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1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IAED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Matheus</w:t>
      </w:r>
      <w:r>
        <w:t xml:space="preserve"> </w:t>
      </w:r>
      <w:r>
        <w:t xml:space="preserve">Willian</w:t>
      </w:r>
      <w:r>
        <w:t xml:space="preserve"> </w:t>
      </w:r>
      <w:r>
        <w:t xml:space="preserve">Polato</w:t>
      </w:r>
      <w:r>
        <w:t xml:space="preserve"> </w:t>
      </w:r>
      <w:r>
        <w:t xml:space="preserve">-</w:t>
      </w:r>
      <w:r>
        <w:t xml:space="preserve"> </w:t>
      </w:r>
      <w:r>
        <w:t xml:space="preserve">RA</w:t>
      </w:r>
      <w:r>
        <w:t xml:space="preserve"> </w:t>
      </w:r>
      <w:r>
        <w:t xml:space="preserve">181024462</w:t>
      </w:r>
    </w:p>
    <w:p>
      <w:pPr>
        <w:pStyle w:val="Date"/>
      </w:pPr>
      <w:r>
        <w:t xml:space="preserve">2021/2022</w:t>
      </w:r>
    </w:p>
    <w:bookmarkStart w:id="20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Este documento refere-se ao trabalho final da disciplina de Introdução à Análise Exploratória de Dados, ministrada pelo professor João Pedro Albino, no ano de 2021/2022, pela Faculdade de Ciências - UNESP Câmpus de Bauru.</w:t>
      </w:r>
      <w:r>
        <w:t xml:space="preserve"> </w:t>
      </w:r>
      <w:r>
        <w:t xml:space="preserve">O projeto consiste em realizar uma Análise Exploratória de Dados em relação a pandemia causada pelo Coronavírus (COVID-19) e como está impactando a vida das pessoas na cidade de Bauru.</w:t>
      </w:r>
      <w:r>
        <w:t xml:space="preserve"> </w:t>
      </w:r>
      <w:r>
        <w:t xml:space="preserve">As análises realizadas mostram a distribuição de mortes de acordo com a idade dos pacientes, gênero, quais as características das comorbidades dos óbitos, a variação periódica de tais óbitos, tipos e tempo de permanência hospitalar dos pacientes e a relação entre óbitos ocorridos e a vacinação dos falecidos.</w:t>
      </w:r>
    </w:p>
    <w:bookmarkEnd w:id="20"/>
    <w:bookmarkStart w:id="47" w:name="análise-exploratória-dos-dados"/>
    <w:p>
      <w:pPr>
        <w:pStyle w:val="Heading1"/>
      </w:pPr>
      <w:r>
        <w:t xml:space="preserve">Análise Exploratória dos Dados</w:t>
      </w:r>
    </w:p>
    <w:bookmarkStart w:id="24" w:name="óbitos-entre-gêneros"/>
    <w:p>
      <w:pPr>
        <w:pStyle w:val="Heading2"/>
      </w:pPr>
      <w:r>
        <w:t xml:space="preserve">Óbitos entre gêneros</w:t>
      </w:r>
    </w:p>
    <w:p>
      <w:pPr>
        <w:pStyle w:val="FirstParagraph"/>
      </w:pPr>
      <w:r>
        <w:t xml:space="preserve">Foi realizada uma análise para verificar qual a taxa de óbitos entre os gêneros. O gráfico a seguir mostra o que foi obtido.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Pode-se verificar que a maior parte dos óbitos são do gênero masculino, com 57%, seguido do gênero feminino, com 43%.</w:t>
      </w:r>
    </w:p>
    <w:bookmarkEnd w:id="24"/>
    <w:bookmarkStart w:id="28" w:name="X737e0fe08024a69fba492f1c15ed16e4f5ad483"/>
    <w:p>
      <w:pPr>
        <w:pStyle w:val="Heading2"/>
      </w:pPr>
      <w:r>
        <w:t xml:space="preserve">Distribuição dos óbitos de acordo com a idade dos pacientes</w:t>
      </w:r>
    </w:p>
    <w:p>
      <w:pPr>
        <w:pStyle w:val="FirstParagraph"/>
      </w:pPr>
      <w:r>
        <w:t xml:space="preserve">Foi realizado uma análise para verificar qual a distribuição dos óbitos de acordo com a idade dos pacientes.</w:t>
      </w:r>
      <w:r>
        <w:t xml:space="preserve"> </w:t>
      </w:r>
      <w:r>
        <w:drawing>
          <wp:inline>
            <wp:extent cx="5334000" cy="4000500"/>
            <wp:effectExtent b="0" l="0" r="0" t="0"/>
            <wp:docPr descr="Histograma de distribuição dos óbitos de acordo com a idade dos pacientes" title="" id="26" name="Picture"/>
            <a:graphic>
              <a:graphicData uri="http://schemas.openxmlformats.org/drawingml/2006/picture">
                <pic:pic>
                  <pic:nvPicPr>
                    <pic:cNvPr descr="../graficos/histograma_obitos_por_idad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Pode-se constatar no histograma que a maior frequência de mortes está concentrada entre as idades de 50 a 90 anos, seguida pela idade de 40 a 50. Isso mostra que o coronavírus tem mais impacto em pessoas com idades mais avançadas.</w:t>
      </w:r>
    </w:p>
    <w:bookmarkEnd w:id="28"/>
    <w:bookmarkStart w:id="32" w:name="Xc3bdc3e36cb4c24aafd066c2a0e2ec069403815"/>
    <w:p>
      <w:pPr>
        <w:pStyle w:val="Heading2"/>
      </w:pPr>
      <w:r>
        <w:t xml:space="preserve">Características das principais comorbidades dos óbitos</w:t>
      </w:r>
    </w:p>
    <w:p>
      <w:pPr>
        <w:pStyle w:val="FirstParagraph"/>
      </w:pPr>
      <w:r>
        <w:t xml:space="preserve">Foi realizado uma análise para verificar quais as características das principais comorbidades dos óbitos.</w:t>
      </w:r>
      <w:r>
        <w:t xml:space="preserve"> </w:t>
      </w:r>
      <w:r>
        <w:t xml:space="preserve">A tabela e o gráfico a seguir mostram quais as comorbidades que mais sofreram óbitos.</w:t>
      </w:r>
    </w:p>
    <w:p>
      <w:pPr>
        <w:pStyle w:val="SourceCode"/>
      </w:pPr>
      <w:r>
        <w:rPr>
          <w:rStyle w:val="VerbatimChar"/>
        </w:rPr>
        <w:t xml:space="preserve">##                Comorbidades Freq</w:t>
      </w:r>
      <w:r>
        <w:br/>
      </w:r>
      <w:r>
        <w:rPr>
          <w:rStyle w:val="VerbatimChar"/>
        </w:rPr>
        <w:t xml:space="preserve">## 140             hipertensão   80</w:t>
      </w:r>
      <w:r>
        <w:br/>
      </w:r>
      <w:r>
        <w:rPr>
          <w:rStyle w:val="VerbatimChar"/>
        </w:rPr>
        <w:t xml:space="preserve">## 15              cardiopatia   69</w:t>
      </w:r>
      <w:r>
        <w:br/>
      </w:r>
      <w:r>
        <w:rPr>
          <w:rStyle w:val="VerbatimChar"/>
        </w:rPr>
        <w:t xml:space="preserve">## 50                 diabetes   61</w:t>
      </w:r>
      <w:r>
        <w:br/>
      </w:r>
      <w:r>
        <w:rPr>
          <w:rStyle w:val="VerbatimChar"/>
        </w:rPr>
        <w:t xml:space="preserve">## 86   diabetes e hipertensão   55</w:t>
      </w:r>
      <w:r>
        <w:br/>
      </w:r>
      <w:r>
        <w:rPr>
          <w:rStyle w:val="VerbatimChar"/>
        </w:rPr>
        <w:t xml:space="preserve">## 183               obesidade   50</w:t>
      </w:r>
      <w:r>
        <w:br/>
      </w:r>
      <w:r>
        <w:rPr>
          <w:rStyle w:val="VerbatimChar"/>
        </w:rPr>
        <w:t xml:space="preserve">## 166 hipertensão e obesidade   41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aracterísticas das principais comorbidades dos óbitos" title="" id="30" name="Picture"/>
            <a:graphic>
              <a:graphicData uri="http://schemas.openxmlformats.org/drawingml/2006/picture">
                <pic:pic>
                  <pic:nvPicPr>
                    <pic:cNvPr descr="../graficos/caracteristicas_principais_comorbidades_obito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Características das principais comorbidades dos óbitos</w:t>
      </w:r>
    </w:p>
    <w:p>
      <w:pPr>
        <w:pStyle w:val="BodyText"/>
      </w:pPr>
      <w:r>
        <w:t xml:space="preserve">Pode-se constatar que hipertensão é a comorbidade mais atingida pelo coronavírus, com um total de 80 óbitos. É possível verificar também que a hipertensão, em conjunto com outra comorbidade, também está entre as 6 comorbidades mais atingidas. Ocorreram 55 óbitos de pessoas que possuíam diabetes e hipertensão e 41 óbitos de pessoas que possuíam hipertensão e obesidade.</w:t>
      </w:r>
    </w:p>
    <w:bookmarkEnd w:id="32"/>
    <w:bookmarkStart w:id="36" w:name="variação-periódica-dos-óbitos"/>
    <w:p>
      <w:pPr>
        <w:pStyle w:val="Heading2"/>
      </w:pPr>
      <w:r>
        <w:t xml:space="preserve">Variação periódica dos óbitos</w:t>
      </w:r>
    </w:p>
    <w:p>
      <w:pPr>
        <w:pStyle w:val="FirstParagraph"/>
      </w:pPr>
      <w:r>
        <w:t xml:space="preserve">Foi realizado uma análise para verificar a variação periódica dos óbitos. O gráfico mostra o que foi obtido.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É possível perceber que os óbitos não ficaram estáveis em nenhum momento, a linha está em uma constante crescente, porém menos que no período antes de 2021. Isso mostra que a vacinação é sim eficaz, mas ainda é necessário uma atenção por parte da população, para cada um fazer sua parte, utilizar máscara e evitar aglomerações.</w:t>
      </w:r>
    </w:p>
    <w:bookmarkEnd w:id="36"/>
    <w:bookmarkStart w:id="45" w:name="tipos-e-tempo-de-permanência-hospitalar"/>
    <w:p>
      <w:pPr>
        <w:pStyle w:val="Heading2"/>
      </w:pPr>
      <w:r>
        <w:t xml:space="preserve">Tipos e tempo de permanência hospitalar</w:t>
      </w:r>
    </w:p>
    <w:bookmarkStart w:id="40" w:name="tipo-de-permanência-hospitalar"/>
    <w:p>
      <w:pPr>
        <w:pStyle w:val="Heading3"/>
      </w:pPr>
      <w:r>
        <w:t xml:space="preserve">Tipo de permanência hospitalar</w:t>
      </w:r>
    </w:p>
    <w:p>
      <w:pPr>
        <w:pStyle w:val="FirstParagraph"/>
      </w:pPr>
      <w:r>
        <w:t xml:space="preserve">Foi realizado uma análise para verificar a quantidade de cada tipo de hospitalização. A tabela a seguir mostra os dados obtidos.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Percebe-se que a maioria das hospitalizações foram em hospitais públicos, o que explica o rápido esgotamento de leitos nas unidades públicas de saúde.</w:t>
      </w:r>
    </w:p>
    <w:bookmarkEnd w:id="40"/>
    <w:bookmarkStart w:id="44" w:name="tempo-de-permanência-hospitalar"/>
    <w:p>
      <w:pPr>
        <w:pStyle w:val="Heading3"/>
      </w:pPr>
      <w:r>
        <w:t xml:space="preserve">Tempo de permanência hospitalar</w:t>
      </w:r>
    </w:p>
    <w:p>
      <w:pPr>
        <w:pStyle w:val="FirstParagraph"/>
      </w:pPr>
      <w:r>
        <w:t xml:space="preserve">O próximo gráfico mostra o tempo de permanência hospitalar até o óbito.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É possível perceber que a maior parte dos pacientes que vieram a óbito ficaram internados aproximadamente entre 3 e 36 dias.</w:t>
      </w:r>
    </w:p>
    <w:bookmarkEnd w:id="44"/>
    <w:bookmarkEnd w:id="45"/>
    <w:bookmarkStart w:id="46" w:name="X0b0d263b7dceb182c16d00bdd2d12ce9e5eae43"/>
    <w:p>
      <w:pPr>
        <w:pStyle w:val="Heading2"/>
      </w:pPr>
      <w:r>
        <w:t xml:space="preserve">Relação entre óbitos ocorridos e a vacinação dos falecidos</w:t>
      </w:r>
    </w:p>
    <w:p>
      <w:pPr>
        <w:pStyle w:val="FirstParagraph"/>
      </w:pPr>
      <w:r>
        <w:t xml:space="preserve">Foi realizado uma análise para verificar a relação entre os óbitos e a vacinação dos falecidos. A tabela a seguir mostra os dados obtidos.</w:t>
      </w:r>
    </w:p>
    <w:p>
      <w:pPr>
        <w:pStyle w:val="SourceCode"/>
      </w:pPr>
      <w:r>
        <w:rPr>
          <w:rStyle w:val="VerbatimChar"/>
        </w:rPr>
        <w:t xml:space="preserve">##   Doses Freq</w:t>
      </w:r>
      <w:r>
        <w:br/>
      </w:r>
      <w:r>
        <w:rPr>
          <w:rStyle w:val="VerbatimChar"/>
        </w:rPr>
        <w:t xml:space="preserve">## 1     0 1020</w:t>
      </w:r>
      <w:r>
        <w:br/>
      </w:r>
      <w:r>
        <w:rPr>
          <w:rStyle w:val="VerbatimChar"/>
        </w:rPr>
        <w:t xml:space="preserve">## 2     1    5</w:t>
      </w:r>
      <w:r>
        <w:br/>
      </w:r>
      <w:r>
        <w:rPr>
          <w:rStyle w:val="VerbatimChar"/>
        </w:rPr>
        <w:t xml:space="preserve">## 3     2   66</w:t>
      </w:r>
      <w:r>
        <w:br/>
      </w:r>
      <w:r>
        <w:rPr>
          <w:rStyle w:val="VerbatimChar"/>
        </w:rPr>
        <w:t xml:space="preserve">## 4     3   51</w:t>
      </w:r>
    </w:p>
    <w:p>
      <w:pPr>
        <w:pStyle w:val="FirstParagraph"/>
      </w:pPr>
      <w:r>
        <w:t xml:space="preserve">Pode-se constatar que a maior frequência de óbitos foram das pessoas que ainda não haviam tomado nenhuma dose da vacina, com um total de 1020 pessoas. A segunda maior frequência é de pessoas que tomaram 2 doses, com um total de 66. Pessoas que tomaram apenas uma dose da vacina têm um total de 5. Uma observação para isso é que, entre essas pessoas, pode conter aquelas que tomaram a dose única, ou seja, estavam totalmente imunizadas.</w:t>
      </w:r>
    </w:p>
    <w:bookmarkEnd w:id="46"/>
    <w:bookmarkEnd w:id="47"/>
    <w:bookmarkStart w:id="48" w:name="conclusão"/>
    <w:p>
      <w:pPr>
        <w:pStyle w:val="Heading1"/>
      </w:pPr>
      <w:r>
        <w:t xml:space="preserve">Conclusão</w:t>
      </w:r>
    </w:p>
    <w:p>
      <w:pPr>
        <w:pStyle w:val="FirstParagraph"/>
      </w:pPr>
      <w:r>
        <w:t xml:space="preserve">Com este trabalho foi possível analisar alguns dados referentes aos óbitos por conta da COVID-19 na cidade de Bauru. Pode-se concluir que o vírus afetou muita gente, não somente bauruenses. É necessário continuar seguindo os protocolos de segurança, principalmente as pessoas que possuem algum tipo de comorbidade. Também é necessário se vacinar, pois como mostram as análises, o maior índice de óbitos são daqueles que não se vacinaram.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- IAED 2021</dc:title>
  <dc:creator>Matheus Willian Polato - RA 181024462</dc:creator>
  <dc:language>pt-br</dc:language>
  <cp:keywords/>
  <dcterms:created xsi:type="dcterms:W3CDTF">2022-03-19T18:50:45Z</dcterms:created>
  <dcterms:modified xsi:type="dcterms:W3CDTF">2022-03-19T18:50:45Z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2021/2022</vt:lpwstr>
  </property>
  <property fmtid="{D5CDD505-2E9C-101B-9397-08002B2CF9AE}" pid="3" name="output">
    <vt:lpwstr/>
  </property>
</Properties>
</file>