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BB24" w14:textId="77777777" w:rsidR="00A42AB4" w:rsidRDefault="00000000" w:rsidP="007B6378">
      <w:pPr>
        <w:pStyle w:val="Heading3"/>
        <w:spacing w:before="0" w:line="275" w:lineRule="auto"/>
        <w:jc w:val="both"/>
        <w:rPr>
          <w:rFonts w:ascii="Times New Roman" w:eastAsia="Times New Roman" w:hAnsi="Times New Roman" w:cs="Times New Roman"/>
          <w:sz w:val="48"/>
          <w:szCs w:val="48"/>
        </w:rPr>
      </w:pPr>
      <w:bookmarkStart w:id="0" w:name="_fql3rribwnko" w:colFirst="0" w:colLast="0"/>
      <w:bookmarkEnd w:id="0"/>
      <w:r>
        <w:rPr>
          <w:rFonts w:ascii="Times New Roman" w:eastAsia="Times New Roman" w:hAnsi="Times New Roman" w:cs="Times New Roman"/>
          <w:sz w:val="48"/>
          <w:szCs w:val="48"/>
        </w:rPr>
        <w:t xml:space="preserve">Project Abstract: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BharatVaani</w:t>
      </w:r>
      <w:proofErr w:type="spellEnd"/>
    </w:p>
    <w:p w14:paraId="3735B3E4" w14:textId="54FC55D5" w:rsidR="00A42AB4" w:rsidRPr="007B6378" w:rsidRDefault="00000000" w:rsidP="007B6378">
      <w:pPr>
        <w:spacing w:line="27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BharatVaani</w:t>
      </w:r>
      <w:proofErr w:type="spellEnd"/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: Real-Time Speech-to-Text Translation for Indian Languages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is a project focused on designing and developing a low-latency, real-time speech-to-text translation system specifically engineered for India’s diverse linguistic environment. While India's linguistic richness is a cultural strength, it often creates significant hurdles for effective real-time communication, digital inclusivity, and accessibility. This system directly addresses these challenges by leveraging advanced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Speech Recognition (ASR)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Neural Machine Translation (NMT)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technologies, specifically utilizing architectures like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Wav2Vec2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for robust speech feature extraction and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IndicTrans2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for high-accuracy translation across 22 scheduled Indian languages.</w:t>
      </w:r>
    </w:p>
    <w:p w14:paraId="000F7D36" w14:textId="275DCFDF" w:rsidR="00A42AB4" w:rsidRPr="007B6378" w:rsidRDefault="00000000" w:rsidP="007B6378">
      <w:pPr>
        <w:spacing w:line="27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The system instantaneously captures live spoken input and converts it into clear, readable text in a target Indian language selected by the user. A key objective is to overcome complexities unique to the Indian context, such as varied regional phonetics, diverse accents, and the common practice of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code-switching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within Indian English. To achieve this, </w:t>
      </w:r>
      <w:proofErr w:type="spellStart"/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BharatVaani</w:t>
      </w:r>
      <w:proofErr w:type="spellEnd"/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employs a robust, modular architecture incorporating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Mel Frequency Cepstral Coefficients (MFCC)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 for precise signal processing and noise-cancellation algorithms to ensure clarity in non-studio environments.</w:t>
      </w:r>
    </w:p>
    <w:p w14:paraId="1150CEAE" w14:textId="4C32C431" w:rsidR="007B6378" w:rsidRPr="007B6378" w:rsidRDefault="00000000" w:rsidP="007B6378">
      <w:pPr>
        <w:spacing w:line="275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To meet the critical requirement of minimal processing delay, the system integrates optimized inference pipelines and explores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non-autoregressive (NAR) models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, such as </w:t>
      </w:r>
      <w:proofErr w:type="spellStart"/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FastCorrect</w:t>
      </w:r>
      <w:proofErr w:type="spellEnd"/>
      <w:r w:rsidRPr="007B6378">
        <w:rPr>
          <w:rFonts w:ascii="Times New Roman" w:eastAsia="Times New Roman" w:hAnsi="Times New Roman" w:cs="Times New Roman"/>
          <w:sz w:val="24"/>
          <w:szCs w:val="24"/>
        </w:rPr>
        <w:t xml:space="preserve">, which can significantly reduce error-correction latency compared to traditional methods. Furthermore, the system is designed to be resilient against </w:t>
      </w:r>
      <w:r w:rsidRPr="007B6378">
        <w:rPr>
          <w:rFonts w:ascii="Times New Roman" w:eastAsia="Times New Roman" w:hAnsi="Times New Roman" w:cs="Times New Roman"/>
          <w:b/>
          <w:bCs/>
          <w:sz w:val="24"/>
          <w:szCs w:val="24"/>
        </w:rPr>
        <w:t>homophone errors</w:t>
      </w:r>
      <w:r w:rsidRPr="007B6378">
        <w:rPr>
          <w:rFonts w:ascii="Times New Roman" w:eastAsia="Times New Roman" w:hAnsi="Times New Roman" w:cs="Times New Roman"/>
          <w:sz w:val="24"/>
          <w:szCs w:val="24"/>
        </w:rPr>
        <w:t>—a frequent issue in Indian ASR where words sound identical but hold different meanings—by using context-aware adversarial training. Preliminary findings demonstrate the system's ability to provide seamless multilingual support, establishing it as a highly viable solution for applications such as live broadcasting, educational settings, and assistive technology for people with hearing impairments.</w:t>
      </w:r>
    </w:p>
    <w:p w14:paraId="2DAFCC06" w14:textId="77777777" w:rsidR="007B6378" w:rsidRDefault="007B6378" w:rsidP="007B6378">
      <w:pPr>
        <w:jc w:val="both"/>
      </w:pPr>
    </w:p>
    <w:p w14:paraId="6951ECAA" w14:textId="77777777" w:rsidR="00A42AB4" w:rsidRDefault="00000000" w:rsidP="007B6378">
      <w:pPr>
        <w:pStyle w:val="Heading3"/>
        <w:spacing w:before="0" w:line="275" w:lineRule="auto"/>
        <w:jc w:val="both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Literature Survey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175"/>
        <w:gridCol w:w="1560"/>
        <w:gridCol w:w="1560"/>
        <w:gridCol w:w="1560"/>
        <w:gridCol w:w="1560"/>
      </w:tblGrid>
      <w:tr w:rsidR="00A42AB4" w14:paraId="1B680F34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12781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528FF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Study Area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2B420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Techniques / Methods Used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50245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Key Findings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4F852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Limitations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6720F3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Relevance to Proposed System</w:t>
            </w:r>
          </w:p>
        </w:tc>
      </w:tr>
      <w:tr w:rsidR="00A42AB4" w14:paraId="0EFA497A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BFA5D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0654E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Real-time English to Marathi Translation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1890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CNN, RNN, LSTM, and Google Translator API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A11C4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Achieved seamless translation for English-Marathi pairs using a Flask-based web app.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83F01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Dependent on high-speed internet for API calls; limited to specific language pairs.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5E90B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Provides a blueprint for the web-based real-time interface of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BharatVaani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42AB4" w14:paraId="57C48C5B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1982D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7BB6F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Feature Extraction in ASR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E56EF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Hidden Markov Models (HMM) and MFCC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9DED9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MFCC is highly effective at capturing the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power spectrum of audio for speech recognition.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70460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Highly sensitive to background noise levels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without pre-filtering.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F8CAD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Establishes the standard for audio-to-data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conversion in your project.</w:t>
            </w:r>
          </w:p>
        </w:tc>
      </w:tr>
      <w:tr w:rsidR="00A42AB4" w14:paraId="63068AC2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97226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ACF5A4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Multilingual Translation for Indian Languages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88C9D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IndicTrans2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gTTS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173C6C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IndicTrans2 provides superior accuracy for the 22 scheduled Indian languages.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5EFD4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Model size can lead to higher latency on low-end hardware.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7E3D69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Directly supports your objective of handling India's diverse linguistic environment.</w:t>
            </w:r>
          </w:p>
        </w:tc>
      </w:tr>
      <w:tr w:rsidR="00A42AB4" w14:paraId="16CC9AA3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62C5C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07DC5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Hindi Dialect Speech-to-Speech (S2ST)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B8D1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Wav2Vec2, IndicTrans2,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Tacotron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02A5B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Addressed the gap in "Hindi-belt" dialects (Awadhi, Bhojpuri) using mass-alignment.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A56C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Performance drops significantly with very low-resource sub-dialects.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7FB33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Helps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BharatVaani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handle regional phonetics and diverse accents.</w:t>
            </w:r>
          </w:p>
        </w:tc>
      </w:tr>
      <w:tr w:rsidR="00A42AB4" w14:paraId="51EB8957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552127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A903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Speech-to-Text &amp; Summarization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1BBBF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IBiLex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Extractor, and Transformers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C5831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Integrated ASR with summarization for Indian political speeches (e.g., "Mann Ki Baat").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0266B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Summarization can lose technical nuances in complex live speech.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EAFCF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Useful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BharatVaani's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application in educational and broadcasting settings.</w:t>
            </w:r>
          </w:p>
        </w:tc>
      </w:tr>
      <w:tr w:rsidR="00A42AB4" w14:paraId="7FA6319E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0B33C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8DC77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Latency Optimization in ASR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E88A3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FastCorrect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Non-autoregressive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models)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CB307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Reduced error correction latency by 6-9x while maintaining accuracy.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CD6E8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significant computational power for the initial training phase.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D4112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Addresses your core objective of "minimal processing delay."</w:t>
            </w:r>
          </w:p>
        </w:tc>
      </w:tr>
      <w:tr w:rsidR="00A42AB4" w14:paraId="1392CEFB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A71B0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82701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Robust NMT under ASR Errors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D48CD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Encoder-Decoder with Adversarial Training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EA87A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Developed methods to recover from homophone errors (words that sound alike).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23F83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 sometimes lead to "over-correction" of rare proper nouns.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B73B5" w14:textId="77777777" w:rsidR="00A42AB4" w:rsidRDefault="00000000" w:rsidP="007B6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Essential for maintaining readability despite the common practice of code-switching.</w:t>
            </w:r>
          </w:p>
        </w:tc>
      </w:tr>
    </w:tbl>
    <w:p w14:paraId="021B4010" w14:textId="77777777" w:rsidR="00A42AB4" w:rsidRDefault="00A42AB4" w:rsidP="007B637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b/>
          <w:bCs/>
        </w:rPr>
      </w:pPr>
    </w:p>
    <w:sectPr w:rsidR="00A42AB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44B8AB4-7D01-4E13-84E6-BE1E43EC8D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079B67-FBAB-4703-945D-43D1D271C4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8FCA17-BE53-44DC-A2C0-BA05E897BA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AB4"/>
    <w:rsid w:val="001E716B"/>
    <w:rsid w:val="007B6378"/>
    <w:rsid w:val="00A4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880F"/>
  <w15:docId w15:val="{6386E48E-AE35-4387-9437-D7D47072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Tarun Reddy Velagala</cp:lastModifiedBy>
  <cp:revision>2</cp:revision>
  <dcterms:created xsi:type="dcterms:W3CDTF">2026-02-26T09:45:00Z</dcterms:created>
  <dcterms:modified xsi:type="dcterms:W3CDTF">2026-02-26T09:48:00Z</dcterms:modified>
</cp:coreProperties>
</file>