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44"/>
        </w:rPr>
        <w:t>MuTech Choir Pitch Tracker: Developer Guide</w:t>
      </w:r>
    </w:p>
    <w:p>
      <w:pPr>
        <w:spacing w:before="40" w:after="80"/>
      </w:pPr>
      <w:r>
        <w:t>Technical reference for the MuTech Choir Pitch Tracker MVP, covering the audio DSP pipeline, HTTP endpoints, browser canvas interface, and acoustic terms.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1. System Architecture &amp; DSP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 xml:space="preserve">   Raw Audio (.wav, .flac, .ogg, .mp3, .m4a)</w:t>
              <w:br/>
              <w:t xml:space="preserve">                     │</w:t>
              <w:br/>
              <w:t xml:space="preserve">       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1. Audio Ingestion &amp; Conditioning (audio_processor.py) │</w:t>
              <w:br/>
              <w:t>│    • Stereo-to-mono downmix                             │</w:t>
              <w:br/>
              <w:t>│    • 4th-order Butterworth high-pass filter (30 Hz)     │</w:t>
              <w:br/>
              <w:t>│    • RMS loudness normalization (-20 dBFS)              │</w:t>
              <w:br/>
              <w:t>│    • Polyphase bandlimited resampling to 22,050 Hz      │</w:t>
              <w:br/>
              <w:t>└────────────────────────────┬────────────────────────────┘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2. Feature Extraction &amp; Neural Inference (mf0_service)  │</w:t>
              <w:br/>
              <w:t>│    • Harmonic CQT (HCQT: 1x, 2x, 3x, 4x, 5x harmonics)  │</w:t>
              <w:br/>
              <w:t>│    • Phase differential computation                     │</w:t>
              <w:br/>
              <w:t>│    • multif0 Late/Deep CNN (Cuesta et al., 2020)        │</w:t>
              <w:br/>
              <w:t>│    • Salience Activation Map (360 bins × N frames)      │</w:t>
              <w:br/>
              <w:t>└────────────────────────────┬────────────────────────────┘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3. Sub-Bin Refinement &amp; Intonation (dsp_utils.py)       │</w:t>
              <w:br/>
              <w:t>│    • Local peak picking with convexity validation       │</w:t>
              <w:br/>
              <w:t>│    • Parabolic sub-bin interpolation (±0.5 bin offset)  │</w:t>
              <w:br/>
              <w:t>│    • Fractional MIDI &amp; signed cents deviation mapping   │</w:t>
              <w:br/>
              <w:t>│    • Vertical polyphonic chord &amp; harmonic analysis      │</w:t>
              <w:br/>
              <w:t>└────────────────────────────┬────────────────────────────┘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4. Contour Tracking &amp; SATB Voice Assignment             │</w:t>
              <w:br/>
              <w:t>│    • Greedy bipartite cents-distance matching (≤ 80c)   │</w:t>
              <w:br/>
              <w:t>│    • Coasting state machine &amp; 50ms duration filtering   │</w:t>
              <w:br/>
              <w:t>│    • Vibrato-preserving Savitzky-Golay smoothing        │</w:t>
              <w:br/>
              <w:t>│    • Centroid tessitura classification (S, A, T, B)     │</w:t>
              <w:br/>
              <w:t>└────────────────────────────┬────────────────────────────┘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5. API Delivery &amp; Web Presentation                      │</w:t>
              <w:br/>
              <w:t>│    • Asynchronous job worker &amp; REST endpoints (app.py)  │</w:t>
              <w:br/>
              <w:t>│    • Interactive HTML5 Canvas Piano Roll Studio         │</w:t>
              <w:br/>
              <w:t>│    • Multi-track Type 1 Standard MIDI &amp; CSV export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Acoustic Specifications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Audio Input:</w:t>
      </w:r>
      <w:r>
        <w:t xml:space="preserve"> 22,050 Hz sample rate, mono 32-bit floating point.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Temporal Resolution:</w:t>
      </w:r>
      <w:r>
        <w:t xml:space="preserve"> 256 samples per hop </w:t>
      </w:r>
      <w:r>
        <w:rPr>
          <w:rFonts w:ascii="Cambria Math" w:hAnsi="Cambria Math"/>
          <w:i/>
          <w:color w:val="1E3A8A"/>
        </w:rPr>
        <w:t>\to 11.61\text{ ms}</w:t>
      </w:r>
      <w:r>
        <w:t xml:space="preserve"> per frame (</w:t>
      </w:r>
      <w:r>
        <w:rPr>
          <w:rFonts w:ascii="Cambria Math" w:hAnsi="Cambria Math"/>
          <w:i/>
          <w:color w:val="1E3A8A"/>
        </w:rPr>
        <w:t>86.13\text{ fps}</w:t>
      </w:r>
      <w:r>
        <w:t>).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Frequency Grid:</w:t>
      </w:r>
      <w:r>
        <w:t xml:space="preserve"> 360 logarithmic bins across 6 octaves (</w:t>
      </w:r>
      <w:r>
        <w:rPr>
          <w:rFonts w:ascii="Cambria Math" w:hAnsi="Cambria Math"/>
          <w:i/>
          <w:color w:val="1E3A8A"/>
        </w:rPr>
        <w:t>C_1 \approx 32.7\text{ Hz}</w:t>
      </w:r>
      <w:r>
        <w:t xml:space="preserve"> to </w:t>
      </w:r>
      <w:r>
        <w:rPr>
          <w:rFonts w:ascii="Cambria Math" w:hAnsi="Cambria Math"/>
          <w:i/>
          <w:color w:val="1E3A8A"/>
        </w:rPr>
        <w:t>B_6 \approx 1975.5\text{ Hz}</w:t>
      </w:r>
      <w:r>
        <w:t xml:space="preserve">), yielding </w:t>
      </w:r>
      <w:r>
        <w:rPr>
          <w:rFonts w:ascii="Cambria Math" w:hAnsi="Cambria Math"/>
          <w:i/>
          <w:color w:val="1E3A8A"/>
        </w:rPr>
        <w:t>60\text{ bins/octave}</w:t>
      </w:r>
      <w:r>
        <w:t xml:space="preserve"> (</w:t>
      </w:r>
      <w:r>
        <w:rPr>
          <w:rFonts w:ascii="Cambria Math" w:hAnsi="Cambria Math"/>
          <w:i/>
          <w:color w:val="1E3A8A"/>
        </w:rPr>
        <w:t>20\text{ cents/bin}</w:t>
      </w:r>
      <w:r>
        <w:t>).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Peak Interpolation:</w:t>
      </w:r>
      <w:r>
        <w:t xml:space="preserve"> Continuous parabolic offset refinement:</w:t>
      </w:r>
    </w:p>
    <w:p>
      <w:pPr>
        <w:spacing w:before="40" w:after="80"/>
      </w:pPr>
      <w:r>
        <w:t xml:space="preserve">  </w:t>
      </w:r>
      <w:r>
        <w:rPr>
          <w:rFonts w:ascii="Cambria Math" w:hAnsi="Cambria Math"/>
          <w:i/>
          <w:color w:val="1E3A8A"/>
        </w:rPr>
      </w:r>
      <w:r>
        <w:t>\delta = \frac{\alpha - \gamma}{2(\alpha - 2\beta + \gamma)}, \quad f = f_{\min} \cdot 2^{(\text{bin} + \delta)/60}</w:t>
      </w:r>
      <w:r>
        <w:rPr>
          <w:rFonts w:ascii="Cambria Math" w:hAnsi="Cambria Math"/>
          <w:i/>
          <w:color w:val="1E3A8A"/>
        </w:rPr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2. Backend Service Reference (`mvp/backend/`)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Module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Key Functions / Classes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`app.py`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FastAPI HTTP server &amp; lifespan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/transcribe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/jobs/{id}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/export/csv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/export/midi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/health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`mf0_service.py`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Keras 3 multif0 model wrapper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load()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activations()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peaks()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transcribe()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`audio_processor.py`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Audio decoding &amp; conditioning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decode_audio()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preprocess_audio()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validate_file_metadata()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`dsp_utils.py`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Sub-bin pitch refinement &amp; chords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parabolic_interpolation()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frequency_to_midi_cents_note()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identify_vertical_chord()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`contour_tracker.py`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Trajectory tracking &amp; SATB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link_contours()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smooth_trajectory()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assign_voice_parts()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`job_manager.py`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Asynchronous memory job queue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submit()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get_status()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cleanup_expired()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`midi_exporter.py`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Type 1 Standard MIDI generation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generate_midi_type1()</w:t>
            </w:r>
            <w:r>
              <w:t>, pitch wheel curve automation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`analytics.py`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Tabular report generation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generate_csv_export()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Key API Endpoints</w:t>
      </w:r>
    </w:p>
    <w:p>
      <w:pPr>
        <w:spacing w:before="40" w:after="80"/>
      </w:pPr>
      <w:r>
        <w:t xml:space="preserve">#### </w:t>
      </w:r>
      <w:r>
        <w:rPr>
          <w:rFonts w:ascii="Consolas" w:hAnsi="Consolas"/>
          <w:color w:val="B91C1C"/>
          <w:sz w:val="18"/>
        </w:rPr>
        <w:t>POST /transcribe</w:t>
      </w:r>
    </w:p>
    <w:p>
      <w:pPr>
        <w:spacing w:before="40" w:after="80"/>
      </w:pPr>
      <w:r>
        <w:t>Synchronous or streaming multipart audio upload.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Parameters: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file</w:t>
      </w:r>
      <w:r>
        <w:t>: Audio file (</w:t>
      </w:r>
      <w:r>
        <w:rPr>
          <w:rFonts w:ascii="Consolas" w:hAnsi="Consolas"/>
          <w:color w:val="B91C1C"/>
          <w:sz w:val="18"/>
        </w:rPr>
        <w:t>.wav</w:t>
      </w:r>
      <w:r>
        <w:t xml:space="preserve">, </w:t>
      </w:r>
      <w:r>
        <w:rPr>
          <w:rFonts w:ascii="Consolas" w:hAnsi="Consolas"/>
          <w:color w:val="B91C1C"/>
          <w:sz w:val="18"/>
        </w:rPr>
        <w:t>.flac</w:t>
      </w:r>
      <w:r>
        <w:t xml:space="preserve">, </w:t>
      </w:r>
      <w:r>
        <w:rPr>
          <w:rFonts w:ascii="Consolas" w:hAnsi="Consolas"/>
          <w:color w:val="B91C1C"/>
          <w:sz w:val="18"/>
        </w:rPr>
        <w:t>.ogg</w:t>
      </w:r>
      <w:r>
        <w:t xml:space="preserve">, </w:t>
      </w:r>
      <w:r>
        <w:rPr>
          <w:rFonts w:ascii="Consolas" w:hAnsi="Consolas"/>
          <w:color w:val="B91C1C"/>
          <w:sz w:val="18"/>
        </w:rPr>
        <w:t>.mp3</w:t>
      </w:r>
      <w:r>
        <w:t xml:space="preserve">, </w:t>
      </w:r>
      <w:r>
        <w:rPr>
          <w:rFonts w:ascii="Consolas" w:hAnsi="Consolas"/>
          <w:color w:val="B91C1C"/>
          <w:sz w:val="18"/>
        </w:rPr>
        <w:t>.m4a</w:t>
      </w:r>
      <w:r>
        <w:t>, max 50 MB).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threshold</w:t>
      </w:r>
      <w:r>
        <w:t xml:space="preserve"> (query float, default </w:t>
      </w:r>
      <w:r>
        <w:rPr>
          <w:rFonts w:ascii="Consolas" w:hAnsi="Consolas"/>
          <w:color w:val="B91C1C"/>
          <w:sz w:val="18"/>
        </w:rPr>
        <w:t>0.5</w:t>
      </w:r>
      <w:r>
        <w:t xml:space="preserve">, range </w:t>
      </w:r>
      <w:r>
        <w:rPr>
          <w:rFonts w:ascii="Consolas" w:hAnsi="Consolas"/>
          <w:color w:val="B91C1C"/>
          <w:sz w:val="18"/>
        </w:rPr>
        <w:t>0.1</w:t>
      </w:r>
      <w:r>
        <w:t>–</w:t>
      </w:r>
      <w:r>
        <w:rPr>
          <w:rFonts w:ascii="Consolas" w:hAnsi="Consolas"/>
          <w:color w:val="B91C1C"/>
          <w:sz w:val="18"/>
        </w:rPr>
        <w:t>0.95</w:t>
      </w:r>
      <w:r>
        <w:t>): Minimum neural salience threshold.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rFonts w:ascii="Consolas" w:hAnsi="Consolas"/>
          <w:color w:val="B91C1C"/>
          <w:sz w:val="18"/>
        </w:rPr>
        <w:t>hop</w:t>
      </w:r>
      <w:r>
        <w:t xml:space="preserve"> (query int, default </w:t>
      </w:r>
      <w:r>
        <w:rPr>
          <w:rFonts w:ascii="Consolas" w:hAnsi="Consolas"/>
          <w:color w:val="B91C1C"/>
          <w:sz w:val="18"/>
        </w:rPr>
        <w:t>1</w:t>
      </w:r>
      <w:r>
        <w:t xml:space="preserve">, range </w:t>
      </w:r>
      <w:r>
        <w:rPr>
          <w:rFonts w:ascii="Consolas" w:hAnsi="Consolas"/>
          <w:color w:val="B91C1C"/>
          <w:sz w:val="18"/>
        </w:rPr>
        <w:t>1</w:t>
      </w:r>
      <w:r>
        <w:t>–</w:t>
      </w:r>
      <w:r>
        <w:rPr>
          <w:rFonts w:ascii="Consolas" w:hAnsi="Consolas"/>
          <w:color w:val="B91C1C"/>
          <w:sz w:val="18"/>
        </w:rPr>
        <w:t>20</w:t>
      </w:r>
      <w:r>
        <w:t>): Temporal downsampling step.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Response (excerpt):</w:t>
      </w:r>
    </w:p>
    <w:p>
      <w:pPr>
        <w:spacing w:before="40" w:after="80"/>
      </w:pPr>
      <w:r>
        <w:t xml:space="preserve">  </w:t>
      </w:r>
      <w:r>
        <w:rPr>
          <w:rFonts w:ascii="Consolas" w:hAnsi="Consolas"/>
          <w:color w:val="B91C1C"/>
          <w:sz w:val="18"/>
        </w:rPr>
      </w:r>
      <w:r>
        <w:t>`json</w:t>
      </w:r>
    </w:p>
    <w:p>
      <w:pPr>
        <w:spacing w:before="40" w:after="80"/>
      </w:pPr>
      <w:r>
        <w:t xml:space="preserve">  {</w:t>
      </w:r>
    </w:p>
    <w:p>
      <w:pPr>
        <w:spacing w:before="40" w:after="80"/>
      </w:pPr>
      <w:r>
        <w:t xml:space="preserve">    "sample_rate": 22050,</w:t>
      </w:r>
    </w:p>
    <w:p>
      <w:pPr>
        <w:spacing w:before="40" w:after="80"/>
      </w:pPr>
      <w:r>
        <w:t xml:space="preserve">    "hop_s": 0.01161,</w:t>
      </w:r>
    </w:p>
    <w:p>
      <w:pPr>
        <w:spacing w:before="40" w:after="80"/>
      </w:pPr>
      <w:r>
        <w:t xml:space="preserve">    "threshold": 0.5,</w:t>
      </w:r>
    </w:p>
    <w:p>
      <w:pPr>
        <w:spacing w:before="40" w:after="80"/>
      </w:pPr>
      <w:r>
        <w:t xml:space="preserve">    "n_frames": 2583,</w:t>
      </w:r>
    </w:p>
    <w:p>
      <w:pPr>
        <w:spacing w:before="40" w:after="80"/>
      </w:pPr>
      <w:r>
        <w:t xml:space="preserve">    "process_s": 4.12,</w:t>
      </w:r>
    </w:p>
    <w:p>
      <w:pPr>
        <w:spacing w:before="40" w:after="80"/>
      </w:pPr>
      <w:r>
        <w:t xml:space="preserve">    "frames": [</w:t>
      </w:r>
    </w:p>
    <w:p>
      <w:pPr>
        <w:spacing w:before="40" w:after="80"/>
      </w:pPr>
      <w:r>
        <w:t xml:space="preserve">      {</w:t>
      </w:r>
    </w:p>
    <w:p>
      <w:pPr>
        <w:spacing w:before="40" w:after="80"/>
      </w:pPr>
      <w:r>
        <w:t xml:space="preserve">        "t": 1.2539,</w:t>
      </w:r>
    </w:p>
    <w:p>
      <w:pPr>
        <w:spacing w:before="40" w:after="80"/>
      </w:pPr>
      <w:r>
        <w:t xml:space="preserve">        "f0": [220.15, 330.22],</w:t>
      </w:r>
    </w:p>
    <w:p>
      <w:pPr>
        <w:spacing w:before="40" w:after="80"/>
      </w:pPr>
      <w:r>
        <w:t xml:space="preserve">        "notes": ["A3", "E4"],</w:t>
      </w:r>
    </w:p>
    <w:p>
      <w:pPr>
        <w:spacing w:before="40" w:after="80"/>
      </w:pPr>
      <w:r>
        <w:t xml:space="preserve">        "cents": [1, 2],</w:t>
      </w:r>
    </w:p>
    <w:p>
      <w:pPr>
        <w:spacing w:before="40" w:after="80"/>
      </w:pPr>
      <w:r>
        <w:t xml:space="preserve">        "chord": "A (Open 5th)"</w:t>
      </w:r>
    </w:p>
    <w:p>
      <w:pPr>
        <w:spacing w:before="40" w:after="80"/>
      </w:pPr>
      <w:r>
        <w:t xml:space="preserve">      }</w:t>
      </w:r>
    </w:p>
    <w:p>
      <w:pPr>
        <w:spacing w:before="40" w:after="80"/>
      </w:pPr>
      <w:r>
        <w:t xml:space="preserve">    ],</w:t>
      </w:r>
    </w:p>
    <w:p>
      <w:pPr>
        <w:spacing w:before="40" w:after="80"/>
      </w:pPr>
      <w:r>
        <w:t xml:space="preserve">    "contours": [</w:t>
      </w:r>
    </w:p>
    <w:p>
      <w:pPr>
        <w:spacing w:before="40" w:after="80"/>
      </w:pPr>
      <w:r>
        <w:t xml:space="preserve">      {</w:t>
      </w:r>
    </w:p>
    <w:p>
      <w:pPr>
        <w:spacing w:before="40" w:after="80"/>
      </w:pPr>
      <w:r>
        <w:t xml:space="preserve">        "id": 1,</w:t>
      </w:r>
    </w:p>
    <w:p>
      <w:pPr>
        <w:spacing w:before="40" w:after="80"/>
      </w:pPr>
      <w:r>
        <w:t xml:space="preserve">        "voice_part": "Tenor",</w:t>
      </w:r>
    </w:p>
    <w:p>
      <w:pPr>
        <w:spacing w:before="40" w:after="80"/>
      </w:pPr>
      <w:r>
        <w:t xml:space="preserve">        "points": [{"t": 1.2539, "hz": 220.15, "note": "A3", "cents": 1}]</w:t>
      </w:r>
    </w:p>
    <w:p>
      <w:pPr>
        <w:spacing w:before="40" w:after="80"/>
      </w:pPr>
      <w:r>
        <w:t xml:space="preserve">      }</w:t>
      </w:r>
    </w:p>
    <w:p>
      <w:pPr>
        <w:spacing w:before="40" w:after="80"/>
      </w:pPr>
      <w:r>
        <w:t xml:space="preserve">    ]</w:t>
      </w:r>
    </w:p>
    <w:p>
      <w:pPr>
        <w:spacing w:before="40" w:after="80"/>
      </w:pPr>
      <w:r>
        <w:t xml:space="preserve">  }</w:t>
      </w:r>
    </w:p>
    <w:p>
      <w:pPr>
        <w:spacing w:before="40" w:after="80"/>
      </w:pPr>
      <w:r>
        <w:t xml:space="preserve">  </w:t>
      </w:r>
      <w:r>
        <w:rPr>
          <w:rFonts w:ascii="Consolas" w:hAnsi="Consolas"/>
          <w:color w:val="B91C1C"/>
          <w:sz w:val="18"/>
        </w:rPr>
      </w:r>
      <w:r>
        <w:t>`</w:t>
      </w:r>
    </w:p>
    <w:p>
      <w:pPr>
        <w:spacing w:before="40" w:after="80"/>
      </w:pPr>
      <w:r>
        <w:t xml:space="preserve">#### </w:t>
      </w:r>
      <w:r>
        <w:rPr>
          <w:rFonts w:ascii="Consolas" w:hAnsi="Consolas"/>
          <w:color w:val="B91C1C"/>
          <w:sz w:val="18"/>
        </w:rPr>
        <w:t>POST /export/midi</w:t>
      </w:r>
    </w:p>
    <w:p>
      <w:pPr>
        <w:spacing w:before="40" w:after="80"/>
      </w:pPr>
      <w:r>
        <w:t>Generates a multi-track Type 1 Standard MIDI file with dedicated SATB tracks (Ch. 0: Soprano, 1: Alto, 2: Tenor, 3: Bass) and high-resolution pitch bend curves.</w:t>
      </w:r>
    </w:p>
    <w:p>
      <w:pPr>
        <w:spacing w:before="40" w:after="80"/>
      </w:pPr>
      <w:r>
        <w:t xml:space="preserve">#### </w:t>
      </w:r>
      <w:r>
        <w:rPr>
          <w:rFonts w:ascii="Consolas" w:hAnsi="Consolas"/>
          <w:color w:val="B91C1C"/>
          <w:sz w:val="18"/>
        </w:rPr>
        <w:t>POST /export/csv</w:t>
      </w:r>
    </w:p>
    <w:p>
      <w:pPr>
        <w:spacing w:before="40" w:after="80"/>
      </w:pPr>
      <w:r>
        <w:t>Returns a structured CSV containing frame-level frequencies, notes, intonation deviation, identified chords, and voice trajectories.</w:t>
      </w:r>
    </w:p>
    <w:p>
      <w:pPr>
        <w:spacing w:before="40" w:after="80"/>
      </w:pPr>
      <w:r>
        <w:t xml:space="preserve">#### </w:t>
      </w:r>
      <w:r>
        <w:rPr>
          <w:rFonts w:ascii="Consolas" w:hAnsi="Consolas"/>
          <w:color w:val="B91C1C"/>
          <w:sz w:val="18"/>
        </w:rPr>
        <w:t>GET /health</w:t>
      </w:r>
    </w:p>
    <w:p>
      <w:pPr>
        <w:spacing w:before="40" w:after="80"/>
      </w:pPr>
      <w:r>
        <w:t>System diagnostics probe returning memory usage, CPU load, and model readiness status.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3. Frontend Web Studio Guide (`mvp/frontend/`)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User Interface Capabilities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1. </w:t>
      </w:r>
      <w:r>
        <w:rPr>
          <w:b/>
          <w:color w:val="0F172A"/>
        </w:rPr>
        <w:t>Interactive File Ingestion:</w:t>
      </w:r>
      <w:r>
        <w:t xml:space="preserve"> Drag-and-drop audio uploader supporting all modern browser formats.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2. </w:t>
      </w:r>
      <w:r>
        <w:rPr>
          <w:b/>
          <w:color w:val="0F172A"/>
        </w:rPr>
        <w:t>Audio-Synchronized Canvas Playback:</w:t>
      </w:r>
      <w:r>
        <w:t xml:space="preserve"> Web AudioContext timeline playback synchronized with a 60 FPS canvas piano roll.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3. </w:t>
      </w:r>
      <w:r>
        <w:rPr>
          <w:b/>
          <w:color w:val="0F172A"/>
        </w:rPr>
        <w:t>Continuous Intonation Inspection:</w:t>
      </w:r>
      <w:r>
        <w:t xml:space="preserve"> Real-time hover tooltips indicating exact pitch frequency (Hz), nearest equal-tempered note name, and signed cents deviation (e.g., </w:t>
      </w:r>
      <w:r>
        <w:rPr>
          <w:rFonts w:ascii="Consolas" w:hAnsi="Consolas"/>
          <w:color w:val="B91C1C"/>
          <w:sz w:val="18"/>
        </w:rPr>
        <w:t>G3 +14c</w:t>
      </w:r>
      <w:r>
        <w:t>).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4. </w:t>
      </w:r>
      <w:r>
        <w:rPr>
          <w:b/>
          <w:color w:val="0F172A"/>
        </w:rPr>
        <w:t>SATB Voice Filtering:</w:t>
      </w:r>
      <w:r>
        <w:t xml:space="preserve"> Independent toggle controls to solo or mute Soprano, Alto, Tenor, and Bass trajectories.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5. </w:t>
      </w:r>
      <w:r>
        <w:rPr>
          <w:b/>
          <w:color w:val="0F172A"/>
        </w:rPr>
        <w:t>Interactive Sensitivity Tuning:</w:t>
      </w:r>
      <w:r>
        <w:t xml:space="preserve"> Live slider dynamically adjusting peak detection threshold from </w:t>
      </w:r>
      <w:r>
        <w:rPr>
          <w:rFonts w:ascii="Cambria Math" w:hAnsi="Cambria Math"/>
          <w:i/>
          <w:color w:val="1E3A8A"/>
        </w:rPr>
        <w:t>0.20</w:t>
      </w:r>
      <w:r>
        <w:t xml:space="preserve"> to </w:t>
      </w:r>
      <w:r>
        <w:rPr>
          <w:rFonts w:ascii="Cambria Math" w:hAnsi="Cambria Math"/>
          <w:i/>
          <w:color w:val="1E3A8A"/>
        </w:rPr>
        <w:t>0.80</w:t>
      </w:r>
      <w:r>
        <w:t>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Pitch-to-Note Math (`src/music.ts`)</w:t>
      </w:r>
    </w:p>
    <w:p>
      <w:pPr>
        <w:spacing w:before="40" w:after="80"/>
      </w:pPr>
      <w:r>
        <w:t xml:space="preserve">Equal temperament with </w:t>
      </w:r>
      <w:r>
        <w:rPr>
          <w:rFonts w:ascii="Cambria Math" w:hAnsi="Cambria Math"/>
          <w:i/>
          <w:color w:val="1E3A8A"/>
        </w:rPr>
        <w:t>A_4 = 440\text{ Hz}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const NOTE_NAMES = ["C", "C#", "D", "D#", "E", "F", "F#", "G", "G#", "A", "A#", "B"];</w:t>
              <w:br/>
              <w:br/>
              <w:t>export function hzToMidiAndCents(hz: number, a4 = 440) {</w:t>
              <w:br/>
              <w:t xml:space="preserve">  if (hz &lt;= 0) return { midi: 0, note: "", cents: 0 };</w:t>
              <w:br/>
              <w:t xml:space="preserve">  const fractionalMidi = 69 + 12 * Math.log2(hz / a4);</w:t>
              <w:br/>
              <w:t xml:space="preserve">  const nearestMidi = Math.round(fractionalMidi);</w:t>
              <w:br/>
              <w:t xml:space="preserve">  const cents = Math.round(100 * (fractionalMidi - nearestMidi));</w:t>
              <w:br/>
              <w:t xml:space="preserve">  const noteName = NOTE_NAMES[((nearestMidi % 12) + 12) % 12];</w:t>
              <w:br/>
              <w:t xml:space="preserve">  const octave = Math.floor(nearestMidi / 12) - 1;</w:t>
              <w:br/>
              <w:t xml:space="preserve">  return {</w:t>
              <w:br/>
              <w:t xml:space="preserve">    midi: fractionalMidi,</w:t>
              <w:br/>
              <w:t xml:space="preserve">    note: `${noteName}${octave}`,</w:t>
              <w:br/>
              <w:t xml:space="preserve">    cents, // positive = sharp, negative = flat</w:t>
              <w:br/>
              <w:t xml:space="preserve">  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4. Audio &amp; Musical Domain Glossary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Technical Definition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Practical Role in MuTech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F0 (Fundamental Frequency)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The lowest periodic frequency component in an acoustic signal, perceived as musical pitch.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Estimated per frame in Hz.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Multi-F0 Estimation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The simultaneous extraction of multiple concurrent fundamental frequencies in polyphonic audio.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The core task performed by the multif0 CNN.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Cent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A logarithmic unit of musical interval. </w:t>
            </w:r>
            <w:r>
              <w:rPr>
                <w:rFonts w:ascii="Cambria Math" w:hAnsi="Cambria Math"/>
                <w:i/>
                <w:color w:val="1E3A8A"/>
              </w:rPr>
              <w:t>1\text{ semitone} = 100\text{ cents}</w:t>
            </w:r>
            <w:r>
              <w:t xml:space="preserve">, </w:t>
            </w:r>
            <w:r>
              <w:rPr>
                <w:rFonts w:ascii="Cambria Math" w:hAnsi="Cambria Math"/>
                <w:i/>
                <w:color w:val="1E3A8A"/>
              </w:rPr>
              <w:t>1\text{ octave} = 1200\text{ cents}</w:t>
            </w:r>
            <w:r>
              <w:t>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Quantifies singer intonation accuracy (sharp/flat).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HCQT (Harmonic Constant-Q Transform)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A geometrically spaced multi-resolution time-frequency transform stacked across harmonic multiples (</w:t>
            </w:r>
            <w:r>
              <w:rPr>
                <w:rFonts w:ascii="Cambria Math" w:hAnsi="Cambria Math"/>
                <w:i/>
                <w:color w:val="1E3A8A"/>
              </w:rPr>
              <w:t>1\times, 2\times, \dots, 5\times</w:t>
            </w:r>
            <w:r>
              <w:t>).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Neural input representation providing shift-invariant overtone patterns.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Phase Differential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The temporal rate of change in the phase spectrum across adjacent frames.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Enables the model to sharpen transient peak locations beyond the STFT resolution.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Tessitura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The most acceptable, comfortable vocal range for a given voice type.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Used by </w:t>
            </w:r>
            <w:r>
              <w:rPr>
                <w:rFonts w:ascii="Consolas" w:hAnsi="Consolas"/>
                <w:color w:val="B91C1C"/>
                <w:sz w:val="18"/>
              </w:rPr>
              <w:t>contour_tracker.py</w:t>
            </w:r>
            <w:r>
              <w:t xml:space="preserve"> to assign SATB roles based on pitch centroid.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Octave Error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A common MIR defect where an algorithm predicts </w:t>
            </w:r>
            <w:r>
              <w:rPr>
                <w:rFonts w:ascii="Cambria Math" w:hAnsi="Cambria Math"/>
                <w:i/>
                <w:color w:val="1E3A8A"/>
              </w:rPr>
              <w:t>2\times</w:t>
            </w:r>
            <w:r>
              <w:t xml:space="preserve"> or </w:t>
            </w:r>
            <w:r>
              <w:rPr>
                <w:rFonts w:ascii="Cambria Math" w:hAnsi="Cambria Math"/>
                <w:i/>
                <w:color w:val="1E3A8A"/>
              </w:rPr>
              <w:t>0.5\times</w:t>
            </w:r>
            <w:r>
              <w:t xml:space="preserve"> of the true fundamental frequency.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Mitigated via harmonic overtone stacking in HCQT.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Vocal Blend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Acoustic coupling occurring when multiple choral singers lock into identical harmonic partials and formant alignments.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The primary reason choral transcription requires specialized models over solo trackers.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5. Quick Start &amp; Execution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Backend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# 1. Activate backend environment</w:t>
              <w:br/>
              <w:t>cd mvp/backend</w:t>
              <w:br/>
              <w:t>source .venv/bin/activate  # Or .venv\Scripts\Activate.ps1 on Windows</w:t>
              <w:br/>
              <w:br/>
              <w:t># 2. Run the server</w:t>
              <w:br/>
              <w:t>uvicorn app:app --host 0.0.0.0 --port 8000 --reload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t xml:space="preserve">API Documentation will be live at: </w:t>
      </w:r>
      <w:r>
        <w:rPr>
          <w:color w:val="0284C7"/>
          <w:u w:val="single"/>
        </w:rPr>
        <w:t>`http://localhost:8000/docs`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Frontend Studio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cd mvp/frontend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t xml:space="preserve">Web Studio will be live at: </w:t>
      </w:r>
      <w:r>
        <w:rPr>
          <w:color w:val="0284C7"/>
          <w:u w:val="single"/>
        </w:rPr>
        <w:t>`http://localhost:5173`</w:t>
      </w:r>
      <w:r>
        <w:t xml:space="preserve"> (or run </w:t>
      </w:r>
      <w:r>
        <w:rPr>
          <w:rFonts w:ascii="Consolas" w:hAnsi="Consolas"/>
          <w:color w:val="B91C1C"/>
          <w:sz w:val="18"/>
        </w:rPr>
        <w:t>python -m http.server 3000 --directory mvp/frontend</w:t>
      </w:r>
      <w:r>
        <w:t xml:space="preserve"> for direct static serving).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69696"/>
        <w:sz w:val="17"/>
      </w:rPr>
      <w:t>Confidential — For Internal Project Team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MuTech — MVP 1 Choir Pitch Tracker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