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52"/>
          <w:szCs w:val="52"/>
        </w:rPr>
        <w:t xml:space="preserve">PRESSSTART FX STUDIO</w:t>
      </w:r>
    </w:p>
    <w:p>
      <w:pPr>
        <w:spacing w:after="100"/>
        <w:jc w:val="center"/>
      </w:pPr>
      <w:r>
        <w:rPr>
          <w:rFonts w:ascii="Arial" w:cs="Arial" w:eastAsia="Arial" w:hAnsi="Arial"/>
          <w:color w:val="555555"/>
          <w:sz w:val="28"/>
          <w:szCs w:val="28"/>
        </w:rPr>
        <w:t xml:space="preserve">Complete Product &amp; Go-To-Market Guide</w:t>
      </w:r>
    </w:p>
    <w:p>
      <w:pPr>
        <w:spacing w:after="600"/>
        <w:jc w:val="center"/>
      </w:pPr>
      <w:r>
        <w:rPr>
          <w:rFonts w:ascii="Arial" w:cs="Arial" w:eastAsia="Arial" w:hAnsi="Arial"/>
          <w:color w:val="E94560"/>
          <w:sz w:val="24"/>
          <w:szCs w:val="24"/>
        </w:rPr>
        <w:t xml:space="preserve">pressplays.site</w:t>
      </w:r>
    </w:p>
    <w:p>
      <w:pPr>
        <w:pBdr>
          <w:top w:val="single" w:color="1A1A2E" w:sz="6" w:space="12"/>
        </w:pBdr>
        <w:spacing w:before="200"/>
        <w:jc w:val="center"/>
      </w:pPr>
      <w:r>
        <w:rPr>
          <w:rFonts w:ascii="Arial" w:cs="Arial" w:eastAsia="Arial" w:hAnsi="Arial"/>
          <w:i/>
          <w:iCs/>
          <w:color w:val="555555"/>
          <w:sz w:val="22"/>
          <w:szCs w:val="22"/>
        </w:rPr>
        <w:t xml:space="preserve">Part of the PressStart Ecosystem</w:t>
      </w:r>
    </w:p>
    <w:p>
      <w:pPr>
        <w:spacing w:after="100"/>
        <w:jc w:val="center"/>
      </w:pPr>
      <w:r>
        <w:rPr>
          <w:rFonts w:ascii="Arial" w:cs="Arial" w:eastAsia="Arial" w:hAnsi="Arial"/>
          <w:color w:val="555555"/>
          <w:sz w:val="20"/>
          <w:szCs w:val="20"/>
        </w:rPr>
        <w:t xml:space="preserve">pscomixx.com • pressplays.site • pslms.com</w:t>
      </w:r>
    </w:p>
    <w:p>
      <w:pPr>
        <w:spacing w:before="800"/>
        <w:jc w:val="center"/>
      </w:pPr>
      <w:r>
        <w:rPr>
          <w:rFonts w:ascii="Arial" w:cs="Arial" w:eastAsia="Arial" w:hAnsi="Arial"/>
          <w:color w:val="999999"/>
          <w:sz w:val="20"/>
          <w:szCs w:val="20"/>
        </w:rPr>
        <w:t xml:space="preserve">Prepared: March 2026</w:t>
      </w:r>
    </w:p>
    <w:p>
      <w:pPr>
        <w:jc w:val="center"/>
      </w:pPr>
      <w:r>
        <w:rPr>
          <w:rFonts w:ascii="Arial" w:cs="Arial" w:eastAsia="Arial" w:hAnsi="Arial"/>
          <w:b/>
          <w:bCs/>
          <w:color w:val="E94560"/>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spacing w:after="120" w:before="400"/>
      </w:pPr>
      <w:r>
        <w:rPr>
          <w:rFonts w:ascii="Arial" w:cs="Arial" w:eastAsia="Arial" w:hAnsi="Arial"/>
          <w:b/>
          <w:bCs/>
          <w:color w:val="1A1A2E"/>
        </w:rPr>
        <w:t xml:space="preserve">1. Executive Summary</w:t>
      </w:r>
    </w:p>
    <w:p>
      <w:pPr>
        <w:spacing w:after="120"/>
      </w:pPr>
      <w:r>
        <w:rPr>
          <w:rFonts w:ascii="Arial" w:cs="Arial" w:eastAsia="Arial" w:hAnsi="Arial"/>
          <w:color w:val="333333"/>
          <w:sz w:val="22"/>
          <w:szCs w:val="22"/>
        </w:rPr>
        <w:t xml:space="preserve">PressStart FX Studio (pressplays.site) is a browser-based creative production suite for comic effects, 2D game assets, animated overlays, and full script-to-page publishing. It is the production engine of the PressStart ecosystem—a unified platform spanning comic creation (CoMiXX Studio), education (PressStart LMS), and streaming (PSStreaming).</w:t>
      </w:r>
    </w:p>
    <w:p>
      <w:pPr>
        <w:spacing w:after="120"/>
      </w:pPr>
      <w:r>
        <w:rPr>
          <w:rFonts w:ascii="Arial" w:cs="Arial" w:eastAsia="Arial" w:hAnsi="Arial"/>
          <w:color w:val="333333"/>
          <w:sz w:val="22"/>
          <w:szCs w:val="22"/>
        </w:rPr>
        <w:t xml:space="preserve"/>
      </w:r>
    </w:p>
    <w:p>
      <w:pPr>
        <w:spacing w:after="120"/>
      </w:pPr>
      <w:r>
        <w:rPr>
          <w:rFonts w:ascii="Arial" w:cs="Arial" w:eastAsia="Arial" w:hAnsi="Arial"/>
          <w:b/>
          <w:bCs/>
          <w:color w:val="333333"/>
          <w:sz w:val="22"/>
          <w:szCs w:val="22"/>
        </w:rPr>
        <w:t xml:space="preserve">The One Script → Three Outputs Pipeline:</w:t>
      </w:r>
    </w:p>
    <w:p>
      <w:pPr>
        <w:pStyle w:val="ListParagraph"/>
        <w:numPr>
          <w:ilvl w:val="0"/>
          <w:numId w:val="2"/>
        </w:numPr>
        <w:spacing w:after="60"/>
      </w:pPr>
      <w:r>
        <w:rPr>
          <w:rFonts w:ascii="Arial" w:cs="Arial" w:eastAsia="Arial" w:hAnsi="Arial"/>
          <w:color w:val="333333"/>
          <w:sz w:val="22"/>
          <w:szCs w:val="22"/>
        </w:rPr>
        <w:t xml:space="preserve"> Write once in Script Mode (Comic, Screenplay, Novel, or Kids Book format), then export structured content to CoMiXX for automatic conversion into Comics, Visual Novels, and CYOA (Choose Your Own Adventure) experiences.</w:t>
      </w:r>
    </w:p>
    <w:p>
      <w:pPr>
        <w:spacing w:after="120"/>
      </w:pPr>
      <w:r>
        <w:rPr>
          <w:rFonts w:ascii="Arial" w:cs="Arial" w:eastAsia="Arial" w:hAnsi="Arial"/>
          <w:color w:val="333333"/>
          <w:sz w:val="22"/>
          <w:szCs w:val="22"/>
        </w:rPr>
        <w:t xml:space="preserve"/>
      </w:r>
    </w:p>
    <w:p>
      <w:pPr>
        <w:spacing w:after="120"/>
      </w:pPr>
      <w:r>
        <w:rPr>
          <w:rFonts w:ascii="Arial" w:cs="Arial" w:eastAsia="Arial" w:hAnsi="Arial"/>
          <w:b/>
          <w:bCs/>
          <w:color w:val="333333"/>
          <w:sz w:val="22"/>
          <w:szCs w:val="22"/>
        </w:rPr>
        <w:t xml:space="preserve">Key Value Proposition:</w:t>
      </w:r>
    </w:p>
    <w:p>
      <w:pPr>
        <w:pStyle w:val="ListParagraph"/>
        <w:numPr>
          <w:ilvl w:val="0"/>
          <w:numId w:val="2"/>
        </w:numPr>
        <w:spacing w:after="60"/>
      </w:pPr>
      <w:r>
        <w:rPr>
          <w:rFonts w:ascii="Arial" w:cs="Arial" w:eastAsia="Arial" w:hAnsi="Arial"/>
          <w:color w:val="333333"/>
          <w:sz w:val="22"/>
          <w:szCs w:val="22"/>
        </w:rPr>
        <w:t xml:space="preserve">No downloads, no installs — runs entirely in the browser as a Progressive Web App (PWA)</w:t>
      </w:r>
    </w:p>
    <w:p>
      <w:pPr>
        <w:pStyle w:val="ListParagraph"/>
        <w:numPr>
          <w:ilvl w:val="0"/>
          <w:numId w:val="2"/>
        </w:numPr>
        <w:spacing w:after="60"/>
      </w:pPr>
      <w:r>
        <w:rPr>
          <w:rFonts w:ascii="Arial" w:cs="Arial" w:eastAsia="Arial" w:hAnsi="Arial"/>
          <w:color w:val="333333"/>
          <w:sz w:val="22"/>
          <w:szCs w:val="22"/>
        </w:rPr>
        <w:t xml:space="preserve">Free tier with full tool access — premium features unlock with subscription</w:t>
      </w:r>
    </w:p>
    <w:p>
      <w:pPr>
        <w:pStyle w:val="ListParagraph"/>
        <w:numPr>
          <w:ilvl w:val="0"/>
          <w:numId w:val="2"/>
        </w:numPr>
        <w:spacing w:after="60"/>
      </w:pPr>
      <w:r>
        <w:rPr>
          <w:rFonts w:ascii="Arial" w:cs="Arial" w:eastAsia="Arial" w:hAnsi="Arial"/>
          <w:color w:val="333333"/>
          <w:sz w:val="22"/>
          <w:szCs w:val="22"/>
        </w:rPr>
        <w:t xml:space="preserve">Ecosystem-wide identity — one account, one subscription, unified XP/progress across all platforms</w:t>
      </w:r>
    </w:p>
    <w:p>
      <w:pPr>
        <w:pStyle w:val="ListParagraph"/>
        <w:numPr>
          <w:ilvl w:val="0"/>
          <w:numId w:val="2"/>
        </w:numPr>
        <w:spacing w:after="60"/>
      </w:pPr>
      <w:r>
        <w:rPr>
          <w:rFonts w:ascii="Arial" w:cs="Arial" w:eastAsia="Arial" w:hAnsi="Arial"/>
          <w:color w:val="333333"/>
          <w:sz w:val="22"/>
          <w:szCs w:val="22"/>
        </w:rPr>
        <w:t xml:space="preserve">Built for creators AND classrooms — individual plans + school/district licensing</w:t>
      </w:r>
    </w:p>
    <w:p>
      <w:r>
        <w:br w:type="page"/>
      </w:r>
    </w:p>
    <w:p>
      <w:pPr>
        <w:pStyle w:val="Heading1"/>
        <w:spacing w:after="120" w:before="400"/>
      </w:pPr>
      <w:r>
        <w:rPr>
          <w:rFonts w:ascii="Arial" w:cs="Arial" w:eastAsia="Arial" w:hAnsi="Arial"/>
          <w:b/>
          <w:bCs/>
          <w:color w:val="1A1A2E"/>
        </w:rPr>
        <w:t xml:space="preserve">2. Complete Feature Map</w:t>
      </w:r>
    </w:p>
    <w:p>
      <w:pPr>
        <w:pStyle w:val="Heading2"/>
        <w:spacing w:after="120" w:before="240"/>
      </w:pPr>
      <w:r>
        <w:rPr>
          <w:rFonts w:ascii="Arial" w:cs="Arial" w:eastAsia="Arial" w:hAnsi="Arial"/>
          <w:b/>
          <w:bCs/>
          <w:color w:val="1A1A2E"/>
        </w:rPr>
        <w:t xml:space="preserve">2.1 Creative Modes (10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FX Studio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Comic effects &amp; animation engine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 effect types, keyframe timeline, bullet-time presets, GIF/sprite export, sound FX sync</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Character Creator</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Modular character builder</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Sketch + Chibi + Creature + Robot styles, 100+ swappable parts, expression panel, portrait compositor with color tinting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Graffiti Mode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Digital spray paint canvas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Spray physics with drip simulation, stencil layers, sticker templates, multi-layer compositing</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BG FX Builder</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Procedural background generator</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Speed lines, halftone, starfields, geometric patterns, full parameter control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Price Tag Maker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Retro comic price tags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Authentic vintage designs, barcode generation, customizable text/colors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Filter Editor</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Image processing pipeline</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Stackable filters (halftone, posterize, sketch, glitch, etc.), real-time preview, drag-to-reorder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Layout Editor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Comic page composition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Multi-page spreads, grid templates (including Cover/Back Cover), 300 DPI export, panel properties, zoom/pan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Script Mode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Multi-format script editor</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4 formats: Comic, Screenplay, Novel, Kids Book. Syntax highlighting, document outline, character tracker, asset gallery, PDF export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Bubble Editor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Speech bubble typography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 bubble styles (speech, thought, shout, whisper, narration, radio), tail direction, auto-sizing</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Portrait Mode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Character portrait compositor</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Layered portrait assembly, color tinting engine, expression swaps, high-res PNG export</w:t>
            </w:r>
          </w:p>
        </w:tc>
      </w:tr>
    </w:tbl>
    <w:p>
      <w:r>
        <w:br w:type="page"/>
      </w:r>
    </w:p>
    <w:p>
      <w:pPr>
        <w:pStyle w:val="Heading2"/>
        <w:spacing w:after="120" w:before="240"/>
      </w:pPr>
      <w:r>
        <w:rPr>
          <w:rFonts w:ascii="Arial" w:cs="Arial" w:eastAsia="Arial" w:hAnsi="Arial"/>
          <w:b/>
          <w:bCs/>
          <w:color w:val="1A1A2E"/>
        </w:rPr>
        <w:t xml:space="preserve">2.2 Universal “Send To” Workflow</w:t>
      </w:r>
    </w:p>
    <w:p>
      <w:pPr>
        <w:spacing w:after="120"/>
      </w:pPr>
      <w:r>
        <w:rPr>
          <w:rFonts w:ascii="Arial" w:cs="Arial" w:eastAsia="Arial" w:hAnsi="Arial"/>
          <w:color w:val="333333"/>
          <w:sz w:val="22"/>
          <w:szCs w:val="22"/>
        </w:rPr>
        <w:t xml:space="preserve">Every mode features a “Send To” menu that captures the current canvas as a high-resolution transparent PNG and routes it to any other mode. This enables a circular production loop:</w:t>
      </w:r>
    </w:p>
    <w:p>
      <w:pPr>
        <w:spacing w:after="120"/>
      </w:pPr>
      <w:r>
        <w:rPr>
          <w:rFonts w:ascii="Arial" w:cs="Arial" w:eastAsia="Arial" w:hAnsi="Arial"/>
          <w:color w:val="333333"/>
          <w:sz w:val="22"/>
          <w:szCs w:val="22"/>
        </w:rPr>
        <w:t xml:space="preserve"/>
      </w:r>
    </w:p>
    <w:p>
      <w:pPr>
        <w:pStyle w:val="ListParagraph"/>
        <w:numPr>
          <w:ilvl w:val="0"/>
          <w:numId w:val="2"/>
        </w:numPr>
        <w:spacing w:after="60"/>
      </w:pPr>
      <w:r>
        <w:rPr>
          <w:rFonts w:ascii="Arial" w:cs="Arial" w:eastAsia="Arial" w:hAnsi="Arial"/>
          <w:color w:val="333333"/>
          <w:sz w:val="22"/>
          <w:szCs w:val="22"/>
        </w:rPr>
        <w:t xml:space="preserve">Create a character in Character Creator</w:t>
      </w:r>
    </w:p>
    <w:p>
      <w:pPr>
        <w:pStyle w:val="ListParagraph"/>
        <w:numPr>
          <w:ilvl w:val="0"/>
          <w:numId w:val="2"/>
        </w:numPr>
        <w:spacing w:after="60"/>
      </w:pPr>
      <w:r>
        <w:rPr>
          <w:rFonts w:ascii="Arial" w:cs="Arial" w:eastAsia="Arial" w:hAnsi="Arial"/>
          <w:color w:val="333333"/>
          <w:sz w:val="22"/>
          <w:szCs w:val="22"/>
        </w:rPr>
        <w:t xml:space="preserve">Send it to Filter Editor for stylization</w:t>
      </w:r>
    </w:p>
    <w:p>
      <w:pPr>
        <w:pStyle w:val="ListParagraph"/>
        <w:numPr>
          <w:ilvl w:val="0"/>
          <w:numId w:val="2"/>
        </w:numPr>
        <w:spacing w:after="60"/>
      </w:pPr>
      <w:r>
        <w:rPr>
          <w:rFonts w:ascii="Arial" w:cs="Arial" w:eastAsia="Arial" w:hAnsi="Arial"/>
          <w:color w:val="333333"/>
          <w:sz w:val="22"/>
          <w:szCs w:val="22"/>
        </w:rPr>
        <w:t xml:space="preserve">Send the filtered result to FX Studio for animation overlays</w:t>
      </w:r>
    </w:p>
    <w:p>
      <w:pPr>
        <w:pStyle w:val="ListParagraph"/>
        <w:numPr>
          <w:ilvl w:val="0"/>
          <w:numId w:val="2"/>
        </w:numPr>
        <w:spacing w:after="60"/>
      </w:pPr>
      <w:r>
        <w:rPr>
          <w:rFonts w:ascii="Arial" w:cs="Arial" w:eastAsia="Arial" w:hAnsi="Arial"/>
          <w:color w:val="333333"/>
          <w:sz w:val="22"/>
          <w:szCs w:val="22"/>
        </w:rPr>
        <w:t xml:space="preserve">Send the composite to Layout Editor for page assembly</w:t>
      </w:r>
    </w:p>
    <w:p>
      <w:pPr>
        <w:pStyle w:val="ListParagraph"/>
        <w:numPr>
          <w:ilvl w:val="0"/>
          <w:numId w:val="2"/>
        </w:numPr>
        <w:spacing w:after="60"/>
      </w:pPr>
      <w:r>
        <w:rPr>
          <w:rFonts w:ascii="Arial" w:cs="Arial" w:eastAsia="Arial" w:hAnsi="Arial"/>
          <w:color w:val="333333"/>
          <w:sz w:val="22"/>
          <w:szCs w:val="22"/>
        </w:rPr>
        <w:t xml:space="preserve">Export the final page to CoMiXX for publishing</w:t>
      </w:r>
    </w:p>
    <w:p>
      <w:pPr>
        <w:spacing w:after="120"/>
      </w:pPr>
      <w:r>
        <w:rPr>
          <w:rFonts w:ascii="Arial" w:cs="Arial" w:eastAsia="Arial" w:hAnsi="Arial"/>
          <w:color w:val="333333"/>
          <w:sz w:val="22"/>
          <w:szCs w:val="22"/>
        </w:rPr>
        <w:t xml:space="preserve"/>
      </w:r>
    </w:p>
    <w:p>
      <w:pPr>
        <w:spacing w:after="120"/>
      </w:pPr>
      <w:r>
        <w:rPr>
          <w:rFonts w:ascii="Arial" w:cs="Arial" w:eastAsia="Arial" w:hAnsi="Arial"/>
          <w:color w:val="333333"/>
          <w:sz w:val="22"/>
          <w:szCs w:val="22"/>
        </w:rPr>
        <w:t xml:space="preserve">Additional export targets include PSLMS Portfolio (for student showcases) and direct PNG/GIF download.</w:t>
      </w:r>
    </w:p>
    <w:p>
      <w:pPr>
        <w:pStyle w:val="Heading2"/>
        <w:spacing w:after="120" w:before="240"/>
      </w:pPr>
      <w:r>
        <w:rPr>
          <w:rFonts w:ascii="Arial" w:cs="Arial" w:eastAsia="Arial" w:hAnsi="Arial"/>
          <w:b/>
          <w:bCs/>
          <w:color w:val="1A1A2E"/>
        </w:rPr>
        <w:t xml:space="preserve">2.3 Script Mode — The Content Engine</w:t>
      </w:r>
    </w:p>
    <w:p>
      <w:pPr>
        <w:spacing w:after="120"/>
      </w:pPr>
      <w:r>
        <w:rPr>
          <w:rFonts w:ascii="Arial" w:cs="Arial" w:eastAsia="Arial" w:hAnsi="Arial"/>
          <w:color w:val="333333"/>
          <w:sz w:val="22"/>
          <w:szCs w:val="22"/>
        </w:rPr>
        <w:t xml:space="preserve">Script Mode is the strategic centerpiece of the production pipeline. It supports four distinct writing formats:</w:t>
      </w:r>
    </w:p>
    <w:p>
      <w:pPr>
        <w:spacing w:after="12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7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7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Syntax Elements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Comic</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Sequential art scripts with PAGE/PANEL structure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PAGE, PANEL, CHARACTER, [SFX:], [IMG:], (narration), transitions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Screenplay</w:t>
            </w:r>
          </w:p>
        </w:tc>
        <w:tc>
          <w:tcPr>
            <w:tcW w:type="dxa" w:w="37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Film &amp; TV scripts with industry-standard formatting</w:t>
            </w:r>
          </w:p>
        </w:tc>
        <w:tc>
          <w:tcPr>
            <w:tcW w:type="dxa" w:w="37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INT./EXT. scene headings, ACT breaks, V.O./O.S./CONT’D, parentheticals, FADE IN/OUT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Novel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prose pages for graphic novels and text-heavy books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CHAPTER/PART headings, PROLOGUE/EPILOGUE, scene breaks (***), [NOTE:] tags, CHARACTER: dialog</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Kids Book</w:t>
            </w:r>
          </w:p>
        </w:tc>
        <w:tc>
          <w:tcPr>
            <w:tcW w:type="dxa" w:w="37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Illustrated children’s books with art directions</w:t>
            </w:r>
          </w:p>
        </w:tc>
        <w:tc>
          <w:tcPr>
            <w:tcW w:type="dxa" w:w="37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PAGE/SPREAD, [ART:] illustration notes, (narrator) text, character dialogue</w:t>
            </w:r>
          </w:p>
        </w:tc>
      </w:tr>
    </w:tbl>
    <w:p>
      <w:pPr>
        <w:spacing w:after="120"/>
      </w:pPr>
      <w:r>
        <w:rPr>
          <w:rFonts w:ascii="Arial" w:cs="Arial" w:eastAsia="Arial" w:hAnsi="Arial"/>
          <w:color w:val="333333"/>
          <w:sz w:val="22"/>
          <w:szCs w:val="22"/>
        </w:rPr>
        <w:t xml:space="preserve"/>
      </w:r>
    </w:p>
    <w:p>
      <w:pPr>
        <w:spacing w:after="120"/>
      </w:pPr>
      <w:r>
        <w:rPr>
          <w:rFonts w:ascii="Arial" w:cs="Arial" w:eastAsia="Arial" w:hAnsi="Arial"/>
          <w:color w:val="333333"/>
          <w:sz w:val="22"/>
          <w:szCs w:val="22"/>
        </w:rPr>
        <w:t xml:space="preserve">All formats export as structured JSON to CoMiXX, where they can be converted into Comics, Visual Novels, or CYOA experiences — the “One Script → Three Outputs” pipeline.</w:t>
      </w:r>
    </w:p>
    <w:p>
      <w:r>
        <w:br w:type="page"/>
      </w:r>
    </w:p>
    <w:p>
      <w:pPr>
        <w:pStyle w:val="Heading1"/>
        <w:spacing w:after="120" w:before="400"/>
      </w:pPr>
      <w:r>
        <w:rPr>
          <w:rFonts w:ascii="Arial" w:cs="Arial" w:eastAsia="Arial" w:hAnsi="Arial"/>
          <w:b/>
          <w:bCs/>
          <w:color w:val="1A1A2E"/>
        </w:rPr>
        <w:t xml:space="preserve">3. PressStart Ecosystem Integration</w:t>
      </w:r>
    </w:p>
    <w:p>
      <w:pPr>
        <w:spacing w:after="120"/>
      </w:pPr>
      <w:r>
        <w:rPr>
          <w:rFonts w:ascii="Arial" w:cs="Arial" w:eastAsia="Arial" w:hAnsi="Arial"/>
          <w:color w:val="333333"/>
          <w:sz w:val="22"/>
          <w:szCs w:val="22"/>
        </w:rPr>
        <w:t xml:space="preserve">FX Studio is one node in a unified creative ecosystem. All platforms share identity, XP, and subscription state:</w:t>
      </w:r>
    </w:p>
    <w:p>
      <w:pPr>
        <w:spacing w:after="12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CoMiXX Studio</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comic/manga creation platform — the hub</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94560"/>
                <w:sz w:val="20"/>
                <w:szCs w:val="20"/>
              </w:rPr>
              <w:t xml:space="preserve">pscomixx.com</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PressPlays FX Studio</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Production tools for FX, characters, scripts, layouts</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E94560"/>
                <w:sz w:val="20"/>
                <w:szCs w:val="20"/>
              </w:rPr>
              <w:t xml:space="preserve">pressplays.site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PressStart LMS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Learning management for creative education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94560"/>
                <w:sz w:val="20"/>
                <w:szCs w:val="20"/>
              </w:rPr>
              <w:t xml:space="preserve">pslms.com</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PSStreaming</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Content streaming &amp; portfolio showcase</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(integrated)</w:t>
            </w:r>
          </w:p>
        </w:tc>
      </w:tr>
    </w:tbl>
    <w:p>
      <w:pPr>
        <w:pStyle w:val="Heading2"/>
        <w:spacing w:after="120" w:before="240"/>
      </w:pPr>
      <w:r>
        <w:rPr>
          <w:rFonts w:ascii="Arial" w:cs="Arial" w:eastAsia="Arial" w:hAnsi="Arial"/>
          <w:b/>
          <w:bCs/>
          <w:color w:val="1A1A2E"/>
        </w:rPr>
        <w:t xml:space="preserve">3.1 Cross-Platform Sync</w:t>
      </w:r>
    </w:p>
    <w:p>
      <w:pPr>
        <w:pStyle w:val="ListParagraph"/>
        <w:numPr>
          <w:ilvl w:val="0"/>
          <w:numId w:val="2"/>
        </w:numPr>
        <w:spacing w:after="60"/>
      </w:pPr>
      <w:r>
        <w:rPr>
          <w:rFonts w:ascii="Arial" w:cs="Arial" w:eastAsia="Arial" w:hAnsi="Arial"/>
          <w:b/>
          <w:bCs/>
          <w:color w:val="333333"/>
          <w:sz w:val="22"/>
          <w:szCs w:val="22"/>
        </w:rPr>
        <w:t xml:space="preserve">Identity: </w:t>
      </w:r>
      <w:r>
        <w:rPr>
          <w:rFonts w:ascii="Arial" w:cs="Arial" w:eastAsia="Arial" w:hAnsi="Arial"/>
          <w:color w:val="555555"/>
          <w:sz w:val="22"/>
          <w:szCs w:val="22"/>
        </w:rPr>
        <w:t xml:space="preserve">Single Sign-On (SSO): </w:t>
      </w:r>
    </w:p>
    <w:p>
      <w:pPr>
        <w:spacing w:after="120"/>
      </w:pPr>
      <w:r>
        <w:rPr>
          <w:rFonts w:ascii="Arial" w:cs="Arial" w:eastAsia="Arial" w:hAnsi="Arial"/>
          <w:color w:val="555555"/>
          <w:sz w:val="22"/>
          <w:szCs w:val="22"/>
        </w:rPr>
        <w:t xml:space="preserve">  HMAC-signed JWT tokens enable seamless cross-domain authentication. Users sign in once and access all platforms.</w:t>
      </w:r>
    </w:p>
    <w:p>
      <w:pPr>
        <w:pStyle w:val="ListParagraph"/>
        <w:numPr>
          <w:ilvl w:val="0"/>
          <w:numId w:val="2"/>
        </w:numPr>
        <w:spacing w:after="60"/>
      </w:pPr>
      <w:r>
        <w:rPr>
          <w:rFonts w:ascii="Arial" w:cs="Arial" w:eastAsia="Arial" w:hAnsi="Arial"/>
          <w:b/>
          <w:bCs/>
          <w:color w:val="333333"/>
          <w:sz w:val="22"/>
          <w:szCs w:val="22"/>
        </w:rPr>
        <w:t xml:space="preserve">Gamification: </w:t>
      </w:r>
      <w:r>
        <w:rPr>
          <w:rFonts w:ascii="Arial" w:cs="Arial" w:eastAsia="Arial" w:hAnsi="Arial"/>
          <w:color w:val="555555"/>
          <w:sz w:val="22"/>
          <w:szCs w:val="22"/>
        </w:rPr>
        <w:t xml:space="preserve">Bidirectional XP sync using “highest wins” merge logic</w:t>
      </w:r>
    </w:p>
    <w:p>
      <w:pPr>
        <w:spacing w:after="120"/>
      </w:pPr>
      <w:r>
        <w:rPr>
          <w:rFonts w:ascii="Arial" w:cs="Arial" w:eastAsia="Arial" w:hAnsi="Arial"/>
          <w:color w:val="555555"/>
          <w:sz w:val="22"/>
          <w:szCs w:val="22"/>
        </w:rPr>
        <w:t xml:space="preserve">  XP, levels, and active minutes stay consistent across CoMiXX, FX Studio, and LMS.</w:t>
      </w:r>
    </w:p>
    <w:p>
      <w:pPr>
        <w:pStyle w:val="ListParagraph"/>
        <w:numPr>
          <w:ilvl w:val="0"/>
          <w:numId w:val="2"/>
        </w:numPr>
        <w:spacing w:after="60"/>
      </w:pPr>
      <w:r>
        <w:rPr>
          <w:rFonts w:ascii="Arial" w:cs="Arial" w:eastAsia="Arial" w:hAnsi="Arial"/>
          <w:b/>
          <w:bCs/>
          <w:color w:val="333333"/>
          <w:sz w:val="22"/>
          <w:szCs w:val="22"/>
        </w:rPr>
        <w:t xml:space="preserve">Subscriptions: </w:t>
      </w:r>
      <w:r>
        <w:rPr>
          <w:rFonts w:ascii="Arial" w:cs="Arial" w:eastAsia="Arial" w:hAnsi="Arial"/>
          <w:color w:val="555555"/>
          <w:sz w:val="22"/>
          <w:szCs w:val="22"/>
        </w:rPr>
        <w:t xml:space="preserve">Active pscomixx.com subscribers get complimentary FX Studio access</w:t>
      </w:r>
    </w:p>
    <w:p>
      <w:pPr>
        <w:spacing w:after="120"/>
      </w:pPr>
      <w:r>
        <w:rPr>
          <w:rFonts w:ascii="Arial" w:cs="Arial" w:eastAsia="Arial" w:hAnsi="Arial"/>
          <w:color w:val="555555"/>
          <w:sz w:val="22"/>
          <w:szCs w:val="22"/>
        </w:rPr>
        <w:t xml:space="preserve">  Verified via real-time subscription check API.</w:t>
      </w:r>
    </w:p>
    <w:p>
      <w:pPr>
        <w:pStyle w:val="Heading2"/>
        <w:spacing w:after="120" w:before="240"/>
      </w:pPr>
      <w:r>
        <w:rPr>
          <w:rFonts w:ascii="Arial" w:cs="Arial" w:eastAsia="Arial" w:hAnsi="Arial"/>
          <w:b/>
          <w:bCs/>
          <w:color w:val="1A1A2E"/>
        </w:rPr>
        <w:t xml:space="preserve">3.2 Asset Synchronization</w:t>
      </w:r>
    </w:p>
    <w:p>
      <w:pPr>
        <w:spacing w:after="120"/>
      </w:pPr>
      <w:r>
        <w:rPr>
          <w:rFonts w:ascii="Arial" w:cs="Arial" w:eastAsia="Arial" w:hAnsi="Arial"/>
          <w:color w:val="333333"/>
          <w:sz w:val="22"/>
          <w:szCs w:val="22"/>
        </w:rPr>
        <w:t xml:space="preserve">A 21-tag taxonomy (e.g., ‘cover’, ‘character-art’, ‘fx-overlay’, ‘interior-page’) automatically routes exported assets to the correct location in CoMiXX:</w:t>
      </w:r>
    </w:p>
    <w:p>
      <w:pPr>
        <w:pStyle w:val="ListParagraph"/>
        <w:numPr>
          <w:ilvl w:val="0"/>
          <w:numId w:val="2"/>
        </w:numPr>
        <w:spacing w:after="60"/>
      </w:pPr>
      <w:r>
        <w:rPr>
          <w:rFonts w:ascii="Arial" w:cs="Arial" w:eastAsia="Arial" w:hAnsi="Arial"/>
          <w:color w:val="333333"/>
          <w:sz w:val="22"/>
          <w:szCs w:val="22"/>
        </w:rPr>
        <w:t xml:space="preserve">Layout spreads → auto-placed on the correct page</w:t>
      </w:r>
    </w:p>
    <w:p>
      <w:pPr>
        <w:pStyle w:val="ListParagraph"/>
        <w:numPr>
          <w:ilvl w:val="0"/>
          <w:numId w:val="2"/>
        </w:numPr>
        <w:spacing w:after="60"/>
      </w:pPr>
      <w:r>
        <w:rPr>
          <w:rFonts w:ascii="Arial" w:cs="Arial" w:eastAsia="Arial" w:hAnsi="Arial"/>
          <w:color w:val="333333"/>
          <w:sz w:val="22"/>
          <w:szCs w:val="22"/>
        </w:rPr>
        <w:t xml:space="preserve">Character art → sprite grouping for Visual Novel mode</w:t>
      </w:r>
    </w:p>
    <w:p>
      <w:pPr>
        <w:pStyle w:val="ListParagraph"/>
        <w:numPr>
          <w:ilvl w:val="0"/>
          <w:numId w:val="2"/>
        </w:numPr>
        <w:spacing w:after="60"/>
      </w:pPr>
      <w:r>
        <w:rPr>
          <w:rFonts w:ascii="Arial" w:cs="Arial" w:eastAsia="Arial" w:hAnsi="Arial"/>
          <w:color w:val="333333"/>
          <w:sz w:val="22"/>
          <w:szCs w:val="22"/>
        </w:rPr>
        <w:t xml:space="preserve">Scripts → structured JSON for Comic/VN/CYOA conversion</w:t>
      </w:r>
    </w:p>
    <w:p>
      <w:pPr>
        <w:pStyle w:val="ListParagraph"/>
        <w:numPr>
          <w:ilvl w:val="0"/>
          <w:numId w:val="2"/>
        </w:numPr>
        <w:spacing w:after="60"/>
      </w:pPr>
      <w:r>
        <w:rPr>
          <w:rFonts w:ascii="Arial" w:cs="Arial" w:eastAsia="Arial" w:hAnsi="Arial"/>
          <w:color w:val="333333"/>
          <w:sz w:val="22"/>
          <w:szCs w:val="22"/>
        </w:rPr>
        <w:t xml:space="preserve">FX overlays → panel-level compositing</w:t>
      </w:r>
    </w:p>
    <w:p>
      <w:pPr>
        <w:pStyle w:val="Heading2"/>
        <w:spacing w:after="120" w:before="240"/>
      </w:pPr>
      <w:r>
        <w:rPr>
          <w:rFonts w:ascii="Arial" w:cs="Arial" w:eastAsia="Arial" w:hAnsi="Arial"/>
          <w:b/>
          <w:bCs/>
          <w:color w:val="1A1A2E"/>
        </w:rPr>
        <w:t xml:space="preserve">3.3 Round-Trip Editing</w:t>
      </w:r>
    </w:p>
    <w:p>
      <w:pPr>
        <w:spacing w:after="120"/>
      </w:pPr>
      <w:r>
        <w:rPr>
          <w:rFonts w:ascii="Arial" w:cs="Arial" w:eastAsia="Arial" w:hAnsi="Arial"/>
          <w:color w:val="333333"/>
          <w:sz w:val="22"/>
          <w:szCs w:val="22"/>
        </w:rPr>
        <w:t xml:space="preserve">CoMiXX users can click “Edit in FX Studio” on any panel to launch a dedicated editing session. The asset is tracked by project_id and source_panel_id, and a “Return to CoMiXX” button sends the edited version back for automatic replacement.</w:t>
      </w:r>
    </w:p>
    <w:p>
      <w:r>
        <w:br w:type="page"/>
      </w:r>
    </w:p>
    <w:p>
      <w:pPr>
        <w:pStyle w:val="Heading1"/>
        <w:spacing w:after="120" w:before="400"/>
      </w:pPr>
      <w:r>
        <w:rPr>
          <w:rFonts w:ascii="Arial" w:cs="Arial" w:eastAsia="Arial" w:hAnsi="Arial"/>
          <w:b/>
          <w:bCs/>
          <w:color w:val="1A1A2E"/>
        </w:rPr>
        <w:t xml:space="preserve">4. Pricing &amp; Monetization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080"/>
        <w:gridCol w:w="2080"/>
        <w:gridCol w:w="2080"/>
      </w:tblGrid>
      <w:tr>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Free</w:t>
            </w:r>
          </w:p>
        </w:tc>
        <w:tc>
          <w:tcPr>
            <w:tcW w:type="dxa" w:w="2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Creator ($9/mo)</w:t>
            </w:r>
          </w:p>
        </w:tc>
        <w:tc>
          <w:tcPr>
            <w:tcW w:type="dxa" w:w="2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 ($19/mo)</w:t>
            </w:r>
          </w:p>
        </w:tc>
        <w:tc>
          <w:tcPr>
            <w:tcW w:type="dxa" w:w="2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School (Custom)</w:t>
            </w:r>
          </w:p>
        </w:tc>
      </w:tr>
      <w:tr>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All creative tools</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PNG export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r>
      <w:tr>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Character Creator</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Graffiti Mode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r>
      <w:tr>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Bubble Editor</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Saves per tool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Unlimited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Unlimited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Unlimited</w:t>
            </w:r>
          </w:p>
        </w:tc>
      </w:tr>
      <w:tr>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AI generation</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CCCCCC"/>
                <w:sz w:val="20"/>
                <w:szCs w:val="20"/>
              </w:rPr>
              <w:t xml:space="preserve">✗</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GIF/sprite export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CCCCC"/>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r>
      <w:tr>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All FX &amp; filters</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CCCCCC"/>
                <w:sz w:val="20"/>
                <w:szCs w:val="20"/>
              </w:rPr>
              <w:t xml:space="preserve">✗</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Ecosystem XP sync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CCCCC"/>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r>
      <w:tr>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4K / high-res export</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CCCCCC"/>
                <w:sz w:val="20"/>
                <w:szCs w:val="20"/>
              </w:rPr>
              <w:t xml:space="preserve">✗</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CCCCCC"/>
                <w:sz w:val="20"/>
                <w:szCs w:val="20"/>
              </w:rPr>
              <w:t xml:space="preserve">✗</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Batch export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CCCCC"/>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CCCCC"/>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r>
      <w:tr>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Script Mode (full)</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CCCCCC"/>
                <w:sz w:val="20"/>
                <w:szCs w:val="20"/>
              </w:rPr>
              <w:t xml:space="preserve">✗</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CCCCCC"/>
                <w:sz w:val="20"/>
                <w:szCs w:val="20"/>
              </w:rPr>
              <w:t xml:space="preserve">✗</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Layout (all templates)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CCCCC"/>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CCCCC"/>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r>
      <w:tr>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CoMiXX Studio sync</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CCCCCC"/>
                <w:sz w:val="20"/>
                <w:szCs w:val="20"/>
              </w:rPr>
              <w:t xml:space="preserve">✗</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CCCCCC"/>
                <w:sz w:val="20"/>
                <w:szCs w:val="20"/>
              </w:rPr>
              <w:t xml:space="preserve">✗</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Priority support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CCCCC"/>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CCCCC"/>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r>
      <w:tr>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Classroom dashboard</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CCCCCC"/>
                <w:sz w:val="20"/>
                <w:szCs w:val="20"/>
              </w:rPr>
              <w:t xml:space="preserve">✗</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CCCCCC"/>
                <w:sz w:val="20"/>
                <w:szCs w:val="20"/>
              </w:rPr>
              <w:t xml:space="preserve">✗</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CCCCCC"/>
                <w:sz w:val="20"/>
                <w:szCs w:val="20"/>
              </w:rPr>
              <w:t xml:space="preserve">✗</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Student tracking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CCCCC"/>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CCCCC"/>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CCCCC"/>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r>
      <w:tr>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LMS integration</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CCCCCC"/>
                <w:sz w:val="20"/>
                <w:szCs w:val="20"/>
              </w:rPr>
              <w:t xml:space="preserve">✗</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CCCCCC"/>
                <w:sz w:val="20"/>
                <w:szCs w:val="20"/>
              </w:rPr>
              <w:t xml:space="preserve">✗</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CCCCCC"/>
                <w:sz w:val="20"/>
                <w:szCs w:val="20"/>
              </w:rPr>
              <w:t xml:space="preserve">✗</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Bulk licensing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CCCCC"/>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CCCCC"/>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CCCCC"/>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C55E"/>
                <w:sz w:val="20"/>
                <w:szCs w:val="20"/>
              </w:rPr>
              <w:t xml:space="preserve">✓</w:t>
            </w:r>
          </w:p>
        </w:tc>
      </w:tr>
    </w:tbl>
    <w:p>
      <w:pPr>
        <w:spacing w:after="120"/>
      </w:pPr>
      <w:r>
        <w:rPr>
          <w:rFonts w:ascii="Arial" w:cs="Arial" w:eastAsia="Arial" w:hAnsi="Arial"/>
          <w:color w:val="333333"/>
          <w:sz w:val="22"/>
          <w:szCs w:val="22"/>
        </w:rPr>
        <w:t xml:space="preserve"/>
      </w:r>
    </w:p>
    <w:p>
      <w:pPr>
        <w:spacing w:after="120"/>
      </w:pPr>
      <w:r>
        <w:rPr>
          <w:rFonts w:ascii="Arial" w:cs="Arial" w:eastAsia="Arial" w:hAnsi="Arial"/>
          <w:b/>
          <w:bCs/>
          <w:color w:val="333333"/>
          <w:sz w:val="22"/>
          <w:szCs w:val="22"/>
        </w:rPr>
        <w:t xml:space="preserve">Business Rule: Active pscomixx.com subscribers automatically receive complimentary PressPlays access at their corresponding tier level.</w:t>
      </w:r>
    </w:p>
    <w:p>
      <w:r>
        <w:br w:type="page"/>
      </w:r>
    </w:p>
    <w:p>
      <w:pPr>
        <w:pStyle w:val="Heading1"/>
        <w:spacing w:after="120" w:before="400"/>
      </w:pPr>
      <w:r>
        <w:rPr>
          <w:rFonts w:ascii="Arial" w:cs="Arial" w:eastAsia="Arial" w:hAnsi="Arial"/>
          <w:b/>
          <w:bCs/>
          <w:color w:val="1A1A2E"/>
        </w:rPr>
        <w:t xml:space="preserve">5. Education &amp; Classroom Use</w:t>
      </w:r>
    </w:p>
    <w:p>
      <w:pPr>
        <w:spacing w:after="120"/>
      </w:pPr>
      <w:r>
        <w:rPr>
          <w:rFonts w:ascii="Arial" w:cs="Arial" w:eastAsia="Arial" w:hAnsi="Arial"/>
          <w:color w:val="333333"/>
          <w:sz w:val="22"/>
          <w:szCs w:val="22"/>
        </w:rPr>
        <w:t xml:space="preserve">PressStart FX Studio is designed with education as a first-class use case:</w:t>
      </w:r>
    </w:p>
    <w:p>
      <w:pPr>
        <w:spacing w:after="120"/>
      </w:pPr>
      <w:r>
        <w:rPr>
          <w:rFonts w:ascii="Arial" w:cs="Arial" w:eastAsia="Arial" w:hAnsi="Arial"/>
          <w:color w:val="333333"/>
          <w:sz w:val="22"/>
          <w:szCs w:val="22"/>
        </w:rPr>
        <w:t xml:space="preserve"/>
      </w:r>
    </w:p>
    <w:p>
      <w:pPr>
        <w:pStyle w:val="Heading3"/>
        <w:spacing w:after="120" w:before="240"/>
      </w:pPr>
      <w:r>
        <w:rPr>
          <w:rFonts w:ascii="Arial" w:cs="Arial" w:eastAsia="Arial" w:hAnsi="Arial"/>
          <w:b/>
          <w:bCs/>
          <w:color w:val="1A1A2E"/>
        </w:rPr>
        <w:t xml:space="preserve">5.1 For Students</w:t>
      </w:r>
    </w:p>
    <w:p>
      <w:pPr>
        <w:pStyle w:val="ListParagraph"/>
        <w:numPr>
          <w:ilvl w:val="0"/>
          <w:numId w:val="2"/>
        </w:numPr>
        <w:spacing w:after="60"/>
      </w:pPr>
      <w:r>
        <w:rPr>
          <w:rFonts w:ascii="Arial" w:cs="Arial" w:eastAsia="Arial" w:hAnsi="Arial"/>
          <w:color w:val="333333"/>
          <w:sz w:val="22"/>
          <w:szCs w:val="22"/>
        </w:rPr>
        <w:t xml:space="preserve">All tools accessible without login — zero friction for classroom use</w:t>
      </w:r>
    </w:p>
    <w:p>
      <w:pPr>
        <w:pStyle w:val="ListParagraph"/>
        <w:numPr>
          <w:ilvl w:val="0"/>
          <w:numId w:val="2"/>
        </w:numPr>
        <w:spacing w:after="60"/>
      </w:pPr>
      <w:r>
        <w:rPr>
          <w:rFonts w:ascii="Arial" w:cs="Arial" w:eastAsia="Arial" w:hAnsi="Arial"/>
          <w:color w:val="333333"/>
          <w:sz w:val="22"/>
          <w:szCs w:val="22"/>
        </w:rPr>
        <w:t xml:space="preserve">Optional account creation to save work and sync XP</w:t>
      </w:r>
    </w:p>
    <w:p>
      <w:pPr>
        <w:pStyle w:val="ListParagraph"/>
        <w:numPr>
          <w:ilvl w:val="0"/>
          <w:numId w:val="2"/>
        </w:numPr>
        <w:spacing w:after="60"/>
      </w:pPr>
      <w:r>
        <w:rPr>
          <w:rFonts w:ascii="Arial" w:cs="Arial" w:eastAsia="Arial" w:hAnsi="Arial"/>
          <w:color w:val="333333"/>
          <w:sz w:val="22"/>
          <w:szCs w:val="22"/>
        </w:rPr>
        <w:t xml:space="preserve">Gamified progress tracking (XP, levels, achievements)</w:t>
      </w:r>
    </w:p>
    <w:p>
      <w:pPr>
        <w:pStyle w:val="ListParagraph"/>
        <w:numPr>
          <w:ilvl w:val="0"/>
          <w:numId w:val="2"/>
        </w:numPr>
        <w:spacing w:after="60"/>
      </w:pPr>
      <w:r>
        <w:rPr>
          <w:rFonts w:ascii="Arial" w:cs="Arial" w:eastAsia="Arial" w:hAnsi="Arial"/>
          <w:color w:val="333333"/>
          <w:sz w:val="22"/>
          <w:szCs w:val="22"/>
        </w:rPr>
        <w:t xml:space="preserve">Portfolio publishing to PSLMS for assessment</w:t>
      </w:r>
    </w:p>
    <w:p>
      <w:pPr>
        <w:pStyle w:val="ListParagraph"/>
        <w:numPr>
          <w:ilvl w:val="0"/>
          <w:numId w:val="2"/>
        </w:numPr>
        <w:spacing w:after="60"/>
      </w:pPr>
      <w:r>
        <w:rPr>
          <w:rFonts w:ascii="Arial" w:cs="Arial" w:eastAsia="Arial" w:hAnsi="Arial"/>
          <w:color w:val="333333"/>
          <w:sz w:val="22"/>
          <w:szCs w:val="22"/>
        </w:rPr>
        <w:t xml:space="preserve">PWA installable on school Chromebooks and tablets</w:t>
      </w:r>
    </w:p>
    <w:p>
      <w:pPr>
        <w:pStyle w:val="Heading3"/>
        <w:spacing w:after="120" w:before="240"/>
      </w:pPr>
      <w:r>
        <w:rPr>
          <w:rFonts w:ascii="Arial" w:cs="Arial" w:eastAsia="Arial" w:hAnsi="Arial"/>
          <w:b/>
          <w:bCs/>
          <w:color w:val="1A1A2E"/>
        </w:rPr>
        <w:t xml:space="preserve">5.2 For Teachers</w:t>
      </w:r>
    </w:p>
    <w:p>
      <w:pPr>
        <w:pStyle w:val="ListParagraph"/>
        <w:numPr>
          <w:ilvl w:val="0"/>
          <w:numId w:val="2"/>
        </w:numPr>
        <w:spacing w:after="60"/>
      </w:pPr>
      <w:r>
        <w:rPr>
          <w:rFonts w:ascii="Arial" w:cs="Arial" w:eastAsia="Arial" w:hAnsi="Arial"/>
          <w:color w:val="333333"/>
          <w:sz w:val="22"/>
          <w:szCs w:val="22"/>
        </w:rPr>
        <w:t xml:space="preserve">Assignment integration via LMS sync</w:t>
      </w:r>
    </w:p>
    <w:p>
      <w:pPr>
        <w:pStyle w:val="ListParagraph"/>
        <w:numPr>
          <w:ilvl w:val="0"/>
          <w:numId w:val="2"/>
        </w:numPr>
        <w:spacing w:after="60"/>
      </w:pPr>
      <w:r>
        <w:rPr>
          <w:rFonts w:ascii="Arial" w:cs="Arial" w:eastAsia="Arial" w:hAnsi="Arial"/>
          <w:color w:val="333333"/>
          <w:sz w:val="22"/>
          <w:szCs w:val="22"/>
        </w:rPr>
        <w:t xml:space="preserve">Student progress dashboards</w:t>
      </w:r>
    </w:p>
    <w:p>
      <w:pPr>
        <w:pStyle w:val="ListParagraph"/>
        <w:numPr>
          <w:ilvl w:val="0"/>
          <w:numId w:val="2"/>
        </w:numPr>
        <w:spacing w:after="60"/>
      </w:pPr>
      <w:r>
        <w:rPr>
          <w:rFonts w:ascii="Arial" w:cs="Arial" w:eastAsia="Arial" w:hAnsi="Arial"/>
          <w:color w:val="333333"/>
          <w:sz w:val="22"/>
          <w:szCs w:val="22"/>
        </w:rPr>
        <w:t xml:space="preserve">Classroom-wide analytics</w:t>
      </w:r>
    </w:p>
    <w:p>
      <w:pPr>
        <w:pStyle w:val="ListParagraph"/>
        <w:numPr>
          <w:ilvl w:val="0"/>
          <w:numId w:val="2"/>
        </w:numPr>
        <w:spacing w:after="60"/>
      </w:pPr>
      <w:r>
        <w:rPr>
          <w:rFonts w:ascii="Arial" w:cs="Arial" w:eastAsia="Arial" w:hAnsi="Arial"/>
          <w:color w:val="333333"/>
          <w:sz w:val="22"/>
          <w:szCs w:val="22"/>
        </w:rPr>
        <w:t xml:space="preserve">Curriculum-aligned creative exercises</w:t>
      </w:r>
    </w:p>
    <w:p>
      <w:pPr>
        <w:pStyle w:val="Heading3"/>
        <w:spacing w:after="120" w:before="240"/>
      </w:pPr>
      <w:r>
        <w:rPr>
          <w:rFonts w:ascii="Arial" w:cs="Arial" w:eastAsia="Arial" w:hAnsi="Arial"/>
          <w:b/>
          <w:bCs/>
          <w:color w:val="1A1A2E"/>
        </w:rPr>
        <w:t xml:space="preserve">5.3 For Districts</w:t>
      </w:r>
    </w:p>
    <w:p>
      <w:pPr>
        <w:pStyle w:val="ListParagraph"/>
        <w:numPr>
          <w:ilvl w:val="0"/>
          <w:numId w:val="2"/>
        </w:numPr>
        <w:spacing w:after="60"/>
      </w:pPr>
      <w:r>
        <w:rPr>
          <w:rFonts w:ascii="Arial" w:cs="Arial" w:eastAsia="Arial" w:hAnsi="Arial"/>
          <w:color w:val="333333"/>
          <w:sz w:val="22"/>
          <w:szCs w:val="22"/>
        </w:rPr>
        <w:t xml:space="preserve">Bulk licensing with volume discounts</w:t>
      </w:r>
    </w:p>
    <w:p>
      <w:pPr>
        <w:pStyle w:val="ListParagraph"/>
        <w:numPr>
          <w:ilvl w:val="0"/>
          <w:numId w:val="2"/>
        </w:numPr>
        <w:spacing w:after="60"/>
      </w:pPr>
      <w:r>
        <w:rPr>
          <w:rFonts w:ascii="Arial" w:cs="Arial" w:eastAsia="Arial" w:hAnsi="Arial"/>
          <w:color w:val="333333"/>
          <w:sz w:val="22"/>
          <w:szCs w:val="22"/>
        </w:rPr>
        <w:t xml:space="preserve">SSO integration with existing identity providers</w:t>
      </w:r>
    </w:p>
    <w:p>
      <w:pPr>
        <w:pStyle w:val="ListParagraph"/>
        <w:numPr>
          <w:ilvl w:val="0"/>
          <w:numId w:val="2"/>
        </w:numPr>
        <w:spacing w:after="60"/>
      </w:pPr>
      <w:r>
        <w:rPr>
          <w:rFonts w:ascii="Arial" w:cs="Arial" w:eastAsia="Arial" w:hAnsi="Arial"/>
          <w:color w:val="333333"/>
          <w:sz w:val="22"/>
          <w:szCs w:val="22"/>
        </w:rPr>
        <w:t xml:space="preserve">Data privacy compliance (student data stays within ecosystem)</w:t>
      </w:r>
    </w:p>
    <w:p>
      <w:pPr>
        <w:pStyle w:val="ListParagraph"/>
        <w:numPr>
          <w:ilvl w:val="0"/>
          <w:numId w:val="2"/>
        </w:numPr>
        <w:spacing w:after="60"/>
      </w:pPr>
      <w:r>
        <w:rPr>
          <w:rFonts w:ascii="Arial" w:cs="Arial" w:eastAsia="Arial" w:hAnsi="Arial"/>
          <w:color w:val="333333"/>
          <w:sz w:val="22"/>
          <w:szCs w:val="22"/>
        </w:rPr>
        <w:t xml:space="preserve">Dedicated support and onboarding</w:t>
      </w:r>
    </w:p>
    <w:p>
      <w:r>
        <w:br w:type="page"/>
      </w:r>
    </w:p>
    <w:p>
      <w:pPr>
        <w:pStyle w:val="Heading1"/>
        <w:spacing w:after="120" w:before="400"/>
      </w:pPr>
      <w:r>
        <w:rPr>
          <w:rFonts w:ascii="Arial" w:cs="Arial" w:eastAsia="Arial" w:hAnsi="Arial"/>
          <w:b/>
          <w:bCs/>
          <w:color w:val="1A1A2E"/>
        </w:rPr>
        <w:t xml:space="preserve">6. Technical Architecture</w:t>
      </w:r>
    </w:p>
    <w:p>
      <w:pPr>
        <w:spacing w:after="120"/>
      </w:pPr>
      <w:r>
        <w:rPr>
          <w:rFonts w:ascii="Arial" w:cs="Arial" w:eastAsia="Arial" w:hAnsi="Arial"/>
          <w:color w:val="333333"/>
          <w:sz w:val="22"/>
          <w:szCs w:val="22"/>
        </w:rPr>
        <w:t xml:space="preserve"/>
      </w:r>
    </w:p>
    <w:p>
      <w:pPr>
        <w:pStyle w:val="Heading2"/>
        <w:spacing w:after="120" w:before="240"/>
      </w:pPr>
      <w:r>
        <w:rPr>
          <w:rFonts w:ascii="Arial" w:cs="Arial" w:eastAsia="Arial" w:hAnsi="Arial"/>
          <w:b/>
          <w:bCs/>
          <w:color w:val="1A1A2E"/>
        </w:rPr>
        <w:t xml:space="preserve">6.1 Frontend Stack</w:t>
      </w:r>
    </w:p>
    <w:p>
      <w:pPr>
        <w:pStyle w:val="ListParagraph"/>
        <w:numPr>
          <w:ilvl w:val="0"/>
          <w:numId w:val="2"/>
        </w:numPr>
        <w:spacing w:after="60"/>
      </w:pPr>
      <w:r>
        <w:rPr>
          <w:rFonts w:ascii="Arial" w:cs="Arial" w:eastAsia="Arial" w:hAnsi="Arial"/>
          <w:color w:val="333333"/>
          <w:sz w:val="22"/>
          <w:szCs w:val="22"/>
        </w:rPr>
        <w:t xml:space="preserve">React 18 + TypeScript + Vite (fast build, HMR)</w:t>
      </w:r>
    </w:p>
    <w:p>
      <w:pPr>
        <w:pStyle w:val="ListParagraph"/>
        <w:numPr>
          <w:ilvl w:val="0"/>
          <w:numId w:val="2"/>
        </w:numPr>
        <w:spacing w:after="60"/>
      </w:pPr>
      <w:r>
        <w:rPr>
          <w:rFonts w:ascii="Arial" w:cs="Arial" w:eastAsia="Arial" w:hAnsi="Arial"/>
          <w:color w:val="333333"/>
          <w:sz w:val="22"/>
          <w:szCs w:val="22"/>
        </w:rPr>
        <w:t xml:space="preserve">Tailwind CSS + shadcn/ui design system</w:t>
      </w:r>
    </w:p>
    <w:p>
      <w:pPr>
        <w:pStyle w:val="ListParagraph"/>
        <w:numPr>
          <w:ilvl w:val="0"/>
          <w:numId w:val="2"/>
        </w:numPr>
        <w:spacing w:after="60"/>
      </w:pPr>
      <w:r>
        <w:rPr>
          <w:rFonts w:ascii="Arial" w:cs="Arial" w:eastAsia="Arial" w:hAnsi="Arial"/>
          <w:color w:val="333333"/>
          <w:sz w:val="22"/>
          <w:szCs w:val="22"/>
        </w:rPr>
        <w:t xml:space="preserve">Framer Motion for animations</w:t>
      </w:r>
    </w:p>
    <w:p>
      <w:pPr>
        <w:pStyle w:val="ListParagraph"/>
        <w:numPr>
          <w:ilvl w:val="0"/>
          <w:numId w:val="2"/>
        </w:numPr>
        <w:spacing w:after="60"/>
      </w:pPr>
      <w:r>
        <w:rPr>
          <w:rFonts w:ascii="Arial" w:cs="Arial" w:eastAsia="Arial" w:hAnsi="Arial"/>
          <w:color w:val="333333"/>
          <w:sz w:val="22"/>
          <w:szCs w:val="22"/>
        </w:rPr>
        <w:t xml:space="preserve">Progressive Web App (PWA) with offline support</w:t>
      </w:r>
    </w:p>
    <w:p>
      <w:pPr>
        <w:pStyle w:val="ListParagraph"/>
        <w:numPr>
          <w:ilvl w:val="0"/>
          <w:numId w:val="2"/>
        </w:numPr>
        <w:spacing w:after="60"/>
      </w:pPr>
      <w:r>
        <w:rPr>
          <w:rFonts w:ascii="Arial" w:cs="Arial" w:eastAsia="Arial" w:hAnsi="Arial"/>
          <w:color w:val="333333"/>
          <w:sz w:val="22"/>
          <w:szCs w:val="22"/>
        </w:rPr>
        <w:t xml:space="preserve">Canvas API for pixel-level image processing</w:t>
      </w:r>
    </w:p>
    <w:p>
      <w:pPr>
        <w:pStyle w:val="ListParagraph"/>
        <w:numPr>
          <w:ilvl w:val="0"/>
          <w:numId w:val="2"/>
        </w:numPr>
        <w:spacing w:after="60"/>
      </w:pPr>
      <w:r>
        <w:rPr>
          <w:rFonts w:ascii="Arial" w:cs="Arial" w:eastAsia="Arial" w:hAnsi="Arial"/>
          <w:color w:val="333333"/>
          <w:sz w:val="22"/>
          <w:szCs w:val="22"/>
        </w:rPr>
        <w:t xml:space="preserve">html-to-image for high-resolution export</w:t>
      </w:r>
    </w:p>
    <w:p>
      <w:pPr>
        <w:pStyle w:val="Heading2"/>
        <w:spacing w:after="120" w:before="240"/>
      </w:pPr>
      <w:r>
        <w:rPr>
          <w:rFonts w:ascii="Arial" w:cs="Arial" w:eastAsia="Arial" w:hAnsi="Arial"/>
          <w:b/>
          <w:bCs/>
          <w:color w:val="1A1A2E"/>
        </w:rPr>
        <w:t xml:space="preserve">6.2 Backend &amp; Infrastructure</w:t>
      </w:r>
    </w:p>
    <w:p>
      <w:pPr>
        <w:pStyle w:val="ListParagraph"/>
        <w:numPr>
          <w:ilvl w:val="0"/>
          <w:numId w:val="2"/>
        </w:numPr>
        <w:spacing w:after="60"/>
      </w:pPr>
      <w:r>
        <w:rPr>
          <w:rFonts w:ascii="Arial" w:cs="Arial" w:eastAsia="Arial" w:hAnsi="Arial"/>
          <w:color w:val="333333"/>
          <w:sz w:val="22"/>
          <w:szCs w:val="22"/>
        </w:rPr>
        <w:t xml:space="preserve">Supabase (Postgres, Auth, Edge Functions, Storage)</w:t>
      </w:r>
    </w:p>
    <w:p>
      <w:pPr>
        <w:pStyle w:val="ListParagraph"/>
        <w:numPr>
          <w:ilvl w:val="0"/>
          <w:numId w:val="2"/>
        </w:numPr>
        <w:spacing w:after="60"/>
      </w:pPr>
      <w:r>
        <w:rPr>
          <w:rFonts w:ascii="Arial" w:cs="Arial" w:eastAsia="Arial" w:hAnsi="Arial"/>
          <w:color w:val="333333"/>
          <w:sz w:val="22"/>
          <w:szCs w:val="22"/>
        </w:rPr>
        <w:t xml:space="preserve">Row Level Security (RLS) on all user data</w:t>
      </w:r>
    </w:p>
    <w:p>
      <w:pPr>
        <w:pStyle w:val="ListParagraph"/>
        <w:numPr>
          <w:ilvl w:val="0"/>
          <w:numId w:val="2"/>
        </w:numPr>
        <w:spacing w:after="60"/>
      </w:pPr>
      <w:r>
        <w:rPr>
          <w:rFonts w:ascii="Arial" w:cs="Arial" w:eastAsia="Arial" w:hAnsi="Arial"/>
          <w:color w:val="333333"/>
          <w:sz w:val="22"/>
          <w:szCs w:val="22"/>
        </w:rPr>
        <w:t xml:space="preserve">Edge Functions for API orchestration (Deno runtime)</w:t>
      </w:r>
    </w:p>
    <w:p>
      <w:pPr>
        <w:pStyle w:val="ListParagraph"/>
        <w:numPr>
          <w:ilvl w:val="0"/>
          <w:numId w:val="2"/>
        </w:numPr>
        <w:spacing w:after="60"/>
      </w:pPr>
      <w:r>
        <w:rPr>
          <w:rFonts w:ascii="Arial" w:cs="Arial" w:eastAsia="Arial" w:hAnsi="Arial"/>
          <w:color w:val="333333"/>
          <w:sz w:val="22"/>
          <w:szCs w:val="22"/>
        </w:rPr>
        <w:t xml:space="preserve">Real-time capabilities via Supabase Realtime</w:t>
      </w:r>
    </w:p>
    <w:p>
      <w:pPr>
        <w:pStyle w:val="Heading2"/>
        <w:spacing w:after="120" w:before="240"/>
      </w:pPr>
      <w:r>
        <w:rPr>
          <w:rFonts w:ascii="Arial" w:cs="Arial" w:eastAsia="Arial" w:hAnsi="Arial"/>
          <w:b/>
          <w:bCs/>
          <w:color w:val="1A1A2E"/>
        </w:rPr>
        <w:t xml:space="preserve">6.3 Security</w:t>
      </w:r>
    </w:p>
    <w:p>
      <w:pPr>
        <w:pStyle w:val="ListParagraph"/>
        <w:numPr>
          <w:ilvl w:val="0"/>
          <w:numId w:val="2"/>
        </w:numPr>
        <w:spacing w:after="60"/>
      </w:pPr>
      <w:r>
        <w:rPr>
          <w:rFonts w:ascii="Arial" w:cs="Arial" w:eastAsia="Arial" w:hAnsi="Arial"/>
          <w:color w:val="333333"/>
          <w:sz w:val="22"/>
          <w:szCs w:val="22"/>
        </w:rPr>
        <w:t xml:space="preserve">Supabase Auth with email/password + SSO</w:t>
      </w:r>
    </w:p>
    <w:p>
      <w:pPr>
        <w:pStyle w:val="ListParagraph"/>
        <w:numPr>
          <w:ilvl w:val="0"/>
          <w:numId w:val="2"/>
        </w:numPr>
        <w:spacing w:after="60"/>
      </w:pPr>
      <w:r>
        <w:rPr>
          <w:rFonts w:ascii="Arial" w:cs="Arial" w:eastAsia="Arial" w:hAnsi="Arial"/>
          <w:color w:val="333333"/>
          <w:sz w:val="22"/>
          <w:szCs w:val="22"/>
        </w:rPr>
        <w:t xml:space="preserve">HMAC-signed JWT for cross-domain identity</w:t>
      </w:r>
    </w:p>
    <w:p>
      <w:pPr>
        <w:pStyle w:val="ListParagraph"/>
        <w:numPr>
          <w:ilvl w:val="0"/>
          <w:numId w:val="2"/>
        </w:numPr>
        <w:spacing w:after="60"/>
      </w:pPr>
      <w:r>
        <w:rPr>
          <w:rFonts w:ascii="Arial" w:cs="Arial" w:eastAsia="Arial" w:hAnsi="Arial"/>
          <w:color w:val="333333"/>
          <w:sz w:val="22"/>
          <w:szCs w:val="22"/>
        </w:rPr>
        <w:t xml:space="preserve">RLS policies enforce user-level data isolation</w:t>
      </w:r>
    </w:p>
    <w:p>
      <w:pPr>
        <w:pStyle w:val="ListParagraph"/>
        <w:numPr>
          <w:ilvl w:val="0"/>
          <w:numId w:val="2"/>
        </w:numPr>
        <w:spacing w:after="60"/>
      </w:pPr>
      <w:r>
        <w:rPr>
          <w:rFonts w:ascii="Arial" w:cs="Arial" w:eastAsia="Arial" w:hAnsi="Arial"/>
          <w:color w:val="333333"/>
          <w:sz w:val="22"/>
          <w:szCs w:val="22"/>
        </w:rPr>
        <w:t xml:space="preserve">API keys stored as encrypted secrets (never in client code)</w:t>
      </w:r>
    </w:p>
    <w:p>
      <w:pPr>
        <w:pStyle w:val="ListParagraph"/>
        <w:numPr>
          <w:ilvl w:val="0"/>
          <w:numId w:val="2"/>
        </w:numPr>
        <w:spacing w:after="60"/>
      </w:pPr>
      <w:r>
        <w:rPr>
          <w:rFonts w:ascii="Arial" w:cs="Arial" w:eastAsia="Arial" w:hAnsi="Arial"/>
          <w:color w:val="333333"/>
          <w:sz w:val="22"/>
          <w:szCs w:val="22"/>
        </w:rPr>
        <w:t xml:space="preserve">All external API calls routed through edge functions</w:t>
      </w:r>
    </w:p>
    <w:p>
      <w:pPr>
        <w:pStyle w:val="Heading2"/>
        <w:spacing w:after="120" w:before="240"/>
      </w:pPr>
      <w:r>
        <w:rPr>
          <w:rFonts w:ascii="Arial" w:cs="Arial" w:eastAsia="Arial" w:hAnsi="Arial"/>
          <w:b/>
          <w:bCs/>
          <w:color w:val="1A1A2E"/>
        </w:rPr>
        <w:t xml:space="preserve">6.4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CoMiXX Studio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Bidirectional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REST API + JSON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Asset sync, round-trip editing</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PressStart LMS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Push</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REST API</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Portfolio publishing, XP sync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PSStreaming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Webhook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Content publishing</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Stripe</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Bidirectional</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Stripe API + Webhooks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Subscription management</w:t>
            </w:r>
          </w:p>
        </w:tc>
      </w:tr>
    </w:tbl>
    <w:p>
      <w:r>
        <w:br w:type="page"/>
      </w:r>
    </w:p>
    <w:p>
      <w:pPr>
        <w:pStyle w:val="Heading1"/>
        <w:spacing w:after="120" w:before="400"/>
      </w:pPr>
      <w:r>
        <w:rPr>
          <w:rFonts w:ascii="Arial" w:cs="Arial" w:eastAsia="Arial" w:hAnsi="Arial"/>
          <w:b/>
          <w:bCs/>
          <w:color w:val="1A1A2E"/>
        </w:rPr>
        <w:t xml:space="preserve">7. Go-To-Market Strategic Talking Points</w:t>
      </w:r>
    </w:p>
    <w:p>
      <w:pPr>
        <w:pStyle w:val="Heading2"/>
        <w:spacing w:after="120" w:before="240"/>
      </w:pPr>
      <w:r>
        <w:rPr>
          <w:rFonts w:ascii="Arial" w:cs="Arial" w:eastAsia="Arial" w:hAnsi="Arial"/>
          <w:b/>
          <w:bCs/>
          <w:color w:val="1A1A2E"/>
        </w:rPr>
        <w:t xml:space="preserve">7.1 For Investors &amp; Partners</w:t>
      </w:r>
    </w:p>
    <w:p>
      <w:pPr>
        <w:pStyle w:val="ListParagraph"/>
        <w:numPr>
          <w:ilvl w:val="0"/>
          <w:numId w:val="2"/>
        </w:numPr>
        <w:spacing w:after="60"/>
      </w:pPr>
      <w:r>
        <w:rPr>
          <w:rFonts w:ascii="Arial" w:cs="Arial" w:eastAsia="Arial" w:hAnsi="Arial"/>
          <w:color w:val="333333"/>
          <w:sz w:val="22"/>
          <w:szCs w:val="22"/>
        </w:rPr>
        <w:t xml:space="preserve">Full-stack creative ecosystem with unified identity and revenue model</w:t>
      </w:r>
    </w:p>
    <w:p>
      <w:pPr>
        <w:pStyle w:val="ListParagraph"/>
        <w:numPr>
          <w:ilvl w:val="0"/>
          <w:numId w:val="2"/>
        </w:numPr>
        <w:spacing w:after="60"/>
      </w:pPr>
      <w:r>
        <w:rPr>
          <w:rFonts w:ascii="Arial" w:cs="Arial" w:eastAsia="Arial" w:hAnsi="Arial"/>
          <w:color w:val="333333"/>
          <w:sz w:val="22"/>
          <w:szCs w:val="22"/>
        </w:rPr>
        <w:t xml:space="preserve">Dual-market opportunity: individual creators ($9–19/mo) AND educational institutions (per-seat licensing)</w:t>
      </w:r>
    </w:p>
    <w:p>
      <w:pPr>
        <w:pStyle w:val="ListParagraph"/>
        <w:numPr>
          <w:ilvl w:val="0"/>
          <w:numId w:val="2"/>
        </w:numPr>
        <w:spacing w:after="60"/>
      </w:pPr>
      <w:r>
        <w:rPr>
          <w:rFonts w:ascii="Arial" w:cs="Arial" w:eastAsia="Arial" w:hAnsi="Arial"/>
          <w:color w:val="333333"/>
          <w:sz w:val="22"/>
          <w:szCs w:val="22"/>
        </w:rPr>
        <w:t xml:space="preserve">Network effects: each platform drives users to others (CoMiXX → FX Studio → LMS)</w:t>
      </w:r>
    </w:p>
    <w:p>
      <w:pPr>
        <w:pStyle w:val="ListParagraph"/>
        <w:numPr>
          <w:ilvl w:val="0"/>
          <w:numId w:val="2"/>
        </w:numPr>
        <w:spacing w:after="60"/>
      </w:pPr>
      <w:r>
        <w:rPr>
          <w:rFonts w:ascii="Arial" w:cs="Arial" w:eastAsia="Arial" w:hAnsi="Arial"/>
          <w:color w:val="333333"/>
          <w:sz w:val="22"/>
          <w:szCs w:val="22"/>
        </w:rPr>
        <w:t xml:space="preserve">Zero-friction onboarding: all tools free, no download, PWA-installable</w:t>
      </w:r>
    </w:p>
    <w:p>
      <w:pPr>
        <w:pStyle w:val="ListParagraph"/>
        <w:numPr>
          <w:ilvl w:val="0"/>
          <w:numId w:val="2"/>
        </w:numPr>
        <w:spacing w:after="60"/>
      </w:pPr>
      <w:r>
        <w:rPr>
          <w:rFonts w:ascii="Arial" w:cs="Arial" w:eastAsia="Arial" w:hAnsi="Arial"/>
          <w:color w:val="333333"/>
          <w:sz w:val="22"/>
          <w:szCs w:val="22"/>
        </w:rPr>
        <w:t xml:space="preserve">One Script → Three Outputs multiplies content value from a single creative effort</w:t>
      </w:r>
    </w:p>
    <w:p>
      <w:pPr>
        <w:pStyle w:val="Heading2"/>
        <w:spacing w:after="120" w:before="240"/>
      </w:pPr>
      <w:r>
        <w:rPr>
          <w:rFonts w:ascii="Arial" w:cs="Arial" w:eastAsia="Arial" w:hAnsi="Arial"/>
          <w:b/>
          <w:bCs/>
          <w:color w:val="1A1A2E"/>
        </w:rPr>
        <w:t xml:space="preserve">7.2 For Creators</w:t>
      </w:r>
    </w:p>
    <w:p>
      <w:pPr>
        <w:pStyle w:val="ListParagraph"/>
        <w:numPr>
          <w:ilvl w:val="0"/>
          <w:numId w:val="2"/>
        </w:numPr>
        <w:spacing w:after="60"/>
      </w:pPr>
      <w:r>
        <w:rPr>
          <w:rFonts w:ascii="Arial" w:cs="Arial" w:eastAsia="Arial" w:hAnsi="Arial"/>
          <w:color w:val="333333"/>
          <w:sz w:val="22"/>
          <w:szCs w:val="22"/>
        </w:rPr>
        <w:t xml:space="preserve">Professional-grade tools at indie pricing</w:t>
      </w:r>
    </w:p>
    <w:p>
      <w:pPr>
        <w:pStyle w:val="ListParagraph"/>
        <w:numPr>
          <w:ilvl w:val="0"/>
          <w:numId w:val="2"/>
        </w:numPr>
        <w:spacing w:after="60"/>
      </w:pPr>
      <w:r>
        <w:rPr>
          <w:rFonts w:ascii="Arial" w:cs="Arial" w:eastAsia="Arial" w:hAnsi="Arial"/>
          <w:color w:val="333333"/>
          <w:sz w:val="22"/>
          <w:szCs w:val="22"/>
        </w:rPr>
        <w:t xml:space="preserve">Create comics, manga, screenplays, kids books, and graphic novels in one platform</w:t>
      </w:r>
    </w:p>
    <w:p>
      <w:pPr>
        <w:pStyle w:val="ListParagraph"/>
        <w:numPr>
          <w:ilvl w:val="0"/>
          <w:numId w:val="2"/>
        </w:numPr>
        <w:spacing w:after="60"/>
      </w:pPr>
      <w:r>
        <w:rPr>
          <w:rFonts w:ascii="Arial" w:cs="Arial" w:eastAsia="Arial" w:hAnsi="Arial"/>
          <w:color w:val="333333"/>
          <w:sz w:val="22"/>
          <w:szCs w:val="22"/>
        </w:rPr>
        <w:t xml:space="preserve">Export production-ready assets: transparent PNGs, animated GIFs, sprite sheets</w:t>
      </w:r>
    </w:p>
    <w:p>
      <w:pPr>
        <w:pStyle w:val="ListParagraph"/>
        <w:numPr>
          <w:ilvl w:val="0"/>
          <w:numId w:val="2"/>
        </w:numPr>
        <w:spacing w:after="60"/>
      </w:pPr>
      <w:r>
        <w:rPr>
          <w:rFonts w:ascii="Arial" w:cs="Arial" w:eastAsia="Arial" w:hAnsi="Arial"/>
          <w:color w:val="333333"/>
          <w:sz w:val="22"/>
          <w:szCs w:val="22"/>
        </w:rPr>
        <w:t xml:space="preserve">Seamless pipeline from concept (Script Mode) to finished pages (Layout → CoMiXX)</w:t>
      </w:r>
    </w:p>
    <w:p>
      <w:pPr>
        <w:pStyle w:val="ListParagraph"/>
        <w:numPr>
          <w:ilvl w:val="0"/>
          <w:numId w:val="2"/>
        </w:numPr>
        <w:spacing w:after="60"/>
      </w:pPr>
      <w:r>
        <w:rPr>
          <w:rFonts w:ascii="Arial" w:cs="Arial" w:eastAsia="Arial" w:hAnsi="Arial"/>
          <w:color w:val="333333"/>
          <w:sz w:val="22"/>
          <w:szCs w:val="22"/>
        </w:rPr>
        <w:t xml:space="preserve">Build your portfolio and audience across the ecosystem</w:t>
      </w:r>
    </w:p>
    <w:p>
      <w:pPr>
        <w:pStyle w:val="Heading2"/>
        <w:spacing w:after="120" w:before="240"/>
      </w:pPr>
      <w:r>
        <w:rPr>
          <w:rFonts w:ascii="Arial" w:cs="Arial" w:eastAsia="Arial" w:hAnsi="Arial"/>
          <w:b/>
          <w:bCs/>
          <w:color w:val="1A1A2E"/>
        </w:rPr>
        <w:t xml:space="preserve">7.3 For Educators</w:t>
      </w:r>
    </w:p>
    <w:p>
      <w:pPr>
        <w:pStyle w:val="ListParagraph"/>
        <w:numPr>
          <w:ilvl w:val="0"/>
          <w:numId w:val="2"/>
        </w:numPr>
        <w:spacing w:after="60"/>
      </w:pPr>
      <w:r>
        <w:rPr>
          <w:rFonts w:ascii="Arial" w:cs="Arial" w:eastAsia="Arial" w:hAnsi="Arial"/>
          <w:color w:val="333333"/>
          <w:sz w:val="22"/>
          <w:szCs w:val="22"/>
        </w:rPr>
        <w:t xml:space="preserve">Engage students through creative expression and gamification</w:t>
      </w:r>
    </w:p>
    <w:p>
      <w:pPr>
        <w:pStyle w:val="ListParagraph"/>
        <w:numPr>
          <w:ilvl w:val="0"/>
          <w:numId w:val="2"/>
        </w:numPr>
        <w:spacing w:after="60"/>
      </w:pPr>
      <w:r>
        <w:rPr>
          <w:rFonts w:ascii="Arial" w:cs="Arial" w:eastAsia="Arial" w:hAnsi="Arial"/>
          <w:color w:val="333333"/>
          <w:sz w:val="22"/>
          <w:szCs w:val="22"/>
        </w:rPr>
        <w:t xml:space="preserve">Curriculum-aligned tools: scriptwriting (ELA), visual design (Art), digital literacy</w:t>
      </w:r>
    </w:p>
    <w:p>
      <w:pPr>
        <w:pStyle w:val="ListParagraph"/>
        <w:numPr>
          <w:ilvl w:val="0"/>
          <w:numId w:val="2"/>
        </w:numPr>
        <w:spacing w:after="60"/>
      </w:pPr>
      <w:r>
        <w:rPr>
          <w:rFonts w:ascii="Arial" w:cs="Arial" w:eastAsia="Arial" w:hAnsi="Arial"/>
          <w:color w:val="333333"/>
          <w:sz w:val="22"/>
          <w:szCs w:val="22"/>
        </w:rPr>
        <w:t xml:space="preserve">No IT overhead: browser-based, works on Chromebooks, no software installation</w:t>
      </w:r>
    </w:p>
    <w:p>
      <w:pPr>
        <w:pStyle w:val="ListParagraph"/>
        <w:numPr>
          <w:ilvl w:val="0"/>
          <w:numId w:val="2"/>
        </w:numPr>
        <w:spacing w:after="60"/>
      </w:pPr>
      <w:r>
        <w:rPr>
          <w:rFonts w:ascii="Arial" w:cs="Arial" w:eastAsia="Arial" w:hAnsi="Arial"/>
          <w:color w:val="333333"/>
          <w:sz w:val="22"/>
          <w:szCs w:val="22"/>
        </w:rPr>
        <w:t xml:space="preserve">Track student progress with XP, levels, and portfolio submissions</w:t>
      </w:r>
    </w:p>
    <w:p>
      <w:pPr>
        <w:pStyle w:val="ListParagraph"/>
        <w:numPr>
          <w:ilvl w:val="0"/>
          <w:numId w:val="2"/>
        </w:numPr>
        <w:spacing w:after="60"/>
      </w:pPr>
      <w:r>
        <w:rPr>
          <w:rFonts w:ascii="Arial" w:cs="Arial" w:eastAsia="Arial" w:hAnsi="Arial"/>
          <w:color w:val="333333"/>
          <w:sz w:val="22"/>
          <w:szCs w:val="22"/>
        </w:rPr>
        <w:t xml:space="preserve">Affordable school plans with dedicated support</w:t>
      </w:r>
    </w:p>
    <w:p>
      <w:pPr>
        <w:pStyle w:val="Heading2"/>
        <w:spacing w:after="120" w:before="240"/>
      </w:pPr>
      <w:r>
        <w:rPr>
          <w:rFonts w:ascii="Arial" w:cs="Arial" w:eastAsia="Arial" w:hAnsi="Arial"/>
          <w:b/>
          <w:bCs/>
          <w:color w:val="1A1A2E"/>
        </w:rPr>
        <w:t xml:space="preserve">7.4 For EdTech Buyers</w:t>
      </w:r>
    </w:p>
    <w:p>
      <w:pPr>
        <w:pStyle w:val="ListParagraph"/>
        <w:numPr>
          <w:ilvl w:val="0"/>
          <w:numId w:val="2"/>
        </w:numPr>
        <w:spacing w:after="60"/>
      </w:pPr>
      <w:r>
        <w:rPr>
          <w:rFonts w:ascii="Arial" w:cs="Arial" w:eastAsia="Arial" w:hAnsi="Arial"/>
          <w:color w:val="333333"/>
          <w:sz w:val="22"/>
          <w:szCs w:val="22"/>
        </w:rPr>
        <w:t xml:space="preserve">Proven engagement model through gamification (XP, levels, achievements)</w:t>
      </w:r>
    </w:p>
    <w:p>
      <w:pPr>
        <w:pStyle w:val="ListParagraph"/>
        <w:numPr>
          <w:ilvl w:val="0"/>
          <w:numId w:val="2"/>
        </w:numPr>
        <w:spacing w:after="60"/>
      </w:pPr>
      <w:r>
        <w:rPr>
          <w:rFonts w:ascii="Arial" w:cs="Arial" w:eastAsia="Arial" w:hAnsi="Arial"/>
          <w:color w:val="333333"/>
          <w:sz w:val="22"/>
          <w:szCs w:val="22"/>
        </w:rPr>
        <w:t xml:space="preserve">LMS integration ready (PSLMS sync, assignment workflows)</w:t>
      </w:r>
    </w:p>
    <w:p>
      <w:pPr>
        <w:pStyle w:val="ListParagraph"/>
        <w:numPr>
          <w:ilvl w:val="0"/>
          <w:numId w:val="2"/>
        </w:numPr>
        <w:spacing w:after="60"/>
      </w:pPr>
      <w:r>
        <w:rPr>
          <w:rFonts w:ascii="Arial" w:cs="Arial" w:eastAsia="Arial" w:hAnsi="Arial"/>
          <w:color w:val="333333"/>
          <w:sz w:val="22"/>
          <w:szCs w:val="22"/>
        </w:rPr>
        <w:t xml:space="preserve">Data privacy: student data stays within the ecosystem, no third-party ad tracking</w:t>
      </w:r>
    </w:p>
    <w:p>
      <w:pPr>
        <w:pStyle w:val="ListParagraph"/>
        <w:numPr>
          <w:ilvl w:val="0"/>
          <w:numId w:val="2"/>
        </w:numPr>
        <w:spacing w:after="60"/>
      </w:pPr>
      <w:r>
        <w:rPr>
          <w:rFonts w:ascii="Arial" w:cs="Arial" w:eastAsia="Arial" w:hAnsi="Arial"/>
          <w:color w:val="333333"/>
          <w:sz w:val="22"/>
          <w:szCs w:val="22"/>
        </w:rPr>
        <w:t xml:space="preserve">Scalable from single classroom to district-wide deployment</w:t>
      </w:r>
    </w:p>
    <w:p>
      <w:pPr>
        <w:pStyle w:val="ListParagraph"/>
        <w:numPr>
          <w:ilvl w:val="0"/>
          <w:numId w:val="2"/>
        </w:numPr>
        <w:spacing w:after="60"/>
      </w:pPr>
      <w:r>
        <w:rPr>
          <w:rFonts w:ascii="Arial" w:cs="Arial" w:eastAsia="Arial" w:hAnsi="Arial"/>
          <w:color w:val="333333"/>
          <w:sz w:val="22"/>
          <w:szCs w:val="22"/>
        </w:rPr>
        <w:t xml:space="preserve">Cross-curricular: supports ELA, Art, Digital Media, and CTE standards</w:t>
      </w:r>
    </w:p>
    <w:p>
      <w:r>
        <w:br w:type="page"/>
      </w:r>
    </w:p>
    <w:p>
      <w:pPr>
        <w:pStyle w:val="Heading1"/>
        <w:spacing w:after="120" w:before="400"/>
      </w:pPr>
      <w:r>
        <w:rPr>
          <w:rFonts w:ascii="Arial" w:cs="Arial" w:eastAsia="Arial" w:hAnsi="Arial"/>
          <w:b/>
          <w:bCs/>
          <w:color w:val="1A1A2E"/>
        </w:rPr>
        <w:t xml:space="preserve">8. Competitive Differentiation</w:t>
      </w:r>
    </w:p>
    <w:p>
      <w:pPr>
        <w:spacing w:after="12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PressStart</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Canva/Adobe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Clip Studio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Comic-specific tools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C55E"/>
                <w:sz w:val="20"/>
                <w:szCs w:val="20"/>
              </w:rPr>
              <w:t xml:space="preserve">✓ Built for comics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Generic templates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Professional</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Script → Page pipeline</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C55E"/>
                <w:sz w:val="20"/>
                <w:szCs w:val="20"/>
              </w:rPr>
              <w:t xml:space="preserve">✓ One Script → 3 Outputs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None</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None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Browser-based (no install)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C55E"/>
                <w:sz w:val="20"/>
                <w:szCs w:val="20"/>
              </w:rPr>
              <w:t xml:space="preserve">✓ PWA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C55E"/>
                <w:sz w:val="20"/>
                <w:szCs w:val="20"/>
              </w:rPr>
              <w:t xml:space="preserve">✓ Web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Desktop only</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Free tier</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C55E"/>
                <w:sz w:val="20"/>
                <w:szCs w:val="20"/>
              </w:rPr>
              <w:t xml:space="preserve">✓ Full tools free</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Limited free</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Paid only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Education features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C55E"/>
                <w:sz w:val="20"/>
                <w:szCs w:val="20"/>
              </w:rPr>
              <w:t xml:space="preserve">✓ Built-in LMS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Canva for Education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None</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Gamification / XP</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C55E"/>
                <w:sz w:val="20"/>
                <w:szCs w:val="20"/>
              </w:rPr>
              <w:t xml:space="preserve">✓ Cross-platform XP</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None</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None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Unified ecosystem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C55E"/>
                <w:sz w:val="20"/>
                <w:szCs w:val="20"/>
              </w:rPr>
              <w:t xml:space="preserve">✓ 4 platforms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Partial (Adobe CC)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Standalone</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Starting price</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$0 (Free forever)</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$13/mo</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$50/yr</w:t>
            </w:r>
          </w:p>
        </w:tc>
      </w:tr>
    </w:tbl>
    <w:p>
      <w:r>
        <w:br w:type="page"/>
      </w:r>
    </w:p>
    <w:p>
      <w:pPr>
        <w:pStyle w:val="Heading1"/>
        <w:spacing w:after="120" w:before="400"/>
      </w:pPr>
      <w:r>
        <w:rPr>
          <w:rFonts w:ascii="Arial" w:cs="Arial" w:eastAsia="Arial" w:hAnsi="Arial"/>
          <w:b/>
          <w:bCs/>
          <w:color w:val="1A1A2E"/>
        </w:rPr>
        <w:t xml:space="preserve">9. Product Roadmap</w:t>
      </w:r>
    </w:p>
    <w:p>
      <w:pPr>
        <w:spacing w:after="12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744"/>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744"/>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C55E"/>
                <w:sz w:val="20"/>
                <w:szCs w:val="20"/>
              </w:rPr>
              <w:t xml:space="preserve">Now</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Stripe payment integration</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Revenue activation</w:t>
            </w:r>
          </w:p>
        </w:tc>
      </w:tr>
      <w:tr>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Q2 2026</w:t>
            </w:r>
          </w:p>
        </w:tc>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AI Effect Generator (text-to-FX)</w:t>
            </w:r>
          </w:p>
        </w:tc>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10x faster effect creation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Q2 2026</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Shared Asset Manager dashboard</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Cross-platform asset visibility</w:t>
            </w:r>
          </w:p>
        </w:tc>
      </w:tr>
      <w:tr>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Q3 2026</w:t>
            </w:r>
          </w:p>
        </w:tc>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External plugins (Unreal, Cinema 4D)</w:t>
            </w:r>
          </w:p>
        </w:tc>
        <w:tc>
          <w:tcPr>
            <w:tcW w:type="dxa" w:w="374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Professional pipeline integration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Q4 2026</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Native mobile apps (iOS/Android)</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Mobile-first creator experience</w:t>
            </w:r>
          </w:p>
        </w:tc>
      </w:tr>
    </w:tbl>
    <w:p>
      <w:r>
        <w:br w:type="page"/>
      </w:r>
    </w:p>
    <w:p>
      <w:pPr>
        <w:pStyle w:val="Heading1"/>
        <w:spacing w:after="120" w:before="400"/>
      </w:pPr>
      <w:r>
        <w:rPr>
          <w:rFonts w:ascii="Arial" w:cs="Arial" w:eastAsia="Arial" w:hAnsi="Arial"/>
          <w:b/>
          <w:bCs/>
          <w:color w:val="1A1A2E"/>
        </w:rPr>
        <w:t xml:space="preserve">10. Key URLs &amp; Resources</w:t>
      </w:r>
    </w:p>
    <w:p>
      <w:pPr>
        <w:spacing w:after="12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FX Studio (Live App)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94560"/>
                <w:sz w:val="20"/>
                <w:szCs w:val="20"/>
              </w:rPr>
              <w:t xml:space="preserve">https://pressplays.site</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Published App</w:t>
            </w:r>
          </w:p>
        </w:tc>
        <w:tc>
          <w:tcPr>
            <w:tcW w:type="dxa" w:w="62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E94560"/>
                <w:sz w:val="20"/>
                <w:szCs w:val="20"/>
              </w:rPr>
              <w:t xml:space="preserve">https://panel-play-forge.lovable.app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CoMiXX Hub</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94560"/>
                <w:sz w:val="20"/>
                <w:szCs w:val="20"/>
              </w:rPr>
              <w:t xml:space="preserve">https://www.pscomixx.com</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PressStart LMS</w:t>
            </w:r>
          </w:p>
        </w:tc>
        <w:tc>
          <w:tcPr>
            <w:tcW w:type="dxa" w:w="62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E94560"/>
                <w:sz w:val="20"/>
                <w:szCs w:val="20"/>
              </w:rPr>
              <w:t xml:space="preserve">https://pslms.com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Pricing Page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94560"/>
                <w:sz w:val="20"/>
                <w:szCs w:val="20"/>
              </w:rPr>
              <w:t xml:space="preserve">https://pressplays.site/pricing</w:t>
            </w:r>
          </w:p>
        </w:tc>
      </w:tr>
    </w:tbl>
    <w:p>
      <w:pPr>
        <w:spacing w:after="120"/>
      </w:pPr>
      <w:r>
        <w:rPr>
          <w:rFonts w:ascii="Arial" w:cs="Arial" w:eastAsia="Arial" w:hAnsi="Arial"/>
          <w:color w:val="333333"/>
          <w:sz w:val="22"/>
          <w:szCs w:val="22"/>
        </w:rPr>
        <w:t xml:space="preserve"/>
      </w:r>
    </w:p>
    <w:p>
      <w:pPr>
        <w:spacing w:after="120"/>
      </w:pPr>
      <w:r>
        <w:rPr>
          <w:rFonts w:ascii="Arial" w:cs="Arial" w:eastAsia="Arial" w:hAnsi="Arial"/>
          <w:color w:val="333333"/>
          <w:sz w:val="22"/>
          <w:szCs w:val="22"/>
        </w:rPr>
        <w:t xml:space="preserve"/>
      </w:r>
    </w:p>
    <w:p>
      <w:pPr>
        <w:pBdr>
          <w:top w:val="single" w:color="CCCCCC" w:sz="2" w:space="12"/>
        </w:pBdr>
        <w:spacing w:before="400"/>
        <w:jc w:val="center"/>
      </w:pPr>
      <w:r>
        <w:rPr>
          <w:rFonts w:ascii="Arial" w:cs="Arial" w:eastAsia="Arial" w:hAnsi="Arial"/>
          <w:i/>
          <w:iCs/>
          <w:color w:val="555555"/>
          <w:sz w:val="22"/>
          <w:szCs w:val="22"/>
        </w:rPr>
        <w:t xml:space="preserve">For partnership inquiries, licensing, or demo requests:</w:t>
      </w:r>
    </w:p>
    <w:p>
      <w:pPr>
        <w:spacing w:after="200"/>
        <w:jc w:val="center"/>
      </w:pPr>
      <w:r>
        <w:rPr>
          <w:rFonts w:ascii="Arial" w:cs="Arial" w:eastAsia="Arial" w:hAnsi="Arial"/>
          <w:b/>
          <w:bCs/>
          <w:color w:val="E94560"/>
          <w:sz w:val="22"/>
          <w:szCs w:val="22"/>
        </w:rPr>
        <w:t xml:space="preserve">Visit pscomixx.com or contact us through the platform.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CCCCCC"/>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PressStart FX Studio — Product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A1A2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E94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2026-03-23T04:43:30.841Z</dcterms:created>
  <dcterms:modified xsi:type="dcterms:W3CDTF">2026-03-23T04:43:30.841Z</dcterms:modified>
</cp:coreProperties>
</file>

<file path=docProps/custom.xml><?xml version="1.0" encoding="utf-8"?>
<Properties xmlns="http://schemas.openxmlformats.org/officeDocument/2006/custom-properties" xmlns:vt="http://schemas.openxmlformats.org/officeDocument/2006/docPropsVTypes"/>
</file>