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CBBA" w14:textId="30F8359B" w:rsidR="00542815" w:rsidRPr="00696559" w:rsidRDefault="00696559" w:rsidP="00696559">
      <w:r w:rsidRPr="00696559">
        <w:t>La religión es un sistema de creencias, costumbres y símbolos establecidos en torno a una idea de la divinidad o de lo sagrado.</w:t>
      </w:r>
    </w:p>
    <w:sectPr w:rsidR="00542815" w:rsidRPr="0069655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815"/>
    <w:rsid w:val="003D13A5"/>
    <w:rsid w:val="00542815"/>
    <w:rsid w:val="005553DF"/>
    <w:rsid w:val="0069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865A95"/>
  <w15:docId w15:val="{0E0DF056-7B51-4376-BFF0-A9952D46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8" w:lineRule="auto"/>
      <w:ind w:left="262" w:right="254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965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cp:lastModifiedBy>INTEL</cp:lastModifiedBy>
  <cp:revision>4</cp:revision>
  <dcterms:created xsi:type="dcterms:W3CDTF">2023-07-20T05:16:00Z</dcterms:created>
  <dcterms:modified xsi:type="dcterms:W3CDTF">2023-07-24T08:58:00Z</dcterms:modified>
</cp:coreProperties>
</file>