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6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2"/>
      </w:pPr>
      <w:r>
        <w:rPr>
          <w:iCs/>
          <w:i/>
        </w:rPr>
        <w:t xml:space="preserve">Факультет физико-математических и естественных наук</w:t>
      </w:r>
    </w:p>
    <w:bookmarkEnd w:id="20"/>
    <w:bookmarkStart w:id="21" w:name="Xe2000c2120ad436be0fd00f095a9e095407a6a7"/>
    <w:p>
      <w:pPr>
        <w:pStyle w:val="Heading2"/>
      </w:pPr>
      <w:r>
        <w:t xml:space="preserve">направление:</w:t>
      </w:r>
      <w:r>
        <w:t xml:space="preserve"> </w:t>
      </w:r>
      <w:r>
        <w:rPr>
          <w:iCs/>
          <w:i/>
        </w:rPr>
        <w:t xml:space="preserve">Компьютерные и информационные науки</w:t>
      </w:r>
    </w:p>
    <w:bookmarkEnd w:id="21"/>
    <w:bookmarkStart w:id="69" w:name="лабораторная-работа-6"/>
    <w:p>
      <w:pPr>
        <w:pStyle w:val="Heading2"/>
      </w:pPr>
      <w:r>
        <w:t xml:space="preserve">Лабораторная работа №6</w:t>
      </w:r>
    </w:p>
    <w:bookmarkStart w:id="24" w:name="X54dc57df21529791e6af795cdbc31add1d760ed"/>
    <w:p>
      <w:pPr>
        <w:pStyle w:val="Heading3"/>
      </w:pPr>
      <w:r>
        <w:t xml:space="preserve">дисциплина:</w:t>
      </w:r>
      <w:r>
        <w:t xml:space="preserve"> </w:t>
      </w:r>
      <w:r>
        <w:rPr>
          <w:iCs/>
          <w:i/>
        </w:rPr>
        <w:t xml:space="preserve">Архитектура компьютеров и операционные системы</w:t>
      </w:r>
    </w:p>
    <w:bookmarkStart w:id="22" w:name="студент-гробман-александр-евгеньевич"/>
    <w:p>
      <w:pPr>
        <w:pStyle w:val="Heading4"/>
      </w:pPr>
      <w:r>
        <w:t xml:space="preserve">студент: Гробман Александр Евгеньевич</w:t>
      </w:r>
    </w:p>
    <w:bookmarkEnd w:id="22"/>
    <w:bookmarkStart w:id="23" w:name="группа-нкабд-02-23"/>
    <w:p>
      <w:pPr>
        <w:pStyle w:val="Heading4"/>
      </w:pPr>
      <w:r>
        <w:t xml:space="preserve">Группа: НКАбд-02-23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5"/>
    <w:bookmarkStart w:id="26" w:name="задание"/>
    <w:p>
      <w:pPr>
        <w:pStyle w:val="Heading3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NASM.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 по листингу 6.4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6"/>
    <w:bookmarkStart w:id="27" w:name="теория"/>
    <w:p>
      <w:pPr>
        <w:pStyle w:val="Heading3"/>
      </w:pPr>
      <w:r>
        <w:t xml:space="preserve">Теория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</w:t>
      </w:r>
      <w:r>
        <w:t xml:space="preserve"> </w:t>
      </w:r>
      <w:r>
        <w:t xml:space="preserve">обработке. Это могут быть данные, хранящиеся в регистре или в ячейке памяти.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</w:t>
      </w:r>
      <w:r>
        <w:t xml:space="preserve"> </w:t>
      </w:r>
      <w:r>
        <w:t xml:space="preserve">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Схема команды целочисленного сложения add (от англ. addition - добавление)</w:t>
      </w:r>
      <w:r>
        <w:t xml:space="preserve"> </w:t>
      </w:r>
      <w:r>
        <w:t xml:space="preserve">выполняет сложение двух операндов и записывает результат по адресу первого операнда. Допустимые сочетания операндов для команды add аналогичны</w:t>
      </w:r>
      <w:r>
        <w:t xml:space="preserve"> </w:t>
      </w:r>
      <w:r>
        <w:t xml:space="preserve">сочетаниям операндов для команды mov. Так, например, команда add eax,ebx</w:t>
      </w:r>
      <w:r>
        <w:t xml:space="preserve"> </w:t>
      </w:r>
      <w:r>
        <w:t xml:space="preserve">прибавит значение из регистра eax к значению из регистра ebx и запишет результат в регистр eax. Довольно часто при написании программ встречается</w:t>
      </w:r>
      <w:r>
        <w:t xml:space="preserve"> </w:t>
      </w:r>
      <w:r>
        <w:t xml:space="preserve">операция прибавления или вычитания единицы. Прибавление единицы называется инкрементом, а вычитание — декрементом. Для этих операций существуют</w:t>
      </w:r>
      <w:r>
        <w:t xml:space="preserve"> </w:t>
      </w:r>
      <w:r>
        <w:t xml:space="preserve">специальные команды: inc (от англ. increment) и dec (от англ. decrement), которые увеличивают и уменьшают на 1 свой операнд. Команда neg рассматривает</w:t>
      </w:r>
      <w:r>
        <w:t xml:space="preserve"> </w:t>
      </w:r>
      <w:r>
        <w:t xml:space="preserve">свой операнд как число со знаком и меняет знак операнда на противоположный.</w:t>
      </w:r>
      <w:r>
        <w:t xml:space="preserve"> </w:t>
      </w:r>
      <w:r>
        <w:t xml:space="preserve">Операндом может быть регистр или ячейка памяти любого размера. Для деления,</w:t>
      </w:r>
      <w:r>
        <w:t xml:space="preserve"> </w:t>
      </w:r>
      <w:r>
        <w:t xml:space="preserve">как и для умножения, существует 2 команды div (от англ. divide - деление) и idiv.</w:t>
      </w:r>
      <w:r>
        <w:t xml:space="preserve"> </w:t>
      </w:r>
      <w:r>
        <w:t xml:space="preserve">Например, в табл. 3.1 приведено краткое описание стандартных каталогов</w:t>
      </w:r>
      <w:r>
        <w:t xml:space="preserve"> </w:t>
      </w:r>
      <w:r>
        <w:t xml:space="preserve">Unix.</w:t>
      </w:r>
    </w:p>
    <w:bookmarkEnd w:id="27"/>
    <w:bookmarkStart w:id="66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Heading4"/>
      </w:pPr>
      <w:bookmarkStart w:id="28" w:name="символьные-и-численные-данные-в-nasm"/>
      <w:r>
        <w:t xml:space="preserve">Символьные и численные данные в NASM</w:t>
      </w:r>
      <w:bookmarkEnd w:id="28"/>
    </w:p>
    <w:p>
      <w:pPr>
        <w:pStyle w:val="FirstParagraph"/>
      </w:pPr>
      <w:r>
        <w:t xml:space="preserve">создаю файл lab6-1.asm и ввожу туда код из листинга</w:t>
      </w:r>
    </w:p>
    <w:p>
      <w:pPr>
        <w:pStyle w:val="CaptionedFigure"/>
      </w:pPr>
      <w:r>
        <w:drawing>
          <wp:inline>
            <wp:extent cx="5334000" cy="2785442"/>
            <wp:effectExtent b="0" l="0" r="0" t="0"/>
            <wp:docPr descr="im 0" title="" id="30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6/resourses/images/image_0.png?raw=true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 0</w:t>
      </w:r>
    </w:p>
    <w:p>
      <w:pPr>
        <w:pStyle w:val="BodyText"/>
      </w:pPr>
      <w:r>
        <w:t xml:space="preserve">Изменяем текст программы по образцу</w:t>
      </w:r>
      <w:r>
        <w:t xml:space="preserve"> </w:t>
      </w:r>
      <w:r>
        <w:drawing>
          <wp:inline>
            <wp:extent cx="5334000" cy="2838800"/>
            <wp:effectExtent b="0" l="0" r="0" t="0"/>
            <wp:docPr descr="im 1" title="" id="33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6/resourses/images/image_1.png?raw=true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сути, программа выполняет переход на следущую строку</w:t>
      </w:r>
    </w:p>
    <w:p>
      <w:pPr>
        <w:pStyle w:val="BodyText"/>
      </w:pPr>
      <w:r>
        <w:t xml:space="preserve">Создаю файл lab6-2.asm в каталоге и ввожу туда код из листинга</w:t>
      </w:r>
    </w:p>
    <w:p>
      <w:pPr>
        <w:pStyle w:val="CaptionedFigure"/>
      </w:pPr>
      <w:r>
        <w:drawing>
          <wp:inline>
            <wp:extent cx="5334000" cy="2577009"/>
            <wp:effectExtent b="0" l="0" r="0" t="0"/>
            <wp:docPr descr="im2" title="" id="36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6/resourses/images/image_2.png?raw=true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im2</w:t>
      </w:r>
    </w:p>
    <w:p>
      <w:pPr>
        <w:pStyle w:val="CaptionedFigure"/>
      </w:pPr>
      <w:r>
        <w:drawing>
          <wp:inline>
            <wp:extent cx="2338938" cy="336884"/>
            <wp:effectExtent b="0" l="0" r="0" t="0"/>
            <wp:docPr descr="im3" title="" id="39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6/resourses/images/image_3.png?raw=true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8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im3</w:t>
      </w:r>
    </w:p>
    <w:p>
      <w:pPr>
        <w:numPr>
          <w:ilvl w:val="0"/>
          <w:numId w:val="1003"/>
        </w:numPr>
        <w:pStyle w:val="Heading4"/>
      </w:pPr>
      <w:bookmarkStart w:id="41" w:name="X9e41857be49c12106d7db7cbf4b2b901e215f99"/>
      <w:r>
        <w:t xml:space="preserve">Выполнение арифметических операций в NASM.</w:t>
      </w:r>
      <w:bookmarkEnd w:id="41"/>
    </w:p>
    <w:p>
      <w:pPr>
        <w:pStyle w:val="FirstParagraph"/>
      </w:pPr>
      <w:r>
        <w:t xml:space="preserve">Создаю файл lab6-3.asm и ввожу в него текст из листинга</w:t>
      </w:r>
    </w:p>
    <w:p>
      <w:pPr>
        <w:pStyle w:val="CaptionedFigure"/>
      </w:pPr>
      <w:r>
        <w:drawing>
          <wp:inline>
            <wp:extent cx="4851132" cy="4013734"/>
            <wp:effectExtent b="0" l="0" r="0" t="0"/>
            <wp:docPr descr="im 4" title="" id="43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6/resourses/images/image_4.png?raw=true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 4</w:t>
      </w:r>
    </w:p>
    <w:p>
      <w:pPr>
        <w:pStyle w:val="CaptionedFigure"/>
      </w:pPr>
      <w:r>
        <w:drawing>
          <wp:inline>
            <wp:extent cx="2088682" cy="510138"/>
            <wp:effectExtent b="0" l="0" r="0" t="0"/>
            <wp:docPr descr="im 5" title="" id="46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6/resourses/images/image_5.png?raw=true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82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 5</w:t>
      </w:r>
    </w:p>
    <w:p>
      <w:pPr>
        <w:pStyle w:val="BodyText"/>
      </w:pPr>
      <w:r>
        <w:t xml:space="preserve">Изменяю текст программы для вычисления выражения f(x) = (4 * 6 + 2)/5,</w:t>
      </w:r>
    </w:p>
    <w:p>
      <w:pPr>
        <w:pStyle w:val="CaptionedFigure"/>
      </w:pPr>
      <w:r>
        <w:drawing>
          <wp:inline>
            <wp:extent cx="4851132" cy="3869355"/>
            <wp:effectExtent b="0" l="0" r="0" t="0"/>
            <wp:docPr descr="im 6" title="" id="49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6/resourses/images/image_6.png?raw=true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386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 6</w:t>
      </w:r>
    </w:p>
    <w:p>
      <w:pPr>
        <w:pStyle w:val="CaptionedFigure"/>
      </w:pPr>
      <w:r>
        <w:drawing>
          <wp:inline>
            <wp:extent cx="2165684" cy="616016"/>
            <wp:effectExtent b="0" l="0" r="0" t="0"/>
            <wp:docPr descr="im 7" title="" id="52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6/resourses/images/image_7.png?raw=true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 7</w:t>
      </w:r>
    </w:p>
    <w:p>
      <w:pPr>
        <w:pStyle w:val="BodyText"/>
      </w:pPr>
      <w:r>
        <w:t xml:space="preserve">Текст программы из листинга 6.4 ввожу в файл variant.asm, создаю исполняемый файл и запускаю его. Проверяю результат работы программы, вычислив</w:t>
      </w:r>
      <w:r>
        <w:t xml:space="preserve"> </w:t>
      </w:r>
      <w:r>
        <w:t xml:space="preserve">номер варианта</w:t>
      </w:r>
    </w:p>
    <w:p>
      <w:pPr>
        <w:pStyle w:val="CaptionedFigure"/>
      </w:pPr>
      <w:r>
        <w:drawing>
          <wp:inline>
            <wp:extent cx="2319688" cy="702644"/>
            <wp:effectExtent b="0" l="0" r="0" t="0"/>
            <wp:docPr descr="im8" title="" id="55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6/resourses/images/image_8.png?raw=true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im8</w:t>
      </w:r>
    </w:p>
    <w:p>
      <w:pPr>
        <w:numPr>
          <w:ilvl w:val="0"/>
          <w:numId w:val="1004"/>
        </w:numPr>
        <w:pStyle w:val="Heading4"/>
      </w:pPr>
      <w:bookmarkStart w:id="57" w:name="ответы-на-вопросы-по-листингу-6.4"/>
      <w:r>
        <w:t xml:space="preserve">Ответы на вопросы по листингу 6.4</w:t>
      </w:r>
      <w:bookmarkEnd w:id="57"/>
    </w:p>
    <w:p>
      <w:pPr>
        <w:pStyle w:val="FirstParagraph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 x - Используется, чтобы положить адрес вводимой строки x в регистр.</w:t>
      </w:r>
      <w:r>
        <w:t xml:space="preserve"> </w:t>
      </w:r>
      <w:r>
        <w:t xml:space="preserve">mov edx, 80 - Используется для записи в регистр edx длины вводимой строки.</w:t>
      </w:r>
      <w:r>
        <w:t xml:space="preserve"> </w:t>
      </w:r>
      <w:r>
        <w:t xml:space="preserve">call sread - Используется для вызова подпрограммы из внешнего файла, обеспечивающей ввод сообщения с клавиатуры.</w:t>
      </w:r>
    </w:p>
    <w:p>
      <w:pPr>
        <w:pStyle w:val="BodyText"/>
      </w:pP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</w:t>
      </w:r>
      <w:r>
        <w:t xml:space="preserve"> </w:t>
      </w:r>
      <w:r>
        <w:t xml:space="preserve">в регистр eax.</w:t>
      </w:r>
    </w:p>
    <w:p>
      <w:pPr>
        <w:pStyle w:val="BodyText"/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pStyle w:val="BodyText"/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</w:p>
    <w:p>
      <w:pPr>
        <w:pStyle w:val="BodyText"/>
      </w:pPr>
      <w:r>
        <w:t xml:space="preserve">call iprintLF</w:t>
      </w:r>
    </w:p>
    <w:p>
      <w:pPr>
        <w:numPr>
          <w:ilvl w:val="0"/>
          <w:numId w:val="1005"/>
        </w:numPr>
        <w:pStyle w:val="Heading4"/>
      </w:pPr>
      <w:bookmarkStart w:id="58" w:name="задания-для-самостоятельной-работы"/>
      <w:r>
        <w:t xml:space="preserve">Задания для самостоятельной работы</w:t>
      </w:r>
      <w:bookmarkEnd w:id="58"/>
    </w:p>
    <w:p>
      <w:pPr>
        <w:pStyle w:val="CaptionedFigure"/>
      </w:pPr>
      <w:r>
        <w:drawing>
          <wp:inline>
            <wp:extent cx="4822256" cy="3801978"/>
            <wp:effectExtent b="0" l="0" r="0" t="0"/>
            <wp:docPr descr="im 9" title="" id="60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6/resourses/images/image_9.png?raw=true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 9</w:t>
      </w:r>
    </w:p>
    <w:p>
      <w:pPr>
        <w:pStyle w:val="CaptionedFigure"/>
      </w:pPr>
      <w:r>
        <w:drawing>
          <wp:inline>
            <wp:extent cx="2290812" cy="991402"/>
            <wp:effectExtent b="0" l="0" r="0" t="0"/>
            <wp:docPr descr="im 10" title="" id="63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6/resourses/images/image_10.png?raw=true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 10</w:t>
      </w:r>
    </w:p>
    <w:p>
      <w:pPr>
        <w:numPr>
          <w:ilvl w:val="0"/>
          <w:numId w:val="1006"/>
        </w:numPr>
        <w:pStyle w:val="Heading4"/>
      </w:pPr>
      <w:bookmarkStart w:id="65" w:name="вывод"/>
      <w:r>
        <w:t xml:space="preserve">Вывод</w:t>
      </w:r>
      <w:bookmarkEnd w:id="65"/>
    </w:p>
    <w:p>
      <w:pPr>
        <w:pStyle w:val="FirstParagraph"/>
      </w:pPr>
      <w:r>
        <w:t xml:space="preserve">С помощью данной лабораторной работы я освоила арифметические инструкции языка ассемблер NASM, что пригодится мне при выполнении последующих</w:t>
      </w:r>
      <w:r>
        <w:t xml:space="preserve"> </w:t>
      </w:r>
      <w:r>
        <w:t xml:space="preserve">лабораторных работ.</w:t>
      </w:r>
    </w:p>
    <w:bookmarkEnd w:id="66"/>
    <w:bookmarkStart w:id="68" w:name="отправляем-файлы-на-гитхаб."/>
    <w:p>
      <w:pPr>
        <w:pStyle w:val="Heading3"/>
      </w:pPr>
      <w:r>
        <w:t xml:space="preserve">Отправляем файлы на гитхаб.</w:t>
      </w:r>
    </w:p>
    <w:p>
      <w:pPr>
        <w:pStyle w:val="FirstParagraph"/>
      </w:pPr>
      <w:r>
        <w:t xml:space="preserve">Ссылка на отчёт</w:t>
      </w:r>
      <w:r>
        <w:t xml:space="preserve"> </w:t>
      </w:r>
      <w:hyperlink r:id="rId67">
        <w:r>
          <w:rPr>
            <w:rStyle w:val="Hyperlink"/>
          </w:rPr>
          <w:t xml:space="preserve">https://github.com/DaOneme/AEGrobman_study_2023-2024_arhpc/tree/main/Labs/Lab06</w:t>
        </w:r>
      </w:hyperlink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62" Target="media/rId6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hyperlink" Id="rId67" Target="https://github.com/DaOneme/AEGrobman_study_2023-2024_arhpc/tree/main/Labs/Lab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github.com/DaOneme/AEGrobman_study_2023-2024_arhpc/tree/main/Labs/Lab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2023-12-17T14:09:09Z</dcterms:created>
  <dcterms:modified xsi:type="dcterms:W3CDTF">2023-12-17T14:09:09Z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