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4A5A30" w14:textId="608E9B78" w:rsidR="00444A96" w:rsidRDefault="009B5477" w:rsidP="00BE5C0E">
      <w:pPr>
        <w:pStyle w:val="Title"/>
        <w:spacing w:line="360" w:lineRule="auto"/>
        <w:jc w:val="center"/>
        <w:rPr>
          <w:b/>
          <w:sz w:val="42"/>
          <w:szCs w:val="42"/>
        </w:rPr>
      </w:pPr>
      <w:commentRangeStart w:id="0"/>
      <w:r>
        <w:rPr>
          <w:b/>
          <w:sz w:val="42"/>
          <w:szCs w:val="42"/>
        </w:rPr>
        <w:t>Different e</w:t>
      </w:r>
      <w:r w:rsidR="001962F1">
        <w:rPr>
          <w:b/>
          <w:sz w:val="42"/>
          <w:szCs w:val="42"/>
        </w:rPr>
        <w:t xml:space="preserve">nvironmental cues induce distinct gene expression profiles </w:t>
      </w:r>
      <w:r w:rsidR="007575BA">
        <w:rPr>
          <w:b/>
          <w:sz w:val="42"/>
          <w:szCs w:val="42"/>
        </w:rPr>
        <w:t>in a migratory butterfly</w:t>
      </w:r>
      <w:commentRangeEnd w:id="0"/>
      <w:r w:rsidR="001962F1">
        <w:rPr>
          <w:rStyle w:val="CommentReference"/>
        </w:rPr>
        <w:commentReference w:id="0"/>
      </w:r>
    </w:p>
    <w:p w14:paraId="2B72D3FB" w14:textId="77777777" w:rsidR="00444A96" w:rsidRDefault="00444A96" w:rsidP="00BE5C0E">
      <w:pPr>
        <w:spacing w:line="360" w:lineRule="auto"/>
      </w:pPr>
    </w:p>
    <w:p w14:paraId="6F3B1747" w14:textId="345C8D92" w:rsidR="00444A96" w:rsidRPr="00B40B2E" w:rsidRDefault="007575BA" w:rsidP="00BE5C0E">
      <w:pPr>
        <w:spacing w:line="360" w:lineRule="auto"/>
        <w:jc w:val="center"/>
        <w:rPr>
          <w:lang w:val="sv-SE"/>
        </w:rPr>
      </w:pPr>
      <w:proofErr w:type="spellStart"/>
      <w:r w:rsidRPr="00B40B2E">
        <w:rPr>
          <w:lang w:val="sv-SE"/>
        </w:rPr>
        <w:t>Shipilina</w:t>
      </w:r>
      <w:proofErr w:type="spellEnd"/>
      <w:r w:rsidR="006C3D5F">
        <w:rPr>
          <w:lang w:val="sv-SE"/>
        </w:rPr>
        <w:t>,</w:t>
      </w:r>
      <w:r w:rsidRPr="00B40B2E">
        <w:rPr>
          <w:lang w:val="sv-SE"/>
        </w:rPr>
        <w:t xml:space="preserve"> D</w:t>
      </w:r>
      <w:r w:rsidR="006C3D5F">
        <w:rPr>
          <w:lang w:val="sv-SE"/>
        </w:rPr>
        <w:t>.</w:t>
      </w:r>
      <w:r w:rsidR="00FB3DBF" w:rsidRPr="00BE5C0E">
        <w:rPr>
          <w:vertAlign w:val="superscript"/>
          <w:lang w:val="sv-SE"/>
        </w:rPr>
        <w:t>1</w:t>
      </w:r>
      <w:r w:rsidR="001962F1">
        <w:rPr>
          <w:vertAlign w:val="superscript"/>
          <w:lang w:val="sv-SE"/>
        </w:rPr>
        <w:t>,*</w:t>
      </w:r>
      <w:r w:rsidRPr="00B40B2E">
        <w:rPr>
          <w:lang w:val="sv-SE"/>
        </w:rPr>
        <w:t xml:space="preserve">, </w:t>
      </w:r>
      <w:r w:rsidR="00B40B2E" w:rsidRPr="00B40B2E">
        <w:rPr>
          <w:lang w:val="sv-SE"/>
        </w:rPr>
        <w:t>H</w:t>
      </w:r>
      <w:r w:rsidR="00B40B2E">
        <w:rPr>
          <w:lang w:val="sv-SE"/>
        </w:rPr>
        <w:t>öö</w:t>
      </w:r>
      <w:r w:rsidR="00B40B2E" w:rsidRPr="00B40B2E">
        <w:rPr>
          <w:lang w:val="sv-SE"/>
        </w:rPr>
        <w:t>k</w:t>
      </w:r>
      <w:r w:rsidR="006C3D5F">
        <w:rPr>
          <w:lang w:val="sv-SE"/>
        </w:rPr>
        <w:t>,</w:t>
      </w:r>
      <w:r w:rsidR="00B40B2E" w:rsidRPr="00B40B2E">
        <w:rPr>
          <w:lang w:val="sv-SE"/>
        </w:rPr>
        <w:t xml:space="preserve"> </w:t>
      </w:r>
      <w:r w:rsidRPr="00B40B2E">
        <w:rPr>
          <w:lang w:val="sv-SE"/>
        </w:rPr>
        <w:t>L</w:t>
      </w:r>
      <w:r w:rsidR="006C3D5F">
        <w:rPr>
          <w:lang w:val="sv-SE"/>
        </w:rPr>
        <w:t>.</w:t>
      </w:r>
      <w:r w:rsidR="00FB3DBF" w:rsidRPr="00BE5C0E">
        <w:rPr>
          <w:vertAlign w:val="superscript"/>
          <w:lang w:val="sv-SE"/>
        </w:rPr>
        <w:t>1</w:t>
      </w:r>
      <w:r w:rsidRPr="00B40B2E">
        <w:rPr>
          <w:lang w:val="sv-SE"/>
        </w:rPr>
        <w:t>, N</w:t>
      </w:r>
      <w:r w:rsidR="00B40B2E">
        <w:rPr>
          <w:lang w:val="sv-SE"/>
        </w:rPr>
        <w:t>ä</w:t>
      </w:r>
      <w:r w:rsidRPr="00B40B2E">
        <w:rPr>
          <w:lang w:val="sv-SE"/>
        </w:rPr>
        <w:t>svall</w:t>
      </w:r>
      <w:r w:rsidR="006C3D5F">
        <w:rPr>
          <w:lang w:val="sv-SE"/>
        </w:rPr>
        <w:t>,</w:t>
      </w:r>
      <w:r w:rsidRPr="00B40B2E">
        <w:rPr>
          <w:lang w:val="sv-SE"/>
        </w:rPr>
        <w:t xml:space="preserve"> K</w:t>
      </w:r>
      <w:r w:rsidR="006C3D5F">
        <w:rPr>
          <w:lang w:val="sv-SE"/>
        </w:rPr>
        <w:t>.</w:t>
      </w:r>
      <w:r w:rsidR="00FB3DBF" w:rsidRPr="00BE5C0E">
        <w:rPr>
          <w:vertAlign w:val="superscript"/>
          <w:lang w:val="sv-SE"/>
        </w:rPr>
        <w:t>1,2</w:t>
      </w:r>
      <w:r w:rsidRPr="00B40B2E">
        <w:rPr>
          <w:lang w:val="sv-SE"/>
        </w:rPr>
        <w:t xml:space="preserve">, </w:t>
      </w:r>
      <w:proofErr w:type="spellStart"/>
      <w:r w:rsidR="00B40B2E" w:rsidRPr="00B40B2E">
        <w:rPr>
          <w:lang w:val="sv-SE"/>
        </w:rPr>
        <w:t>Talla</w:t>
      </w:r>
      <w:proofErr w:type="spellEnd"/>
      <w:r w:rsidR="006C3D5F">
        <w:rPr>
          <w:lang w:val="sv-SE"/>
        </w:rPr>
        <w:t>,</w:t>
      </w:r>
      <w:r w:rsidR="00B40B2E" w:rsidRPr="00B40B2E">
        <w:rPr>
          <w:lang w:val="sv-SE"/>
        </w:rPr>
        <w:t xml:space="preserve"> V</w:t>
      </w:r>
      <w:r w:rsidR="006C3D5F">
        <w:rPr>
          <w:lang w:val="sv-SE"/>
        </w:rPr>
        <w:t>.</w:t>
      </w:r>
      <w:r w:rsidR="00FB3DBF" w:rsidRPr="00BE5C0E">
        <w:rPr>
          <w:vertAlign w:val="superscript"/>
          <w:lang w:val="sv-SE"/>
        </w:rPr>
        <w:t>1</w:t>
      </w:r>
      <w:r w:rsidR="00B40B2E" w:rsidRPr="00B40B2E">
        <w:rPr>
          <w:lang w:val="sv-SE"/>
        </w:rPr>
        <w:t xml:space="preserve">, </w:t>
      </w:r>
      <w:proofErr w:type="spellStart"/>
      <w:r w:rsidRPr="00B40B2E">
        <w:rPr>
          <w:lang w:val="sv-SE"/>
        </w:rPr>
        <w:t>Palah</w:t>
      </w:r>
      <w:r w:rsidR="00B40B2E">
        <w:rPr>
          <w:lang w:val="sv-SE"/>
        </w:rPr>
        <w:t>í</w:t>
      </w:r>
      <w:proofErr w:type="spellEnd"/>
      <w:r w:rsidRPr="00B40B2E">
        <w:rPr>
          <w:lang w:val="sv-SE"/>
        </w:rPr>
        <w:t xml:space="preserve"> </w:t>
      </w:r>
      <w:r w:rsidR="00B40B2E">
        <w:rPr>
          <w:lang w:val="sv-SE"/>
        </w:rPr>
        <w:t xml:space="preserve">i </w:t>
      </w:r>
      <w:r w:rsidRPr="00B40B2E">
        <w:rPr>
          <w:lang w:val="sv-SE"/>
        </w:rPr>
        <w:t>Torres</w:t>
      </w:r>
      <w:r w:rsidR="006C3D5F">
        <w:rPr>
          <w:lang w:val="sv-SE"/>
        </w:rPr>
        <w:t>,</w:t>
      </w:r>
      <w:r w:rsidRPr="00B40B2E">
        <w:rPr>
          <w:lang w:val="sv-SE"/>
        </w:rPr>
        <w:t xml:space="preserve"> A</w:t>
      </w:r>
      <w:r w:rsidR="006C3D5F">
        <w:rPr>
          <w:lang w:val="sv-SE"/>
        </w:rPr>
        <w:t>.</w:t>
      </w:r>
      <w:r w:rsidR="00FB3DBF" w:rsidRPr="00BE5C0E">
        <w:rPr>
          <w:vertAlign w:val="superscript"/>
          <w:lang w:val="sv-SE"/>
        </w:rPr>
        <w:t>1</w:t>
      </w:r>
      <w:r w:rsidRPr="00B40B2E">
        <w:rPr>
          <w:lang w:val="sv-SE"/>
        </w:rPr>
        <w:t xml:space="preserve">, </w:t>
      </w:r>
      <w:proofErr w:type="spellStart"/>
      <w:r w:rsidR="00B40B2E" w:rsidRPr="00B40B2E">
        <w:rPr>
          <w:lang w:val="sv-SE"/>
        </w:rPr>
        <w:t>Parkes</w:t>
      </w:r>
      <w:proofErr w:type="spellEnd"/>
      <w:r w:rsidR="006C3D5F">
        <w:rPr>
          <w:lang w:val="sv-SE"/>
        </w:rPr>
        <w:t>,</w:t>
      </w:r>
      <w:r w:rsidR="00B40B2E" w:rsidRPr="00B40B2E">
        <w:rPr>
          <w:lang w:val="sv-SE"/>
        </w:rPr>
        <w:t xml:space="preserve"> E</w:t>
      </w:r>
      <w:r w:rsidR="006C3D5F">
        <w:rPr>
          <w:lang w:val="sv-SE"/>
        </w:rPr>
        <w:t>.</w:t>
      </w:r>
      <w:r w:rsidR="00FB3DBF" w:rsidRPr="00BE5C0E">
        <w:rPr>
          <w:vertAlign w:val="superscript"/>
          <w:lang w:val="sv-SE"/>
        </w:rPr>
        <w:t>1</w:t>
      </w:r>
      <w:r w:rsidR="00B40B2E" w:rsidRPr="00B40B2E">
        <w:rPr>
          <w:lang w:val="sv-SE"/>
        </w:rPr>
        <w:t xml:space="preserve">, </w:t>
      </w:r>
      <w:r w:rsidRPr="00B40B2E">
        <w:rPr>
          <w:lang w:val="sv-SE"/>
        </w:rPr>
        <w:t>Vila</w:t>
      </w:r>
      <w:r w:rsidR="006C3D5F">
        <w:rPr>
          <w:lang w:val="sv-SE"/>
        </w:rPr>
        <w:t>,</w:t>
      </w:r>
      <w:r w:rsidRPr="00B40B2E">
        <w:rPr>
          <w:lang w:val="sv-SE"/>
        </w:rPr>
        <w:t xml:space="preserve"> R</w:t>
      </w:r>
      <w:r w:rsidR="006C3D5F">
        <w:rPr>
          <w:lang w:val="sv-SE"/>
        </w:rPr>
        <w:t>.</w:t>
      </w:r>
      <w:r w:rsidR="00FB3DBF" w:rsidRPr="00BE5C0E">
        <w:rPr>
          <w:vertAlign w:val="superscript"/>
          <w:lang w:val="sv-SE"/>
        </w:rPr>
        <w:t>3</w:t>
      </w:r>
      <w:r w:rsidRPr="00B40B2E">
        <w:rPr>
          <w:lang w:val="sv-SE"/>
        </w:rPr>
        <w:t xml:space="preserve">, </w:t>
      </w:r>
      <w:proofErr w:type="spellStart"/>
      <w:r w:rsidRPr="00B40B2E">
        <w:rPr>
          <w:lang w:val="sv-SE"/>
        </w:rPr>
        <w:t>Talavera</w:t>
      </w:r>
      <w:proofErr w:type="spellEnd"/>
      <w:r w:rsidR="006C3D5F">
        <w:rPr>
          <w:lang w:val="sv-SE"/>
        </w:rPr>
        <w:t>,</w:t>
      </w:r>
      <w:r w:rsidRPr="00B40B2E">
        <w:rPr>
          <w:lang w:val="sv-SE"/>
        </w:rPr>
        <w:t xml:space="preserve"> G</w:t>
      </w:r>
      <w:r w:rsidR="006C3D5F">
        <w:rPr>
          <w:lang w:val="sv-SE"/>
        </w:rPr>
        <w:t>.</w:t>
      </w:r>
      <w:r w:rsidR="00FB3DBF" w:rsidRPr="00BE5C0E">
        <w:rPr>
          <w:vertAlign w:val="superscript"/>
          <w:lang w:val="sv-SE"/>
        </w:rPr>
        <w:t>4</w:t>
      </w:r>
      <w:r w:rsidRPr="00B40B2E">
        <w:rPr>
          <w:lang w:val="sv-SE"/>
        </w:rPr>
        <w:t>, Backstr</w:t>
      </w:r>
      <w:r w:rsidR="006C3D5F">
        <w:rPr>
          <w:lang w:val="sv-SE"/>
        </w:rPr>
        <w:t>ö</w:t>
      </w:r>
      <w:r w:rsidRPr="00B40B2E">
        <w:rPr>
          <w:lang w:val="sv-SE"/>
        </w:rPr>
        <w:t>m</w:t>
      </w:r>
      <w:r w:rsidR="006C3D5F">
        <w:rPr>
          <w:lang w:val="sv-SE"/>
        </w:rPr>
        <w:t>,</w:t>
      </w:r>
      <w:r w:rsidRPr="00B40B2E">
        <w:rPr>
          <w:lang w:val="sv-SE"/>
        </w:rPr>
        <w:t xml:space="preserve"> N</w:t>
      </w:r>
      <w:r w:rsidR="006C3D5F">
        <w:rPr>
          <w:lang w:val="sv-SE"/>
        </w:rPr>
        <w:t>.</w:t>
      </w:r>
      <w:r w:rsidR="00FB3DBF" w:rsidRPr="00BE5C0E">
        <w:rPr>
          <w:vertAlign w:val="superscript"/>
          <w:lang w:val="sv-SE"/>
        </w:rPr>
        <w:t>1</w:t>
      </w:r>
    </w:p>
    <w:p w14:paraId="48F8E97E" w14:textId="77777777" w:rsidR="00FB3DBF" w:rsidRPr="00BE5C0E" w:rsidRDefault="00FB3DBF" w:rsidP="001962F1">
      <w:pPr>
        <w:spacing w:line="360" w:lineRule="auto"/>
        <w:rPr>
          <w:rFonts w:eastAsia="Batang"/>
          <w:sz w:val="18"/>
          <w:szCs w:val="18"/>
          <w:vertAlign w:val="superscript"/>
          <w:lang w:val="sv-SE"/>
        </w:rPr>
      </w:pPr>
    </w:p>
    <w:p w14:paraId="1022536E" w14:textId="77777777" w:rsidR="00FB3DBF" w:rsidRPr="00D454A8" w:rsidRDefault="00FB3DBF" w:rsidP="001962F1">
      <w:pPr>
        <w:spacing w:line="360" w:lineRule="auto"/>
        <w:rPr>
          <w:rFonts w:eastAsia="Batang"/>
          <w:sz w:val="18"/>
          <w:szCs w:val="18"/>
          <w:lang w:val="en-US"/>
        </w:rPr>
      </w:pPr>
      <w:r w:rsidRPr="00D454A8">
        <w:rPr>
          <w:rFonts w:eastAsia="Batang"/>
          <w:sz w:val="18"/>
          <w:szCs w:val="18"/>
          <w:vertAlign w:val="superscript"/>
          <w:lang w:val="en-US"/>
        </w:rPr>
        <w:t>1</w:t>
      </w:r>
      <w:r w:rsidRPr="00D454A8">
        <w:rPr>
          <w:rFonts w:eastAsia="Batang"/>
          <w:sz w:val="18"/>
          <w:szCs w:val="18"/>
          <w:lang w:val="en-US"/>
        </w:rPr>
        <w:t xml:space="preserve">Evolutionary Biology Program, Department of Ecology and Genetics (IEG), Uppsala University, </w:t>
      </w:r>
      <w:proofErr w:type="spellStart"/>
      <w:r w:rsidRPr="00D454A8">
        <w:rPr>
          <w:rFonts w:eastAsia="Batang"/>
          <w:sz w:val="18"/>
          <w:szCs w:val="18"/>
          <w:lang w:val="en-US"/>
        </w:rPr>
        <w:t>Norbyvägen</w:t>
      </w:r>
      <w:proofErr w:type="spellEnd"/>
      <w:r w:rsidRPr="00D454A8">
        <w:rPr>
          <w:rFonts w:eastAsia="Batang"/>
          <w:sz w:val="18"/>
          <w:szCs w:val="18"/>
          <w:lang w:val="en-US"/>
        </w:rPr>
        <w:t xml:space="preserve"> 18D, SE-752 36 Uppsala, Sweden </w:t>
      </w:r>
    </w:p>
    <w:p w14:paraId="0FE74F79" w14:textId="77777777" w:rsidR="00FB3DBF" w:rsidRPr="00D454A8" w:rsidRDefault="00FB3DBF" w:rsidP="001962F1">
      <w:pPr>
        <w:spacing w:line="360" w:lineRule="auto"/>
        <w:rPr>
          <w:rFonts w:eastAsia="Batang"/>
          <w:sz w:val="18"/>
          <w:szCs w:val="18"/>
          <w:lang w:val="en-US"/>
        </w:rPr>
      </w:pPr>
    </w:p>
    <w:p w14:paraId="37E08463" w14:textId="77777777" w:rsidR="00FB3DBF" w:rsidRPr="00BE5C0E" w:rsidRDefault="00FB3DBF" w:rsidP="001962F1">
      <w:pPr>
        <w:spacing w:line="360" w:lineRule="auto"/>
        <w:rPr>
          <w:color w:val="000000"/>
          <w:sz w:val="18"/>
          <w:szCs w:val="18"/>
          <w:lang w:val="en-US"/>
        </w:rPr>
      </w:pPr>
      <w:r w:rsidRPr="00BE5C0E">
        <w:rPr>
          <w:color w:val="000000"/>
          <w:sz w:val="18"/>
          <w:szCs w:val="18"/>
          <w:vertAlign w:val="superscript"/>
          <w:lang w:val="en-US"/>
        </w:rPr>
        <w:t>2</w:t>
      </w:r>
      <w:r w:rsidRPr="00BE5C0E">
        <w:rPr>
          <w:color w:val="000000"/>
          <w:sz w:val="18"/>
          <w:szCs w:val="18"/>
          <w:highlight w:val="yellow"/>
          <w:lang w:val="en-US"/>
        </w:rPr>
        <w:t>Current affiliation</w:t>
      </w:r>
    </w:p>
    <w:p w14:paraId="3B43A2FB" w14:textId="77777777" w:rsidR="00FB3DBF" w:rsidRPr="00BE5C0E" w:rsidRDefault="00FB3DBF" w:rsidP="001962F1">
      <w:pPr>
        <w:spacing w:line="360" w:lineRule="auto"/>
        <w:rPr>
          <w:color w:val="000000"/>
          <w:sz w:val="18"/>
          <w:szCs w:val="18"/>
          <w:vertAlign w:val="superscript"/>
          <w:lang w:val="en-US"/>
        </w:rPr>
      </w:pPr>
    </w:p>
    <w:p w14:paraId="2CD048EF" w14:textId="77777777" w:rsidR="00FB3DBF" w:rsidRPr="00BE5C0E" w:rsidRDefault="00FB3DBF" w:rsidP="001962F1">
      <w:pPr>
        <w:spacing w:line="360" w:lineRule="auto"/>
        <w:rPr>
          <w:sz w:val="18"/>
          <w:szCs w:val="18"/>
          <w:lang w:val="en-US"/>
        </w:rPr>
      </w:pPr>
      <w:r w:rsidRPr="00BE5C0E">
        <w:rPr>
          <w:color w:val="000000"/>
          <w:sz w:val="18"/>
          <w:szCs w:val="18"/>
          <w:vertAlign w:val="superscript"/>
          <w:lang w:val="en-US"/>
        </w:rPr>
        <w:t>3</w:t>
      </w:r>
      <w:r w:rsidRPr="00BE5C0E">
        <w:rPr>
          <w:color w:val="000000"/>
          <w:sz w:val="18"/>
          <w:szCs w:val="18"/>
          <w:lang w:val="en-US"/>
        </w:rPr>
        <w:t>Institut de Biologia Evolutiva (CSIC-Univ. Pompeu Fabra), Passeig Martim de la Barceloneta 37-49, 08003 Barcelona, Spain</w:t>
      </w:r>
    </w:p>
    <w:p w14:paraId="4D8AB2D1" w14:textId="77777777" w:rsidR="00FB3DBF" w:rsidRPr="00BE5C0E" w:rsidRDefault="00FB3DBF" w:rsidP="001962F1">
      <w:pPr>
        <w:spacing w:line="360" w:lineRule="auto"/>
        <w:rPr>
          <w:rFonts w:eastAsia="Batang"/>
          <w:sz w:val="18"/>
          <w:szCs w:val="18"/>
          <w:lang w:val="en-US"/>
        </w:rPr>
      </w:pPr>
    </w:p>
    <w:p w14:paraId="5CFAEC64" w14:textId="6FD3FDF3" w:rsidR="00FB3DBF" w:rsidRPr="00B56AD6" w:rsidRDefault="00FB3DBF" w:rsidP="00B56AD6">
      <w:pPr>
        <w:pStyle w:val="Default"/>
        <w:rPr>
          <w:rFonts w:ascii="Arial" w:hAnsi="Arial" w:cs="Arial"/>
          <w:sz w:val="18"/>
          <w:szCs w:val="18"/>
        </w:rPr>
      </w:pPr>
      <w:r>
        <w:rPr>
          <w:rFonts w:eastAsia="Batang"/>
          <w:sz w:val="18"/>
          <w:szCs w:val="18"/>
          <w:vertAlign w:val="superscript"/>
        </w:rPr>
        <w:t>4</w:t>
      </w:r>
      <w:r w:rsidR="00B56AD6" w:rsidRPr="00B56AD6">
        <w:rPr>
          <w:rFonts w:ascii="Arial" w:hAnsi="Arial" w:cs="Arial"/>
          <w:sz w:val="18"/>
          <w:szCs w:val="18"/>
        </w:rPr>
        <w:t xml:space="preserve">Institut </w:t>
      </w:r>
      <w:proofErr w:type="spellStart"/>
      <w:r w:rsidR="00B56AD6" w:rsidRPr="00B56AD6">
        <w:rPr>
          <w:rFonts w:ascii="Arial" w:hAnsi="Arial" w:cs="Arial"/>
          <w:sz w:val="18"/>
          <w:szCs w:val="18"/>
        </w:rPr>
        <w:t>Bot</w:t>
      </w:r>
      <w:r w:rsidR="00B56AD6">
        <w:rPr>
          <w:rFonts w:ascii="Arial" w:hAnsi="Arial" w:cs="Arial"/>
          <w:sz w:val="18"/>
          <w:szCs w:val="18"/>
        </w:rPr>
        <w:t>à</w:t>
      </w:r>
      <w:r w:rsidR="00B56AD6" w:rsidRPr="00B56AD6">
        <w:rPr>
          <w:rFonts w:ascii="Arial" w:hAnsi="Arial" w:cs="Arial"/>
          <w:sz w:val="18"/>
          <w:szCs w:val="18"/>
        </w:rPr>
        <w:t>nic</w:t>
      </w:r>
      <w:proofErr w:type="spellEnd"/>
      <w:r w:rsidR="00B56AD6" w:rsidRPr="00B56AD6">
        <w:rPr>
          <w:rFonts w:ascii="Arial" w:hAnsi="Arial" w:cs="Arial"/>
          <w:sz w:val="18"/>
          <w:szCs w:val="18"/>
        </w:rPr>
        <w:t xml:space="preserve"> de Barcelona (IBB), CSIC-</w:t>
      </w:r>
      <w:proofErr w:type="spellStart"/>
      <w:r w:rsidR="00B56AD6" w:rsidRPr="00B56AD6">
        <w:rPr>
          <w:rFonts w:ascii="Arial" w:hAnsi="Arial" w:cs="Arial"/>
          <w:sz w:val="18"/>
          <w:szCs w:val="18"/>
        </w:rPr>
        <w:t>Ajuntament</w:t>
      </w:r>
      <w:proofErr w:type="spellEnd"/>
      <w:r w:rsidR="00B56AD6" w:rsidRPr="00B56AD6">
        <w:rPr>
          <w:rFonts w:ascii="Arial" w:hAnsi="Arial" w:cs="Arial"/>
          <w:sz w:val="18"/>
          <w:szCs w:val="18"/>
        </w:rPr>
        <w:t xml:space="preserve"> de Barcelona, </w:t>
      </w:r>
      <w:proofErr w:type="spellStart"/>
      <w:r w:rsidR="00B56AD6" w:rsidRPr="00B56AD6">
        <w:rPr>
          <w:rFonts w:ascii="Arial" w:hAnsi="Arial" w:cs="Arial"/>
          <w:sz w:val="18"/>
          <w:szCs w:val="18"/>
        </w:rPr>
        <w:t>Passeig</w:t>
      </w:r>
      <w:proofErr w:type="spellEnd"/>
      <w:r w:rsidR="00B56AD6" w:rsidRPr="00B56AD6">
        <w:rPr>
          <w:rFonts w:ascii="Arial" w:hAnsi="Arial" w:cs="Arial"/>
          <w:sz w:val="18"/>
          <w:szCs w:val="18"/>
        </w:rPr>
        <w:t xml:space="preserve"> del </w:t>
      </w:r>
      <w:proofErr w:type="spellStart"/>
      <w:r w:rsidR="00B56AD6" w:rsidRPr="00B56AD6">
        <w:rPr>
          <w:rFonts w:ascii="Arial" w:hAnsi="Arial" w:cs="Arial"/>
          <w:sz w:val="18"/>
          <w:szCs w:val="18"/>
        </w:rPr>
        <w:t>Migdia</w:t>
      </w:r>
      <w:proofErr w:type="spellEnd"/>
      <w:r w:rsidR="00B56AD6" w:rsidRPr="00B56AD6">
        <w:rPr>
          <w:rFonts w:ascii="Arial" w:hAnsi="Arial" w:cs="Arial"/>
          <w:sz w:val="18"/>
          <w:szCs w:val="18"/>
        </w:rPr>
        <w:t xml:space="preserve"> s/n, 08038 Barcelona, Spain</w:t>
      </w:r>
    </w:p>
    <w:p w14:paraId="214BAAD2" w14:textId="77777777" w:rsidR="00FB3DBF" w:rsidRPr="00D454A8" w:rsidRDefault="00FB3DBF" w:rsidP="001962F1">
      <w:pPr>
        <w:spacing w:line="360" w:lineRule="auto"/>
        <w:rPr>
          <w:rFonts w:eastAsia="Batang"/>
          <w:sz w:val="18"/>
          <w:szCs w:val="18"/>
          <w:lang w:val="en-US"/>
        </w:rPr>
      </w:pPr>
    </w:p>
    <w:p w14:paraId="6EE502BE" w14:textId="77777777" w:rsidR="00FB3DBF" w:rsidRPr="00BE5C0E" w:rsidRDefault="001962F1" w:rsidP="001962F1">
      <w:pPr>
        <w:spacing w:line="360" w:lineRule="auto"/>
        <w:rPr>
          <w:rFonts w:eastAsia="Batang"/>
          <w:sz w:val="18"/>
          <w:szCs w:val="18"/>
          <w:lang w:val="en-US"/>
        </w:rPr>
      </w:pPr>
      <w:r w:rsidRPr="00BE5C0E">
        <w:rPr>
          <w:rFonts w:eastAsia="Batang"/>
          <w:sz w:val="18"/>
          <w:szCs w:val="18"/>
          <w:highlight w:val="yellow"/>
          <w:lang w:val="en-US"/>
        </w:rPr>
        <w:t>* Corresponding author. Full contact details.</w:t>
      </w:r>
    </w:p>
    <w:p w14:paraId="62A725A9" w14:textId="77777777" w:rsidR="001962F1" w:rsidRDefault="001962F1" w:rsidP="001962F1">
      <w:pPr>
        <w:spacing w:line="360" w:lineRule="auto"/>
        <w:rPr>
          <w:rFonts w:eastAsia="Batang"/>
          <w:lang w:val="en-US"/>
        </w:rPr>
      </w:pPr>
    </w:p>
    <w:p w14:paraId="415CC14D" w14:textId="77777777" w:rsidR="00FB3DBF" w:rsidRPr="00B56AD6" w:rsidRDefault="00FB3DBF" w:rsidP="001962F1">
      <w:pPr>
        <w:spacing w:line="360" w:lineRule="auto"/>
        <w:rPr>
          <w:rFonts w:eastAsia="Batang"/>
          <w:lang w:val="en-US"/>
        </w:rPr>
      </w:pPr>
      <w:r w:rsidRPr="00B56AD6">
        <w:rPr>
          <w:rFonts w:eastAsia="Batang"/>
          <w:lang w:val="en-US"/>
        </w:rPr>
        <w:t xml:space="preserve">Running head: </w:t>
      </w:r>
    </w:p>
    <w:p w14:paraId="1E7078F2" w14:textId="77777777" w:rsidR="00FB3DBF" w:rsidRPr="00B56AD6" w:rsidRDefault="00FB3DBF" w:rsidP="001962F1">
      <w:pPr>
        <w:spacing w:line="360" w:lineRule="auto"/>
        <w:rPr>
          <w:rFonts w:eastAsia="Batang"/>
          <w:lang w:val="en-US"/>
        </w:rPr>
      </w:pPr>
      <w:r w:rsidRPr="00B56AD6">
        <w:rPr>
          <w:rFonts w:eastAsia="Batang"/>
          <w:lang w:val="en-US"/>
        </w:rPr>
        <w:t>Environmental impact on gene expression in a migratory butterfly</w:t>
      </w:r>
    </w:p>
    <w:p w14:paraId="5BDCAAD0" w14:textId="77777777" w:rsidR="00FB3DBF" w:rsidRPr="00B56AD6" w:rsidRDefault="00FB3DBF" w:rsidP="001962F1">
      <w:pPr>
        <w:spacing w:line="360" w:lineRule="auto"/>
        <w:rPr>
          <w:rFonts w:eastAsia="Batang"/>
          <w:lang w:val="en-US"/>
        </w:rPr>
      </w:pPr>
    </w:p>
    <w:p w14:paraId="3B91D1AB" w14:textId="77777777" w:rsidR="00FB3DBF" w:rsidRPr="00B56AD6" w:rsidRDefault="00FB3DBF" w:rsidP="001962F1">
      <w:pPr>
        <w:spacing w:line="360" w:lineRule="auto"/>
        <w:rPr>
          <w:rFonts w:eastAsia="Batang"/>
          <w:lang w:val="en-US"/>
        </w:rPr>
      </w:pPr>
      <w:r w:rsidRPr="00B56AD6">
        <w:rPr>
          <w:rFonts w:eastAsia="Batang"/>
          <w:lang w:val="en-US"/>
        </w:rPr>
        <w:t>Emails:</w:t>
      </w:r>
    </w:p>
    <w:p w14:paraId="08BDD0FC" w14:textId="77777777" w:rsidR="00B56AD6" w:rsidRPr="00B56AD6" w:rsidRDefault="00B56AD6">
      <w:pPr>
        <w:rPr>
          <w:rFonts w:eastAsia="Batang"/>
          <w:lang w:val="en-US"/>
        </w:rPr>
      </w:pPr>
      <w:bookmarkStart w:id="1" w:name="_nq8hm3i5qape" w:colFirst="0" w:colLast="0"/>
      <w:bookmarkEnd w:id="1"/>
      <w:r w:rsidRPr="00B56AD6">
        <w:rPr>
          <w:rFonts w:eastAsia="Batang"/>
          <w:lang w:val="en-US"/>
        </w:rPr>
        <w:t xml:space="preserve">Daria </w:t>
      </w:r>
      <w:proofErr w:type="spellStart"/>
      <w:r w:rsidRPr="00B56AD6">
        <w:rPr>
          <w:rFonts w:eastAsia="Batang"/>
          <w:lang w:val="en-US"/>
        </w:rPr>
        <w:t>Shipilina</w:t>
      </w:r>
      <w:proofErr w:type="spellEnd"/>
    </w:p>
    <w:p w14:paraId="24025699" w14:textId="77777777" w:rsidR="00B56AD6" w:rsidRPr="00B56AD6" w:rsidRDefault="00B56AD6">
      <w:pPr>
        <w:rPr>
          <w:rFonts w:eastAsia="Batang"/>
          <w:lang w:val="en-US"/>
        </w:rPr>
      </w:pPr>
      <w:r w:rsidRPr="00B56AD6">
        <w:rPr>
          <w:rFonts w:eastAsia="Batang"/>
          <w:lang w:val="en-US"/>
        </w:rPr>
        <w:t xml:space="preserve">Lars </w:t>
      </w:r>
      <w:proofErr w:type="spellStart"/>
      <w:r w:rsidRPr="00B56AD6">
        <w:rPr>
          <w:rFonts w:eastAsia="Batang"/>
          <w:lang w:val="en-US"/>
        </w:rPr>
        <w:t>Höök</w:t>
      </w:r>
      <w:proofErr w:type="spellEnd"/>
    </w:p>
    <w:p w14:paraId="563F4464" w14:textId="77777777" w:rsidR="00B56AD6" w:rsidRPr="00B56AD6" w:rsidRDefault="00B56AD6">
      <w:pPr>
        <w:rPr>
          <w:rFonts w:eastAsia="Batang"/>
          <w:lang w:val="en-US"/>
        </w:rPr>
      </w:pPr>
      <w:r w:rsidRPr="00B56AD6">
        <w:rPr>
          <w:rFonts w:eastAsia="Batang"/>
          <w:lang w:val="en-US"/>
        </w:rPr>
        <w:t xml:space="preserve">Karin </w:t>
      </w:r>
      <w:proofErr w:type="spellStart"/>
      <w:r w:rsidRPr="00B56AD6">
        <w:rPr>
          <w:rFonts w:eastAsia="Batang"/>
          <w:lang w:val="en-US"/>
        </w:rPr>
        <w:t>Näsvall</w:t>
      </w:r>
      <w:proofErr w:type="spellEnd"/>
    </w:p>
    <w:p w14:paraId="22301EE4" w14:textId="0B58DE79" w:rsidR="00B56AD6" w:rsidRPr="00B56AD6" w:rsidRDefault="00B56AD6">
      <w:pPr>
        <w:rPr>
          <w:rFonts w:eastAsia="Batang"/>
          <w:lang w:val="en-US"/>
        </w:rPr>
      </w:pPr>
      <w:r w:rsidRPr="00B56AD6">
        <w:rPr>
          <w:rFonts w:eastAsia="Batang"/>
          <w:lang w:val="en-US"/>
        </w:rPr>
        <w:t xml:space="preserve">Venkat </w:t>
      </w:r>
      <w:proofErr w:type="spellStart"/>
      <w:r w:rsidRPr="00B56AD6">
        <w:rPr>
          <w:rFonts w:eastAsia="Batang"/>
          <w:lang w:val="en-US"/>
        </w:rPr>
        <w:t>Talla</w:t>
      </w:r>
      <w:proofErr w:type="spellEnd"/>
    </w:p>
    <w:p w14:paraId="6B5B7BBB" w14:textId="032CDA00" w:rsidR="00B56AD6" w:rsidRPr="00B56AD6" w:rsidRDefault="00B56AD6">
      <w:pPr>
        <w:rPr>
          <w:lang w:val="sv-SE"/>
        </w:rPr>
      </w:pPr>
      <w:proofErr w:type="spellStart"/>
      <w:r w:rsidRPr="00B56AD6">
        <w:rPr>
          <w:lang w:val="sv-SE"/>
        </w:rPr>
        <w:t>Aleix</w:t>
      </w:r>
      <w:proofErr w:type="spellEnd"/>
      <w:r w:rsidRPr="00B56AD6">
        <w:rPr>
          <w:lang w:val="sv-SE"/>
        </w:rPr>
        <w:t xml:space="preserve"> </w:t>
      </w:r>
      <w:proofErr w:type="spellStart"/>
      <w:r w:rsidRPr="00B56AD6">
        <w:rPr>
          <w:lang w:val="sv-SE"/>
        </w:rPr>
        <w:t>Palahí</w:t>
      </w:r>
      <w:proofErr w:type="spellEnd"/>
      <w:r w:rsidRPr="00B56AD6">
        <w:rPr>
          <w:lang w:val="sv-SE"/>
        </w:rPr>
        <w:t xml:space="preserve"> i Torres</w:t>
      </w:r>
    </w:p>
    <w:p w14:paraId="6AB3D969" w14:textId="3EA2BE8C" w:rsidR="00B56AD6" w:rsidRPr="00B56AD6" w:rsidRDefault="00B56AD6">
      <w:pPr>
        <w:rPr>
          <w:lang w:val="sv-SE"/>
        </w:rPr>
      </w:pPr>
      <w:proofErr w:type="spellStart"/>
      <w:r w:rsidRPr="00B56AD6">
        <w:rPr>
          <w:lang w:val="sv-SE"/>
        </w:rPr>
        <w:t>Elenia</w:t>
      </w:r>
      <w:proofErr w:type="spellEnd"/>
      <w:r w:rsidRPr="00B56AD6">
        <w:rPr>
          <w:lang w:val="sv-SE"/>
        </w:rPr>
        <w:t xml:space="preserve"> </w:t>
      </w:r>
      <w:proofErr w:type="spellStart"/>
      <w:r w:rsidRPr="00B56AD6">
        <w:rPr>
          <w:lang w:val="sv-SE"/>
        </w:rPr>
        <w:t>Parkes</w:t>
      </w:r>
      <w:proofErr w:type="spellEnd"/>
    </w:p>
    <w:p w14:paraId="0474CDAA" w14:textId="5EBE7FA6" w:rsidR="00B56AD6" w:rsidRPr="00B56AD6" w:rsidRDefault="00B56AD6">
      <w:pPr>
        <w:rPr>
          <w:lang w:val="sv-SE"/>
        </w:rPr>
      </w:pPr>
      <w:r w:rsidRPr="00B56AD6">
        <w:rPr>
          <w:lang w:val="sv-SE"/>
        </w:rPr>
        <w:t>Roger Villa</w:t>
      </w:r>
    </w:p>
    <w:p w14:paraId="4D33D9C5" w14:textId="406045E3" w:rsidR="00B56AD6" w:rsidRPr="00B56AD6" w:rsidRDefault="00B56AD6">
      <w:pPr>
        <w:rPr>
          <w:lang w:val="sv-SE"/>
        </w:rPr>
      </w:pPr>
      <w:r w:rsidRPr="00B56AD6">
        <w:rPr>
          <w:lang w:val="sv-SE"/>
        </w:rPr>
        <w:t xml:space="preserve">Gerard </w:t>
      </w:r>
      <w:proofErr w:type="spellStart"/>
      <w:r w:rsidRPr="00B56AD6">
        <w:rPr>
          <w:lang w:val="sv-SE"/>
        </w:rPr>
        <w:t>Talavera</w:t>
      </w:r>
      <w:proofErr w:type="spellEnd"/>
    </w:p>
    <w:p w14:paraId="4865EE8E" w14:textId="3A36EFAE" w:rsidR="00B56AD6" w:rsidRPr="00B56AD6" w:rsidRDefault="00B56AD6">
      <w:pPr>
        <w:rPr>
          <w:rFonts w:eastAsia="Batang"/>
          <w:lang w:val="en-US"/>
        </w:rPr>
      </w:pPr>
      <w:r w:rsidRPr="00B56AD6">
        <w:rPr>
          <w:lang w:val="sv-SE"/>
        </w:rPr>
        <w:t>Niclas Backström</w:t>
      </w:r>
    </w:p>
    <w:p w14:paraId="0808D2C5" w14:textId="4408D715" w:rsidR="001962F1" w:rsidRPr="00B56AD6" w:rsidRDefault="001962F1">
      <w:pPr>
        <w:rPr>
          <w:rFonts w:eastAsia="Batang"/>
          <w:lang w:val="en-US"/>
        </w:rPr>
      </w:pPr>
      <w:r>
        <w:br w:type="page"/>
      </w:r>
    </w:p>
    <w:p w14:paraId="558A8464" w14:textId="77777777" w:rsidR="00444A96" w:rsidRDefault="007575BA" w:rsidP="00BE5C0E">
      <w:pPr>
        <w:pStyle w:val="Heading2"/>
        <w:spacing w:line="360" w:lineRule="auto"/>
      </w:pPr>
      <w:r>
        <w:lastRenderedPageBreak/>
        <w:t>Abstract</w:t>
      </w:r>
    </w:p>
    <w:p w14:paraId="3A83CE52" w14:textId="2465D9CB" w:rsidR="00444A96" w:rsidRDefault="007575BA" w:rsidP="00BE5C0E">
      <w:pPr>
        <w:spacing w:line="360" w:lineRule="auto"/>
      </w:pPr>
      <w:r>
        <w:t xml:space="preserve">Migration is a complex behavior that involves the synchronization of a multitude of physiological and behavioral processes in response to environmental </w:t>
      </w:r>
      <w:commentRangeStart w:id="2"/>
      <w:r>
        <w:t>cues</w:t>
      </w:r>
      <w:commentRangeEnd w:id="2"/>
      <w:r w:rsidR="008C3197">
        <w:rPr>
          <w:rStyle w:val="CommentReference"/>
        </w:rPr>
        <w:commentReference w:id="2"/>
      </w:r>
      <w:r>
        <w:t xml:space="preserve">. </w:t>
      </w:r>
      <w:r w:rsidR="008C3197">
        <w:t>Here,</w:t>
      </w:r>
      <w:r>
        <w:t xml:space="preserve"> we used the </w:t>
      </w:r>
      <w:r w:rsidR="008C3197">
        <w:t>p</w:t>
      </w:r>
      <w:r>
        <w:t xml:space="preserve">ainted </w:t>
      </w:r>
      <w:r w:rsidR="008C3197">
        <w:t>l</w:t>
      </w:r>
      <w:r>
        <w:t>ady butterfly (</w:t>
      </w:r>
      <w:r>
        <w:rPr>
          <w:i/>
        </w:rPr>
        <w:t xml:space="preserve">Vanessa </w:t>
      </w:r>
      <w:proofErr w:type="spellStart"/>
      <w:r>
        <w:rPr>
          <w:i/>
        </w:rPr>
        <w:t>cardui</w:t>
      </w:r>
      <w:proofErr w:type="spellEnd"/>
      <w:r>
        <w:t xml:space="preserve">) as a model </w:t>
      </w:r>
      <w:r w:rsidR="00C10FF3">
        <w:t>to characterize</w:t>
      </w:r>
      <w:r>
        <w:t xml:space="preserve"> gene expression </w:t>
      </w:r>
      <w:r w:rsidR="00C10FF3">
        <w:t xml:space="preserve">variation </w:t>
      </w:r>
      <w:r>
        <w:t>in response to environm</w:t>
      </w:r>
      <w:r w:rsidR="00B40B2E">
        <w:t>e</w:t>
      </w:r>
      <w:r>
        <w:t xml:space="preserve">ntal </w:t>
      </w:r>
      <w:r w:rsidR="008C3197">
        <w:t xml:space="preserve">cues associated with host plant availability both during larval development and after emergence of </w:t>
      </w:r>
      <w:r>
        <w:t>adult</w:t>
      </w:r>
      <w:r w:rsidR="008C3197">
        <w:t>s.</w:t>
      </w:r>
      <w:r w:rsidR="002D72D7">
        <w:t xml:space="preserve"> </w:t>
      </w:r>
      <w:r w:rsidR="008C3197">
        <w:t xml:space="preserve">Assessment </w:t>
      </w:r>
      <w:r>
        <w:t>of the response to host plant availability</w:t>
      </w:r>
      <w:r w:rsidR="008C3197">
        <w:t xml:space="preserve"> in adult female butterflies</w:t>
      </w:r>
      <w:r>
        <w:t xml:space="preserve"> revealed significant modifications in gene expression, particularly within hormonal pathways (ecdysone oxidase and juvenile hormone esterase). We </w:t>
      </w:r>
      <w:r w:rsidR="00C10FF3">
        <w:t xml:space="preserve">therefore </w:t>
      </w:r>
      <w:r>
        <w:t xml:space="preserve">hypothesize that </w:t>
      </w:r>
      <w:r w:rsidR="00C10FF3">
        <w:t xml:space="preserve">tuning of </w:t>
      </w:r>
      <w:r>
        <w:t xml:space="preserve">the ecdysone pathway may play a crucial role in the </w:t>
      </w:r>
      <w:r w:rsidR="00C10FF3">
        <w:t>timing of</w:t>
      </w:r>
      <w:r>
        <w:t xml:space="preserve"> </w:t>
      </w:r>
      <w:r w:rsidR="008C3197">
        <w:t xml:space="preserve">migration </w:t>
      </w:r>
      <w:r>
        <w:t>and reproduction</w:t>
      </w:r>
      <w:r w:rsidR="00C10FF3">
        <w:t xml:space="preserve"> in adult female painted lady butterflies</w:t>
      </w:r>
      <w:r>
        <w:t xml:space="preserve">. In addition, our analysis revealed significant enrichment </w:t>
      </w:r>
      <w:r w:rsidR="00C10FF3">
        <w:t xml:space="preserve">of genes associated with </w:t>
      </w:r>
      <w:r>
        <w:t xml:space="preserve">lipid, carbohydrate, and vitamin biosynthesis, </w:t>
      </w:r>
      <w:r w:rsidR="00C10FF3">
        <w:t xml:space="preserve">as well as </w:t>
      </w:r>
      <w:r>
        <w:t>metabolism of pathogens and</w:t>
      </w:r>
      <w:r w:rsidR="00C10FF3">
        <w:t xml:space="preserve"> the</w:t>
      </w:r>
      <w:r>
        <w:t xml:space="preserve"> immune response.</w:t>
      </w:r>
      <w:r w:rsidR="002D72D7">
        <w:t xml:space="preserve"> </w:t>
      </w:r>
      <w:r>
        <w:t xml:space="preserve">Our </w:t>
      </w:r>
      <w:r w:rsidR="00C10FF3">
        <w:t xml:space="preserve">expression contrasts in larvae </w:t>
      </w:r>
      <w:r>
        <w:t xml:space="preserve">showed that </w:t>
      </w:r>
      <w:r w:rsidR="008C3197">
        <w:t>differences in both crowding and host plant availability</w:t>
      </w:r>
      <w:r>
        <w:t xml:space="preserve"> during </w:t>
      </w:r>
      <w:r w:rsidR="00C10FF3">
        <w:t>development</w:t>
      </w:r>
      <w:r>
        <w:t xml:space="preserve"> resulted in significant change</w:t>
      </w:r>
      <w:r w:rsidR="008C3197">
        <w:t>s</w:t>
      </w:r>
      <w:r>
        <w:t xml:space="preserve"> in gene expression patterns, </w:t>
      </w:r>
      <w:r w:rsidR="008C3197">
        <w:t xml:space="preserve">particularly pronounced </w:t>
      </w:r>
      <w:r w:rsidR="00C10FF3">
        <w:t>at</w:t>
      </w:r>
      <w:r w:rsidR="008C3197">
        <w:t xml:space="preserve"> the </w:t>
      </w:r>
      <w:r>
        <w:t xml:space="preserve">instar V </w:t>
      </w:r>
      <w:r w:rsidR="008C3197">
        <w:t xml:space="preserve">larval stage. </w:t>
      </w:r>
      <w:r>
        <w:t xml:space="preserve">Genes involved in development, reproduction, and metabolism were significantly </w:t>
      </w:r>
      <w:r w:rsidR="00256502">
        <w:t xml:space="preserve">differentially expressed </w:t>
      </w:r>
      <w:r>
        <w:t xml:space="preserve">in response to </w:t>
      </w:r>
      <w:r w:rsidR="008C3197">
        <w:t xml:space="preserve">both </w:t>
      </w:r>
      <w:r>
        <w:t xml:space="preserve">crowding and </w:t>
      </w:r>
      <w:r w:rsidR="008C3197">
        <w:t>food availability</w:t>
      </w:r>
      <w:r>
        <w:t xml:space="preserve">. </w:t>
      </w:r>
      <w:r w:rsidR="008C3197">
        <w:t>In summary, o</w:t>
      </w:r>
      <w:r>
        <w:t xml:space="preserve">ur </w:t>
      </w:r>
      <w:r w:rsidR="008C3197">
        <w:t xml:space="preserve">results </w:t>
      </w:r>
      <w:r>
        <w:t xml:space="preserve">offer </w:t>
      </w:r>
      <w:r w:rsidR="00C10FF3">
        <w:t>novel</w:t>
      </w:r>
      <w:r>
        <w:t xml:space="preserve"> insight</w:t>
      </w:r>
      <w:r w:rsidR="008C3197">
        <w:t>s</w:t>
      </w:r>
      <w:r>
        <w:t xml:space="preserve"> into </w:t>
      </w:r>
      <w:r w:rsidR="00256502">
        <w:t>how</w:t>
      </w:r>
      <w:r>
        <w:t xml:space="preserve"> environmental</w:t>
      </w:r>
      <w:r w:rsidR="00256502">
        <w:t xml:space="preserve"> cues</w:t>
      </w:r>
      <w:r>
        <w:t xml:space="preserve"> </w:t>
      </w:r>
      <w:r w:rsidR="00256502">
        <w:t xml:space="preserve">affect expression profiles </w:t>
      </w:r>
      <w:r>
        <w:t xml:space="preserve">in migratory insects </w:t>
      </w:r>
      <w:r w:rsidR="00256502">
        <w:t xml:space="preserve">in general </w:t>
      </w:r>
      <w:r>
        <w:t xml:space="preserve">and highlight candidate genes which may underpin </w:t>
      </w:r>
      <w:r w:rsidR="00256502">
        <w:t xml:space="preserve">the </w:t>
      </w:r>
      <w:r>
        <w:t>migratory syndrome</w:t>
      </w:r>
      <w:r w:rsidR="00256502">
        <w:t xml:space="preserve"> in the painted lady butterfly in particular</w:t>
      </w:r>
      <w:r>
        <w:t>.</w:t>
      </w:r>
    </w:p>
    <w:p w14:paraId="6D8EFAC0" w14:textId="77777777" w:rsidR="00444A96" w:rsidRDefault="00444A96" w:rsidP="00BE5C0E">
      <w:pPr>
        <w:spacing w:line="360" w:lineRule="auto"/>
      </w:pPr>
    </w:p>
    <w:p w14:paraId="21368539" w14:textId="77777777" w:rsidR="00444A96" w:rsidRDefault="007575BA" w:rsidP="00BE5C0E">
      <w:pPr>
        <w:pStyle w:val="Heading2"/>
        <w:spacing w:line="360" w:lineRule="auto"/>
      </w:pPr>
      <w:bookmarkStart w:id="3" w:name="_6lrgwynmviy5" w:colFirst="0" w:colLast="0"/>
      <w:bookmarkEnd w:id="3"/>
      <w:r>
        <w:t>Introduction</w:t>
      </w:r>
    </w:p>
    <w:p w14:paraId="43A19DB8" w14:textId="10BB68EB" w:rsidR="00444A96" w:rsidRDefault="00582664" w:rsidP="00BE5C0E">
      <w:pPr>
        <w:spacing w:line="360" w:lineRule="auto"/>
      </w:pPr>
      <w:r>
        <w:t>Animals are recurrently facing challenges to optimize the allocation of energy and time and the individual decisions about such trade-offs can have considerable downstream consequences on both survival and reproductive output (</w:t>
      </w:r>
      <w:commentRangeStart w:id="4"/>
      <w:r>
        <w:t>REF</w:t>
      </w:r>
      <w:commentRangeEnd w:id="4"/>
      <w:r>
        <w:rPr>
          <w:rStyle w:val="CommentReference"/>
        </w:rPr>
        <w:commentReference w:id="4"/>
      </w:r>
      <w:r>
        <w:t xml:space="preserve">). </w:t>
      </w:r>
      <w:r w:rsidR="007575BA">
        <w:t>Migration is a widely ad</w:t>
      </w:r>
      <w:r w:rsidR="003A5D4A">
        <w:t>o</w:t>
      </w:r>
      <w:r w:rsidR="007575BA">
        <w:t xml:space="preserve">pted </w:t>
      </w:r>
      <w:r w:rsidR="00813FC1">
        <w:t xml:space="preserve">behavioral </w:t>
      </w:r>
      <w:r w:rsidR="007575BA">
        <w:t xml:space="preserve">response to </w:t>
      </w:r>
      <w:r w:rsidR="005265C4">
        <w:t xml:space="preserve">seasonal </w:t>
      </w:r>
      <w:r w:rsidR="007575BA">
        <w:t>s</w:t>
      </w:r>
      <w:r w:rsidR="006C3D5F">
        <w:t>h</w:t>
      </w:r>
      <w:r w:rsidR="007575BA">
        <w:t>ifts in the environment</w:t>
      </w:r>
      <w:r w:rsidR="003A5D4A">
        <w:t>, essentially</w:t>
      </w:r>
      <w:r w:rsidR="007575BA">
        <w:t xml:space="preserve"> allowing </w:t>
      </w:r>
      <w:r w:rsidR="00790BCD">
        <w:t xml:space="preserve">migratory </w:t>
      </w:r>
      <w:r w:rsidR="007575BA">
        <w:t xml:space="preserve">organisms to avoid </w:t>
      </w:r>
      <w:r w:rsidR="003A5D4A">
        <w:t xml:space="preserve">temporary </w:t>
      </w:r>
      <w:r w:rsidR="007575BA">
        <w:t xml:space="preserve">unfavorable </w:t>
      </w:r>
      <w:r w:rsidR="003A5D4A">
        <w:t xml:space="preserve">environmental </w:t>
      </w:r>
      <w:r w:rsidR="007575BA">
        <w:t xml:space="preserve">conditions </w:t>
      </w:r>
      <w:hyperlink r:id="rId9">
        <w:r w:rsidR="007575BA">
          <w:t>(</w:t>
        </w:r>
        <w:proofErr w:type="spellStart"/>
        <w:r w:rsidR="007575BA">
          <w:t>Aidley</w:t>
        </w:r>
        <w:proofErr w:type="spellEnd"/>
        <w:r w:rsidR="007575BA">
          <w:t>, 1981)</w:t>
        </w:r>
      </w:hyperlink>
      <w:r w:rsidR="007575BA">
        <w:t xml:space="preserve">. Migratory movements </w:t>
      </w:r>
      <w:r w:rsidR="00813FC1">
        <w:t xml:space="preserve">have been </w:t>
      </w:r>
      <w:r w:rsidR="007575BA">
        <w:t xml:space="preserve">characterized in </w:t>
      </w:r>
      <w:r w:rsidR="00FA1BFA">
        <w:t xml:space="preserve">detail in </w:t>
      </w:r>
      <w:r w:rsidR="00813FC1">
        <w:t xml:space="preserve">many different </w:t>
      </w:r>
      <w:r w:rsidR="007575BA">
        <w:t xml:space="preserve">groups of organisms, however vertebrates </w:t>
      </w:r>
      <w:r w:rsidR="00FA1BFA">
        <w:t xml:space="preserve">in general </w:t>
      </w:r>
      <w:r w:rsidR="00813FC1">
        <w:t xml:space="preserve">have </w:t>
      </w:r>
      <w:r w:rsidR="007575BA">
        <w:t xml:space="preserve">traditionally received </w:t>
      </w:r>
      <w:r w:rsidR="00813FC1">
        <w:t xml:space="preserve">most of the </w:t>
      </w:r>
      <w:r w:rsidR="007575BA">
        <w:t xml:space="preserve">attention while </w:t>
      </w:r>
      <w:r w:rsidR="00FA1BFA">
        <w:t xml:space="preserve">the understanding of e.g. </w:t>
      </w:r>
      <w:r w:rsidR="007575BA">
        <w:t xml:space="preserve">insect migration </w:t>
      </w:r>
      <w:r w:rsidR="00FA1BFA">
        <w:t>is limited to a few model species</w:t>
      </w:r>
      <w:r w:rsidR="007575BA">
        <w:t xml:space="preserve"> </w:t>
      </w:r>
      <w:hyperlink r:id="rId10">
        <w:r w:rsidR="007575BA">
          <w:rPr>
            <w:u w:val="single"/>
          </w:rPr>
          <w:t>(Chowdhury et al., 2021; Dingle, 1978, 2001; Johnson, 1963)</w:t>
        </w:r>
      </w:hyperlink>
      <w:r w:rsidR="007575BA">
        <w:t>.</w:t>
      </w:r>
      <w:r w:rsidR="00FA1BFA">
        <w:t xml:space="preserve"> Recent advances in tracking migratory behaviors in insects, for example via pollen metabarcoding and isotope analysis (</w:t>
      </w:r>
      <w:r w:rsidR="00FA1BFA" w:rsidRPr="00BE5C0E">
        <w:rPr>
          <w:highlight w:val="yellow"/>
        </w:rPr>
        <w:t>REFS</w:t>
      </w:r>
      <w:r w:rsidR="00FA1BFA">
        <w:t xml:space="preserve">), have revealed </w:t>
      </w:r>
      <w:r w:rsidR="00FA1BFA" w:rsidRPr="00BE5C0E">
        <w:rPr>
          <w:highlight w:val="yellow"/>
        </w:rPr>
        <w:t>WHAT?</w:t>
      </w:r>
      <w:r w:rsidR="00FA1BFA">
        <w:t xml:space="preserve"> </w:t>
      </w:r>
      <w:r w:rsidR="007575BA">
        <w:t xml:space="preserve">Migratory </w:t>
      </w:r>
      <w:proofErr w:type="spellStart"/>
      <w:r w:rsidR="007575BA">
        <w:t>behaviour</w:t>
      </w:r>
      <w:proofErr w:type="spellEnd"/>
      <w:r w:rsidR="007575BA">
        <w:t xml:space="preserve"> is a </w:t>
      </w:r>
      <w:r w:rsidR="00B56AD6">
        <w:t>facultative</w:t>
      </w:r>
      <w:r w:rsidR="007575BA">
        <w:t xml:space="preserve"> trait, </w:t>
      </w:r>
      <w:r w:rsidR="007575BA">
        <w:lastRenderedPageBreak/>
        <w:t xml:space="preserve">imposing that phenotypic plasticity is exhibited as a decision to start migratory movement in response to environmental cues. Therefore, one of the crucial aspects </w:t>
      </w:r>
      <w:r w:rsidR="00F320C7">
        <w:t xml:space="preserve">for </w:t>
      </w:r>
      <w:r w:rsidR="007575BA">
        <w:t xml:space="preserve">understanding the genetic basis of migration is pinpointing gene regulatory networks leading </w:t>
      </w:r>
      <w:r w:rsidR="00881D37">
        <w:t xml:space="preserve">to </w:t>
      </w:r>
      <w:r w:rsidR="00F320C7">
        <w:t xml:space="preserve">initiation of the </w:t>
      </w:r>
      <w:r w:rsidR="007575BA">
        <w:t xml:space="preserve">migratory syndrome </w:t>
      </w:r>
      <w:r w:rsidR="00F320C7">
        <w:t>as a</w:t>
      </w:r>
      <w:r w:rsidR="007575BA">
        <w:t xml:space="preserve"> response to the environment </w:t>
      </w:r>
      <w:hyperlink r:id="rId11">
        <w:r w:rsidR="007575BA">
          <w:rPr>
            <w:u w:val="single"/>
          </w:rPr>
          <w:t>(</w:t>
        </w:r>
        <w:proofErr w:type="spellStart"/>
        <w:r w:rsidR="007575BA">
          <w:rPr>
            <w:u w:val="single"/>
          </w:rPr>
          <w:t>Harringmeyer</w:t>
        </w:r>
        <w:proofErr w:type="spellEnd"/>
        <w:r w:rsidR="007575BA">
          <w:rPr>
            <w:u w:val="single"/>
          </w:rPr>
          <w:t xml:space="preserve"> et al., 2021; </w:t>
        </w:r>
        <w:proofErr w:type="spellStart"/>
        <w:r w:rsidR="007575BA">
          <w:rPr>
            <w:u w:val="single"/>
          </w:rPr>
          <w:t>Liedvogel</w:t>
        </w:r>
        <w:proofErr w:type="spellEnd"/>
        <w:r w:rsidR="007575BA">
          <w:rPr>
            <w:u w:val="single"/>
          </w:rPr>
          <w:t xml:space="preserve"> et al., 2011)</w:t>
        </w:r>
      </w:hyperlink>
      <w:r w:rsidR="007575BA">
        <w:t xml:space="preserve">. While environmental cues </w:t>
      </w:r>
      <w:r w:rsidR="006C3D5F">
        <w:t xml:space="preserve">arguably </w:t>
      </w:r>
      <w:r w:rsidR="007575BA">
        <w:t xml:space="preserve">play a vital role in triggering behavioral switches, </w:t>
      </w:r>
      <w:r w:rsidR="006C3D5F">
        <w:t xml:space="preserve">the underlying </w:t>
      </w:r>
      <w:r w:rsidR="007575BA">
        <w:t>mechanism</w:t>
      </w:r>
      <w:r w:rsidR="006C3D5F">
        <w:t>s</w:t>
      </w:r>
      <w:r w:rsidR="007575BA">
        <w:t xml:space="preserve"> of </w:t>
      </w:r>
      <w:r w:rsidR="006C3D5F">
        <w:t xml:space="preserve">the </w:t>
      </w:r>
      <w:r w:rsidR="007575BA">
        <w:t>processing and response</w:t>
      </w:r>
      <w:r w:rsidR="007217C0">
        <w:t>s</w:t>
      </w:r>
      <w:r w:rsidR="007575BA">
        <w:t xml:space="preserve"> on the molecular level ha</w:t>
      </w:r>
      <w:r w:rsidR="006C3D5F">
        <w:t>ve</w:t>
      </w:r>
      <w:r w:rsidR="007575BA">
        <w:t xml:space="preserve"> only </w:t>
      </w:r>
      <w:r w:rsidR="006C3D5F">
        <w:t xml:space="preserve">been </w:t>
      </w:r>
      <w:r w:rsidR="007575BA">
        <w:t xml:space="preserve">studied in </w:t>
      </w:r>
      <w:r w:rsidR="00F320C7">
        <w:t>a</w:t>
      </w:r>
      <w:r w:rsidR="007575BA">
        <w:t xml:space="preserve"> few migratory insects</w:t>
      </w:r>
      <w:r w:rsidR="006C3D5F">
        <w:t xml:space="preserve">, for example the </w:t>
      </w:r>
      <w:r w:rsidR="007575BA">
        <w:t>migratory locust (</w:t>
      </w:r>
      <w:r w:rsidR="007575BA">
        <w:rPr>
          <w:i/>
        </w:rPr>
        <w:t xml:space="preserve">Locusta </w:t>
      </w:r>
      <w:proofErr w:type="spellStart"/>
      <w:r w:rsidR="007575BA">
        <w:rPr>
          <w:i/>
        </w:rPr>
        <w:t>migratoria</w:t>
      </w:r>
      <w:proofErr w:type="spellEnd"/>
      <w:r w:rsidR="007575BA">
        <w:t>)</w:t>
      </w:r>
      <w:r w:rsidR="006C3D5F">
        <w:t xml:space="preserve"> and the</w:t>
      </w:r>
      <w:r w:rsidR="007575BA">
        <w:t xml:space="preserve"> monarch butterfly (</w:t>
      </w:r>
      <w:r w:rsidR="007575BA">
        <w:rPr>
          <w:i/>
        </w:rPr>
        <w:t xml:space="preserve">Danaus </w:t>
      </w:r>
      <w:proofErr w:type="spellStart"/>
      <w:r w:rsidR="007575BA">
        <w:rPr>
          <w:i/>
        </w:rPr>
        <w:t>plexippus</w:t>
      </w:r>
      <w:proofErr w:type="spellEnd"/>
      <w:r w:rsidR="007575BA">
        <w:t xml:space="preserve">) </w:t>
      </w:r>
      <w:hyperlink r:id="rId12">
        <w:r w:rsidR="007575BA">
          <w:rPr>
            <w:u w:val="single"/>
          </w:rPr>
          <w:t>(Kang et al., 2004; Merlin et al., 2020; Zhu et al., 2009)</w:t>
        </w:r>
      </w:hyperlink>
      <w:r w:rsidR="007575BA">
        <w:t xml:space="preserve">.) </w:t>
      </w:r>
    </w:p>
    <w:p w14:paraId="2A2C76A9" w14:textId="77777777" w:rsidR="00444A96" w:rsidRDefault="00444A96" w:rsidP="00BE5C0E">
      <w:pPr>
        <w:spacing w:line="360" w:lineRule="auto"/>
      </w:pPr>
    </w:p>
    <w:p w14:paraId="06D0EA92" w14:textId="221BC690" w:rsidR="00444A96" w:rsidRDefault="007575BA" w:rsidP="00BE5C0E">
      <w:pPr>
        <w:spacing w:line="360" w:lineRule="auto"/>
      </w:pPr>
      <w:r>
        <w:t xml:space="preserve">Following acquisition of environmental signals, migratory insects commonly face </w:t>
      </w:r>
      <w:r w:rsidR="009B5477">
        <w:t xml:space="preserve">a situation where </w:t>
      </w:r>
      <w:r>
        <w:t xml:space="preserve">trade-offs </w:t>
      </w:r>
      <w:r w:rsidR="009B5477">
        <w:t xml:space="preserve">between alternative </w:t>
      </w:r>
      <w:r>
        <w:t>resource allocation</w:t>
      </w:r>
      <w:r w:rsidR="009B5477">
        <w:t>s</w:t>
      </w:r>
      <w:r>
        <w:t xml:space="preserve"> </w:t>
      </w:r>
      <w:hyperlink r:id="rId13">
        <w:r>
          <w:t xml:space="preserve">(Guerra, 2011; </w:t>
        </w:r>
        <w:proofErr w:type="spellStart"/>
        <w:r>
          <w:t>Hanski</w:t>
        </w:r>
        <w:proofErr w:type="spellEnd"/>
        <w:r>
          <w:t xml:space="preserve"> et al., 2006; </w:t>
        </w:r>
        <w:proofErr w:type="spellStart"/>
        <w:r>
          <w:t>Tigreros</w:t>
        </w:r>
        <w:proofErr w:type="spellEnd"/>
        <w:r>
          <w:t xml:space="preserve"> &amp; </w:t>
        </w:r>
        <w:proofErr w:type="spellStart"/>
        <w:r>
          <w:t>Davidowitz</w:t>
        </w:r>
        <w:proofErr w:type="spellEnd"/>
        <w:r>
          <w:t>, 2019)</w:t>
        </w:r>
      </w:hyperlink>
      <w:r>
        <w:t xml:space="preserve"> and physiological response</w:t>
      </w:r>
      <w:r w:rsidR="009B5477">
        <w:t>s</w:t>
      </w:r>
      <w:r>
        <w:t xml:space="preserve"> </w:t>
      </w:r>
      <w:hyperlink r:id="rId14">
        <w:r>
          <w:t>(</w:t>
        </w:r>
        <w:proofErr w:type="spellStart"/>
        <w:r>
          <w:t>Bhaumik</w:t>
        </w:r>
        <w:proofErr w:type="spellEnd"/>
        <w:r>
          <w:t xml:space="preserve"> &amp; </w:t>
        </w:r>
        <w:proofErr w:type="spellStart"/>
        <w:r>
          <w:t>Kunte</w:t>
        </w:r>
        <w:proofErr w:type="spellEnd"/>
        <w:r>
          <w:t xml:space="preserve">, 2018; </w:t>
        </w:r>
        <w:proofErr w:type="spellStart"/>
        <w:r>
          <w:t>Tigreros</w:t>
        </w:r>
        <w:proofErr w:type="spellEnd"/>
        <w:r>
          <w:t xml:space="preserve"> &amp; </w:t>
        </w:r>
        <w:proofErr w:type="spellStart"/>
        <w:r>
          <w:t>Davidowitz</w:t>
        </w:r>
        <w:proofErr w:type="spellEnd"/>
        <w:r>
          <w:t>, 2019)</w:t>
        </w:r>
      </w:hyperlink>
      <w:r w:rsidR="009B5477">
        <w:t xml:space="preserve"> are needed</w:t>
      </w:r>
      <w:r>
        <w:t xml:space="preserve">. The key trade-off characterizing </w:t>
      </w:r>
      <w:r w:rsidR="009B5477">
        <w:t xml:space="preserve">the </w:t>
      </w:r>
      <w:r>
        <w:t xml:space="preserve">migratory syndrome in insects is termed </w:t>
      </w:r>
      <w:r w:rsidR="009B5477">
        <w:t xml:space="preserve">the </w:t>
      </w:r>
      <w:r>
        <w:t xml:space="preserve">oogenesis-flight syndrome and </w:t>
      </w:r>
      <w:r w:rsidR="009B5477">
        <w:t>refers to the</w:t>
      </w:r>
      <w:r>
        <w:t xml:space="preserve"> delay</w:t>
      </w:r>
      <w:r w:rsidR="009B5477">
        <w:t>ed investment in</w:t>
      </w:r>
      <w:r>
        <w:t xml:space="preserve"> reproduction in favor of migration </w:t>
      </w:r>
      <w:hyperlink r:id="rId15">
        <w:r>
          <w:t>(Johnson, 1963; Rankin et al., 1986)</w:t>
        </w:r>
      </w:hyperlink>
      <w:r>
        <w:t xml:space="preserve">. Different migratory insect species exhibit significant variation in their migration traits, physiological and behavioral integration and degree of strength of exhibiting </w:t>
      </w:r>
      <w:r w:rsidR="009B5477">
        <w:t xml:space="preserve">the </w:t>
      </w:r>
      <w:r>
        <w:t xml:space="preserve">oogenesis-flight syndrome. It </w:t>
      </w:r>
      <w:r w:rsidR="009B5477">
        <w:t>varies</w:t>
      </w:r>
      <w:r>
        <w:t xml:space="preserve"> from complete reproductive arrest during migration in </w:t>
      </w:r>
      <w:r w:rsidR="009B5477">
        <w:t xml:space="preserve">for example the </w:t>
      </w:r>
      <w:r>
        <w:t xml:space="preserve">boll weevil </w:t>
      </w:r>
      <w:hyperlink r:id="rId16">
        <w:r>
          <w:t>(Rankin et al., 1994)</w:t>
        </w:r>
      </w:hyperlink>
      <w:r w:rsidR="009B5477">
        <w:t xml:space="preserve"> and the</w:t>
      </w:r>
      <w:r>
        <w:t xml:space="preserve"> beet webworm </w:t>
      </w:r>
      <w:hyperlink r:id="rId17">
        <w:r>
          <w:t>(Y. X. Cheng et al., 2012)</w:t>
        </w:r>
      </w:hyperlink>
      <w:r w:rsidR="009B5477">
        <w:t>,</w:t>
      </w:r>
      <w:r>
        <w:t xml:space="preserve"> to </w:t>
      </w:r>
      <w:r w:rsidR="009B5477">
        <w:t xml:space="preserve">expression of the </w:t>
      </w:r>
      <w:r>
        <w:t xml:space="preserve">syndrome in certain generations </w:t>
      </w:r>
      <w:r w:rsidR="009B5477">
        <w:t xml:space="preserve">like in the </w:t>
      </w:r>
      <w:r>
        <w:t xml:space="preserve">monarch butterfly </w:t>
      </w:r>
      <w:hyperlink r:id="rId18">
        <w:r>
          <w:t>(Malcolm et al., 2018)</w:t>
        </w:r>
      </w:hyperlink>
      <w:r w:rsidR="009B5477">
        <w:t>,</w:t>
      </w:r>
      <w:r>
        <w:t xml:space="preserve"> to </w:t>
      </w:r>
      <w:r w:rsidR="009B5477">
        <w:t xml:space="preserve">a complete </w:t>
      </w:r>
      <w:r>
        <w:t>lack of</w:t>
      </w:r>
      <w:r w:rsidR="009B5477">
        <w:t xml:space="preserve"> </w:t>
      </w:r>
      <w:r>
        <w:t xml:space="preserve">reproductive </w:t>
      </w:r>
      <w:r w:rsidR="009B5477">
        <w:t>arrest in some species where</w:t>
      </w:r>
      <w:r>
        <w:t xml:space="preserve"> </w:t>
      </w:r>
      <w:r w:rsidR="009B5477">
        <w:t xml:space="preserve">females can </w:t>
      </w:r>
      <w:r>
        <w:t>migrat</w:t>
      </w:r>
      <w:r w:rsidR="009B5477">
        <w:t>e</w:t>
      </w:r>
      <w:r>
        <w:t xml:space="preserve"> with </w:t>
      </w:r>
      <w:r w:rsidR="009B5477">
        <w:t xml:space="preserve">fertilized and </w:t>
      </w:r>
      <w:r>
        <w:t xml:space="preserve">developed eggs </w:t>
      </w:r>
      <w:hyperlink r:id="rId19">
        <w:r>
          <w:t>(</w:t>
        </w:r>
        <w:proofErr w:type="spellStart"/>
        <w:r>
          <w:t>Tigreros</w:t>
        </w:r>
        <w:proofErr w:type="spellEnd"/>
        <w:r>
          <w:t xml:space="preserve"> &amp; </w:t>
        </w:r>
        <w:proofErr w:type="spellStart"/>
        <w:r>
          <w:t>Davidowitz</w:t>
        </w:r>
        <w:proofErr w:type="spellEnd"/>
        <w:r>
          <w:t>, 2019)</w:t>
        </w:r>
      </w:hyperlink>
      <w:r>
        <w:t>. Therefore,</w:t>
      </w:r>
      <w:r w:rsidR="009B5477">
        <w:t xml:space="preserve"> </w:t>
      </w:r>
      <w:r>
        <w:t xml:space="preserve">more detailed </w:t>
      </w:r>
      <w:r w:rsidR="009B5477">
        <w:t xml:space="preserve">investigations </w:t>
      </w:r>
      <w:r>
        <w:t>are needed to enhance our understanding of this complex phenomenon. Empirical observation</w:t>
      </w:r>
      <w:r w:rsidR="00F320C7">
        <w:t>s</w:t>
      </w:r>
      <w:r>
        <w:t xml:space="preserve"> of </w:t>
      </w:r>
      <w:r w:rsidR="009B5477">
        <w:t xml:space="preserve">the </w:t>
      </w:r>
      <w:r>
        <w:t xml:space="preserve">oogenesis-flight syndrome comes predominantly from phenotypic observations </w:t>
      </w:r>
      <w:hyperlink r:id="rId20">
        <w:r>
          <w:t>(Oliveira et al., 2006; Rankin et al., 1986)</w:t>
        </w:r>
      </w:hyperlink>
      <w:r>
        <w:t xml:space="preserve">, and while physiological </w:t>
      </w:r>
      <w:r w:rsidR="009B5477">
        <w:t xml:space="preserve">and behavioral </w:t>
      </w:r>
      <w:r>
        <w:t>change</w:t>
      </w:r>
      <w:r w:rsidR="009B5477">
        <w:t>s</w:t>
      </w:r>
      <w:r>
        <w:t xml:space="preserve"> </w:t>
      </w:r>
      <w:r w:rsidR="009B5477">
        <w:t xml:space="preserve">have been </w:t>
      </w:r>
      <w:r>
        <w:t xml:space="preserve">described in some detail, </w:t>
      </w:r>
      <w:r w:rsidR="009B5477">
        <w:t xml:space="preserve">characterization </w:t>
      </w:r>
      <w:r>
        <w:t xml:space="preserve">of </w:t>
      </w:r>
      <w:r w:rsidR="009B5477">
        <w:t xml:space="preserve">the </w:t>
      </w:r>
      <w:r>
        <w:t xml:space="preserve">genetic </w:t>
      </w:r>
      <w:r w:rsidR="009B5477">
        <w:t xml:space="preserve">underpinnings </w:t>
      </w:r>
      <w:r w:rsidR="00F320C7">
        <w:t>of</w:t>
      </w:r>
      <w:r w:rsidR="009B5477">
        <w:t xml:space="preserve"> the trade-offs have predominantly been focused on </w:t>
      </w:r>
      <w:r>
        <w:t xml:space="preserve">reproductive </w:t>
      </w:r>
      <w:r w:rsidR="009B5477">
        <w:t xml:space="preserve">arrest </w:t>
      </w:r>
      <w:hyperlink r:id="rId21">
        <w:r>
          <w:t xml:space="preserve">(Green &amp; </w:t>
        </w:r>
        <w:proofErr w:type="spellStart"/>
        <w:r>
          <w:t>Kronforst</w:t>
        </w:r>
        <w:proofErr w:type="spellEnd"/>
        <w:r>
          <w:t>, 2019; Herman, 1981)</w:t>
        </w:r>
      </w:hyperlink>
      <w:r>
        <w:t xml:space="preserve">. Moreover, </w:t>
      </w:r>
      <w:r w:rsidR="00F320C7">
        <w:t xml:space="preserve">the specific </w:t>
      </w:r>
      <w:r>
        <w:t xml:space="preserve">environmental cues </w:t>
      </w:r>
      <w:r w:rsidR="00F320C7">
        <w:t xml:space="preserve">that can </w:t>
      </w:r>
      <w:r>
        <w:t>trigger this trade</w:t>
      </w:r>
      <w:r w:rsidR="009B5477">
        <w:t>-</w:t>
      </w:r>
      <w:r>
        <w:t xml:space="preserve">off need </w:t>
      </w:r>
      <w:r w:rsidR="00F320C7">
        <w:t>to be characterized in more detail</w:t>
      </w:r>
      <w:r>
        <w:t xml:space="preserve">.  </w:t>
      </w:r>
    </w:p>
    <w:p w14:paraId="17C386DC" w14:textId="77777777" w:rsidR="00444A96" w:rsidRDefault="00444A96" w:rsidP="00BE5C0E">
      <w:pPr>
        <w:spacing w:line="360" w:lineRule="auto"/>
      </w:pPr>
    </w:p>
    <w:p w14:paraId="431952A7" w14:textId="179D724B" w:rsidR="00444A96" w:rsidRDefault="007176FF" w:rsidP="00BE5C0E">
      <w:pPr>
        <w:spacing w:line="360" w:lineRule="auto"/>
      </w:pPr>
      <w:commentRangeStart w:id="5"/>
      <w:r>
        <w:t xml:space="preserve">Accurate perception </w:t>
      </w:r>
      <w:r w:rsidR="007575BA">
        <w:t xml:space="preserve">of environmental </w:t>
      </w:r>
      <w:commentRangeEnd w:id="5"/>
      <w:r w:rsidR="003A5D4A">
        <w:rPr>
          <w:rStyle w:val="CommentReference"/>
        </w:rPr>
        <w:commentReference w:id="5"/>
      </w:r>
      <w:r w:rsidR="007575BA">
        <w:t>cues is essential for the expression of the migratory syndrome</w:t>
      </w:r>
      <w:r>
        <w:t>,</w:t>
      </w:r>
      <w:r w:rsidR="007575BA">
        <w:t xml:space="preserve"> both in adult individuals and during </w:t>
      </w:r>
      <w:r>
        <w:t>ontogenesis</w:t>
      </w:r>
      <w:r w:rsidR="007575BA">
        <w:t xml:space="preserve"> </w:t>
      </w:r>
      <w:hyperlink r:id="rId22">
        <w:r w:rsidR="007575BA">
          <w:t>(Angelo &amp; Jr., 1984)</w:t>
        </w:r>
      </w:hyperlink>
      <w:r w:rsidR="007575BA">
        <w:t>. In particular</w:t>
      </w:r>
      <w:r>
        <w:t>,</w:t>
      </w:r>
      <w:r w:rsidR="007575BA">
        <w:t xml:space="preserve"> two environmental </w:t>
      </w:r>
      <w:r w:rsidR="00F320C7">
        <w:t>cues</w:t>
      </w:r>
      <w:r w:rsidR="007575BA">
        <w:t xml:space="preserve"> </w:t>
      </w:r>
      <w:r w:rsidR="00F320C7">
        <w:t xml:space="preserve">perceived during development </w:t>
      </w:r>
      <w:r>
        <w:t xml:space="preserve">have been shown to be </w:t>
      </w:r>
      <w:r w:rsidR="007575BA">
        <w:t xml:space="preserve">associated with variation </w:t>
      </w:r>
      <w:r>
        <w:t xml:space="preserve">in </w:t>
      </w:r>
      <w:r w:rsidR="007575BA">
        <w:t>propensity</w:t>
      </w:r>
      <w:r>
        <w:t xml:space="preserve"> to migrate;</w:t>
      </w:r>
      <w:r w:rsidR="007575BA">
        <w:t xml:space="preserve"> </w:t>
      </w:r>
      <w:r w:rsidR="00F320C7">
        <w:t xml:space="preserve">rearing </w:t>
      </w:r>
      <w:r w:rsidR="007575BA">
        <w:t xml:space="preserve">density and periodic starvation. </w:t>
      </w:r>
      <w:r>
        <w:t>A higher l</w:t>
      </w:r>
      <w:r w:rsidR="007575BA">
        <w:t xml:space="preserve">arval density </w:t>
      </w:r>
      <w:r>
        <w:t>for example can l</w:t>
      </w:r>
      <w:r w:rsidR="007575BA">
        <w:t xml:space="preserve">ead to </w:t>
      </w:r>
      <w:r>
        <w:t xml:space="preserve">increased </w:t>
      </w:r>
      <w:r w:rsidR="007575BA">
        <w:t xml:space="preserve">competition and </w:t>
      </w:r>
      <w:r>
        <w:t>predominant investment in</w:t>
      </w:r>
      <w:r w:rsidR="007575BA">
        <w:t xml:space="preserve"> migrat</w:t>
      </w:r>
      <w:r>
        <w:t>ion, likely</w:t>
      </w:r>
      <w:r w:rsidR="007575BA">
        <w:t xml:space="preserve"> as </w:t>
      </w:r>
      <w:r w:rsidR="007575BA">
        <w:lastRenderedPageBreak/>
        <w:t>a strat</w:t>
      </w:r>
      <w:r>
        <w:t>e</w:t>
      </w:r>
      <w:r w:rsidR="007575BA">
        <w:t>gy to disperse</w:t>
      </w:r>
      <w:r>
        <w:t xml:space="preserve"> from areas where competition with conspecifics is high</w:t>
      </w:r>
      <w:r w:rsidR="007575BA">
        <w:t xml:space="preserve"> </w:t>
      </w:r>
      <w:hyperlink r:id="rId23">
        <w:r w:rsidR="007575BA">
          <w:t>(</w:t>
        </w:r>
        <w:proofErr w:type="spellStart"/>
        <w:r w:rsidR="007575BA">
          <w:t>Bauerfeind</w:t>
        </w:r>
        <w:proofErr w:type="spellEnd"/>
        <w:r w:rsidR="007575BA">
          <w:t xml:space="preserve"> &amp; Fischer, 2005)</w:t>
        </w:r>
      </w:hyperlink>
      <w:r w:rsidR="007575BA">
        <w:t xml:space="preserve">. The desert locust </w:t>
      </w:r>
      <w:r>
        <w:t>(</w:t>
      </w:r>
      <w:r w:rsidR="003A5D4A" w:rsidRPr="00BE5C0E">
        <w:rPr>
          <w:i/>
          <w:iCs/>
        </w:rPr>
        <w:t xml:space="preserve">Schistocerca </w:t>
      </w:r>
      <w:proofErr w:type="spellStart"/>
      <w:r w:rsidR="003A5D4A" w:rsidRPr="00BE5C0E">
        <w:rPr>
          <w:i/>
          <w:iCs/>
        </w:rPr>
        <w:t>gregaria</w:t>
      </w:r>
      <w:proofErr w:type="spellEnd"/>
      <w:r>
        <w:t xml:space="preserve">) </w:t>
      </w:r>
      <w:r w:rsidR="007575BA">
        <w:t xml:space="preserve">is a notable example of this phenomenon, exhibiting a density-dependent phase </w:t>
      </w:r>
      <w:proofErr w:type="spellStart"/>
      <w:r w:rsidR="007575BA">
        <w:t>polyphenism</w:t>
      </w:r>
      <w:proofErr w:type="spellEnd"/>
      <w:r w:rsidR="007575BA">
        <w:t xml:space="preserve"> that triggers a transition from a benign, solitary phase to a more gregarious, highly migratory phase </w:t>
      </w:r>
      <w:hyperlink r:id="rId24">
        <w:r w:rsidR="007575BA">
          <w:rPr>
            <w:u w:val="single"/>
          </w:rPr>
          <w:t>(</w:t>
        </w:r>
        <w:proofErr w:type="spellStart"/>
        <w:r w:rsidR="007575BA">
          <w:rPr>
            <w:u w:val="single"/>
          </w:rPr>
          <w:t>Gasking</w:t>
        </w:r>
        <w:proofErr w:type="spellEnd"/>
        <w:r w:rsidR="007575BA">
          <w:rPr>
            <w:u w:val="single"/>
          </w:rPr>
          <w:t xml:space="preserve"> Butler &amp; Innes, 1936; Kang et al., 2004)</w:t>
        </w:r>
      </w:hyperlink>
      <w:r w:rsidR="007575BA">
        <w:t>. In Lepidoptera</w:t>
      </w:r>
      <w:r w:rsidR="003A5D4A">
        <w:t>,</w:t>
      </w:r>
      <w:r w:rsidR="007575BA">
        <w:t xml:space="preserve"> larval density-dependent migration </w:t>
      </w:r>
      <w:r w:rsidR="003A5D4A">
        <w:t xml:space="preserve">has also been </w:t>
      </w:r>
      <w:r w:rsidR="007575BA">
        <w:t xml:space="preserve">observed in </w:t>
      </w:r>
      <w:r w:rsidR="003A5D4A">
        <w:t xml:space="preserve">the </w:t>
      </w:r>
      <w:r w:rsidR="007575BA">
        <w:t>fall armyworm (</w:t>
      </w:r>
      <w:r w:rsidR="007575BA">
        <w:rPr>
          <w:i/>
        </w:rPr>
        <w:t xml:space="preserve">Spodoptera </w:t>
      </w:r>
      <w:proofErr w:type="spellStart"/>
      <w:r w:rsidR="007575BA">
        <w:rPr>
          <w:i/>
        </w:rPr>
        <w:t>frugiperda</w:t>
      </w:r>
      <w:proofErr w:type="spellEnd"/>
      <w:r w:rsidR="007575BA">
        <w:t xml:space="preserve">) </w:t>
      </w:r>
      <w:commentRangeStart w:id="6"/>
      <w:r w:rsidR="007575BA">
        <w:fldChar w:fldCharType="begin"/>
      </w:r>
      <w:r w:rsidR="007575BA">
        <w:instrText>HYPERLINK "https://www.zotero.org/google-docs/?joyVeP" \h</w:instrText>
      </w:r>
      <w:r w:rsidR="007575BA">
        <w:fldChar w:fldCharType="separate"/>
      </w:r>
      <w:r w:rsidR="007575BA">
        <w:rPr>
          <w:u w:val="single"/>
        </w:rPr>
        <w:t>(S. Wang et al., 2023)</w:t>
      </w:r>
      <w:r w:rsidR="007575BA">
        <w:rPr>
          <w:u w:val="single"/>
        </w:rPr>
        <w:fldChar w:fldCharType="end"/>
      </w:r>
      <w:commentRangeEnd w:id="6"/>
      <w:r w:rsidR="00F320C7">
        <w:rPr>
          <w:rStyle w:val="CommentReference"/>
        </w:rPr>
        <w:commentReference w:id="6"/>
      </w:r>
      <w:r w:rsidR="007575BA">
        <w:t xml:space="preserve">, </w:t>
      </w:r>
      <w:r w:rsidR="003A5D4A">
        <w:t xml:space="preserve">and </w:t>
      </w:r>
      <w:r w:rsidR="007575BA">
        <w:t xml:space="preserve">larval density </w:t>
      </w:r>
      <w:r w:rsidR="003A5D4A">
        <w:t xml:space="preserve">has been </w:t>
      </w:r>
      <w:r w:rsidR="007575BA">
        <w:t>associated with outbreaks</w:t>
      </w:r>
      <w:r w:rsidR="003A5D4A">
        <w:t xml:space="preserve"> in</w:t>
      </w:r>
      <w:r w:rsidR="007575BA">
        <w:t xml:space="preserve"> </w:t>
      </w:r>
      <w:r w:rsidR="003A5D4A">
        <w:t>the</w:t>
      </w:r>
      <w:r w:rsidR="007575BA">
        <w:t xml:space="preserve"> agricultural pest, beet webworm (</w:t>
      </w:r>
      <w:proofErr w:type="spellStart"/>
      <w:r w:rsidR="007575BA">
        <w:rPr>
          <w:i/>
        </w:rPr>
        <w:t>Loxostege</w:t>
      </w:r>
      <w:proofErr w:type="spellEnd"/>
      <w:r w:rsidR="007575BA">
        <w:rPr>
          <w:i/>
        </w:rPr>
        <w:t xml:space="preserve"> </w:t>
      </w:r>
      <w:proofErr w:type="spellStart"/>
      <w:r w:rsidR="007575BA">
        <w:rPr>
          <w:i/>
        </w:rPr>
        <w:t>sticticalis</w:t>
      </w:r>
      <w:proofErr w:type="spellEnd"/>
      <w:r w:rsidR="007575BA">
        <w:t xml:space="preserve">) </w:t>
      </w:r>
      <w:hyperlink r:id="rId25">
        <w:r w:rsidR="007575BA">
          <w:t>(Y. X. Cheng et al., 2012)</w:t>
        </w:r>
      </w:hyperlink>
      <w:r w:rsidR="007575BA">
        <w:t xml:space="preserve">. </w:t>
      </w:r>
      <w:r w:rsidR="003A5D4A">
        <w:t>Food availability and quality has also been linked to the oogenesis-flight syndrome</w:t>
      </w:r>
      <w:r w:rsidR="007575BA">
        <w:t xml:space="preserve"> in insect</w:t>
      </w:r>
      <w:r w:rsidR="00F320C7">
        <w:t xml:space="preserve">s, where limited </w:t>
      </w:r>
      <w:r w:rsidR="003A5D4A">
        <w:t xml:space="preserve">resources </w:t>
      </w:r>
      <w:r w:rsidR="00F320C7">
        <w:t xml:space="preserve">during development </w:t>
      </w:r>
      <w:r w:rsidR="003A5D4A">
        <w:t>predominantly</w:t>
      </w:r>
      <w:r w:rsidR="007575BA">
        <w:t xml:space="preserve"> manifest in reduc</w:t>
      </w:r>
      <w:r w:rsidR="003A5D4A">
        <w:t>ed</w:t>
      </w:r>
      <w:r w:rsidR="007575BA">
        <w:t xml:space="preserve"> body size</w:t>
      </w:r>
      <w:r w:rsidR="00F320C7">
        <w:t>,</w:t>
      </w:r>
      <w:r w:rsidR="007575BA">
        <w:t xml:space="preserve"> fat storage, fecundity and investment in reproduction</w:t>
      </w:r>
      <w:r w:rsidR="00F320C7">
        <w:t>.</w:t>
      </w:r>
      <w:r w:rsidR="007575BA">
        <w:t xml:space="preserve"> </w:t>
      </w:r>
      <w:r w:rsidR="00F320C7">
        <w:t>Resource availability therefore should</w:t>
      </w:r>
      <w:r w:rsidR="007575BA">
        <w:t xml:space="preserve"> have </w:t>
      </w:r>
      <w:r w:rsidR="003A5D4A">
        <w:t xml:space="preserve">a </w:t>
      </w:r>
      <w:r w:rsidR="007575BA">
        <w:t xml:space="preserve">major influence </w:t>
      </w:r>
      <w:r w:rsidR="003A5D4A">
        <w:t>o</w:t>
      </w:r>
      <w:r w:rsidR="007575BA">
        <w:t>n migration capacity</w:t>
      </w:r>
      <w:r w:rsidR="00F320C7">
        <w:t>/propensity</w:t>
      </w:r>
      <w:r w:rsidR="007575BA">
        <w:t xml:space="preserve"> and</w:t>
      </w:r>
      <w:r w:rsidR="003A5D4A">
        <w:t>, hence,</w:t>
      </w:r>
      <w:r w:rsidR="007575BA">
        <w:t xml:space="preserve"> </w:t>
      </w:r>
      <w:r w:rsidR="003A5D4A">
        <w:t>the</w:t>
      </w:r>
      <w:r w:rsidR="007575BA">
        <w:t xml:space="preserve"> </w:t>
      </w:r>
      <w:r w:rsidR="003A5D4A">
        <w:t xml:space="preserve">trade-off </w:t>
      </w:r>
      <w:r w:rsidR="007575BA">
        <w:t xml:space="preserve">between reproduction and migration </w:t>
      </w:r>
      <w:hyperlink r:id="rId26">
        <w:r w:rsidR="007575BA">
          <w:t>(</w:t>
        </w:r>
        <w:proofErr w:type="spellStart"/>
        <w:r w:rsidR="007575BA">
          <w:t>Bauerfeind</w:t>
        </w:r>
        <w:proofErr w:type="spellEnd"/>
        <w:r w:rsidR="007575BA">
          <w:t xml:space="preserve"> &amp; Fischer, 2005; Boggs &amp; Freeman, 2005; Chen &amp; </w:t>
        </w:r>
        <w:proofErr w:type="spellStart"/>
        <w:r w:rsidR="007575BA">
          <w:t>Ruberson</w:t>
        </w:r>
        <w:proofErr w:type="spellEnd"/>
        <w:r w:rsidR="007575BA">
          <w:t xml:space="preserve">, 2008; </w:t>
        </w:r>
        <w:proofErr w:type="spellStart"/>
        <w:r w:rsidR="007575BA">
          <w:t>Niitepõld</w:t>
        </w:r>
        <w:proofErr w:type="spellEnd"/>
        <w:r w:rsidR="007575BA">
          <w:t>, 2019)</w:t>
        </w:r>
      </w:hyperlink>
      <w:r w:rsidR="007575BA">
        <w:t xml:space="preserve">. </w:t>
      </w:r>
    </w:p>
    <w:p w14:paraId="3D84BB5E" w14:textId="77777777" w:rsidR="00444A96" w:rsidRDefault="00444A96" w:rsidP="00BE5C0E">
      <w:pPr>
        <w:spacing w:line="360" w:lineRule="auto"/>
      </w:pPr>
    </w:p>
    <w:p w14:paraId="2814D1CD" w14:textId="04447F1B" w:rsidR="00444A96" w:rsidRDefault="007575BA" w:rsidP="00BE5C0E">
      <w:pPr>
        <w:spacing w:line="360" w:lineRule="auto"/>
      </w:pPr>
      <w:r>
        <w:t xml:space="preserve">The painted lady </w:t>
      </w:r>
      <w:r w:rsidR="00A87268">
        <w:t xml:space="preserve">butterfly </w:t>
      </w:r>
      <w:r>
        <w:t>(</w:t>
      </w:r>
      <w:r>
        <w:rPr>
          <w:i/>
        </w:rPr>
        <w:t xml:space="preserve">Vanessa </w:t>
      </w:r>
      <w:proofErr w:type="spellStart"/>
      <w:r>
        <w:rPr>
          <w:i/>
        </w:rPr>
        <w:t>cardui</w:t>
      </w:r>
      <w:proofErr w:type="spellEnd"/>
      <w:r>
        <w:t xml:space="preserve">) is an emerging model species for studying </w:t>
      </w:r>
      <w:r w:rsidR="003A5D4A">
        <w:t xml:space="preserve">the </w:t>
      </w:r>
      <w:r>
        <w:t>genomic basi</w:t>
      </w:r>
      <w:r w:rsidR="003A5D4A">
        <w:t>s</w:t>
      </w:r>
      <w:r>
        <w:t xml:space="preserve"> of multigenerational long-distance migration </w:t>
      </w:r>
      <w:hyperlink r:id="rId27">
        <w:r>
          <w:t>(García‐</w:t>
        </w:r>
        <w:proofErr w:type="spellStart"/>
        <w:r>
          <w:t>Berro</w:t>
        </w:r>
        <w:proofErr w:type="spellEnd"/>
        <w:r>
          <w:t xml:space="preserve"> et al., 2023; Lohse et al., 2021; </w:t>
        </w:r>
        <w:proofErr w:type="spellStart"/>
        <w:r>
          <w:t>Shipilina</w:t>
        </w:r>
        <w:proofErr w:type="spellEnd"/>
        <w:r>
          <w:t xml:space="preserve"> et al., 2022; </w:t>
        </w:r>
        <w:proofErr w:type="spellStart"/>
        <w:r>
          <w:t>Stefanescu</w:t>
        </w:r>
        <w:proofErr w:type="spellEnd"/>
        <w:r>
          <w:t xml:space="preserve"> et al., 2013)</w:t>
        </w:r>
      </w:hyperlink>
      <w:r>
        <w:t>. In addition to</w:t>
      </w:r>
      <w:r w:rsidR="003053C7">
        <w:t xml:space="preserve"> </w:t>
      </w:r>
      <w:r w:rsidR="00F320C7">
        <w:t xml:space="preserve">performing </w:t>
      </w:r>
      <w:r>
        <w:t xml:space="preserve">the longest </w:t>
      </w:r>
      <w:r w:rsidR="00A87268">
        <w:t xml:space="preserve">individual </w:t>
      </w:r>
      <w:r>
        <w:t xml:space="preserve">migratory </w:t>
      </w:r>
      <w:r w:rsidR="00A87268">
        <w:t xml:space="preserve">flight </w:t>
      </w:r>
      <w:r>
        <w:t>distance</w:t>
      </w:r>
      <w:r w:rsidR="00F320C7">
        <w:t>s</w:t>
      </w:r>
      <w:r>
        <w:t xml:space="preserve"> </w:t>
      </w:r>
      <w:r w:rsidR="00A87268">
        <w:t xml:space="preserve">of any </w:t>
      </w:r>
      <w:r>
        <w:t xml:space="preserve">Lepidoptera </w:t>
      </w:r>
      <w:hyperlink r:id="rId28">
        <w:r>
          <w:t>(</w:t>
        </w:r>
        <w:proofErr w:type="spellStart"/>
        <w:r>
          <w:t>Suchan</w:t>
        </w:r>
        <w:proofErr w:type="spellEnd"/>
        <w:r>
          <w:t xml:space="preserve"> et al., 2019, Reich, in prep)</w:t>
        </w:r>
      </w:hyperlink>
      <w:r>
        <w:t xml:space="preserve">, </w:t>
      </w:r>
      <w:r>
        <w:rPr>
          <w:i/>
        </w:rPr>
        <w:t xml:space="preserve">V. </w:t>
      </w:r>
      <w:proofErr w:type="spellStart"/>
      <w:r>
        <w:rPr>
          <w:i/>
        </w:rPr>
        <w:t>cardui</w:t>
      </w:r>
      <w:proofErr w:type="spellEnd"/>
      <w:r>
        <w:t xml:space="preserve"> is completely lacking diapause, which highlights the </w:t>
      </w:r>
      <w:r w:rsidR="003053C7">
        <w:t xml:space="preserve">recurrent </w:t>
      </w:r>
      <w:r>
        <w:t xml:space="preserve">balance between reproduction and migration as a </w:t>
      </w:r>
      <w:r w:rsidR="00F320C7">
        <w:t xml:space="preserve">key </w:t>
      </w:r>
      <w:r>
        <w:t xml:space="preserve">adaptation in the species. The oogenesis-flight syndrome is well pronounced in </w:t>
      </w:r>
      <w:proofErr w:type="spellStart"/>
      <w:r>
        <w:rPr>
          <w:i/>
        </w:rPr>
        <w:t>V.cardui</w:t>
      </w:r>
      <w:proofErr w:type="spellEnd"/>
      <w:r>
        <w:rPr>
          <w:i/>
        </w:rPr>
        <w:t xml:space="preserve"> </w:t>
      </w:r>
      <w:hyperlink r:id="rId29">
        <w:r>
          <w:t>(</w:t>
        </w:r>
        <w:proofErr w:type="spellStart"/>
        <w:r>
          <w:t>Stefanescu</w:t>
        </w:r>
        <w:proofErr w:type="spellEnd"/>
        <w:r>
          <w:t xml:space="preserve"> et al., 2021)</w:t>
        </w:r>
      </w:hyperlink>
      <w:r>
        <w:t xml:space="preserve">, but </w:t>
      </w:r>
      <w:r w:rsidR="00F320C7">
        <w:t xml:space="preserve">considerable inter-individual </w:t>
      </w:r>
      <w:r>
        <w:t xml:space="preserve">differences in migration distance and propensity </w:t>
      </w:r>
      <w:r w:rsidR="003053C7">
        <w:t xml:space="preserve">have been </w:t>
      </w:r>
      <w:r>
        <w:t>observed</w:t>
      </w:r>
      <w:r w:rsidR="003053C7">
        <w:t xml:space="preserve"> </w:t>
      </w:r>
      <w:r>
        <w:t>(</w:t>
      </w:r>
      <w:hyperlink r:id="rId30">
        <w:r w:rsidRPr="00915F94">
          <w:rPr>
            <w:highlight w:val="yellow"/>
          </w:rPr>
          <w:t>Reich, in prep</w:t>
        </w:r>
      </w:hyperlink>
      <w:r w:rsidRPr="00915F94">
        <w:rPr>
          <w:highlight w:val="yellow"/>
        </w:rPr>
        <w:t>).</w:t>
      </w:r>
      <w:r>
        <w:t xml:space="preserve"> </w:t>
      </w:r>
      <w:r w:rsidR="003053C7">
        <w:t>R</w:t>
      </w:r>
      <w:r>
        <w:t>ecent</w:t>
      </w:r>
      <w:r w:rsidR="003053C7">
        <w:t>ly</w:t>
      </w:r>
      <w:r>
        <w:t xml:space="preserve"> </w:t>
      </w:r>
      <w:r w:rsidR="003053C7">
        <w:t xml:space="preserve">developed </w:t>
      </w:r>
      <w:r>
        <w:t xml:space="preserve">genomic resources </w:t>
      </w:r>
      <w:r w:rsidR="003053C7">
        <w:t>(</w:t>
      </w:r>
      <w:proofErr w:type="spellStart"/>
      <w:r w:rsidR="003053C7" w:rsidRPr="00BE5C0E">
        <w:rPr>
          <w:highlight w:val="yellow"/>
        </w:rPr>
        <w:t>Shipilina</w:t>
      </w:r>
      <w:proofErr w:type="spellEnd"/>
      <w:r w:rsidR="003053C7" w:rsidRPr="00BE5C0E">
        <w:rPr>
          <w:highlight w:val="yellow"/>
        </w:rPr>
        <w:t xml:space="preserve"> et al. 2022, </w:t>
      </w:r>
      <w:proofErr w:type="spellStart"/>
      <w:r w:rsidR="003053C7" w:rsidRPr="00BE5C0E">
        <w:rPr>
          <w:highlight w:val="yellow"/>
        </w:rPr>
        <w:t>DtoL</w:t>
      </w:r>
      <w:proofErr w:type="spellEnd"/>
      <w:r w:rsidR="003053C7" w:rsidRPr="00BE5C0E">
        <w:rPr>
          <w:highlight w:val="yellow"/>
        </w:rPr>
        <w:t xml:space="preserve"> assembly, </w:t>
      </w:r>
      <w:proofErr w:type="spellStart"/>
      <w:r w:rsidR="003053C7" w:rsidRPr="00BE5C0E">
        <w:rPr>
          <w:highlight w:val="yellow"/>
        </w:rPr>
        <w:t>etc</w:t>
      </w:r>
      <w:proofErr w:type="spellEnd"/>
      <w:r w:rsidR="003053C7">
        <w:t xml:space="preserve">) have now </w:t>
      </w:r>
      <w:r>
        <w:t xml:space="preserve">made it possible to </w:t>
      </w:r>
      <w:r w:rsidR="003053C7">
        <w:t>investigate</w:t>
      </w:r>
      <w:r>
        <w:t xml:space="preserve"> </w:t>
      </w:r>
      <w:r w:rsidR="003053C7">
        <w:t xml:space="preserve">the </w:t>
      </w:r>
      <w:r>
        <w:t xml:space="preserve">genetic </w:t>
      </w:r>
      <w:r w:rsidR="003053C7">
        <w:t>underpinnings</w:t>
      </w:r>
      <w:r>
        <w:t xml:space="preserve"> of migrat</w:t>
      </w:r>
      <w:r w:rsidR="003053C7">
        <w:t>ory behavior</w:t>
      </w:r>
      <w:r>
        <w:t xml:space="preserve"> in the species</w:t>
      </w:r>
      <w:r w:rsidR="003053C7">
        <w:t xml:space="preserve"> in more detail.</w:t>
      </w:r>
      <w:r>
        <w:t xml:space="preserve"> </w:t>
      </w:r>
      <w:r w:rsidR="003053C7">
        <w:t xml:space="preserve">Up until now, however, </w:t>
      </w:r>
      <w:r>
        <w:t xml:space="preserve">very </w:t>
      </w:r>
      <w:r w:rsidR="003053C7">
        <w:t>few attempts have been made</w:t>
      </w:r>
      <w:r>
        <w:t xml:space="preserve"> </w:t>
      </w:r>
      <w:r w:rsidR="003053C7">
        <w:t>to characterize the</w:t>
      </w:r>
      <w:r>
        <w:t xml:space="preserve"> components of </w:t>
      </w:r>
      <w:r w:rsidR="003053C7">
        <w:t xml:space="preserve">the </w:t>
      </w:r>
      <w:r>
        <w:t xml:space="preserve">migratory syndrome </w:t>
      </w:r>
      <w:r w:rsidR="003053C7">
        <w:t xml:space="preserve">and its dependence on environmental cues. Spearheading work using methylation and chromatin accessibility data have pinpointed candidate pathways that likely are involved in </w:t>
      </w:r>
      <w:r w:rsidR="00375C21">
        <w:t>sensory perception of environmental cues</w:t>
      </w:r>
      <w:r>
        <w:t xml:space="preserve"> </w:t>
      </w:r>
      <w:hyperlink r:id="rId31">
        <w:r>
          <w:t>(</w:t>
        </w:r>
        <w:proofErr w:type="spellStart"/>
        <w:r>
          <w:t>Boman</w:t>
        </w:r>
        <w:proofErr w:type="spellEnd"/>
        <w:r>
          <w:t xml:space="preserve"> et al., 2023; </w:t>
        </w:r>
        <w:proofErr w:type="spellStart"/>
        <w:r>
          <w:t>Näsvall</w:t>
        </w:r>
        <w:proofErr w:type="spellEnd"/>
        <w:r>
          <w:t xml:space="preserve"> et al., 2023)</w:t>
        </w:r>
      </w:hyperlink>
      <w:r w:rsidR="00375C21">
        <w:t>,</w:t>
      </w:r>
      <w:r>
        <w:t xml:space="preserve"> </w:t>
      </w:r>
      <w:r w:rsidR="00375C21">
        <w:t xml:space="preserve">but analyses that investigate potential associations with transcription profiles of specific genes or gene categories </w:t>
      </w:r>
      <w:r>
        <w:t xml:space="preserve">have not been performed. </w:t>
      </w:r>
    </w:p>
    <w:p w14:paraId="41C17858" w14:textId="77777777" w:rsidR="00444A96" w:rsidRDefault="00444A96" w:rsidP="00BE5C0E">
      <w:pPr>
        <w:spacing w:line="360" w:lineRule="auto"/>
      </w:pPr>
    </w:p>
    <w:p w14:paraId="28677D1F" w14:textId="014516AF" w:rsidR="00444A96" w:rsidRDefault="007575BA" w:rsidP="00BE5C0E">
      <w:pPr>
        <w:spacing w:line="360" w:lineRule="auto"/>
      </w:pPr>
      <w:r>
        <w:t xml:space="preserve">Genetic regulation of migratory behavior is </w:t>
      </w:r>
      <w:r w:rsidR="00375C21">
        <w:t xml:space="preserve">most likely </w:t>
      </w:r>
      <w:r>
        <w:t xml:space="preserve">exceptionally complex and it is </w:t>
      </w:r>
      <w:r w:rsidR="00375C21">
        <w:t>ther</w:t>
      </w:r>
      <w:r w:rsidR="00915F94">
        <w:t>e</w:t>
      </w:r>
      <w:r w:rsidR="00375C21">
        <w:t xml:space="preserve">fore </w:t>
      </w:r>
      <w:r>
        <w:t xml:space="preserve">advantageous to conduct separate experiments addressing reading of various environmental cues. </w:t>
      </w:r>
      <w:r w:rsidR="00375C21">
        <w:t>Here</w:t>
      </w:r>
      <w:r>
        <w:t xml:space="preserve">, we </w:t>
      </w:r>
      <w:r w:rsidR="00375C21">
        <w:t>make a</w:t>
      </w:r>
      <w:r>
        <w:t xml:space="preserve"> first attempt to investigate </w:t>
      </w:r>
      <w:r w:rsidR="00375C21">
        <w:t xml:space="preserve">the </w:t>
      </w:r>
      <w:r>
        <w:t xml:space="preserve">transcriptomic response to </w:t>
      </w:r>
      <w:r w:rsidR="00375C21">
        <w:t xml:space="preserve">different </w:t>
      </w:r>
      <w:r>
        <w:lastRenderedPageBreak/>
        <w:t xml:space="preserve">environmental </w:t>
      </w:r>
      <w:r w:rsidR="00375C21">
        <w:t>cues that can be associated with</w:t>
      </w:r>
      <w:r>
        <w:t xml:space="preserve"> </w:t>
      </w:r>
      <w:r w:rsidR="00375C21">
        <w:t>investment in reproduction or migration</w:t>
      </w:r>
      <w:r w:rsidR="000826B8">
        <w:t xml:space="preserve"> in butterflies</w:t>
      </w:r>
      <w:r w:rsidR="00375C21">
        <w:t xml:space="preserve">. The main aims were to </w:t>
      </w:r>
      <w:proofErr w:type="spellStart"/>
      <w:r w:rsidR="00375C21">
        <w:t>i</w:t>
      </w:r>
      <w:proofErr w:type="spellEnd"/>
      <w:r w:rsidR="00375C21">
        <w:t>) c</w:t>
      </w:r>
      <w:r>
        <w:t>haracterize transcriptomic response</w:t>
      </w:r>
      <w:r w:rsidR="00375C21">
        <w:t>s</w:t>
      </w:r>
      <w:r>
        <w:t xml:space="preserve"> to </w:t>
      </w:r>
      <w:r w:rsidR="000826B8">
        <w:t xml:space="preserve">different </w:t>
      </w:r>
      <w:r>
        <w:t xml:space="preserve">environmental </w:t>
      </w:r>
      <w:r w:rsidR="00375C21">
        <w:t xml:space="preserve">cues </w:t>
      </w:r>
      <w:r>
        <w:t xml:space="preserve">in both adult females </w:t>
      </w:r>
      <w:r w:rsidR="00375C21">
        <w:t>a</w:t>
      </w:r>
      <w:r>
        <w:t xml:space="preserve">nd </w:t>
      </w:r>
      <w:r w:rsidR="00375C21">
        <w:t xml:space="preserve">across </w:t>
      </w:r>
      <w:r>
        <w:t>developmental stages</w:t>
      </w:r>
      <w:r w:rsidR="00375C21">
        <w:t>, ii) i</w:t>
      </w:r>
      <w:r>
        <w:t>dentify developmental time points at which the environment</w:t>
      </w:r>
      <w:r w:rsidR="00375C21">
        <w:t>al</w:t>
      </w:r>
      <w:r>
        <w:t xml:space="preserve"> cue </w:t>
      </w:r>
      <w:r w:rsidR="000826B8">
        <w:t>triggers a difference in gene expression</w:t>
      </w:r>
      <w:r w:rsidR="00375C21">
        <w:t>, iii)</w:t>
      </w:r>
      <w:r>
        <w:t xml:space="preserve"> </w:t>
      </w:r>
      <w:r w:rsidR="00375C21">
        <w:t>i</w:t>
      </w:r>
      <w:r>
        <w:t xml:space="preserve">dentify candidate genes </w:t>
      </w:r>
      <w:r w:rsidR="00375C21">
        <w:t xml:space="preserve">that </w:t>
      </w:r>
      <w:r w:rsidR="000826B8">
        <w:t>might</w:t>
      </w:r>
      <w:r w:rsidR="00375C21">
        <w:t xml:space="preserve"> be </w:t>
      </w:r>
      <w:r>
        <w:t xml:space="preserve">involved in </w:t>
      </w:r>
      <w:r w:rsidR="00375C21">
        <w:t>the trade-off</w:t>
      </w:r>
      <w:r>
        <w:t xml:space="preserve"> between reproduction and migration</w:t>
      </w:r>
      <w:r w:rsidR="00B56AD6">
        <w:t>.</w:t>
      </w:r>
    </w:p>
    <w:p w14:paraId="2537DA9E" w14:textId="77777777" w:rsidR="00444A96" w:rsidRDefault="00444A96" w:rsidP="00BE5C0E">
      <w:pPr>
        <w:spacing w:line="360" w:lineRule="auto"/>
      </w:pPr>
    </w:p>
    <w:p w14:paraId="6ACA9665" w14:textId="77777777" w:rsidR="00444A96" w:rsidRDefault="007575BA" w:rsidP="00BE5C0E">
      <w:pPr>
        <w:pStyle w:val="Heading2"/>
        <w:spacing w:line="360" w:lineRule="auto"/>
      </w:pPr>
      <w:bookmarkStart w:id="7" w:name="_4uejumtgzvgw" w:colFirst="0" w:colLast="0"/>
      <w:bookmarkEnd w:id="7"/>
      <w:r>
        <w:t>Methods</w:t>
      </w:r>
    </w:p>
    <w:p w14:paraId="78F886F7" w14:textId="77777777" w:rsidR="00444A96" w:rsidRPr="00BE5C0E" w:rsidRDefault="007575BA" w:rsidP="00BE5C0E">
      <w:pPr>
        <w:pStyle w:val="Heading3"/>
        <w:spacing w:line="360" w:lineRule="auto"/>
        <w:rPr>
          <w:i/>
          <w:iCs/>
          <w:color w:val="000000"/>
        </w:rPr>
      </w:pPr>
      <w:bookmarkStart w:id="8" w:name="_fdrexk2cce3i" w:colFirst="0" w:colLast="0"/>
      <w:bookmarkEnd w:id="8"/>
      <w:r w:rsidRPr="00BE5C0E">
        <w:rPr>
          <w:i/>
          <w:iCs/>
          <w:color w:val="000000"/>
        </w:rPr>
        <w:t>Experimental setup</w:t>
      </w:r>
    </w:p>
    <w:p w14:paraId="715EAFAF" w14:textId="748A57AC" w:rsidR="00444A96" w:rsidRDefault="007575BA" w:rsidP="00BE5C0E">
      <w:pPr>
        <w:spacing w:line="360" w:lineRule="auto"/>
        <w:rPr>
          <w:color w:val="CC0000"/>
        </w:rPr>
      </w:pPr>
      <w:r>
        <w:t>Painted lady (</w:t>
      </w:r>
      <w:r>
        <w:rPr>
          <w:i/>
        </w:rPr>
        <w:t xml:space="preserve">Vanessa </w:t>
      </w:r>
      <w:proofErr w:type="spellStart"/>
      <w:r>
        <w:rPr>
          <w:i/>
        </w:rPr>
        <w:t>cardui</w:t>
      </w:r>
      <w:proofErr w:type="spellEnd"/>
      <w:r>
        <w:t>) butterfly females were collected in Catalonia, Spain, and individually housed in cages for egg laying at 2</w:t>
      </w:r>
      <w:r w:rsidR="00252B9C">
        <w:t>3</w:t>
      </w:r>
      <w:r>
        <w:t xml:space="preserve">°C under an 18:6-hour </w:t>
      </w:r>
      <w:proofErr w:type="spellStart"/>
      <w:r>
        <w:t>light</w:t>
      </w:r>
      <w:r w:rsidR="008B1951">
        <w:t>:</w:t>
      </w:r>
      <w:r>
        <w:t>dark</w:t>
      </w:r>
      <w:proofErr w:type="spellEnd"/>
      <w:r>
        <w:t xml:space="preserve"> regime. The </w:t>
      </w:r>
      <w:r w:rsidR="000826B8">
        <w:t xml:space="preserve">butterflies </w:t>
      </w:r>
      <w:r>
        <w:t>were provided with host plant</w:t>
      </w:r>
      <w:r w:rsidR="00623EE1">
        <w:t>s</w:t>
      </w:r>
      <w:r>
        <w:t xml:space="preserve"> (</w:t>
      </w:r>
      <w:r>
        <w:rPr>
          <w:i/>
        </w:rPr>
        <w:t>Malva sylvestris</w:t>
      </w:r>
      <w:r>
        <w:t xml:space="preserve">) </w:t>
      </w:r>
      <w:r w:rsidR="000826B8">
        <w:t xml:space="preserve">for egg laying </w:t>
      </w:r>
      <w:r>
        <w:t>and a 10% sugar water solution as a food source. The F1 offspring were raised in</w:t>
      </w:r>
      <w:r w:rsidR="008B1951">
        <w:t xml:space="preserve">dividually with </w:t>
      </w:r>
      <w:r w:rsidR="008B1951" w:rsidRPr="00BE5C0E">
        <w:rPr>
          <w:i/>
          <w:iCs/>
        </w:rPr>
        <w:t>ad libitum</w:t>
      </w:r>
      <w:r w:rsidR="008B1951">
        <w:t xml:space="preserve"> access to food</w:t>
      </w:r>
      <w:r>
        <w:t xml:space="preserve"> </w:t>
      </w:r>
      <w:r w:rsidR="008B1951">
        <w:t>plants</w:t>
      </w:r>
      <w:r w:rsidR="00BE5C0E">
        <w:t xml:space="preserve"> (</w:t>
      </w:r>
      <w:r w:rsidR="00BE5C0E" w:rsidRPr="00BE5C0E">
        <w:rPr>
          <w:i/>
          <w:iCs/>
        </w:rPr>
        <w:t>M. sylvestris</w:t>
      </w:r>
      <w:r w:rsidR="00BE5C0E">
        <w:t>)</w:t>
      </w:r>
      <w:r w:rsidR="008B1951">
        <w:t xml:space="preserve"> in 2</w:t>
      </w:r>
      <w:r w:rsidR="00252B9C">
        <w:t>3</w:t>
      </w:r>
      <w:r w:rsidR="008B1951">
        <w:t xml:space="preserve">°C and a 18:6 h </w:t>
      </w:r>
      <w:proofErr w:type="spellStart"/>
      <w:r w:rsidR="008B1951">
        <w:t>light:dark</w:t>
      </w:r>
      <w:proofErr w:type="spellEnd"/>
      <w:r w:rsidR="008B1951">
        <w:t xml:space="preserve"> regime</w:t>
      </w:r>
      <w:r w:rsidR="00915F94">
        <w:t xml:space="preserve"> and </w:t>
      </w:r>
      <w:r w:rsidR="008B1951">
        <w:t xml:space="preserve"> </w:t>
      </w:r>
      <w:r>
        <w:t>subsequently divided into experiment</w:t>
      </w:r>
      <w:r w:rsidR="000826B8">
        <w:t>al groups</w:t>
      </w:r>
      <w:r>
        <w:t xml:space="preserve"> </w:t>
      </w:r>
      <w:r w:rsidR="008B1951">
        <w:t>where environmental conditions were controlled (</w:t>
      </w:r>
      <w:r w:rsidR="0003690F">
        <w:t>Figure</w:t>
      </w:r>
      <w:r w:rsidR="008B1951">
        <w:t xml:space="preserve"> 1)</w:t>
      </w:r>
      <w:r>
        <w:t xml:space="preserve">. </w:t>
      </w:r>
    </w:p>
    <w:p w14:paraId="6287B27F" w14:textId="77777777" w:rsidR="009A63E8" w:rsidRDefault="009A63E8" w:rsidP="00BE5C0E">
      <w:pPr>
        <w:spacing w:line="360" w:lineRule="auto"/>
        <w:rPr>
          <w:rFonts w:ascii="Roboto" w:eastAsia="Roboto" w:hAnsi="Roboto" w:cs="Roboto"/>
          <w:color w:val="073763"/>
          <w:sz w:val="24"/>
          <w:szCs w:val="24"/>
          <w:shd w:val="clear" w:color="auto" w:fill="F7F7F8"/>
        </w:rPr>
      </w:pPr>
    </w:p>
    <w:p w14:paraId="429F2BC1" w14:textId="5B35B051" w:rsidR="00444A96" w:rsidRDefault="007575BA" w:rsidP="000826B8">
      <w:pPr>
        <w:spacing w:line="360" w:lineRule="auto"/>
        <w:rPr>
          <w:color w:val="073763"/>
        </w:rPr>
      </w:pPr>
      <w:r>
        <w:t xml:space="preserve">Two </w:t>
      </w:r>
      <w:r w:rsidR="004F2E0C">
        <w:t xml:space="preserve">separate </w:t>
      </w:r>
      <w:r>
        <w:t xml:space="preserve">experiments were carried out to analyze the transcriptomic response to different environmental cues. The first experiment </w:t>
      </w:r>
      <w:r w:rsidR="00DC2C48">
        <w:t xml:space="preserve">was designed to </w:t>
      </w:r>
      <w:r>
        <w:t xml:space="preserve">investigate the </w:t>
      </w:r>
      <w:r w:rsidR="00DC2C48">
        <w:t xml:space="preserve">potential </w:t>
      </w:r>
      <w:r>
        <w:t>influence of the presence or absence of the host plant</w:t>
      </w:r>
      <w:r w:rsidR="00DC2C48">
        <w:t>s</w:t>
      </w:r>
      <w:r>
        <w:t xml:space="preserve"> </w:t>
      </w:r>
      <w:r w:rsidR="00BE5C0E">
        <w:t xml:space="preserve">for egg laying </w:t>
      </w:r>
      <w:r w:rsidR="00DC2C48">
        <w:t>on gene expression profiles in</w:t>
      </w:r>
      <w:r w:rsidR="008B1951">
        <w:t xml:space="preserve"> adult</w:t>
      </w:r>
      <w:r w:rsidR="00DC2C48">
        <w:t xml:space="preserve"> females during a critical stage in</w:t>
      </w:r>
      <w:r>
        <w:t xml:space="preserve"> the trade-off between dispersal and reproduction</w:t>
      </w:r>
      <w:r w:rsidR="00DC2C48">
        <w:t xml:space="preserve"> (</w:t>
      </w:r>
      <w:r w:rsidR="0003690F">
        <w:t>Figure</w:t>
      </w:r>
      <w:r w:rsidR="00DC2C48">
        <w:t xml:space="preserve"> 1B)</w:t>
      </w:r>
      <w:r>
        <w:t xml:space="preserve">. The second experiment </w:t>
      </w:r>
      <w:r w:rsidR="00DC2C48">
        <w:t xml:space="preserve">was designed to characterize </w:t>
      </w:r>
      <w:r>
        <w:t xml:space="preserve">the </w:t>
      </w:r>
      <w:r w:rsidR="00DC2C48">
        <w:t xml:space="preserve">potential </w:t>
      </w:r>
      <w:r>
        <w:t xml:space="preserve">effects of larval density and food </w:t>
      </w:r>
      <w:r w:rsidR="00DC2C48">
        <w:t xml:space="preserve">availability on gene expression profiles </w:t>
      </w:r>
      <w:r w:rsidR="008B1951">
        <w:t>during development (larval instars III and V</w:t>
      </w:r>
      <w:r w:rsidR="00AF7C5A">
        <w:t xml:space="preserve"> and pupae</w:t>
      </w:r>
      <w:r w:rsidR="008B1951">
        <w:t xml:space="preserve">) and after emergence (imagines) </w:t>
      </w:r>
      <w:r>
        <w:t>(</w:t>
      </w:r>
      <w:r w:rsidR="0003690F">
        <w:t>Figure</w:t>
      </w:r>
      <w:r>
        <w:t xml:space="preserve"> 1B).</w:t>
      </w:r>
    </w:p>
    <w:p w14:paraId="6F5E50F2" w14:textId="77777777" w:rsidR="00444A96" w:rsidRDefault="00444A96" w:rsidP="00BE5C0E">
      <w:pPr>
        <w:spacing w:line="360" w:lineRule="auto"/>
        <w:rPr>
          <w:color w:val="073763"/>
        </w:rPr>
      </w:pPr>
    </w:p>
    <w:p w14:paraId="105438D9" w14:textId="3A5886BD" w:rsidR="00444A96" w:rsidRPr="00BE5C0E" w:rsidRDefault="007575BA" w:rsidP="00BE5C0E">
      <w:pPr>
        <w:pStyle w:val="Heading4"/>
        <w:spacing w:line="360" w:lineRule="auto"/>
        <w:rPr>
          <w:i/>
          <w:iCs/>
          <w:color w:val="000000"/>
        </w:rPr>
      </w:pPr>
      <w:bookmarkStart w:id="9" w:name="_u4tlu95pxt3f" w:colFirst="0" w:colLast="0"/>
      <w:bookmarkEnd w:id="9"/>
      <w:r w:rsidRPr="00BE5C0E">
        <w:rPr>
          <w:i/>
          <w:iCs/>
          <w:color w:val="000000"/>
        </w:rPr>
        <w:t>Host plant</w:t>
      </w:r>
      <w:r w:rsidR="004B68A4" w:rsidRPr="00BE5C0E">
        <w:rPr>
          <w:i/>
          <w:iCs/>
          <w:color w:val="000000"/>
        </w:rPr>
        <w:t xml:space="preserve"> availability effects</w:t>
      </w:r>
      <w:r w:rsidR="008B1951">
        <w:rPr>
          <w:i/>
          <w:iCs/>
          <w:color w:val="000000"/>
        </w:rPr>
        <w:t xml:space="preserve"> on gene expression profiles</w:t>
      </w:r>
      <w:r w:rsidR="004B68A4" w:rsidRPr="00BE5C0E">
        <w:rPr>
          <w:i/>
          <w:iCs/>
          <w:color w:val="000000"/>
        </w:rPr>
        <w:t xml:space="preserve"> </w:t>
      </w:r>
      <w:r w:rsidR="002D72D7">
        <w:rPr>
          <w:i/>
          <w:iCs/>
          <w:color w:val="000000"/>
        </w:rPr>
        <w:t>in</w:t>
      </w:r>
      <w:r w:rsidR="004B68A4" w:rsidRPr="00BE5C0E">
        <w:rPr>
          <w:i/>
          <w:iCs/>
          <w:color w:val="000000"/>
        </w:rPr>
        <w:t xml:space="preserve"> adult females</w:t>
      </w:r>
    </w:p>
    <w:p w14:paraId="0A1583B9" w14:textId="26C8E8E3" w:rsidR="00444A96" w:rsidRDefault="004B68A4" w:rsidP="00BE5C0E">
      <w:pPr>
        <w:spacing w:line="360" w:lineRule="auto"/>
      </w:pPr>
      <w:r>
        <w:t xml:space="preserve">Newly emerged adult </w:t>
      </w:r>
      <w:r w:rsidR="007575BA">
        <w:t>F1 females were marked individually and released into one of two large cages (80 x 80 x 50 cm)</w:t>
      </w:r>
      <w:r w:rsidR="00BE5C0E">
        <w:t>, both containing</w:t>
      </w:r>
      <w:r w:rsidR="007575BA">
        <w:t xml:space="preserve"> </w:t>
      </w:r>
      <w:r w:rsidR="00BE5C0E">
        <w:t>10</w:t>
      </w:r>
      <w:r w:rsidR="007575BA">
        <w:t xml:space="preserve"> free-flying males. One cage contained an abundance of host plants (9 </w:t>
      </w:r>
      <w:r w:rsidR="00BE5C0E">
        <w:t xml:space="preserve">15*15 cm </w:t>
      </w:r>
      <w:r w:rsidR="007575BA">
        <w:t xml:space="preserve">pots with </w:t>
      </w:r>
      <w:r w:rsidR="007575BA">
        <w:rPr>
          <w:i/>
        </w:rPr>
        <w:t>M. sylvestris</w:t>
      </w:r>
      <w:r w:rsidR="007575BA">
        <w:t>), while the other cage lacked host plants (</w:t>
      </w:r>
      <w:r w:rsidR="0003690F">
        <w:t>Figure</w:t>
      </w:r>
      <w:r w:rsidR="007575BA">
        <w:t xml:space="preserve"> 1A). Both experimental groups were provided with 10% sugar water as a food source, and the temperature and light regime </w:t>
      </w:r>
      <w:r>
        <w:t>was the same as for rearing larvae (2</w:t>
      </w:r>
      <w:r w:rsidR="00B56AD6">
        <w:t>3</w:t>
      </w:r>
      <w:r>
        <w:t>°C and an 18:6-hour light-</w:t>
      </w:r>
      <w:r>
        <w:lastRenderedPageBreak/>
        <w:t>dark regime)</w:t>
      </w:r>
      <w:r w:rsidR="007575BA">
        <w:t xml:space="preserve">. </w:t>
      </w:r>
      <w:r w:rsidR="00915F94">
        <w:t>In the morning f</w:t>
      </w:r>
      <w:r w:rsidR="007575BA">
        <w:t xml:space="preserve">ive days </w:t>
      </w:r>
      <w:r>
        <w:t xml:space="preserve">after </w:t>
      </w:r>
      <w:r w:rsidR="007575BA">
        <w:t xml:space="preserve">emergence, when the predisposition to either mate or migrate </w:t>
      </w:r>
      <w:r>
        <w:t xml:space="preserve">in general </w:t>
      </w:r>
      <w:r w:rsidR="00915F94">
        <w:t>has been</w:t>
      </w:r>
      <w:r>
        <w:t xml:space="preserve"> </w:t>
      </w:r>
      <w:r w:rsidR="007575BA">
        <w:t xml:space="preserve">established </w:t>
      </w:r>
      <w:hyperlink r:id="rId32">
        <w:r w:rsidR="007575BA">
          <w:t>(</w:t>
        </w:r>
        <w:proofErr w:type="spellStart"/>
        <w:r w:rsidR="007575BA">
          <w:t>Stefanescu</w:t>
        </w:r>
        <w:proofErr w:type="spellEnd"/>
        <w:r w:rsidR="007575BA">
          <w:t xml:space="preserve"> et al., 2021)</w:t>
        </w:r>
      </w:hyperlink>
      <w:r w:rsidR="007575BA">
        <w:t>, the females were collected</w:t>
      </w:r>
      <w:r>
        <w:t xml:space="preserve"> and snap</w:t>
      </w:r>
      <w:r w:rsidR="007575BA">
        <w:t xml:space="preserve"> frozen in liquid nitrogen.</w:t>
      </w:r>
      <w:r w:rsidR="0035310E">
        <w:t xml:space="preserve"> For each respective treatment group, we collected 9-10 females for gene expression profiling.</w:t>
      </w:r>
    </w:p>
    <w:p w14:paraId="766B0E18" w14:textId="0422AEAF" w:rsidR="00444A96" w:rsidRPr="00BE5C0E" w:rsidRDefault="004B68A4" w:rsidP="00BE5C0E">
      <w:pPr>
        <w:pStyle w:val="Heading4"/>
        <w:spacing w:line="360" w:lineRule="auto"/>
        <w:rPr>
          <w:i/>
          <w:iCs/>
          <w:color w:val="000000"/>
        </w:rPr>
      </w:pPr>
      <w:bookmarkStart w:id="10" w:name="_t379jj2b89w" w:colFirst="0" w:colLast="0"/>
      <w:bookmarkEnd w:id="10"/>
      <w:r w:rsidRPr="00BE5C0E">
        <w:rPr>
          <w:i/>
          <w:iCs/>
          <w:color w:val="000000"/>
        </w:rPr>
        <w:t>Crowding</w:t>
      </w:r>
      <w:r w:rsidR="007575BA" w:rsidRPr="00BE5C0E">
        <w:rPr>
          <w:i/>
          <w:iCs/>
          <w:color w:val="000000"/>
        </w:rPr>
        <w:t xml:space="preserve"> and food</w:t>
      </w:r>
      <w:r w:rsidRPr="00BE5C0E">
        <w:rPr>
          <w:i/>
          <w:iCs/>
          <w:color w:val="000000"/>
        </w:rPr>
        <w:t xml:space="preserve"> availability </w:t>
      </w:r>
      <w:r w:rsidR="0035310E" w:rsidRPr="00BE5C0E">
        <w:rPr>
          <w:i/>
          <w:iCs/>
          <w:color w:val="000000"/>
        </w:rPr>
        <w:t>effects on expression profiles across developmental stages</w:t>
      </w:r>
    </w:p>
    <w:p w14:paraId="0408B046" w14:textId="4D46FA42" w:rsidR="00444A96" w:rsidRDefault="007575BA" w:rsidP="00BE5C0E">
      <w:pPr>
        <w:spacing w:line="360" w:lineRule="auto"/>
      </w:pPr>
      <w:r>
        <w:t xml:space="preserve">In the </w:t>
      </w:r>
      <w:r w:rsidR="004B68A4">
        <w:t xml:space="preserve">second </w:t>
      </w:r>
      <w:r>
        <w:t xml:space="preserve">experiment, </w:t>
      </w:r>
      <w:r w:rsidR="004B68A4">
        <w:t xml:space="preserve">five newly mated </w:t>
      </w:r>
      <w:r>
        <w:t xml:space="preserve">F1 females were placed in </w:t>
      </w:r>
      <w:r w:rsidR="004B68A4">
        <w:t xml:space="preserve">individual cages </w:t>
      </w:r>
      <w:r>
        <w:t xml:space="preserve">containing </w:t>
      </w:r>
      <w:r>
        <w:rPr>
          <w:i/>
        </w:rPr>
        <w:t>M. sylvestris</w:t>
      </w:r>
      <w:r w:rsidR="00915F94">
        <w:rPr>
          <w:iCs/>
        </w:rPr>
        <w:t xml:space="preserve"> for egg laying</w:t>
      </w:r>
      <w:r>
        <w:t xml:space="preserve">. The eggs </w:t>
      </w:r>
      <w:r w:rsidR="00BE5C0E">
        <w:t xml:space="preserve">(F2) </w:t>
      </w:r>
      <w:r>
        <w:t xml:space="preserve">laid by each female were collected and divided into three treatment groups (Figure 1): LDAL (low density, </w:t>
      </w:r>
      <w:r w:rsidR="004B68A4" w:rsidRPr="00BE5C0E">
        <w:rPr>
          <w:i/>
          <w:iCs/>
        </w:rPr>
        <w:t>ad libitum</w:t>
      </w:r>
      <w:r w:rsidR="004B68A4">
        <w:t xml:space="preserve"> </w:t>
      </w:r>
      <w:r>
        <w:t xml:space="preserve">food), HDAL (high density, </w:t>
      </w:r>
      <w:r w:rsidR="004B68A4" w:rsidRPr="00BE5C0E">
        <w:rPr>
          <w:i/>
          <w:iCs/>
        </w:rPr>
        <w:t>ad libitum</w:t>
      </w:r>
      <w:r w:rsidR="004B68A4">
        <w:t xml:space="preserve"> </w:t>
      </w:r>
      <w:r>
        <w:t xml:space="preserve">food), and HDLI (high density, limited food) (Figure 1B). In the LD (low-density) condition, larvae were individually </w:t>
      </w:r>
      <w:r w:rsidR="004B68A4">
        <w:t>reared in 1 l flasks,</w:t>
      </w:r>
      <w:r>
        <w:t xml:space="preserve"> while in the HD (high-density) treatment, 10 larvae were kept together in a single </w:t>
      </w:r>
      <w:r w:rsidR="004B68A4">
        <w:t xml:space="preserve">1 l </w:t>
      </w:r>
      <w:r>
        <w:t xml:space="preserve">flask. Both density treatment groups had </w:t>
      </w:r>
      <w:r w:rsidR="004B68A4" w:rsidRPr="00BE5C0E">
        <w:rPr>
          <w:i/>
          <w:iCs/>
        </w:rPr>
        <w:t>ad libitum</w:t>
      </w:r>
      <w:r w:rsidR="004B68A4">
        <w:t xml:space="preserve"> </w:t>
      </w:r>
      <w:r>
        <w:t>access to food (</w:t>
      </w:r>
      <w:r>
        <w:rPr>
          <w:i/>
        </w:rPr>
        <w:t>M. sylvestris</w:t>
      </w:r>
      <w:r>
        <w:t xml:space="preserve">), which was replaced daily. In the LI (limited resource) treatment group, the food was replaced every other day, creating a mild starvation regime. Individuals in this treatment group were </w:t>
      </w:r>
      <w:r w:rsidR="004B68A4">
        <w:t xml:space="preserve">reared </w:t>
      </w:r>
      <w:r>
        <w:t>in groups of 10</w:t>
      </w:r>
      <w:r w:rsidR="004B68A4">
        <w:t xml:space="preserve"> (high density)</w:t>
      </w:r>
      <w:r>
        <w:t>.</w:t>
      </w:r>
      <w:r w:rsidR="004B68A4">
        <w:t xml:space="preserve"> This set-up allowed us to contrast treatments with different food availabilities (HDAL versus HDLI) and </w:t>
      </w:r>
      <w:r w:rsidR="0035310E">
        <w:t xml:space="preserve">larval rearing densities (HDAL versus LDAL) separately (Figure 1). </w:t>
      </w:r>
    </w:p>
    <w:p w14:paraId="5C5F2327" w14:textId="77777777" w:rsidR="00444A96" w:rsidRDefault="00444A96" w:rsidP="00BE5C0E">
      <w:pPr>
        <w:spacing w:line="360" w:lineRule="auto"/>
      </w:pPr>
    </w:p>
    <w:p w14:paraId="48D47213" w14:textId="045E4333" w:rsidR="00444A96" w:rsidRDefault="007575BA" w:rsidP="00BE5C0E">
      <w:pPr>
        <w:spacing w:line="360" w:lineRule="auto"/>
      </w:pPr>
      <w:r>
        <w:t xml:space="preserve">Samples were collected at four developmental stages: larva (instar III and instar V), pupa, and </w:t>
      </w:r>
      <w:r w:rsidR="0035310E">
        <w:t>imago</w:t>
      </w:r>
      <w:r>
        <w:t xml:space="preserve">. Larvae were harvested on the day they entered the </w:t>
      </w:r>
      <w:r w:rsidR="0035310E">
        <w:t xml:space="preserve">respective </w:t>
      </w:r>
      <w:r>
        <w:t xml:space="preserve">larval stage, pupae were sexed and collected one day after pupation, and adults were harvested </w:t>
      </w:r>
      <w:r w:rsidR="0035310E">
        <w:t xml:space="preserve">in the morning </w:t>
      </w:r>
      <w:r>
        <w:t xml:space="preserve">on the day of emergence. Prior to </w:t>
      </w:r>
      <w:r w:rsidR="00915F94">
        <w:t>RNA</w:t>
      </w:r>
      <w:r>
        <w:t xml:space="preserve"> extraction, individuals were </w:t>
      </w:r>
      <w:r w:rsidR="00915F94">
        <w:t>snap</w:t>
      </w:r>
      <w:r>
        <w:t xml:space="preserve"> frozen in liquid nitrogen and stored at -80°C.</w:t>
      </w:r>
      <w:r w:rsidR="0035310E">
        <w:t xml:space="preserve"> Note that larvae could not be sexed and these cohorts therefore can constitute a mix of males and females. Pupae and adults were sexed and divided into sex-specific cohorts. For each treatment and cohort, the samples represent one offspring from each of </w:t>
      </w:r>
      <w:r w:rsidR="00BE5C0E">
        <w:t xml:space="preserve">the </w:t>
      </w:r>
      <w:r w:rsidR="0035310E">
        <w:t>five different F1 females (Figure 1).</w:t>
      </w:r>
    </w:p>
    <w:p w14:paraId="192913C1" w14:textId="77777777" w:rsidR="00444A96" w:rsidRDefault="00444A96" w:rsidP="00BE5C0E">
      <w:pPr>
        <w:spacing w:line="360" w:lineRule="auto"/>
      </w:pPr>
    </w:p>
    <w:p w14:paraId="57E78637" w14:textId="77777777" w:rsidR="00444A96" w:rsidRDefault="007575BA" w:rsidP="00BE5C0E">
      <w:pPr>
        <w:spacing w:line="360" w:lineRule="auto"/>
        <w:rPr>
          <w:color w:val="990000"/>
        </w:rPr>
      </w:pPr>
      <w:commentRangeStart w:id="11"/>
      <w:r>
        <w:rPr>
          <w:noProof/>
        </w:rPr>
        <w:lastRenderedPageBreak/>
        <w:drawing>
          <wp:anchor distT="114300" distB="114300" distL="114300" distR="114300" simplePos="0" relativeHeight="251658240" behindDoc="0" locked="0" layoutInCell="1" hidden="0" allowOverlap="1" wp14:anchorId="59A5CB24" wp14:editId="01F613AB">
            <wp:simplePos x="0" y="0"/>
            <wp:positionH relativeFrom="column">
              <wp:posOffset>857250</wp:posOffset>
            </wp:positionH>
            <wp:positionV relativeFrom="paragraph">
              <wp:posOffset>123825</wp:posOffset>
            </wp:positionV>
            <wp:extent cx="3959225" cy="5146675"/>
            <wp:effectExtent l="0" t="0" r="3175" b="0"/>
            <wp:wrapTopAndBottom distT="114300" distB="11430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3"/>
                    <a:srcRect/>
                    <a:stretch>
                      <a:fillRect/>
                    </a:stretch>
                  </pic:blipFill>
                  <pic:spPr>
                    <a:xfrm>
                      <a:off x="0" y="0"/>
                      <a:ext cx="3959225" cy="5146675"/>
                    </a:xfrm>
                    <a:prstGeom prst="rect">
                      <a:avLst/>
                    </a:prstGeom>
                    <a:ln/>
                  </pic:spPr>
                </pic:pic>
              </a:graphicData>
            </a:graphic>
            <wp14:sizeRelH relativeFrom="margin">
              <wp14:pctWidth>0</wp14:pctWidth>
            </wp14:sizeRelH>
            <wp14:sizeRelV relativeFrom="margin">
              <wp14:pctHeight>0</wp14:pctHeight>
            </wp14:sizeRelV>
          </wp:anchor>
        </w:drawing>
      </w:r>
      <w:commentRangeEnd w:id="11"/>
      <w:r w:rsidR="0080631F">
        <w:rPr>
          <w:rStyle w:val="CommentReference"/>
        </w:rPr>
        <w:commentReference w:id="11"/>
      </w:r>
    </w:p>
    <w:p w14:paraId="6814C12C" w14:textId="376998E3" w:rsidR="00444A96" w:rsidRDefault="007575BA" w:rsidP="00BE5C0E">
      <w:pPr>
        <w:spacing w:line="360" w:lineRule="auto"/>
        <w:rPr>
          <w:sz w:val="18"/>
          <w:szCs w:val="18"/>
        </w:rPr>
      </w:pPr>
      <w:r>
        <w:rPr>
          <w:sz w:val="18"/>
          <w:szCs w:val="18"/>
        </w:rPr>
        <w:t xml:space="preserve">Figure 1. </w:t>
      </w:r>
      <w:r w:rsidR="00BE5C0E">
        <w:rPr>
          <w:sz w:val="18"/>
          <w:szCs w:val="18"/>
        </w:rPr>
        <w:t>S</w:t>
      </w:r>
      <w:r>
        <w:rPr>
          <w:sz w:val="18"/>
          <w:szCs w:val="18"/>
        </w:rPr>
        <w:t xml:space="preserve">etup </w:t>
      </w:r>
      <w:r w:rsidR="0035310E">
        <w:rPr>
          <w:sz w:val="18"/>
          <w:szCs w:val="18"/>
        </w:rPr>
        <w:t xml:space="preserve">of the </w:t>
      </w:r>
      <w:r>
        <w:rPr>
          <w:sz w:val="18"/>
          <w:szCs w:val="18"/>
        </w:rPr>
        <w:t xml:space="preserve">two experiments conducted on offspring of wild-caught </w:t>
      </w:r>
      <w:r w:rsidRPr="00BE5C0E">
        <w:rPr>
          <w:i/>
          <w:iCs/>
          <w:sz w:val="18"/>
          <w:szCs w:val="18"/>
        </w:rPr>
        <w:t xml:space="preserve">Vanessa </w:t>
      </w:r>
      <w:proofErr w:type="spellStart"/>
      <w:r w:rsidRPr="00BE5C0E">
        <w:rPr>
          <w:i/>
          <w:iCs/>
          <w:sz w:val="18"/>
          <w:szCs w:val="18"/>
        </w:rPr>
        <w:t>cardui</w:t>
      </w:r>
      <w:proofErr w:type="spellEnd"/>
      <w:r>
        <w:rPr>
          <w:sz w:val="18"/>
          <w:szCs w:val="18"/>
        </w:rPr>
        <w:t xml:space="preserve"> females (in the center). Numbers of individuals sampled in the study </w:t>
      </w:r>
      <w:r w:rsidR="0035310E">
        <w:rPr>
          <w:sz w:val="18"/>
          <w:szCs w:val="18"/>
        </w:rPr>
        <w:t xml:space="preserve">are </w:t>
      </w:r>
      <w:r>
        <w:rPr>
          <w:sz w:val="18"/>
          <w:szCs w:val="18"/>
        </w:rPr>
        <w:t>provided</w:t>
      </w:r>
      <w:r w:rsidR="0035310E">
        <w:rPr>
          <w:sz w:val="18"/>
          <w:szCs w:val="18"/>
        </w:rPr>
        <w:t xml:space="preserve"> for each treatment and cohort, respectively</w:t>
      </w:r>
      <w:r>
        <w:rPr>
          <w:sz w:val="18"/>
          <w:szCs w:val="18"/>
        </w:rPr>
        <w:t xml:space="preserve">. A) </w:t>
      </w:r>
      <w:r w:rsidR="0035310E">
        <w:rPr>
          <w:sz w:val="18"/>
          <w:szCs w:val="18"/>
        </w:rPr>
        <w:t>The h</w:t>
      </w:r>
      <w:r>
        <w:rPr>
          <w:sz w:val="18"/>
          <w:szCs w:val="18"/>
        </w:rPr>
        <w:t xml:space="preserve">ost plant </w:t>
      </w:r>
      <w:r w:rsidR="0035310E">
        <w:rPr>
          <w:sz w:val="18"/>
          <w:szCs w:val="18"/>
        </w:rPr>
        <w:t xml:space="preserve">availability </w:t>
      </w:r>
      <w:r>
        <w:rPr>
          <w:sz w:val="18"/>
          <w:szCs w:val="18"/>
        </w:rPr>
        <w:t>experiment</w:t>
      </w:r>
      <w:r w:rsidR="00BE5C0E">
        <w:rPr>
          <w:sz w:val="18"/>
          <w:szCs w:val="18"/>
        </w:rPr>
        <w:t>,</w:t>
      </w:r>
      <w:r>
        <w:rPr>
          <w:sz w:val="18"/>
          <w:szCs w:val="18"/>
        </w:rPr>
        <w:t xml:space="preserve"> </w:t>
      </w:r>
      <w:r w:rsidR="00212FC5">
        <w:rPr>
          <w:sz w:val="18"/>
          <w:szCs w:val="18"/>
        </w:rPr>
        <w:t>where</w:t>
      </w:r>
      <w:r w:rsidR="0035310E">
        <w:rPr>
          <w:sz w:val="18"/>
          <w:szCs w:val="18"/>
        </w:rPr>
        <w:t xml:space="preserve"> </w:t>
      </w:r>
      <w:r w:rsidR="00212FC5">
        <w:rPr>
          <w:sz w:val="18"/>
          <w:szCs w:val="18"/>
        </w:rPr>
        <w:t>recently emerged</w:t>
      </w:r>
      <w:r w:rsidR="0035310E">
        <w:rPr>
          <w:sz w:val="18"/>
          <w:szCs w:val="18"/>
        </w:rPr>
        <w:t xml:space="preserve"> females</w:t>
      </w:r>
      <w:r w:rsidR="00212FC5">
        <w:rPr>
          <w:sz w:val="18"/>
          <w:szCs w:val="18"/>
        </w:rPr>
        <w:t xml:space="preserve"> were divided in two experimental groups with or without access to </w:t>
      </w:r>
      <w:r w:rsidR="00212FC5" w:rsidRPr="00BE5C0E">
        <w:rPr>
          <w:i/>
          <w:iCs/>
          <w:sz w:val="18"/>
          <w:szCs w:val="18"/>
        </w:rPr>
        <w:t>Malva sylvestris</w:t>
      </w:r>
      <w:r w:rsidR="00BE5C0E">
        <w:rPr>
          <w:sz w:val="18"/>
          <w:szCs w:val="18"/>
        </w:rPr>
        <w:t xml:space="preserve"> for egg laying</w:t>
      </w:r>
      <w:r w:rsidR="00212FC5">
        <w:rPr>
          <w:sz w:val="18"/>
          <w:szCs w:val="18"/>
        </w:rPr>
        <w:t>, respectively</w:t>
      </w:r>
      <w:r>
        <w:rPr>
          <w:sz w:val="18"/>
          <w:szCs w:val="18"/>
        </w:rPr>
        <w:t xml:space="preserve">. B) </w:t>
      </w:r>
      <w:r w:rsidR="0035310E">
        <w:rPr>
          <w:sz w:val="18"/>
          <w:szCs w:val="18"/>
        </w:rPr>
        <w:t>The setup of the l</w:t>
      </w:r>
      <w:r>
        <w:rPr>
          <w:sz w:val="18"/>
          <w:szCs w:val="18"/>
        </w:rPr>
        <w:t xml:space="preserve">arval </w:t>
      </w:r>
      <w:r w:rsidR="0035310E">
        <w:rPr>
          <w:sz w:val="18"/>
          <w:szCs w:val="18"/>
        </w:rPr>
        <w:t xml:space="preserve">crowding </w:t>
      </w:r>
      <w:r>
        <w:rPr>
          <w:sz w:val="18"/>
          <w:szCs w:val="18"/>
        </w:rPr>
        <w:t xml:space="preserve">and food </w:t>
      </w:r>
      <w:r w:rsidR="0035310E">
        <w:rPr>
          <w:sz w:val="18"/>
          <w:szCs w:val="18"/>
        </w:rPr>
        <w:t xml:space="preserve">availability </w:t>
      </w:r>
      <w:r>
        <w:rPr>
          <w:sz w:val="18"/>
          <w:szCs w:val="18"/>
        </w:rPr>
        <w:t>experiment</w:t>
      </w:r>
      <w:r w:rsidR="0035310E">
        <w:rPr>
          <w:sz w:val="18"/>
          <w:szCs w:val="18"/>
        </w:rPr>
        <w:t xml:space="preserve"> for different developmental stages</w:t>
      </w:r>
      <w:r>
        <w:rPr>
          <w:sz w:val="18"/>
          <w:szCs w:val="18"/>
        </w:rPr>
        <w:t>.</w:t>
      </w:r>
      <w:r w:rsidR="00212FC5">
        <w:rPr>
          <w:sz w:val="18"/>
          <w:szCs w:val="18"/>
        </w:rPr>
        <w:t xml:space="preserve"> Here, F2 offspring from five different F1 females were divided in</w:t>
      </w:r>
      <w:r w:rsidR="00BE5C0E">
        <w:rPr>
          <w:sz w:val="18"/>
          <w:szCs w:val="18"/>
        </w:rPr>
        <w:t>to</w:t>
      </w:r>
      <w:r w:rsidR="00212FC5">
        <w:rPr>
          <w:sz w:val="18"/>
          <w:szCs w:val="18"/>
        </w:rPr>
        <w:t xml:space="preserve"> three cohorts where the environmental conditions varied. HDAL = high density (10 larvae / flask) and </w:t>
      </w:r>
      <w:r w:rsidR="00212FC5" w:rsidRPr="00BE5C0E">
        <w:rPr>
          <w:i/>
          <w:iCs/>
          <w:sz w:val="18"/>
          <w:szCs w:val="18"/>
        </w:rPr>
        <w:t>ad libitum</w:t>
      </w:r>
      <w:r w:rsidR="00212FC5">
        <w:rPr>
          <w:sz w:val="18"/>
          <w:szCs w:val="18"/>
        </w:rPr>
        <w:t xml:space="preserve"> food, LDAL = low density (1 larva / flask) and </w:t>
      </w:r>
      <w:r w:rsidR="00212FC5" w:rsidRPr="006113BD">
        <w:rPr>
          <w:i/>
          <w:iCs/>
          <w:sz w:val="18"/>
          <w:szCs w:val="18"/>
        </w:rPr>
        <w:t>ad libitum</w:t>
      </w:r>
      <w:r w:rsidR="00212FC5">
        <w:rPr>
          <w:sz w:val="18"/>
          <w:szCs w:val="18"/>
        </w:rPr>
        <w:t xml:space="preserve"> food, HDLI = low density (1 larva / flask) and </w:t>
      </w:r>
      <w:r w:rsidR="00212FC5" w:rsidRPr="00BE5C0E">
        <w:rPr>
          <w:sz w:val="18"/>
          <w:szCs w:val="18"/>
        </w:rPr>
        <w:t>limited</w:t>
      </w:r>
      <w:r w:rsidR="00212FC5">
        <w:rPr>
          <w:sz w:val="18"/>
          <w:szCs w:val="18"/>
        </w:rPr>
        <w:t xml:space="preserve"> food (fed every other day).</w:t>
      </w:r>
    </w:p>
    <w:p w14:paraId="7F43A2FA" w14:textId="77777777" w:rsidR="00444A96" w:rsidRDefault="00444A96" w:rsidP="00BE5C0E">
      <w:pPr>
        <w:spacing w:line="360" w:lineRule="auto"/>
        <w:rPr>
          <w:sz w:val="17"/>
          <w:szCs w:val="17"/>
        </w:rPr>
      </w:pPr>
    </w:p>
    <w:p w14:paraId="60D04389" w14:textId="77777777" w:rsidR="00444A96" w:rsidRDefault="007575BA" w:rsidP="00BE5C0E">
      <w:pPr>
        <w:pStyle w:val="Heading3"/>
        <w:spacing w:line="360" w:lineRule="auto"/>
        <w:rPr>
          <w:color w:val="000000"/>
        </w:rPr>
      </w:pPr>
      <w:bookmarkStart w:id="12" w:name="_90tvj98d5olu" w:colFirst="0" w:colLast="0"/>
      <w:bookmarkEnd w:id="12"/>
      <w:r>
        <w:rPr>
          <w:color w:val="000000"/>
        </w:rPr>
        <w:lastRenderedPageBreak/>
        <w:t xml:space="preserve">RNA extraction and sequencing </w:t>
      </w:r>
    </w:p>
    <w:p w14:paraId="30BBBC35" w14:textId="632D427E" w:rsidR="00444A96" w:rsidRDefault="007575BA" w:rsidP="00BE5C0E">
      <w:pPr>
        <w:spacing w:line="360" w:lineRule="auto"/>
      </w:pPr>
      <w:r>
        <w:t>Two types of tissue</w:t>
      </w:r>
      <w:r w:rsidR="00212FC5">
        <w:t>s were used for RNA extractions;</w:t>
      </w:r>
      <w:r>
        <w:t xml:space="preserve"> heads </w:t>
      </w:r>
      <w:r w:rsidR="0035310E">
        <w:t>(</w:t>
      </w:r>
      <w:r>
        <w:t>including antennae</w:t>
      </w:r>
      <w:r w:rsidR="0035310E">
        <w:t>)</w:t>
      </w:r>
      <w:r>
        <w:t xml:space="preserve"> and abdomens </w:t>
      </w:r>
      <w:r w:rsidR="00212FC5">
        <w:t>(</w:t>
      </w:r>
      <w:r>
        <w:t>the 6</w:t>
      </w:r>
      <w:r w:rsidRPr="00BE5C0E">
        <w:rPr>
          <w:vertAlign w:val="superscript"/>
        </w:rPr>
        <w:t>th</w:t>
      </w:r>
      <w:r w:rsidR="00212FC5">
        <w:t xml:space="preserve"> </w:t>
      </w:r>
      <w:r>
        <w:t>-</w:t>
      </w:r>
      <w:r w:rsidR="00212FC5">
        <w:t xml:space="preserve"> </w:t>
      </w:r>
      <w:r>
        <w:t>8</w:t>
      </w:r>
      <w:r w:rsidRPr="00BE5C0E">
        <w:rPr>
          <w:vertAlign w:val="superscript"/>
        </w:rPr>
        <w:t>th</w:t>
      </w:r>
      <w:r>
        <w:t xml:space="preserve"> </w:t>
      </w:r>
      <w:r w:rsidR="00212FC5">
        <w:t xml:space="preserve">body </w:t>
      </w:r>
      <w:r>
        <w:t>segments</w:t>
      </w:r>
      <w:r w:rsidR="00212FC5">
        <w:t>). T</w:t>
      </w:r>
      <w:r>
        <w:t xml:space="preserve">he number of samples </w:t>
      </w:r>
      <w:r w:rsidR="00212FC5">
        <w:t xml:space="preserve">for each treatment / cohort are provided </w:t>
      </w:r>
      <w:r>
        <w:t xml:space="preserve">in </w:t>
      </w:r>
      <w:r w:rsidR="0003690F">
        <w:t>Figure</w:t>
      </w:r>
      <w:commentRangeStart w:id="13"/>
      <w:r>
        <w:t xml:space="preserve"> </w:t>
      </w:r>
      <w:commentRangeEnd w:id="13"/>
      <w:r w:rsidR="00212FC5">
        <w:rPr>
          <w:rStyle w:val="CommentReference"/>
        </w:rPr>
        <w:commentReference w:id="13"/>
      </w:r>
      <w:r>
        <w:t xml:space="preserve">1 and </w:t>
      </w:r>
      <w:r w:rsidR="0003690F">
        <w:t>Supplementary</w:t>
      </w:r>
      <w:r w:rsidR="00AF7C5A">
        <w:t xml:space="preserve"> </w:t>
      </w:r>
      <w:r>
        <w:t xml:space="preserve">Table 1). Tissues were homogenized using a micro-pestle in guanidine-isothiocyanate lysis buffer, followed by </w:t>
      </w:r>
      <w:r w:rsidR="00212FC5">
        <w:t xml:space="preserve">mixing with </w:t>
      </w:r>
      <w:proofErr w:type="spellStart"/>
      <w:r>
        <w:t>QiaShredder</w:t>
      </w:r>
      <w:proofErr w:type="spellEnd"/>
      <w:r w:rsidR="00212FC5">
        <w:t xml:space="preserve"> (</w:t>
      </w:r>
      <w:r w:rsidR="00212FC5" w:rsidRPr="00BE5C0E">
        <w:rPr>
          <w:highlight w:val="yellow"/>
        </w:rPr>
        <w:t>Manufacturer?</w:t>
      </w:r>
      <w:r w:rsidR="00212FC5">
        <w:t>)</w:t>
      </w:r>
      <w:r>
        <w:t>. RNA extraction</w:t>
      </w:r>
      <w:r w:rsidR="00212FC5">
        <w:t>s</w:t>
      </w:r>
      <w:r>
        <w:t xml:space="preserve"> w</w:t>
      </w:r>
      <w:r w:rsidR="00212FC5">
        <w:t>ere</w:t>
      </w:r>
      <w:r>
        <w:t xml:space="preserve"> performed using the RNeasy Mini Kit (Qiagen) following the recommended guidelines</w:t>
      </w:r>
      <w:r w:rsidR="00212FC5">
        <w:t xml:space="preserve"> by the manufacturer</w:t>
      </w:r>
      <w:r>
        <w:t>. RNA integrity and fragment length</w:t>
      </w:r>
      <w:r w:rsidR="00212FC5">
        <w:t>s</w:t>
      </w:r>
      <w:r>
        <w:t xml:space="preserve"> were assessed using 1% agarose gel electrophoresis, followed by measurements</w:t>
      </w:r>
      <w:r w:rsidR="00212FC5">
        <w:t xml:space="preserve"> of the concentration</w:t>
      </w:r>
      <w:r>
        <w:t xml:space="preserve"> using </w:t>
      </w:r>
      <w:proofErr w:type="spellStart"/>
      <w:r>
        <w:t>NanoDrop</w:t>
      </w:r>
      <w:proofErr w:type="spellEnd"/>
      <w:r>
        <w:t xml:space="preserve"> (</w:t>
      </w:r>
      <w:proofErr w:type="spellStart"/>
      <w:r>
        <w:t>ThermoFisher</w:t>
      </w:r>
      <w:proofErr w:type="spellEnd"/>
      <w:r>
        <w:t>) and Qubit (</w:t>
      </w:r>
      <w:proofErr w:type="spellStart"/>
      <w:r>
        <w:t>ThermoFisher</w:t>
      </w:r>
      <w:proofErr w:type="spellEnd"/>
      <w:r>
        <w:t xml:space="preserve">). Sequencing libraries were prepared using the Illumina </w:t>
      </w:r>
      <w:proofErr w:type="spellStart"/>
      <w:r>
        <w:t>TruSeq</w:t>
      </w:r>
      <w:proofErr w:type="spellEnd"/>
      <w:r>
        <w:t xml:space="preserve"> Stranded mRNA </w:t>
      </w:r>
      <w:proofErr w:type="spellStart"/>
      <w:r>
        <w:t>polyA</w:t>
      </w:r>
      <w:proofErr w:type="spellEnd"/>
      <w:r>
        <w:t xml:space="preserve"> selection kit and sequenced by the National Genomics Infrastructure (NGI) in Stockholm. Sequencing was conducted on two lanes of one S4 flow cell on the </w:t>
      </w:r>
      <w:proofErr w:type="spellStart"/>
      <w:r>
        <w:t>NovaSeq</w:t>
      </w:r>
      <w:proofErr w:type="spellEnd"/>
      <w:r>
        <w:t xml:space="preserve"> S6000 platform, generating 150 bp paired-end reads.</w:t>
      </w:r>
    </w:p>
    <w:p w14:paraId="2D300423" w14:textId="77777777" w:rsidR="00444A96" w:rsidRDefault="007575BA" w:rsidP="00BE5C0E">
      <w:pPr>
        <w:pStyle w:val="Heading3"/>
        <w:spacing w:line="360" w:lineRule="auto"/>
        <w:rPr>
          <w:color w:val="000000"/>
        </w:rPr>
      </w:pPr>
      <w:bookmarkStart w:id="14" w:name="_yttas5o4hpmy" w:colFirst="0" w:colLast="0"/>
      <w:bookmarkEnd w:id="14"/>
      <w:r>
        <w:rPr>
          <w:color w:val="000000"/>
        </w:rPr>
        <w:t>Differential expression analysis</w:t>
      </w:r>
    </w:p>
    <w:p w14:paraId="261B861D" w14:textId="0112ACE8" w:rsidR="00444A96" w:rsidRDefault="007575BA" w:rsidP="00BE5C0E">
      <w:pPr>
        <w:spacing w:line="360" w:lineRule="auto"/>
      </w:pPr>
      <w:r>
        <w:t xml:space="preserve">For all steps of the </w:t>
      </w:r>
      <w:r w:rsidR="00F87227">
        <w:t xml:space="preserve">read </w:t>
      </w:r>
      <w:r>
        <w:t xml:space="preserve">processing, from adapter filtering to read mapping and transcript quantification, </w:t>
      </w:r>
      <w:r w:rsidR="00F87227">
        <w:t xml:space="preserve">the </w:t>
      </w:r>
      <w:proofErr w:type="spellStart"/>
      <w:r>
        <w:t>Nextflow</w:t>
      </w:r>
      <w:proofErr w:type="spellEnd"/>
      <w:r>
        <w:t xml:space="preserve"> </w:t>
      </w:r>
      <w:proofErr w:type="spellStart"/>
      <w:r>
        <w:t>nf</w:t>
      </w:r>
      <w:proofErr w:type="spellEnd"/>
      <w:r>
        <w:t xml:space="preserve">-core </w:t>
      </w:r>
      <w:hyperlink r:id="rId34">
        <w:r>
          <w:t xml:space="preserve">(Di Tommaso et al., 2017; </w:t>
        </w:r>
        <w:proofErr w:type="spellStart"/>
        <w:r>
          <w:t>Ewels</w:t>
        </w:r>
        <w:proofErr w:type="spellEnd"/>
        <w:r>
          <w:t xml:space="preserve"> et al., 2020)</w:t>
        </w:r>
      </w:hyperlink>
      <w:r>
        <w:t xml:space="preserve"> pipeline </w:t>
      </w:r>
      <w:proofErr w:type="spellStart"/>
      <w:r>
        <w:t>rnaseq</w:t>
      </w:r>
      <w:proofErr w:type="spellEnd"/>
      <w:r>
        <w:t xml:space="preserve"> v3.8.1 was </w:t>
      </w:r>
      <w:r w:rsidR="00F87227">
        <w:t xml:space="preserve">applied </w:t>
      </w:r>
      <w:hyperlink r:id="rId35">
        <w:r>
          <w:t>(</w:t>
        </w:r>
        <w:proofErr w:type="spellStart"/>
        <w:r>
          <w:t>Harshil</w:t>
        </w:r>
        <w:proofErr w:type="spellEnd"/>
        <w:r>
          <w:t xml:space="preserve"> Patel et al., 2023)</w:t>
        </w:r>
      </w:hyperlink>
      <w:r>
        <w:t xml:space="preserve">. In brief, raw sequencing reads were trimmed using Trim Galore! v0.6.7, utilizing </w:t>
      </w:r>
      <w:proofErr w:type="spellStart"/>
      <w:r>
        <w:t>Cutadapt</w:t>
      </w:r>
      <w:proofErr w:type="spellEnd"/>
      <w:r>
        <w:t xml:space="preserve"> v.3.4 </w:t>
      </w:r>
      <w:hyperlink r:id="rId36">
        <w:r>
          <w:t>(Martin, 2011)</w:t>
        </w:r>
      </w:hyperlink>
      <w:r>
        <w:t xml:space="preserve">. STAR v2.7.10a </w:t>
      </w:r>
      <w:hyperlink r:id="rId37">
        <w:r>
          <w:t>(</w:t>
        </w:r>
        <w:proofErr w:type="spellStart"/>
      </w:hyperlink>
      <w:hyperlink r:id="rId38">
        <w:r>
          <w:t>Dobin</w:t>
        </w:r>
        <w:proofErr w:type="spellEnd"/>
      </w:hyperlink>
      <w:hyperlink r:id="rId39">
        <w:r>
          <w:t xml:space="preserve"> et al., 2013)</w:t>
        </w:r>
      </w:hyperlink>
      <w:r>
        <w:t xml:space="preserve"> was used for mapping the reads to a previously published genome assembly </w:t>
      </w:r>
      <w:hyperlink r:id="rId40">
        <w:r>
          <w:t>(Lohse et al., 2021)</w:t>
        </w:r>
      </w:hyperlink>
      <w:r w:rsidR="003B6D5F">
        <w:t>.</w:t>
      </w:r>
      <w:r>
        <w:t xml:space="preserve"> Read quantification was carried out using salmon v1.5.2 </w:t>
      </w:r>
      <w:hyperlink r:id="rId41">
        <w:r>
          <w:t>(</w:t>
        </w:r>
        <w:proofErr w:type="spellStart"/>
        <w:r>
          <w:t>Patro</w:t>
        </w:r>
        <w:proofErr w:type="spellEnd"/>
        <w:r>
          <w:t xml:space="preserve"> et al., 2017)</w:t>
        </w:r>
      </w:hyperlink>
      <w:r>
        <w:t xml:space="preserve">, and gene expression levels were measured in transcripts per million reads (TPM) values. Differential expression analyses were conducted in R v.4.2.1 using DESeq2 v1.28.0 </w:t>
      </w:r>
      <w:hyperlink r:id="rId42">
        <w:r>
          <w:t>(Love et al., 2014)</w:t>
        </w:r>
      </w:hyperlink>
      <w:r>
        <w:t>.</w:t>
      </w:r>
    </w:p>
    <w:p w14:paraId="08F4C062" w14:textId="77777777" w:rsidR="00444A96" w:rsidRDefault="00444A96" w:rsidP="00BE5C0E">
      <w:pPr>
        <w:spacing w:line="360" w:lineRule="auto"/>
      </w:pPr>
    </w:p>
    <w:p w14:paraId="30852BC5" w14:textId="36EC6561" w:rsidR="00444A96" w:rsidRDefault="007575BA" w:rsidP="00BE5C0E">
      <w:pPr>
        <w:spacing w:line="360" w:lineRule="auto"/>
      </w:pPr>
      <w:r>
        <w:t xml:space="preserve">To assess differential expression </w:t>
      </w:r>
      <w:r w:rsidR="00F87227">
        <w:t xml:space="preserve">between the cohorts of </w:t>
      </w:r>
      <w:r>
        <w:t xml:space="preserve">adult individuals </w:t>
      </w:r>
      <w:r w:rsidR="00F87227">
        <w:t xml:space="preserve">with or without access to </w:t>
      </w:r>
      <w:r>
        <w:t>host plant</w:t>
      </w:r>
      <w:r w:rsidR="00F87227">
        <w:t>s</w:t>
      </w:r>
      <w:r>
        <w:t xml:space="preserve"> </w:t>
      </w:r>
      <w:r w:rsidR="00F87227">
        <w:t>for egg laying</w:t>
      </w:r>
      <w:r>
        <w:t xml:space="preserve">, we employed the Wald test within </w:t>
      </w:r>
      <w:r w:rsidR="00F87227">
        <w:t xml:space="preserve">the </w:t>
      </w:r>
      <w:r>
        <w:t xml:space="preserve">DESeq2 framework. Our experimental design incorporated the correction for </w:t>
      </w:r>
      <w:r w:rsidR="00F87227">
        <w:t xml:space="preserve">potential </w:t>
      </w:r>
      <w:r>
        <w:t xml:space="preserve">family effects, </w:t>
      </w:r>
      <w:r w:rsidR="00F87227">
        <w:t xml:space="preserve">with </w:t>
      </w:r>
      <w:r>
        <w:t xml:space="preserve">treatment as the primary variable </w:t>
      </w:r>
      <w:r w:rsidR="00F87227">
        <w:t>(</w:t>
      </w:r>
      <w:r>
        <w:t>~</w:t>
      </w:r>
      <w:proofErr w:type="spellStart"/>
      <w:r>
        <w:t>family+treatment</w:t>
      </w:r>
      <w:proofErr w:type="spellEnd"/>
      <w:r w:rsidR="00F87227">
        <w:t>)</w:t>
      </w:r>
      <w:r>
        <w:t xml:space="preserve">. Due to incomplete family assignment for some samples, we utilized PCA analysis of mapped reads to recover the missing assignments. We applied the same Wald test for differential expression analysis in adult individuals subjected to environmental stressors: food limitation and larval crowding. </w:t>
      </w:r>
      <w:r w:rsidR="00F87227">
        <w:t xml:space="preserve">Here, </w:t>
      </w:r>
      <w:r>
        <w:t xml:space="preserve">we </w:t>
      </w:r>
      <w:r w:rsidR="00F87227">
        <w:t xml:space="preserve">also </w:t>
      </w:r>
      <w:r>
        <w:t>accounted for the potential effect of sex</w:t>
      </w:r>
      <w:r w:rsidR="00F87227">
        <w:t xml:space="preserve"> since both males and females were used in the analysis</w:t>
      </w:r>
      <w:r>
        <w:t xml:space="preserve"> </w:t>
      </w:r>
      <w:r w:rsidR="00F87227">
        <w:t>(</w:t>
      </w:r>
      <w:r>
        <w:t>~</w:t>
      </w:r>
      <w:proofErr w:type="spellStart"/>
      <w:r>
        <w:t>family+sex+treatment</w:t>
      </w:r>
      <w:proofErr w:type="spellEnd"/>
      <w:r w:rsidR="00F87227">
        <w:t>).</w:t>
      </w:r>
    </w:p>
    <w:p w14:paraId="7FECF8EF" w14:textId="77777777" w:rsidR="00444A96" w:rsidRDefault="00444A96" w:rsidP="00BE5C0E">
      <w:pPr>
        <w:spacing w:line="360" w:lineRule="auto"/>
      </w:pPr>
    </w:p>
    <w:p w14:paraId="4116D6E5" w14:textId="0B2CA323" w:rsidR="00444A96" w:rsidRDefault="00F87227" w:rsidP="00BE5C0E">
      <w:pPr>
        <w:spacing w:line="360" w:lineRule="auto"/>
      </w:pPr>
      <w:proofErr w:type="spellStart"/>
      <w:r>
        <w:lastRenderedPageBreak/>
        <w:t>DIfferential</w:t>
      </w:r>
      <w:proofErr w:type="spellEnd"/>
      <w:r w:rsidR="007575BA">
        <w:t xml:space="preserve"> </w:t>
      </w:r>
      <w:r>
        <w:t xml:space="preserve">gene </w:t>
      </w:r>
      <w:r w:rsidR="007575BA">
        <w:t>expression across developmental stages</w:t>
      </w:r>
      <w:r>
        <w:t xml:space="preserve"> </w:t>
      </w:r>
      <w:r w:rsidR="007575BA">
        <w:t xml:space="preserve">were assessed using the likelihood ratio test mode of DESeq2 (model = "LRT''). This test compared the fit of a full model (~family + </w:t>
      </w:r>
      <w:proofErr w:type="spellStart"/>
      <w:r w:rsidR="007575BA">
        <w:t>devstage</w:t>
      </w:r>
      <w:proofErr w:type="spellEnd"/>
      <w:r w:rsidR="007575BA">
        <w:t xml:space="preserve"> + </w:t>
      </w:r>
      <w:r>
        <w:t xml:space="preserve">treatment </w:t>
      </w:r>
      <w:r w:rsidR="007575BA">
        <w:t xml:space="preserve">+ </w:t>
      </w:r>
      <w:proofErr w:type="spellStart"/>
      <w:r>
        <w:t>treatment</w:t>
      </w:r>
      <w:r w:rsidR="007575BA">
        <w:t>:devstage</w:t>
      </w:r>
      <w:proofErr w:type="spellEnd"/>
      <w:r w:rsidR="007575BA">
        <w:t>) with a reduced model that excluded the interactive effect between the treatment and developmental stage ("</w:t>
      </w:r>
      <w:proofErr w:type="spellStart"/>
      <w:r w:rsidR="007575BA">
        <w:t>devstage</w:t>
      </w:r>
      <w:proofErr w:type="spellEnd"/>
      <w:r w:rsidR="007575BA">
        <w:t xml:space="preserve">") variables. This analysis aimed to evaluate whether the effect of the </w:t>
      </w:r>
      <w:r>
        <w:t xml:space="preserve">treatment </w:t>
      </w:r>
      <w:r w:rsidR="007575BA">
        <w:t>on gene expression differ</w:t>
      </w:r>
      <w:r>
        <w:t>ed</w:t>
      </w:r>
      <w:r w:rsidR="007575BA">
        <w:t xml:space="preserve"> across developmental stages. The same model was applied to both head and abdomen tissues, and the analysis included the treatments food </w:t>
      </w:r>
      <w:r>
        <w:t xml:space="preserve">availability (HDAL versus HDLI) </w:t>
      </w:r>
      <w:r w:rsidR="007575BA">
        <w:t xml:space="preserve">and </w:t>
      </w:r>
      <w:r>
        <w:t xml:space="preserve">rearing </w:t>
      </w:r>
      <w:r w:rsidR="007575BA">
        <w:t>density</w:t>
      </w:r>
      <w:r>
        <w:t xml:space="preserve"> (HDAL versus LDAL)</w:t>
      </w:r>
      <w:r w:rsidR="007575BA">
        <w:t>.</w:t>
      </w:r>
    </w:p>
    <w:p w14:paraId="243EE297" w14:textId="77777777" w:rsidR="00444A96" w:rsidRDefault="00444A96" w:rsidP="00BE5C0E">
      <w:pPr>
        <w:spacing w:line="360" w:lineRule="auto"/>
      </w:pPr>
    </w:p>
    <w:p w14:paraId="1B8774B4" w14:textId="04071D85" w:rsidR="00444A96" w:rsidRDefault="007575BA" w:rsidP="00BE5C0E">
      <w:pPr>
        <w:spacing w:line="360" w:lineRule="auto"/>
      </w:pPr>
      <w:r>
        <w:t>For further analysis, candidate genes were selected based on the criteria of a</w:t>
      </w:r>
      <w:r w:rsidR="00F87227">
        <w:t>n adjusted</w:t>
      </w:r>
      <w:r>
        <w:t xml:space="preserve"> p-value </w:t>
      </w:r>
      <w:commentRangeStart w:id="15"/>
      <w:r>
        <w:t xml:space="preserve">&lt; 0.05 and a log fold change </w:t>
      </w:r>
      <w:r w:rsidR="00F87227">
        <w:t xml:space="preserve">&gt; </w:t>
      </w:r>
      <w:r>
        <w:t>2</w:t>
      </w:r>
      <w:commentRangeEnd w:id="15"/>
      <w:r w:rsidR="00AF7C5A">
        <w:rPr>
          <w:rStyle w:val="CommentReference"/>
        </w:rPr>
        <w:commentReference w:id="15"/>
      </w:r>
      <w:r>
        <w:t xml:space="preserve">. The </w:t>
      </w:r>
      <w:proofErr w:type="spellStart"/>
      <w:r>
        <w:t>GeneOverlap</w:t>
      </w:r>
      <w:proofErr w:type="spellEnd"/>
      <w:r>
        <w:t xml:space="preserve"> package </w:t>
      </w:r>
      <w:hyperlink r:id="rId43">
        <w:r>
          <w:t>(Li Shen, 2017)</w:t>
        </w:r>
      </w:hyperlink>
      <w:r>
        <w:t xml:space="preserve"> was used to assess the significance of overlaps between candidate gene sets in different tissues. Since tests using LRT typically result in larger gene sets, </w:t>
      </w:r>
      <w:proofErr w:type="spellStart"/>
      <w:r>
        <w:t>clusterProfiler</w:t>
      </w:r>
      <w:proofErr w:type="spellEnd"/>
      <w:r>
        <w:t xml:space="preserve"> </w:t>
      </w:r>
      <w:hyperlink r:id="rId44">
        <w:r>
          <w:t>(Wu et al., 2021)</w:t>
        </w:r>
      </w:hyperlink>
      <w:r>
        <w:t xml:space="preserve"> was applied to identify functional clusters within all sets of candidate genes across </w:t>
      </w:r>
      <w:r w:rsidR="00F87227">
        <w:t xml:space="preserve">the </w:t>
      </w:r>
      <w:r>
        <w:t>four ontogenetic stages, using parameters (</w:t>
      </w:r>
      <w:proofErr w:type="spellStart"/>
      <w:r>
        <w:t>consensusCluster</w:t>
      </w:r>
      <w:proofErr w:type="spellEnd"/>
      <w:r>
        <w:t xml:space="preserve"> = TRUE, </w:t>
      </w:r>
      <w:proofErr w:type="spellStart"/>
      <w:r>
        <w:t>groupDifference</w:t>
      </w:r>
      <w:proofErr w:type="spellEnd"/>
      <w:r>
        <w:t xml:space="preserve"> = 2) on </w:t>
      </w:r>
      <w:proofErr w:type="spellStart"/>
      <w:r>
        <w:t>rlog</w:t>
      </w:r>
      <w:proofErr w:type="spellEnd"/>
      <w:r>
        <w:t xml:space="preserve">-transformed data. In the case of the head tissue, where 745 candidate genes were identified, more stringent </w:t>
      </w:r>
      <w:proofErr w:type="spellStart"/>
      <w:r>
        <w:t>clusterization</w:t>
      </w:r>
      <w:proofErr w:type="spellEnd"/>
      <w:r>
        <w:t xml:space="preserve"> parameters were employed with a group difference of 3. </w:t>
      </w:r>
      <w:r w:rsidR="00AF7C5A">
        <w:t>Functional information for differentially expressed genes was collected</w:t>
      </w:r>
      <w:r w:rsidR="00F87227">
        <w:t xml:space="preserve"> both</w:t>
      </w:r>
      <w:r>
        <w:t xml:space="preserve"> by </w:t>
      </w:r>
      <w:r w:rsidR="00F87227">
        <w:t xml:space="preserve">using </w:t>
      </w:r>
      <w:r>
        <w:t>previous annotation</w:t>
      </w:r>
      <w:r w:rsidR="00F87227">
        <w:t>s</w:t>
      </w:r>
      <w:r>
        <w:t xml:space="preserve"> </w:t>
      </w:r>
      <w:r w:rsidR="00AF7C5A">
        <w:t>(</w:t>
      </w:r>
      <w:r w:rsidR="00AF7C5A" w:rsidRPr="00AF7C5A">
        <w:rPr>
          <w:highlight w:val="yellow"/>
        </w:rPr>
        <w:t>REF</w:t>
      </w:r>
      <w:r w:rsidR="00AF7C5A">
        <w:t xml:space="preserve">) </w:t>
      </w:r>
      <w:r>
        <w:t xml:space="preserve">and </w:t>
      </w:r>
      <w:r w:rsidR="00F87227">
        <w:t xml:space="preserve">by </w:t>
      </w:r>
      <w:r>
        <w:t>BLAST</w:t>
      </w:r>
      <w:r w:rsidR="00AF7C5A">
        <w:t xml:space="preserve"> searches</w:t>
      </w:r>
      <w:r>
        <w:t xml:space="preserve"> </w:t>
      </w:r>
      <w:hyperlink r:id="rId45">
        <w:r>
          <w:t>(</w:t>
        </w:r>
        <w:proofErr w:type="spellStart"/>
        <w:r>
          <w:t>Altschul</w:t>
        </w:r>
        <w:proofErr w:type="spellEnd"/>
        <w:r>
          <w:t xml:space="preserve"> et al., 1990)</w:t>
        </w:r>
      </w:hyperlink>
      <w:r w:rsidR="00AF7C5A">
        <w:t>.</w:t>
      </w:r>
    </w:p>
    <w:p w14:paraId="3694D98F" w14:textId="77777777" w:rsidR="00444A96" w:rsidRDefault="00444A96" w:rsidP="00BE5C0E">
      <w:pPr>
        <w:spacing w:line="360" w:lineRule="auto"/>
      </w:pPr>
    </w:p>
    <w:p w14:paraId="076B1752" w14:textId="279759F9" w:rsidR="00444A96" w:rsidRDefault="007575BA" w:rsidP="00BE5C0E">
      <w:pPr>
        <w:spacing w:line="360" w:lineRule="auto"/>
      </w:pPr>
      <w:r>
        <w:t xml:space="preserve">To </w:t>
      </w:r>
      <w:r w:rsidR="00F87227">
        <w:t>assess if certain</w:t>
      </w:r>
      <w:r>
        <w:t xml:space="preserve"> functional categories </w:t>
      </w:r>
      <w:r w:rsidR="00F87227">
        <w:t>were over</w:t>
      </w:r>
      <w:r>
        <w:t xml:space="preserve">represented </w:t>
      </w:r>
      <w:r w:rsidR="00F87227">
        <w:t>in the</w:t>
      </w:r>
      <w:r>
        <w:t xml:space="preserve"> gene</w:t>
      </w:r>
      <w:r w:rsidR="00F87227">
        <w:t>-</w:t>
      </w:r>
      <w:r>
        <w:t>s</w:t>
      </w:r>
      <w:r w:rsidR="00F87227">
        <w:t>ets with significant differential expression</w:t>
      </w:r>
      <w:r>
        <w:t>, we conducted two types of enrichment analys</w:t>
      </w:r>
      <w:r w:rsidR="00F87227">
        <w:t>es</w:t>
      </w:r>
      <w:r w:rsidR="000F40C7">
        <w:t xml:space="preserve">, </w:t>
      </w:r>
      <w:r>
        <w:t>Gene Ontology (GO) terms and KEGG pathways</w:t>
      </w:r>
      <w:r w:rsidR="000F40C7">
        <w:t>,</w:t>
      </w:r>
      <w:r>
        <w:t xml:space="preserve"> utilizing previously obtained functional annotation</w:t>
      </w:r>
      <w:r w:rsidR="00F87227">
        <w:t>s</w:t>
      </w:r>
      <w:r>
        <w:t xml:space="preserve"> </w:t>
      </w:r>
      <w:hyperlink r:id="rId46">
        <w:r>
          <w:t>(</w:t>
        </w:r>
        <w:proofErr w:type="spellStart"/>
        <w:r>
          <w:t>Shipilina</w:t>
        </w:r>
        <w:proofErr w:type="spellEnd"/>
        <w:r>
          <w:t xml:space="preserve"> et al., 2022)</w:t>
        </w:r>
      </w:hyperlink>
      <w:r>
        <w:t xml:space="preserve">. Enrichment analysis of GO terms was performed using the </w:t>
      </w:r>
      <w:proofErr w:type="spellStart"/>
      <w:r>
        <w:t>TopGO</w:t>
      </w:r>
      <w:proofErr w:type="spellEnd"/>
      <w:r>
        <w:t xml:space="preserve"> package </w:t>
      </w:r>
      <w:hyperlink r:id="rId47">
        <w:r>
          <w:t>(Adrian Alexa, 2017)</w:t>
        </w:r>
      </w:hyperlink>
      <w:r>
        <w:t xml:space="preserve">, employing the "weight01" algorithm, with a focus on the biological processes category. </w:t>
      </w:r>
      <w:r w:rsidR="000F40C7">
        <w:t>Significantly e</w:t>
      </w:r>
      <w:r>
        <w:t xml:space="preserve">nriched terms </w:t>
      </w:r>
      <w:r w:rsidR="000F40C7">
        <w:t xml:space="preserve">(p &lt; 0.01) </w:t>
      </w:r>
      <w:r>
        <w:t xml:space="preserve">were further </w:t>
      </w:r>
      <w:commentRangeStart w:id="16"/>
      <w:r>
        <w:t>examined, visualized, and analyzed</w:t>
      </w:r>
      <w:commentRangeEnd w:id="16"/>
      <w:r w:rsidR="000F40C7">
        <w:rPr>
          <w:rStyle w:val="CommentReference"/>
        </w:rPr>
        <w:commentReference w:id="16"/>
      </w:r>
      <w:r>
        <w:t xml:space="preserve">. </w:t>
      </w:r>
      <w:r w:rsidR="00AF7C5A">
        <w:t>The</w:t>
      </w:r>
      <w:r>
        <w:t xml:space="preserve"> enrichment analysis of KEGG terms was performed using the enricher module of </w:t>
      </w:r>
      <w:proofErr w:type="spellStart"/>
      <w:r>
        <w:t>clusterProfiler</w:t>
      </w:r>
      <w:proofErr w:type="spellEnd"/>
      <w:r w:rsidR="000F40C7">
        <w:t xml:space="preserve"> (</w:t>
      </w:r>
      <w:r w:rsidR="000F40C7" w:rsidRPr="00BE5C0E">
        <w:rPr>
          <w:highlight w:val="yellow"/>
        </w:rPr>
        <w:t>REF</w:t>
      </w:r>
      <w:r w:rsidR="000F40C7">
        <w:t>)</w:t>
      </w:r>
      <w:r>
        <w:t>.</w:t>
      </w:r>
    </w:p>
    <w:p w14:paraId="326A6C7F" w14:textId="77777777" w:rsidR="00444A96" w:rsidRDefault="00444A96" w:rsidP="00BE5C0E">
      <w:pPr>
        <w:spacing w:line="360" w:lineRule="auto"/>
        <w:rPr>
          <w:b/>
        </w:rPr>
      </w:pPr>
    </w:p>
    <w:p w14:paraId="37D11775" w14:textId="0E3004CB" w:rsidR="00444A96" w:rsidRDefault="007575BA" w:rsidP="00BE5C0E">
      <w:pPr>
        <w:spacing w:line="360" w:lineRule="auto"/>
      </w:pPr>
      <w:r>
        <w:t>All analys</w:t>
      </w:r>
      <w:r w:rsidR="000F40C7">
        <w:t>e</w:t>
      </w:r>
      <w:r>
        <w:t>s and visualization</w:t>
      </w:r>
      <w:r w:rsidR="000F40C7">
        <w:t>s</w:t>
      </w:r>
      <w:r>
        <w:t xml:space="preserve"> were performed in R (RStudio version </w:t>
      </w:r>
      <w:commentRangeStart w:id="17"/>
      <w:r>
        <w:t>v.4.2.1</w:t>
      </w:r>
      <w:r w:rsidR="000F40C7">
        <w:t xml:space="preserve">) and </w:t>
      </w:r>
      <w:r>
        <w:t xml:space="preserve">composite figures </w:t>
      </w:r>
      <w:r w:rsidR="000F40C7">
        <w:t>were made in</w:t>
      </w:r>
      <w:r>
        <w:t xml:space="preserve"> Adobe Illustrator 23.0.4</w:t>
      </w:r>
      <w:commentRangeEnd w:id="17"/>
      <w:r w:rsidR="000F40C7">
        <w:rPr>
          <w:rStyle w:val="CommentReference"/>
        </w:rPr>
        <w:commentReference w:id="17"/>
      </w:r>
      <w:r>
        <w:t>.</w:t>
      </w:r>
    </w:p>
    <w:p w14:paraId="6B7DBCBE" w14:textId="77777777" w:rsidR="00444A96" w:rsidRDefault="007575BA" w:rsidP="00BE5C0E">
      <w:pPr>
        <w:pStyle w:val="Heading2"/>
        <w:spacing w:line="360" w:lineRule="auto"/>
      </w:pPr>
      <w:bookmarkStart w:id="18" w:name="_2tmeacu0vej9" w:colFirst="0" w:colLast="0"/>
      <w:bookmarkEnd w:id="18"/>
      <w:r>
        <w:lastRenderedPageBreak/>
        <w:t>Results</w:t>
      </w:r>
    </w:p>
    <w:p w14:paraId="51BEABAD" w14:textId="6334A46B" w:rsidR="00444A96" w:rsidRPr="00BE5C0E" w:rsidRDefault="007575BA" w:rsidP="00BE5C0E">
      <w:pPr>
        <w:pStyle w:val="Heading4"/>
        <w:spacing w:line="360" w:lineRule="auto"/>
        <w:rPr>
          <w:i/>
          <w:iCs/>
          <w:color w:val="000000"/>
        </w:rPr>
      </w:pPr>
      <w:bookmarkStart w:id="19" w:name="_6dbrz99qvff" w:colFirst="0" w:colLast="0"/>
      <w:bookmarkEnd w:id="19"/>
      <w:r w:rsidRPr="00BE5C0E">
        <w:rPr>
          <w:i/>
          <w:iCs/>
          <w:color w:val="000000"/>
        </w:rPr>
        <w:t>Gene expression patterns in response to host plant availability</w:t>
      </w:r>
      <w:r w:rsidR="002D72D7">
        <w:rPr>
          <w:i/>
          <w:iCs/>
          <w:color w:val="000000"/>
        </w:rPr>
        <w:t xml:space="preserve"> in adult females</w:t>
      </w:r>
    </w:p>
    <w:p w14:paraId="1ACCDFFF" w14:textId="1362866B" w:rsidR="00444A96" w:rsidRDefault="00904C29" w:rsidP="00BE5C0E">
      <w:pPr>
        <w:spacing w:line="360" w:lineRule="auto"/>
      </w:pPr>
      <w:r>
        <w:t xml:space="preserve">In order to get a better understanding of how </w:t>
      </w:r>
      <w:r w:rsidR="00446B5B">
        <w:t xml:space="preserve">the presence or absence of </w:t>
      </w:r>
      <w:r>
        <w:t>host plant</w:t>
      </w:r>
      <w:r w:rsidR="00446B5B">
        <w:t>s for egg laying</w:t>
      </w:r>
      <w:r>
        <w:t xml:space="preserve"> affects </w:t>
      </w:r>
      <w:r w:rsidR="00446B5B">
        <w:t>transcriptional response in</w:t>
      </w:r>
      <w:r>
        <w:t xml:space="preserve"> </w:t>
      </w:r>
      <w:r w:rsidR="00446B5B">
        <w:t xml:space="preserve">recently emerged </w:t>
      </w:r>
      <w:r>
        <w:t xml:space="preserve">female </w:t>
      </w:r>
      <w:r w:rsidR="00446B5B">
        <w:t>imagines</w:t>
      </w:r>
      <w:r>
        <w:t>, w</w:t>
      </w:r>
      <w:r w:rsidR="007575BA">
        <w:t xml:space="preserve">e </w:t>
      </w:r>
      <w:r w:rsidR="00446B5B">
        <w:t xml:space="preserve">analyzed gene expression in </w:t>
      </w:r>
      <w:r w:rsidR="007575BA">
        <w:t>head and abdomen</w:t>
      </w:r>
      <w:r w:rsidR="00446B5B">
        <w:t xml:space="preserve"> tissues</w:t>
      </w:r>
      <w:r w:rsidR="007575BA">
        <w:t xml:space="preserve"> (</w:t>
      </w:r>
      <w:r w:rsidR="0003690F">
        <w:t>Figure</w:t>
      </w:r>
      <w:r w:rsidR="007575BA">
        <w:t xml:space="preserve"> 2). </w:t>
      </w:r>
      <w:r w:rsidR="00446B5B">
        <w:t xml:space="preserve">The rationale behind choosing those particular tissues were that signaling cascades should be initiated in the head based on sensory perception of the environmental cues and that this may manifest in temporal differences in investment in reproduction and migration which might be picked up by gene expression differences in the abdomen (where the gonads are located). </w:t>
      </w:r>
      <w:r w:rsidR="002D72D7">
        <w:t>In</w:t>
      </w:r>
      <w:r w:rsidR="007575BA">
        <w:t xml:space="preserve"> total</w:t>
      </w:r>
      <w:r w:rsidR="002D72D7">
        <w:t>,</w:t>
      </w:r>
      <w:r w:rsidR="007575BA">
        <w:t xml:space="preserve"> 10 individuals were analyzed for head tissue</w:t>
      </w:r>
      <w:r w:rsidR="002D72D7">
        <w:t xml:space="preserve"> (five for each treatment)</w:t>
      </w:r>
      <w:r w:rsidR="00446B5B">
        <w:t xml:space="preserve"> and 9 </w:t>
      </w:r>
      <w:r w:rsidR="007575BA">
        <w:t>individuals for abdomen tissue</w:t>
      </w:r>
      <w:r w:rsidR="002D72D7">
        <w:t xml:space="preserve"> (</w:t>
      </w:r>
      <w:commentRangeStart w:id="20"/>
      <w:r w:rsidR="002D72D7">
        <w:t>five and four individuals from the treatments with and without access to host plants for egg laying, respectively</w:t>
      </w:r>
      <w:commentRangeEnd w:id="20"/>
      <w:r w:rsidR="002D72D7">
        <w:rPr>
          <w:rStyle w:val="CommentReference"/>
        </w:rPr>
        <w:commentReference w:id="20"/>
      </w:r>
      <w:r w:rsidR="002D72D7">
        <w:t>)</w:t>
      </w:r>
      <w:r w:rsidR="007575BA">
        <w:t xml:space="preserve">. In the head, we found </w:t>
      </w:r>
      <w:r w:rsidR="002D72D7">
        <w:t xml:space="preserve">that </w:t>
      </w:r>
      <w:r w:rsidR="004370AE">
        <w:t>82</w:t>
      </w:r>
      <w:r w:rsidR="002D72D7">
        <w:t xml:space="preserve"> genes were significantly differentially expressed (p &lt; 0.05 after FDR adjustment) between treatment groups. Of th</w:t>
      </w:r>
      <w:r w:rsidR="00446B5B">
        <w:t>o</w:t>
      </w:r>
      <w:r w:rsidR="002D72D7">
        <w:t xml:space="preserve">se, </w:t>
      </w:r>
      <w:r w:rsidR="007575BA">
        <w:t xml:space="preserve">34 </w:t>
      </w:r>
      <w:r w:rsidR="004370AE">
        <w:t>genes (0.3% of all genes) had higher</w:t>
      </w:r>
      <w:r w:rsidR="002D72D7">
        <w:t xml:space="preserve"> </w:t>
      </w:r>
      <w:r w:rsidR="007575BA">
        <w:t xml:space="preserve">and 44 </w:t>
      </w:r>
      <w:r w:rsidR="004370AE">
        <w:t>had lower expression</w:t>
      </w:r>
      <w:r w:rsidR="007575BA">
        <w:t xml:space="preserve"> (0.</w:t>
      </w:r>
      <w:r w:rsidR="000F1717">
        <w:t>4</w:t>
      </w:r>
      <w:commentRangeStart w:id="21"/>
      <w:r w:rsidR="007575BA">
        <w:t xml:space="preserve">%) </w:t>
      </w:r>
      <w:r w:rsidR="002D72D7">
        <w:t>in the treatment with access to host plants compared to the treatment without host plants</w:t>
      </w:r>
      <w:commentRangeEnd w:id="21"/>
      <w:r w:rsidR="006D6F86">
        <w:rPr>
          <w:rStyle w:val="CommentReference"/>
        </w:rPr>
        <w:commentReference w:id="21"/>
      </w:r>
      <w:r w:rsidR="004370AE">
        <w:t xml:space="preserve"> (Figure 2A)</w:t>
      </w:r>
      <w:r w:rsidR="007575BA">
        <w:t xml:space="preserve">. In the abdomen, </w:t>
      </w:r>
      <w:r w:rsidR="006D6F86">
        <w:t>th</w:t>
      </w:r>
      <w:r w:rsidR="007575BA">
        <w:t xml:space="preserve">e </w:t>
      </w:r>
      <w:r w:rsidR="006D6F86">
        <w:t xml:space="preserve">corresponding numbers were </w:t>
      </w:r>
      <w:r w:rsidR="004370AE">
        <w:t>89 differentially expressed genes</w:t>
      </w:r>
      <w:r w:rsidR="00446B5B">
        <w:t>;</w:t>
      </w:r>
      <w:r w:rsidR="004370AE">
        <w:t xml:space="preserve"> </w:t>
      </w:r>
      <w:r w:rsidR="007575BA">
        <w:t>45 (0.4%)</w:t>
      </w:r>
      <w:r w:rsidR="004370AE" w:rsidRPr="004370AE">
        <w:t xml:space="preserve"> </w:t>
      </w:r>
      <w:r w:rsidR="004370AE">
        <w:t>with higher</w:t>
      </w:r>
      <w:r w:rsidR="007575BA">
        <w:t xml:space="preserve"> and 26</w:t>
      </w:r>
      <w:r w:rsidR="004370AE">
        <w:t xml:space="preserve"> (0.2%)</w:t>
      </w:r>
      <w:r w:rsidR="007575BA">
        <w:t xml:space="preserve"> </w:t>
      </w:r>
      <w:r w:rsidR="004370AE">
        <w:t>with lower expression in the treatment with access to host plants (Figure 2B)</w:t>
      </w:r>
      <w:r w:rsidR="007575BA">
        <w:t>.</w:t>
      </w:r>
    </w:p>
    <w:p w14:paraId="40B9EC70" w14:textId="77777777" w:rsidR="00444A96" w:rsidRDefault="00444A96" w:rsidP="00BE5C0E">
      <w:pPr>
        <w:spacing w:line="360" w:lineRule="auto"/>
      </w:pPr>
    </w:p>
    <w:p w14:paraId="37B0645F" w14:textId="273A4FD3" w:rsidR="00444A96" w:rsidRDefault="007575BA" w:rsidP="00BE5C0E">
      <w:pPr>
        <w:spacing w:line="360" w:lineRule="auto"/>
        <w:rPr>
          <w:color w:val="CC0000"/>
        </w:rPr>
      </w:pPr>
      <w:r>
        <w:t xml:space="preserve">To </w:t>
      </w:r>
      <w:r w:rsidR="006D6F86">
        <w:t>get more detailed information about the functions of differentially expressed genes in adult females with and without access to host plants for egg laying,</w:t>
      </w:r>
      <w:r>
        <w:t xml:space="preserve"> we </w:t>
      </w:r>
      <w:r w:rsidR="006D6F86">
        <w:t xml:space="preserve">focused on </w:t>
      </w:r>
      <w:r>
        <w:t xml:space="preserve">genes with a fold change difference </w:t>
      </w:r>
      <w:r w:rsidR="006D6F86">
        <w:t>&gt;</w:t>
      </w:r>
      <w:r>
        <w:t xml:space="preserve"> </w:t>
      </w:r>
      <w:commentRangeStart w:id="22"/>
      <w:r>
        <w:t>5 and a</w:t>
      </w:r>
      <w:r w:rsidR="006D6F86">
        <w:t xml:space="preserve"> FDR-adjusted </w:t>
      </w:r>
      <w:commentRangeStart w:id="23"/>
      <w:r w:rsidR="006D6F86">
        <w:t>p-value &lt; 0.01</w:t>
      </w:r>
      <w:r>
        <w:t xml:space="preserve"> </w:t>
      </w:r>
      <w:commentRangeEnd w:id="23"/>
      <w:r w:rsidR="006D6F86">
        <w:rPr>
          <w:rStyle w:val="CommentReference"/>
        </w:rPr>
        <w:commentReference w:id="23"/>
      </w:r>
      <w:r w:rsidRPr="00BE5C0E">
        <w:rPr>
          <w:strike/>
        </w:rPr>
        <w:t>-log10(p-value) higher than 10</w:t>
      </w:r>
      <w:r>
        <w:t xml:space="preserve"> (</w:t>
      </w:r>
      <w:r w:rsidR="0003690F">
        <w:t>Figure</w:t>
      </w:r>
      <w:r>
        <w:t xml:space="preserve"> 2 A,</w:t>
      </w:r>
      <w:r w:rsidR="006D6F86">
        <w:t xml:space="preserve"> </w:t>
      </w:r>
      <w:r>
        <w:t xml:space="preserve">B). </w:t>
      </w:r>
      <w:commentRangeEnd w:id="22"/>
      <w:r w:rsidR="006D6F86">
        <w:rPr>
          <w:rStyle w:val="CommentReference"/>
        </w:rPr>
        <w:commentReference w:id="22"/>
      </w:r>
      <w:r w:rsidR="00446B5B" w:rsidRPr="00446B5B">
        <w:t xml:space="preserve"> </w:t>
      </w:r>
      <w:r w:rsidR="00446B5B">
        <w:t>We found that significantly differentially expressed genes encompassed a diverse range of functional categories, including immune genes (</w:t>
      </w:r>
      <w:proofErr w:type="spellStart"/>
      <w:r w:rsidR="00446B5B" w:rsidRPr="00915F94">
        <w:rPr>
          <w:i/>
          <w:iCs/>
        </w:rPr>
        <w:t>gloverin</w:t>
      </w:r>
      <w:proofErr w:type="spellEnd"/>
      <w:r w:rsidR="00446B5B" w:rsidRPr="00915F94">
        <w:rPr>
          <w:i/>
          <w:iCs/>
        </w:rPr>
        <w:t xml:space="preserve">, </w:t>
      </w:r>
      <w:proofErr w:type="spellStart"/>
      <w:r w:rsidR="00446B5B" w:rsidRPr="00915F94">
        <w:rPr>
          <w:i/>
          <w:iCs/>
        </w:rPr>
        <w:t>attacin</w:t>
      </w:r>
      <w:proofErr w:type="spellEnd"/>
      <w:r w:rsidR="00446B5B" w:rsidRPr="00915F94">
        <w:rPr>
          <w:i/>
          <w:iCs/>
        </w:rPr>
        <w:t>, cytochrome p450, PGRP</w:t>
      </w:r>
      <w:r w:rsidR="00446B5B">
        <w:t>), metabolic genes (</w:t>
      </w:r>
      <w:r w:rsidR="00446B5B" w:rsidRPr="00915F94">
        <w:rPr>
          <w:i/>
          <w:iCs/>
        </w:rPr>
        <w:t>lipase</w:t>
      </w:r>
      <w:r w:rsidR="00446B5B">
        <w:t>), and genes involved in endoskeleton formation (</w:t>
      </w:r>
      <w:r w:rsidR="00446B5B" w:rsidRPr="00915F94">
        <w:rPr>
          <w:i/>
          <w:iCs/>
        </w:rPr>
        <w:t>cuticle protein</w:t>
      </w:r>
      <w:r w:rsidR="00446B5B">
        <w:t>) (Figure 2). Of particular interest was the</w:t>
      </w:r>
      <w:r>
        <w:t xml:space="preserve"> </w:t>
      </w:r>
      <w:r w:rsidRPr="00915F94">
        <w:rPr>
          <w:i/>
          <w:iCs/>
        </w:rPr>
        <w:t>ecdysone oxidase</w:t>
      </w:r>
      <w:r>
        <w:t xml:space="preserve"> gene, which exhibited a remarkable ~20-fold </w:t>
      </w:r>
      <w:r w:rsidR="00446B5B">
        <w:t>higher</w:t>
      </w:r>
      <w:r>
        <w:t xml:space="preserve"> expression </w:t>
      </w:r>
      <w:r w:rsidR="00446B5B">
        <w:t xml:space="preserve">in in both head and abdomen in the individuals that had access to host plants for egg laying </w:t>
      </w:r>
      <w:r w:rsidR="006D6F86">
        <w:t>(Figure 2A and 2B)</w:t>
      </w:r>
      <w:r>
        <w:t xml:space="preserve">. </w:t>
      </w:r>
      <w:r w:rsidR="00446B5B">
        <w:t>A list</w:t>
      </w:r>
      <w:r>
        <w:t xml:space="preserve"> of </w:t>
      </w:r>
      <w:r w:rsidR="00446B5B">
        <w:t xml:space="preserve">the </w:t>
      </w:r>
      <w:r w:rsidR="006D6F86">
        <w:t xml:space="preserve">significantly differentially expressed </w:t>
      </w:r>
      <w:r>
        <w:t xml:space="preserve">genes </w:t>
      </w:r>
      <w:r w:rsidR="00276214">
        <w:t>in both tissues for adult females is</w:t>
      </w:r>
      <w:r w:rsidR="006D6F86">
        <w:t xml:space="preserve"> </w:t>
      </w:r>
      <w:r w:rsidR="006C2D79">
        <w:t>provided in</w:t>
      </w:r>
      <w:r>
        <w:rPr>
          <w:color w:val="073763"/>
        </w:rPr>
        <w:t xml:space="preserve"> </w:t>
      </w:r>
      <w:r>
        <w:rPr>
          <w:color w:val="CC0000"/>
        </w:rPr>
        <w:t xml:space="preserve">Supplementary </w:t>
      </w:r>
      <w:commentRangeStart w:id="24"/>
      <w:r>
        <w:rPr>
          <w:color w:val="CC0000"/>
        </w:rPr>
        <w:t xml:space="preserve">Material </w:t>
      </w:r>
      <w:commentRangeEnd w:id="24"/>
      <w:r w:rsidR="006C2D79">
        <w:rPr>
          <w:rStyle w:val="CommentReference"/>
        </w:rPr>
        <w:commentReference w:id="24"/>
      </w:r>
      <w:r>
        <w:rPr>
          <w:color w:val="CC0000"/>
        </w:rPr>
        <w:t>1.</w:t>
      </w:r>
    </w:p>
    <w:p w14:paraId="050768A2" w14:textId="77777777" w:rsidR="00444A96" w:rsidRDefault="00444A96" w:rsidP="00BE5C0E">
      <w:pPr>
        <w:spacing w:line="360" w:lineRule="auto"/>
      </w:pPr>
    </w:p>
    <w:p w14:paraId="0845B358" w14:textId="77777777" w:rsidR="00444A96" w:rsidRDefault="00444A96" w:rsidP="00BE5C0E">
      <w:pPr>
        <w:spacing w:line="360" w:lineRule="auto"/>
      </w:pPr>
    </w:p>
    <w:p w14:paraId="74FDFC0D" w14:textId="77777777" w:rsidR="00444A96" w:rsidRDefault="007575BA" w:rsidP="00BE5C0E">
      <w:pPr>
        <w:spacing w:line="360" w:lineRule="auto"/>
      </w:pPr>
      <w:commentRangeStart w:id="25"/>
      <w:r>
        <w:rPr>
          <w:noProof/>
        </w:rPr>
        <w:lastRenderedPageBreak/>
        <w:drawing>
          <wp:inline distT="114300" distB="114300" distL="114300" distR="114300" wp14:anchorId="6429FC63" wp14:editId="39C45222">
            <wp:extent cx="6434593" cy="5929313"/>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8"/>
                    <a:srcRect/>
                    <a:stretch>
                      <a:fillRect/>
                    </a:stretch>
                  </pic:blipFill>
                  <pic:spPr>
                    <a:xfrm>
                      <a:off x="0" y="0"/>
                      <a:ext cx="6434593" cy="5929313"/>
                    </a:xfrm>
                    <a:prstGeom prst="rect">
                      <a:avLst/>
                    </a:prstGeom>
                    <a:ln/>
                  </pic:spPr>
                </pic:pic>
              </a:graphicData>
            </a:graphic>
          </wp:inline>
        </w:drawing>
      </w:r>
      <w:commentRangeEnd w:id="25"/>
      <w:r w:rsidR="006D6F86">
        <w:rPr>
          <w:rStyle w:val="CommentReference"/>
        </w:rPr>
        <w:commentReference w:id="25"/>
      </w:r>
    </w:p>
    <w:p w14:paraId="4EBB6AB2" w14:textId="64705BAC" w:rsidR="00444A96" w:rsidRDefault="007575BA" w:rsidP="00BE5C0E">
      <w:pPr>
        <w:spacing w:line="360" w:lineRule="auto"/>
        <w:rPr>
          <w:sz w:val="18"/>
          <w:szCs w:val="18"/>
        </w:rPr>
      </w:pPr>
      <w:r>
        <w:rPr>
          <w:sz w:val="18"/>
          <w:szCs w:val="18"/>
        </w:rPr>
        <w:t xml:space="preserve">Figure 2. </w:t>
      </w:r>
      <w:r w:rsidR="006C2D79">
        <w:rPr>
          <w:sz w:val="18"/>
          <w:szCs w:val="18"/>
        </w:rPr>
        <w:t>Volcano plot</w:t>
      </w:r>
      <w:r w:rsidR="00507377">
        <w:rPr>
          <w:sz w:val="18"/>
          <w:szCs w:val="18"/>
        </w:rPr>
        <w:t>s</w:t>
      </w:r>
      <w:r w:rsidR="006C2D79">
        <w:rPr>
          <w:sz w:val="18"/>
          <w:szCs w:val="18"/>
        </w:rPr>
        <w:t xml:space="preserve"> illustrating the relative levels of gene expression in the head (A) and abdomen (B) of adult females (x-axis; log2 fold change) in the two treatment groups with and without access to host plants for egg laying. </w:t>
      </w:r>
      <w:r>
        <w:rPr>
          <w:sz w:val="18"/>
          <w:szCs w:val="18"/>
        </w:rPr>
        <w:t xml:space="preserve">Genes with a fold change difference </w:t>
      </w:r>
      <w:r w:rsidR="006C2D79">
        <w:rPr>
          <w:sz w:val="18"/>
          <w:szCs w:val="18"/>
        </w:rPr>
        <w:t>&gt;</w:t>
      </w:r>
      <w:r>
        <w:rPr>
          <w:sz w:val="18"/>
          <w:szCs w:val="18"/>
        </w:rPr>
        <w:t xml:space="preserve"> 2 and </w:t>
      </w:r>
      <w:r w:rsidR="006C2D79">
        <w:rPr>
          <w:sz w:val="18"/>
          <w:szCs w:val="18"/>
        </w:rPr>
        <w:t xml:space="preserve">FDR-adjusted </w:t>
      </w:r>
      <w:r>
        <w:rPr>
          <w:sz w:val="18"/>
          <w:szCs w:val="18"/>
        </w:rPr>
        <w:t>p</w:t>
      </w:r>
      <w:r w:rsidR="006C2D79">
        <w:rPr>
          <w:sz w:val="18"/>
          <w:szCs w:val="18"/>
        </w:rPr>
        <w:t>-value</w:t>
      </w:r>
      <w:r>
        <w:rPr>
          <w:sz w:val="18"/>
          <w:szCs w:val="18"/>
        </w:rPr>
        <w:t xml:space="preserve"> </w:t>
      </w:r>
      <w:r w:rsidR="006C2D79">
        <w:rPr>
          <w:sz w:val="18"/>
          <w:szCs w:val="18"/>
        </w:rPr>
        <w:t>&lt;</w:t>
      </w:r>
      <w:r>
        <w:rPr>
          <w:sz w:val="18"/>
          <w:szCs w:val="18"/>
        </w:rPr>
        <w:t xml:space="preserve"> 0.05 are depicted in red</w:t>
      </w:r>
      <w:r w:rsidR="006C2D79">
        <w:rPr>
          <w:sz w:val="18"/>
          <w:szCs w:val="18"/>
        </w:rPr>
        <w:t xml:space="preserve"> (significantly higher expression in the treatment with host plants) and blue (</w:t>
      </w:r>
      <w:r w:rsidR="00C115CB">
        <w:rPr>
          <w:sz w:val="18"/>
          <w:szCs w:val="18"/>
        </w:rPr>
        <w:t xml:space="preserve">significantly higher expression in the treatment </w:t>
      </w:r>
      <w:r w:rsidR="006C2D79">
        <w:rPr>
          <w:sz w:val="18"/>
          <w:szCs w:val="18"/>
        </w:rPr>
        <w:t>without host plants)</w:t>
      </w:r>
      <w:r>
        <w:rPr>
          <w:sz w:val="18"/>
          <w:szCs w:val="18"/>
        </w:rPr>
        <w:t>,</w:t>
      </w:r>
      <w:r w:rsidR="006C2D79">
        <w:rPr>
          <w:sz w:val="18"/>
          <w:szCs w:val="18"/>
        </w:rPr>
        <w:t xml:space="preserve"> respectively,</w:t>
      </w:r>
      <w:r>
        <w:rPr>
          <w:sz w:val="18"/>
          <w:szCs w:val="18"/>
        </w:rPr>
        <w:t xml:space="preserve"> while </w:t>
      </w:r>
      <w:r w:rsidR="006C2D79">
        <w:rPr>
          <w:sz w:val="18"/>
          <w:szCs w:val="18"/>
        </w:rPr>
        <w:t xml:space="preserve">non-significant </w:t>
      </w:r>
      <w:r>
        <w:rPr>
          <w:sz w:val="18"/>
          <w:szCs w:val="18"/>
        </w:rPr>
        <w:t>genes</w:t>
      </w:r>
      <w:r w:rsidR="006C2D79">
        <w:rPr>
          <w:sz w:val="18"/>
          <w:szCs w:val="18"/>
        </w:rPr>
        <w:t xml:space="preserve"> are illustrated by grey dots</w:t>
      </w:r>
      <w:r>
        <w:rPr>
          <w:sz w:val="18"/>
          <w:szCs w:val="18"/>
        </w:rPr>
        <w:t xml:space="preserve">. C) </w:t>
      </w:r>
      <w:r w:rsidR="00E469FC">
        <w:rPr>
          <w:sz w:val="18"/>
          <w:szCs w:val="18"/>
        </w:rPr>
        <w:t>Venn diagram showing the number of o</w:t>
      </w:r>
      <w:r>
        <w:rPr>
          <w:sz w:val="18"/>
          <w:szCs w:val="18"/>
        </w:rPr>
        <w:t>verlap</w:t>
      </w:r>
      <w:r w:rsidR="00E469FC">
        <w:rPr>
          <w:sz w:val="18"/>
          <w:szCs w:val="18"/>
        </w:rPr>
        <w:t>ping</w:t>
      </w:r>
      <w:r>
        <w:rPr>
          <w:sz w:val="18"/>
          <w:szCs w:val="18"/>
        </w:rPr>
        <w:t xml:space="preserve"> </w:t>
      </w:r>
      <w:r w:rsidR="00E469FC">
        <w:rPr>
          <w:sz w:val="18"/>
          <w:szCs w:val="18"/>
        </w:rPr>
        <w:t>and unique differentially expressed genes between</w:t>
      </w:r>
      <w:r>
        <w:rPr>
          <w:sz w:val="18"/>
          <w:szCs w:val="18"/>
        </w:rPr>
        <w:t xml:space="preserve"> the two tissues</w:t>
      </w:r>
      <w:r w:rsidR="00E469FC">
        <w:rPr>
          <w:sz w:val="18"/>
          <w:szCs w:val="18"/>
        </w:rPr>
        <w:t xml:space="preserve"> (head = green, abdomen = orange)</w:t>
      </w:r>
      <w:r>
        <w:rPr>
          <w:sz w:val="18"/>
          <w:szCs w:val="18"/>
        </w:rPr>
        <w:t xml:space="preserve">. D) </w:t>
      </w:r>
      <w:r w:rsidR="00E469FC">
        <w:rPr>
          <w:sz w:val="18"/>
          <w:szCs w:val="18"/>
        </w:rPr>
        <w:t>Bar plot showing the counts of the enriched g</w:t>
      </w:r>
      <w:r>
        <w:rPr>
          <w:sz w:val="18"/>
          <w:szCs w:val="18"/>
        </w:rPr>
        <w:t>ene ontolog</w:t>
      </w:r>
      <w:r w:rsidR="00E469FC">
        <w:rPr>
          <w:sz w:val="18"/>
          <w:szCs w:val="18"/>
        </w:rPr>
        <w:t>ies</w:t>
      </w:r>
      <w:r>
        <w:rPr>
          <w:sz w:val="18"/>
          <w:szCs w:val="18"/>
        </w:rPr>
        <w:t xml:space="preserve"> </w:t>
      </w:r>
      <w:r w:rsidR="00E469FC">
        <w:rPr>
          <w:sz w:val="18"/>
          <w:szCs w:val="18"/>
        </w:rPr>
        <w:t>for</w:t>
      </w:r>
      <w:r>
        <w:rPr>
          <w:sz w:val="18"/>
          <w:szCs w:val="18"/>
        </w:rPr>
        <w:t xml:space="preserve"> the </w:t>
      </w:r>
      <w:r w:rsidR="00C115CB">
        <w:rPr>
          <w:sz w:val="18"/>
          <w:szCs w:val="18"/>
        </w:rPr>
        <w:t xml:space="preserve">significantly differentially expressed </w:t>
      </w:r>
      <w:r>
        <w:rPr>
          <w:sz w:val="18"/>
          <w:szCs w:val="18"/>
        </w:rPr>
        <w:t>genes (</w:t>
      </w:r>
      <w:r w:rsidR="00C115CB">
        <w:rPr>
          <w:sz w:val="18"/>
          <w:szCs w:val="18"/>
        </w:rPr>
        <w:t>FDR-adjusted</w:t>
      </w:r>
      <w:r>
        <w:rPr>
          <w:sz w:val="18"/>
          <w:szCs w:val="18"/>
        </w:rPr>
        <w:t xml:space="preserve"> p &lt; 0.01)</w:t>
      </w:r>
      <w:r w:rsidR="00E469FC">
        <w:rPr>
          <w:sz w:val="18"/>
          <w:szCs w:val="18"/>
        </w:rPr>
        <w:t xml:space="preserve"> between the treatment groups</w:t>
      </w:r>
      <w:r w:rsidR="0003690F">
        <w:rPr>
          <w:sz w:val="18"/>
          <w:szCs w:val="18"/>
        </w:rPr>
        <w:t xml:space="preserve"> for both tissues combined</w:t>
      </w:r>
      <w:r>
        <w:rPr>
          <w:sz w:val="18"/>
          <w:szCs w:val="18"/>
        </w:rPr>
        <w:t xml:space="preserve">. E) </w:t>
      </w:r>
      <w:r w:rsidR="00E469FC">
        <w:rPr>
          <w:sz w:val="18"/>
          <w:szCs w:val="18"/>
        </w:rPr>
        <w:t xml:space="preserve">Bar plot illustrating the gene ratios for significantly differentially expressed genes with </w:t>
      </w:r>
      <w:r>
        <w:rPr>
          <w:sz w:val="18"/>
          <w:szCs w:val="18"/>
        </w:rPr>
        <w:t>enriche</w:t>
      </w:r>
      <w:r w:rsidR="0003690F">
        <w:rPr>
          <w:sz w:val="18"/>
          <w:szCs w:val="18"/>
        </w:rPr>
        <w:t>d</w:t>
      </w:r>
      <w:r>
        <w:rPr>
          <w:sz w:val="18"/>
          <w:szCs w:val="18"/>
        </w:rPr>
        <w:t xml:space="preserve"> </w:t>
      </w:r>
      <w:r w:rsidR="00E469FC">
        <w:rPr>
          <w:sz w:val="18"/>
          <w:szCs w:val="18"/>
        </w:rPr>
        <w:t xml:space="preserve">functions </w:t>
      </w:r>
      <w:r w:rsidR="0003690F">
        <w:rPr>
          <w:sz w:val="18"/>
          <w:szCs w:val="18"/>
        </w:rPr>
        <w:t>for</w:t>
      </w:r>
      <w:r w:rsidR="00E469FC">
        <w:rPr>
          <w:sz w:val="18"/>
          <w:szCs w:val="18"/>
        </w:rPr>
        <w:t xml:space="preserve"> KEGG pathways</w:t>
      </w:r>
      <w:r w:rsidR="0003690F">
        <w:rPr>
          <w:sz w:val="18"/>
          <w:szCs w:val="18"/>
        </w:rPr>
        <w:t xml:space="preserve"> for both tissues combined.</w:t>
      </w:r>
      <w:r w:rsidR="00E469FC">
        <w:rPr>
          <w:sz w:val="18"/>
          <w:szCs w:val="18"/>
        </w:rPr>
        <w:t xml:space="preserve"> </w:t>
      </w:r>
      <w:r w:rsidR="0003690F">
        <w:rPr>
          <w:sz w:val="18"/>
          <w:szCs w:val="18"/>
        </w:rPr>
        <w:t xml:space="preserve">The </w:t>
      </w:r>
      <w:r>
        <w:rPr>
          <w:sz w:val="18"/>
          <w:szCs w:val="18"/>
        </w:rPr>
        <w:t xml:space="preserve">higher hierarchical grouping </w:t>
      </w:r>
      <w:r w:rsidR="0003690F">
        <w:rPr>
          <w:sz w:val="18"/>
          <w:szCs w:val="18"/>
        </w:rPr>
        <w:t xml:space="preserve">is </w:t>
      </w:r>
      <w:r>
        <w:rPr>
          <w:sz w:val="18"/>
          <w:szCs w:val="18"/>
        </w:rPr>
        <w:t xml:space="preserve">displayed </w:t>
      </w:r>
      <w:r w:rsidR="00E469FC">
        <w:rPr>
          <w:sz w:val="18"/>
          <w:szCs w:val="18"/>
        </w:rPr>
        <w:t xml:space="preserve">to </w:t>
      </w:r>
      <w:r>
        <w:rPr>
          <w:sz w:val="18"/>
          <w:szCs w:val="18"/>
        </w:rPr>
        <w:t>the right.</w:t>
      </w:r>
    </w:p>
    <w:p w14:paraId="06F8FEC4" w14:textId="77777777" w:rsidR="00444A96" w:rsidRDefault="00444A96" w:rsidP="00BE5C0E">
      <w:pPr>
        <w:spacing w:line="360" w:lineRule="auto"/>
        <w:rPr>
          <w:color w:val="073763"/>
        </w:rPr>
      </w:pPr>
    </w:p>
    <w:p w14:paraId="0820B160" w14:textId="5D2CBE36" w:rsidR="00444A96" w:rsidRDefault="00245BFE" w:rsidP="00BE5C0E">
      <w:pPr>
        <w:spacing w:line="360" w:lineRule="auto"/>
      </w:pPr>
      <w:r>
        <w:lastRenderedPageBreak/>
        <w:t>Among the genes that were</w:t>
      </w:r>
      <w:r w:rsidR="007575BA">
        <w:t xml:space="preserve"> differential</w:t>
      </w:r>
      <w:r>
        <w:t>ly</w:t>
      </w:r>
      <w:r w:rsidR="007575BA">
        <w:t xml:space="preserve"> express</w:t>
      </w:r>
      <w:r>
        <w:t xml:space="preserve">ed between the adult female treatment groups, 11 genes were </w:t>
      </w:r>
      <w:r w:rsidR="00904C29">
        <w:t>found</w:t>
      </w:r>
      <w:r w:rsidR="007575BA">
        <w:t xml:space="preserve"> in both tissues (</w:t>
      </w:r>
      <w:r w:rsidR="0003690F">
        <w:t>Figure</w:t>
      </w:r>
      <w:r w:rsidR="007575BA">
        <w:t xml:space="preserve"> 2C). To gain further insights</w:t>
      </w:r>
      <w:r w:rsidR="00904C29">
        <w:t xml:space="preserve"> into the associations between differentially expressed genes and functional categories</w:t>
      </w:r>
      <w:r w:rsidR="007575BA">
        <w:t>, we combin</w:t>
      </w:r>
      <w:r w:rsidR="00904C29">
        <w:t>ed the</w:t>
      </w:r>
      <w:r w:rsidR="007575BA">
        <w:t xml:space="preserve"> </w:t>
      </w:r>
      <w:r w:rsidR="00904C29">
        <w:t xml:space="preserve">results </w:t>
      </w:r>
      <w:r w:rsidR="007575BA">
        <w:t>from both tissues</w:t>
      </w:r>
      <w:r w:rsidR="00904C29">
        <w:t xml:space="preserve"> and assessed if any GO-terms were enriched</w:t>
      </w:r>
      <w:r w:rsidR="007575BA">
        <w:t xml:space="preserve">. </w:t>
      </w:r>
      <w:r w:rsidR="00904C29">
        <w:t>Significantly overrepresented</w:t>
      </w:r>
      <w:r w:rsidR="007575BA">
        <w:t xml:space="preserve"> </w:t>
      </w:r>
      <w:proofErr w:type="spellStart"/>
      <w:r w:rsidR="007575BA">
        <w:t>GOterms</w:t>
      </w:r>
      <w:proofErr w:type="spellEnd"/>
      <w:r w:rsidR="007575BA">
        <w:t xml:space="preserve"> encompassed transmembrane transport, various metabolic processes (including ecdysone biosynthesis), and defense response</w:t>
      </w:r>
      <w:r w:rsidR="0003690F">
        <w:t xml:space="preserve"> (Figure 2D)</w:t>
      </w:r>
      <w:r w:rsidR="007575BA">
        <w:t xml:space="preserve">. </w:t>
      </w:r>
      <w:r w:rsidR="00904C29">
        <w:t>Consistent with this finding</w:t>
      </w:r>
      <w:r w:rsidR="007575BA">
        <w:t>, the analysis</w:t>
      </w:r>
      <w:r w:rsidR="00904C29">
        <w:t xml:space="preserve"> of overrepresented KEGG pathways revealed</w:t>
      </w:r>
      <w:r w:rsidR="007575BA">
        <w:t xml:space="preserve"> enrichment of </w:t>
      </w:r>
      <w:r w:rsidR="00904C29">
        <w:t xml:space="preserve">different </w:t>
      </w:r>
      <w:r w:rsidR="007575BA">
        <w:t>metabolic pathways</w:t>
      </w:r>
      <w:r w:rsidR="00904C29">
        <w:t>, in particular</w:t>
      </w:r>
      <w:r w:rsidR="007575BA">
        <w:t xml:space="preserve"> lipid, carbohydrate, vitamin, and xenobiotic metabolism</w:t>
      </w:r>
      <w:r w:rsidR="0003690F">
        <w:t xml:space="preserve"> (Figure 2E)</w:t>
      </w:r>
      <w:r w:rsidR="007575BA">
        <w:t>.</w:t>
      </w:r>
    </w:p>
    <w:p w14:paraId="694173C2" w14:textId="77777777" w:rsidR="00444A96" w:rsidRDefault="00444A96" w:rsidP="00BE5C0E">
      <w:pPr>
        <w:spacing w:line="360" w:lineRule="auto"/>
      </w:pPr>
    </w:p>
    <w:p w14:paraId="0F02C90C" w14:textId="05DF5A54" w:rsidR="00444A96" w:rsidRPr="00BE5C0E" w:rsidRDefault="007575BA" w:rsidP="00BE5C0E">
      <w:pPr>
        <w:pStyle w:val="Heading4"/>
        <w:spacing w:line="360" w:lineRule="auto"/>
        <w:rPr>
          <w:i/>
          <w:iCs/>
          <w:color w:val="000000"/>
        </w:rPr>
      </w:pPr>
      <w:bookmarkStart w:id="26" w:name="_jzu1btth987b" w:colFirst="0" w:colLast="0"/>
      <w:bookmarkEnd w:id="26"/>
      <w:r w:rsidRPr="00BE5C0E">
        <w:rPr>
          <w:i/>
          <w:iCs/>
          <w:color w:val="000000"/>
        </w:rPr>
        <w:t xml:space="preserve">Gene expression </w:t>
      </w:r>
      <w:r w:rsidR="00904C29">
        <w:rPr>
          <w:i/>
          <w:iCs/>
          <w:color w:val="000000"/>
        </w:rPr>
        <w:t xml:space="preserve">variation associated with food availability </w:t>
      </w:r>
      <w:r w:rsidR="000F1717">
        <w:rPr>
          <w:i/>
          <w:iCs/>
          <w:color w:val="000000"/>
        </w:rPr>
        <w:t>during</w:t>
      </w:r>
      <w:r w:rsidRPr="00BE5C0E">
        <w:rPr>
          <w:i/>
          <w:iCs/>
          <w:color w:val="000000"/>
        </w:rPr>
        <w:t xml:space="preserve"> developme</w:t>
      </w:r>
      <w:r w:rsidR="000F1717">
        <w:rPr>
          <w:i/>
          <w:iCs/>
          <w:color w:val="000000"/>
        </w:rPr>
        <w:t>nt</w:t>
      </w:r>
    </w:p>
    <w:p w14:paraId="1187DF10" w14:textId="18400BBD" w:rsidR="00444A96" w:rsidRDefault="00904C29" w:rsidP="00BE5C0E">
      <w:pPr>
        <w:spacing w:line="360" w:lineRule="auto"/>
      </w:pPr>
      <w:r>
        <w:t xml:space="preserve">To </w:t>
      </w:r>
      <w:r w:rsidR="00BA2552">
        <w:t>complement</w:t>
      </w:r>
      <w:r>
        <w:t xml:space="preserve"> the analysis </w:t>
      </w:r>
      <w:r w:rsidR="00BA2552">
        <w:t>in</w:t>
      </w:r>
      <w:r>
        <w:t xml:space="preserve"> adult females</w:t>
      </w:r>
      <w:r w:rsidR="007575BA">
        <w:t xml:space="preserve">, we focused on investigating differential gene expression </w:t>
      </w:r>
      <w:r>
        <w:t>across developmental stages in experimental cohorts exposed to environments that varied in food availability and rearing density. Again, we focused on the head and abdomen</w:t>
      </w:r>
      <w:r w:rsidR="00BA2552">
        <w:t xml:space="preserve"> for the same reasons as indicated above</w:t>
      </w:r>
      <w:r w:rsidR="000F1717">
        <w:t>. For the contrast between experimental groups with differences in food availability during development (HDAL versus HDLI), the</w:t>
      </w:r>
      <w:r w:rsidR="007575BA">
        <w:t xml:space="preserve"> likelihood ratio test</w:t>
      </w:r>
      <w:r w:rsidR="000F1717">
        <w:t>s revealed</w:t>
      </w:r>
      <w:r w:rsidR="007575BA">
        <w:t xml:space="preserve"> 745</w:t>
      </w:r>
      <w:r w:rsidR="00BA2552">
        <w:t xml:space="preserve"> and 321</w:t>
      </w:r>
      <w:r w:rsidR="007575BA">
        <w:t xml:space="preserve"> </w:t>
      </w:r>
      <w:r w:rsidR="00BA2552">
        <w:t xml:space="preserve">significantly differentially expressed (FDR-adjusted p-value &lt; 0.05) </w:t>
      </w:r>
      <w:r w:rsidR="007575BA">
        <w:t>in the head and abdom</w:t>
      </w:r>
      <w:r w:rsidR="000F1717">
        <w:t>en</w:t>
      </w:r>
      <w:r w:rsidR="00BA2552">
        <w:t>, respectively</w:t>
      </w:r>
      <w:r w:rsidR="007575BA">
        <w:t xml:space="preserve">. Notably, the </w:t>
      </w:r>
      <w:r w:rsidR="000F1717">
        <w:t xml:space="preserve">two </w:t>
      </w:r>
      <w:r w:rsidR="007575BA">
        <w:t>sets</w:t>
      </w:r>
      <w:r w:rsidR="000F1717">
        <w:t xml:space="preserve"> of genes with differential expression in the two respective tissues</w:t>
      </w:r>
      <w:r w:rsidR="007575BA">
        <w:t xml:space="preserve"> demonstrated a high degree of </w:t>
      </w:r>
      <w:r w:rsidR="00BA2552">
        <w:t>overlap</w:t>
      </w:r>
      <w:r w:rsidR="007575BA">
        <w:t xml:space="preserve"> (Jaccard index</w:t>
      </w:r>
      <w:r w:rsidR="000F1717">
        <w:t xml:space="preserve"> </w:t>
      </w:r>
      <w:r w:rsidR="007575BA">
        <w:t>=</w:t>
      </w:r>
      <w:r w:rsidR="000F1717">
        <w:t xml:space="preserve"> </w:t>
      </w:r>
      <w:r w:rsidR="007575BA">
        <w:t>0.1, p-value</w:t>
      </w:r>
      <w:r w:rsidR="000F1717">
        <w:t xml:space="preserve"> </w:t>
      </w:r>
      <w:r w:rsidR="007575BA">
        <w:t>=</w:t>
      </w:r>
      <w:r w:rsidR="000F1717">
        <w:t xml:space="preserve"> </w:t>
      </w:r>
      <w:r w:rsidR="007575BA">
        <w:t>9.6</w:t>
      </w:r>
      <w:r w:rsidR="000F1717">
        <w:t>*10</w:t>
      </w:r>
      <w:r w:rsidR="007575BA" w:rsidRPr="00BE5C0E">
        <w:rPr>
          <w:vertAlign w:val="superscript"/>
        </w:rPr>
        <w:t>-30</w:t>
      </w:r>
      <w:r w:rsidR="000F1717">
        <w:t xml:space="preserve">; </w:t>
      </w:r>
      <w:r w:rsidR="0003690F">
        <w:t>Figure</w:t>
      </w:r>
      <w:r w:rsidR="007575BA">
        <w:t xml:space="preserve"> 3A). To gain a better understanding of which stages </w:t>
      </w:r>
      <w:r w:rsidR="000F1717">
        <w:t xml:space="preserve">that </w:t>
      </w:r>
      <w:r w:rsidR="007575BA">
        <w:t xml:space="preserve">contributed </w:t>
      </w:r>
      <w:r w:rsidR="000F1717">
        <w:t xml:space="preserve">most </w:t>
      </w:r>
      <w:r w:rsidR="007575BA">
        <w:t xml:space="preserve">to </w:t>
      </w:r>
      <w:r w:rsidR="000F1717">
        <w:t xml:space="preserve">the </w:t>
      </w:r>
      <w:r w:rsidR="007575BA">
        <w:t xml:space="preserve">overall </w:t>
      </w:r>
      <w:r w:rsidR="000F1717">
        <w:t xml:space="preserve">differences in </w:t>
      </w:r>
      <w:r w:rsidR="007575BA">
        <w:t>expression patterns</w:t>
      </w:r>
      <w:r w:rsidR="000F1717">
        <w:t xml:space="preserve"> between the treatment groups</w:t>
      </w:r>
      <w:r w:rsidR="007575BA">
        <w:t xml:space="preserve">, we performed </w:t>
      </w:r>
      <w:r w:rsidR="000F1717">
        <w:t xml:space="preserve">a </w:t>
      </w:r>
      <w:r w:rsidR="007575BA">
        <w:t>cluster</w:t>
      </w:r>
      <w:r w:rsidR="000F1717">
        <w:t>ing</w:t>
      </w:r>
      <w:r w:rsidR="007575BA">
        <w:t xml:space="preserve"> analysis</w:t>
      </w:r>
      <w:r w:rsidR="000F1717">
        <w:t xml:space="preserve"> which </w:t>
      </w:r>
      <w:r w:rsidR="007575BA">
        <w:t xml:space="preserve">groups genes based on </w:t>
      </w:r>
      <w:r w:rsidR="000F1717">
        <w:t xml:space="preserve">the </w:t>
      </w:r>
      <w:r w:rsidR="007575BA">
        <w:t>expression patterns</w:t>
      </w:r>
      <w:r w:rsidR="000F1717">
        <w:t xml:space="preserve"> across developmental stages</w:t>
      </w:r>
      <w:r w:rsidR="007575BA">
        <w:t>, facilitating the identification of genes with similar profiles and potential functional relationships. In head tissue, the most prominent cluster comprised 123 genes (16.5% of the differentially expressed genes in this tissue</w:t>
      </w:r>
      <w:r w:rsidR="000F1717">
        <w:t xml:space="preserve">; </w:t>
      </w:r>
      <w:r w:rsidR="0003690F">
        <w:t>Figure</w:t>
      </w:r>
      <w:r w:rsidR="007575BA">
        <w:t xml:space="preserve"> 3B). The majority of expression differences within this cluster were observed </w:t>
      </w:r>
      <w:r w:rsidR="00BA2552">
        <w:t>in</w:t>
      </w:r>
      <w:r w:rsidR="000F1717">
        <w:t xml:space="preserve"> </w:t>
      </w:r>
      <w:r w:rsidR="007575BA">
        <w:t>instar III</w:t>
      </w:r>
      <w:r w:rsidR="000F1717">
        <w:t xml:space="preserve"> </w:t>
      </w:r>
      <w:r w:rsidR="00BA2552">
        <w:t>larvae</w:t>
      </w:r>
      <w:r w:rsidR="007575BA">
        <w:t>. Similarly, in the abdominal tissue, 149 genes (46.4% of the differentially expressed genes) formed a distinct cluster</w:t>
      </w:r>
      <w:r w:rsidR="002D2326">
        <w:t xml:space="preserve">. </w:t>
      </w:r>
      <w:r w:rsidR="007575BA">
        <w:t xml:space="preserve">Genes within this cluster </w:t>
      </w:r>
      <w:r w:rsidR="000F1717">
        <w:t xml:space="preserve">predominantly showed </w:t>
      </w:r>
      <w:r w:rsidR="007575BA">
        <w:t xml:space="preserve">differential expression </w:t>
      </w:r>
      <w:r w:rsidR="00BA2552">
        <w:t>in</w:t>
      </w:r>
      <w:r w:rsidR="007575BA">
        <w:t xml:space="preserve"> instar V</w:t>
      </w:r>
      <w:r w:rsidR="00BA2552">
        <w:t xml:space="preserve"> larvae</w:t>
      </w:r>
      <w:r w:rsidR="002D2326">
        <w:t xml:space="preserve"> (Figure 3C)</w:t>
      </w:r>
      <w:r w:rsidR="007575BA">
        <w:t>.</w:t>
      </w:r>
    </w:p>
    <w:p w14:paraId="248523B5" w14:textId="77777777" w:rsidR="00444A96" w:rsidRDefault="00444A96" w:rsidP="00BE5C0E">
      <w:pPr>
        <w:spacing w:line="360" w:lineRule="auto"/>
        <w:rPr>
          <w:rFonts w:ascii="Roboto" w:eastAsia="Roboto" w:hAnsi="Roboto" w:cs="Roboto"/>
          <w:sz w:val="24"/>
          <w:szCs w:val="24"/>
          <w:shd w:val="clear" w:color="auto" w:fill="F7F7F8"/>
        </w:rPr>
      </w:pPr>
    </w:p>
    <w:p w14:paraId="22B7A7C1" w14:textId="1C6AEF7F" w:rsidR="00444A96" w:rsidRDefault="002D2326" w:rsidP="00BE5C0E">
      <w:pPr>
        <w:spacing w:line="360" w:lineRule="auto"/>
      </w:pPr>
      <w:r>
        <w:t xml:space="preserve">The </w:t>
      </w:r>
      <w:r w:rsidR="007575BA">
        <w:t>GO</w:t>
      </w:r>
      <w:r>
        <w:t xml:space="preserve"> </w:t>
      </w:r>
      <w:r w:rsidR="007575BA">
        <w:t>term</w:t>
      </w:r>
      <w:r>
        <w:t xml:space="preserve"> analysis</w:t>
      </w:r>
      <w:r w:rsidR="007575BA">
        <w:t xml:space="preserve"> </w:t>
      </w:r>
      <w:r>
        <w:t>for</w:t>
      </w:r>
      <w:r w:rsidR="007575BA">
        <w:t xml:space="preserve"> </w:t>
      </w:r>
      <w:r>
        <w:t>differentially expressed</w:t>
      </w:r>
      <w:r w:rsidR="007575BA">
        <w:t xml:space="preserve"> genes in head tissue </w:t>
      </w:r>
      <w:r>
        <w:t>revealed</w:t>
      </w:r>
      <w:r w:rsidR="007575BA">
        <w:t xml:space="preserve"> </w:t>
      </w:r>
      <w:r>
        <w:t>both a general enrichment</w:t>
      </w:r>
      <w:r w:rsidR="007575BA">
        <w:t xml:space="preserve"> </w:t>
      </w:r>
      <w:r>
        <w:t>of functions related to</w:t>
      </w:r>
      <w:r w:rsidR="007575BA">
        <w:t xml:space="preserve"> metabolic processes and regulation, and more specific</w:t>
      </w:r>
      <w:r>
        <w:t>ally</w:t>
      </w:r>
      <w:r w:rsidR="007575BA">
        <w:t xml:space="preserve"> </w:t>
      </w:r>
      <w:r>
        <w:t xml:space="preserve">also enrichment of functions associated with </w:t>
      </w:r>
      <w:r w:rsidR="007575BA">
        <w:t>epithelial cell development, sarcomere organization, angiogenesis regulation and blood coagulation</w:t>
      </w:r>
      <w:r>
        <w:t xml:space="preserve"> (Figure 3D)</w:t>
      </w:r>
      <w:r w:rsidR="007575BA">
        <w:t xml:space="preserve">. </w:t>
      </w:r>
      <w:r>
        <w:t>Differentially expressed</w:t>
      </w:r>
      <w:r w:rsidR="007575BA">
        <w:t xml:space="preserve"> g</w:t>
      </w:r>
      <w:r w:rsidR="000F1717">
        <w:t>e</w:t>
      </w:r>
      <w:r w:rsidR="007575BA">
        <w:t xml:space="preserve">nes in abdominal tissue </w:t>
      </w:r>
      <w:r>
        <w:t>were predominantly associated with</w:t>
      </w:r>
      <w:r w:rsidR="007575BA">
        <w:t xml:space="preserve"> reproductive processes, </w:t>
      </w:r>
      <w:r>
        <w:t>and</w:t>
      </w:r>
      <w:r w:rsidR="007575BA">
        <w:t xml:space="preserve"> neural and </w:t>
      </w:r>
      <w:r w:rsidR="007575BA">
        <w:lastRenderedPageBreak/>
        <w:t>immune cell development</w:t>
      </w:r>
      <w:r>
        <w:t xml:space="preserve"> (Figure 3E)</w:t>
      </w:r>
      <w:r w:rsidR="007575BA">
        <w:t xml:space="preserve">. In addition, a joint KEGG pathway analysis of both tissues </w:t>
      </w:r>
      <w:r>
        <w:t>unveiled that functions associated</w:t>
      </w:r>
      <w:r w:rsidR="003B6D5F">
        <w:t xml:space="preserve"> </w:t>
      </w:r>
      <w:r>
        <w:t>with</w:t>
      </w:r>
      <w:r w:rsidR="007575BA">
        <w:t xml:space="preserve"> ribosome biogenesis and metabolism</w:t>
      </w:r>
      <w:r>
        <w:t xml:space="preserve"> were overrepresented (</w:t>
      </w:r>
      <w:r w:rsidRPr="002D2326">
        <w:rPr>
          <w:highlight w:val="yellow"/>
        </w:rPr>
        <w:t>Supplementary Table X</w:t>
      </w:r>
      <w:r>
        <w:t>)</w:t>
      </w:r>
      <w:r w:rsidR="007575BA">
        <w:t>.</w:t>
      </w:r>
    </w:p>
    <w:p w14:paraId="7AAB5826" w14:textId="77777777" w:rsidR="00444A96" w:rsidRDefault="00444A96" w:rsidP="00BE5C0E">
      <w:pPr>
        <w:spacing w:line="360" w:lineRule="auto"/>
      </w:pPr>
    </w:p>
    <w:p w14:paraId="1A619D1F" w14:textId="12408EC4" w:rsidR="00444A96" w:rsidRDefault="002D2326" w:rsidP="00BE5C0E">
      <w:pPr>
        <w:spacing w:line="360" w:lineRule="auto"/>
      </w:pPr>
      <w:r>
        <w:t>The expression trajectories across development</w:t>
      </w:r>
      <w:r w:rsidR="00844ED1">
        <w:t>al stages</w:t>
      </w:r>
      <w:r w:rsidR="007575BA">
        <w:t xml:space="preserve"> </w:t>
      </w:r>
      <w:r>
        <w:t>show</w:t>
      </w:r>
      <w:r w:rsidR="007575BA">
        <w:t xml:space="preserve"> that the influence of </w:t>
      </w:r>
      <w:r>
        <w:t>the</w:t>
      </w:r>
      <w:r w:rsidR="007575BA">
        <w:t xml:space="preserve"> environmental </w:t>
      </w:r>
      <w:r>
        <w:t>differences</w:t>
      </w:r>
      <w:r w:rsidR="007575BA">
        <w:t xml:space="preserve"> on gene expression </w:t>
      </w:r>
      <w:r>
        <w:t xml:space="preserve">differences between experimental groups in general </w:t>
      </w:r>
      <w:r w:rsidR="007575BA">
        <w:t xml:space="preserve">appears to diminish </w:t>
      </w:r>
      <w:r w:rsidR="00844ED1">
        <w:t>at the</w:t>
      </w:r>
      <w:r w:rsidR="007575BA">
        <w:t xml:space="preserve"> pupal and adult stages. </w:t>
      </w:r>
      <w:r w:rsidR="00844ED1">
        <w:t>In order to investigate how environmental cues experienced during development are manifested in recently emerged imagines in more detail</w:t>
      </w:r>
      <w:r w:rsidR="007575BA">
        <w:t xml:space="preserve">, we </w:t>
      </w:r>
      <w:r w:rsidR="008F3149">
        <w:t>compared</w:t>
      </w:r>
      <w:r w:rsidR="007575BA">
        <w:t xml:space="preserve"> differences in gene expression </w:t>
      </w:r>
      <w:r w:rsidR="008F3149">
        <w:t>between</w:t>
      </w:r>
      <w:r w:rsidR="007575BA">
        <w:t xml:space="preserve"> adult individuals that had experienced </w:t>
      </w:r>
      <w:r w:rsidR="008F3149">
        <w:t xml:space="preserve">different </w:t>
      </w:r>
      <w:r w:rsidR="007575BA">
        <w:t xml:space="preserve">environmental </w:t>
      </w:r>
      <w:r w:rsidR="008F3149">
        <w:t>conditions</w:t>
      </w:r>
      <w:r w:rsidR="007575BA">
        <w:t xml:space="preserve"> during </w:t>
      </w:r>
      <w:r w:rsidR="008F3149">
        <w:t xml:space="preserve">development specifically </w:t>
      </w:r>
      <w:r w:rsidR="007575BA">
        <w:t>(</w:t>
      </w:r>
      <w:r w:rsidR="0003690F">
        <w:t>Figure</w:t>
      </w:r>
      <w:r w:rsidR="007575BA">
        <w:t xml:space="preserve"> 3 F,G). In head tissue, only six genes showed significant</w:t>
      </w:r>
      <w:r w:rsidR="008F3149">
        <w:t>ly</w:t>
      </w:r>
      <w:r w:rsidR="007575BA">
        <w:t xml:space="preserve"> differential expression</w:t>
      </w:r>
      <w:r w:rsidR="008F3149">
        <w:t>;</w:t>
      </w:r>
      <w:r w:rsidR="007575BA">
        <w:t xml:space="preserve"> </w:t>
      </w:r>
      <w:r w:rsidR="007575BA" w:rsidRPr="00915F94">
        <w:rPr>
          <w:i/>
          <w:iCs/>
        </w:rPr>
        <w:t>Tret1, odorant receptor, UDP-glucosyltransferase, esterase</w:t>
      </w:r>
      <w:r w:rsidR="008F3149" w:rsidRPr="00915F94">
        <w:rPr>
          <w:i/>
          <w:iCs/>
        </w:rPr>
        <w:t xml:space="preserve"> and </w:t>
      </w:r>
      <w:r w:rsidR="007575BA" w:rsidRPr="00915F94">
        <w:rPr>
          <w:i/>
          <w:iCs/>
        </w:rPr>
        <w:t>zinc-finger MYM</w:t>
      </w:r>
      <w:r w:rsidR="008F3149">
        <w:t xml:space="preserve"> (</w:t>
      </w:r>
      <w:r w:rsidR="008F3149" w:rsidRPr="008F3149">
        <w:rPr>
          <w:highlight w:val="yellow"/>
        </w:rPr>
        <w:t>Figure/Table/SI?</w:t>
      </w:r>
      <w:r w:rsidR="008F3149">
        <w:t>)</w:t>
      </w:r>
      <w:r w:rsidR="007575BA">
        <w:t>. In the abdom</w:t>
      </w:r>
      <w:r w:rsidR="008F3149">
        <w:t>inal</w:t>
      </w:r>
      <w:r w:rsidR="007575BA">
        <w:t xml:space="preserve"> tissue</w:t>
      </w:r>
      <w:r w:rsidR="008F3149">
        <w:t>,</w:t>
      </w:r>
      <w:r w:rsidR="007575BA">
        <w:t xml:space="preserve"> </w:t>
      </w:r>
      <w:r w:rsidR="008F3149" w:rsidRPr="008F3149">
        <w:rPr>
          <w:highlight w:val="yellow"/>
        </w:rPr>
        <w:t>X</w:t>
      </w:r>
      <w:r w:rsidR="008F3149">
        <w:t xml:space="preserve"> genes were found to be</w:t>
      </w:r>
      <w:r w:rsidR="007575BA">
        <w:t xml:space="preserve"> differentially expressed genes </w:t>
      </w:r>
      <w:r w:rsidR="008F3149">
        <w:t>between</w:t>
      </w:r>
      <w:r w:rsidR="007575BA">
        <w:t xml:space="preserve"> treatment</w:t>
      </w:r>
      <w:r w:rsidR="008F3149">
        <w:t xml:space="preserve"> groups</w:t>
      </w:r>
      <w:r w:rsidR="007575BA">
        <w:t xml:space="preserve">. Among the most prominent outliers were </w:t>
      </w:r>
      <w:r w:rsidR="007575BA" w:rsidRPr="00915F94">
        <w:rPr>
          <w:i/>
          <w:iCs/>
        </w:rPr>
        <w:t xml:space="preserve">cuticle protein, </w:t>
      </w:r>
      <w:proofErr w:type="spellStart"/>
      <w:r w:rsidR="007575BA" w:rsidRPr="00915F94">
        <w:rPr>
          <w:i/>
          <w:iCs/>
        </w:rPr>
        <w:t>gloverin</w:t>
      </w:r>
      <w:proofErr w:type="spellEnd"/>
      <w:r w:rsidR="007575BA" w:rsidRPr="00915F94">
        <w:rPr>
          <w:i/>
          <w:iCs/>
        </w:rPr>
        <w:t xml:space="preserve">, glutamine synthetase, </w:t>
      </w:r>
      <w:proofErr w:type="spellStart"/>
      <w:r w:rsidR="007575BA" w:rsidRPr="00915F94">
        <w:rPr>
          <w:i/>
          <w:iCs/>
        </w:rPr>
        <w:t>tektin</w:t>
      </w:r>
      <w:proofErr w:type="spellEnd"/>
      <w:r w:rsidR="007575BA" w:rsidRPr="00915F94">
        <w:rPr>
          <w:i/>
          <w:iCs/>
        </w:rPr>
        <w:t xml:space="preserve">, </w:t>
      </w:r>
      <w:proofErr w:type="spellStart"/>
      <w:r w:rsidR="007575BA" w:rsidRPr="00915F94">
        <w:rPr>
          <w:i/>
          <w:iCs/>
        </w:rPr>
        <w:t>clavesin</w:t>
      </w:r>
      <w:proofErr w:type="spellEnd"/>
      <w:r w:rsidR="007575BA" w:rsidRPr="00915F94">
        <w:rPr>
          <w:i/>
          <w:iCs/>
        </w:rPr>
        <w:t xml:space="preserve">, gooseberry-neuro, </w:t>
      </w:r>
      <w:proofErr w:type="spellStart"/>
      <w:r w:rsidR="007575BA" w:rsidRPr="00915F94">
        <w:rPr>
          <w:i/>
          <w:iCs/>
        </w:rPr>
        <w:t>orcokinin</w:t>
      </w:r>
      <w:proofErr w:type="spellEnd"/>
      <w:r w:rsidR="008F3149" w:rsidRPr="00915F94">
        <w:rPr>
          <w:i/>
          <w:iCs/>
        </w:rPr>
        <w:t xml:space="preserve"> </w:t>
      </w:r>
      <w:r w:rsidR="008F3149" w:rsidRPr="00915F94">
        <w:t>and</w:t>
      </w:r>
      <w:r w:rsidR="007575BA" w:rsidRPr="00915F94">
        <w:rPr>
          <w:i/>
          <w:iCs/>
        </w:rPr>
        <w:t xml:space="preserve"> tyrosine</w:t>
      </w:r>
      <w:r w:rsidR="008F3149">
        <w:t xml:space="preserve"> (</w:t>
      </w:r>
      <w:r w:rsidR="008F3149" w:rsidRPr="008F3149">
        <w:rPr>
          <w:highlight w:val="yellow"/>
        </w:rPr>
        <w:t>Figure/Table/SI?</w:t>
      </w:r>
      <w:r w:rsidR="008F3149">
        <w:t>)</w:t>
      </w:r>
      <w:r w:rsidR="007575BA">
        <w:t xml:space="preserve">. </w:t>
      </w:r>
    </w:p>
    <w:p w14:paraId="2DD576B8" w14:textId="77777777" w:rsidR="00444A96" w:rsidRDefault="00444A96" w:rsidP="00BE5C0E">
      <w:pPr>
        <w:spacing w:line="360" w:lineRule="auto"/>
      </w:pPr>
    </w:p>
    <w:p w14:paraId="71383D1E" w14:textId="77777777" w:rsidR="00444A96" w:rsidRDefault="00444A96" w:rsidP="00BE5C0E">
      <w:pPr>
        <w:spacing w:line="360" w:lineRule="auto"/>
        <w:rPr>
          <w:rFonts w:ascii="Georgia" w:eastAsia="Georgia" w:hAnsi="Georgia" w:cs="Georgia"/>
          <w:sz w:val="24"/>
          <w:szCs w:val="24"/>
          <w:highlight w:val="white"/>
        </w:rPr>
      </w:pPr>
    </w:p>
    <w:p w14:paraId="158DA4A8" w14:textId="77777777" w:rsidR="00444A96" w:rsidRDefault="00444A96" w:rsidP="00BE5C0E">
      <w:pPr>
        <w:spacing w:line="360" w:lineRule="auto"/>
        <w:rPr>
          <w:rFonts w:ascii="Georgia" w:eastAsia="Georgia" w:hAnsi="Georgia" w:cs="Georgia"/>
          <w:sz w:val="24"/>
          <w:szCs w:val="24"/>
          <w:shd w:val="clear" w:color="auto" w:fill="F7F7F7"/>
        </w:rPr>
      </w:pPr>
    </w:p>
    <w:p w14:paraId="75F28523" w14:textId="77777777" w:rsidR="00444A96" w:rsidRDefault="00444A96" w:rsidP="00BE5C0E">
      <w:pPr>
        <w:spacing w:line="360" w:lineRule="auto"/>
        <w:rPr>
          <w:rFonts w:ascii="Georgia" w:eastAsia="Georgia" w:hAnsi="Georgia" w:cs="Georgia"/>
          <w:sz w:val="24"/>
          <w:szCs w:val="24"/>
          <w:shd w:val="clear" w:color="auto" w:fill="F7F7F7"/>
        </w:rPr>
      </w:pPr>
    </w:p>
    <w:p w14:paraId="73EA942F" w14:textId="77777777" w:rsidR="00444A96" w:rsidRDefault="00444A96" w:rsidP="00BE5C0E">
      <w:pPr>
        <w:spacing w:line="360" w:lineRule="auto"/>
      </w:pPr>
    </w:p>
    <w:p w14:paraId="0943D4AD" w14:textId="77777777" w:rsidR="00444A96" w:rsidRDefault="007575BA" w:rsidP="00BE5C0E">
      <w:pPr>
        <w:spacing w:line="360" w:lineRule="auto"/>
      </w:pPr>
      <w:commentRangeStart w:id="27"/>
      <w:r>
        <w:rPr>
          <w:noProof/>
        </w:rPr>
        <w:lastRenderedPageBreak/>
        <w:drawing>
          <wp:inline distT="114300" distB="114300" distL="114300" distR="114300" wp14:anchorId="3B8FB8F8" wp14:editId="13B7DB09">
            <wp:extent cx="5967259" cy="6460792"/>
            <wp:effectExtent l="0" t="0" r="0" b="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49"/>
                    <a:srcRect/>
                    <a:stretch>
                      <a:fillRect/>
                    </a:stretch>
                  </pic:blipFill>
                  <pic:spPr>
                    <a:xfrm>
                      <a:off x="0" y="0"/>
                      <a:ext cx="5967259" cy="6460792"/>
                    </a:xfrm>
                    <a:prstGeom prst="rect">
                      <a:avLst/>
                    </a:prstGeom>
                    <a:ln/>
                  </pic:spPr>
                </pic:pic>
              </a:graphicData>
            </a:graphic>
          </wp:inline>
        </w:drawing>
      </w:r>
      <w:commentRangeEnd w:id="27"/>
      <w:r w:rsidR="00213FCE">
        <w:rPr>
          <w:rStyle w:val="CommentReference"/>
        </w:rPr>
        <w:commentReference w:id="27"/>
      </w:r>
    </w:p>
    <w:p w14:paraId="0A429F3B" w14:textId="77777777" w:rsidR="00444A96" w:rsidRDefault="00444A96" w:rsidP="00BE5C0E">
      <w:pPr>
        <w:spacing w:line="360" w:lineRule="auto"/>
      </w:pPr>
    </w:p>
    <w:p w14:paraId="38E35E9E" w14:textId="77777777" w:rsidR="00444A96" w:rsidRDefault="00444A96" w:rsidP="00BE5C0E">
      <w:pPr>
        <w:spacing w:line="360" w:lineRule="auto"/>
      </w:pPr>
    </w:p>
    <w:p w14:paraId="05B1B87B" w14:textId="1296E9FF" w:rsidR="00444A96" w:rsidRDefault="007575BA" w:rsidP="00BE5C0E">
      <w:pPr>
        <w:spacing w:line="360" w:lineRule="auto"/>
      </w:pPr>
      <w:r>
        <w:rPr>
          <w:sz w:val="18"/>
          <w:szCs w:val="18"/>
        </w:rPr>
        <w:t xml:space="preserve">Figure 3. </w:t>
      </w:r>
      <w:r w:rsidR="00213FCE">
        <w:rPr>
          <w:sz w:val="18"/>
          <w:szCs w:val="18"/>
        </w:rPr>
        <w:t>A summary of the results from the comparison between experimental groups with access to different levels of food plants during development</w:t>
      </w:r>
      <w:r>
        <w:rPr>
          <w:sz w:val="18"/>
          <w:szCs w:val="18"/>
        </w:rPr>
        <w:t xml:space="preserve">. A) </w:t>
      </w:r>
      <w:r w:rsidR="00213FCE">
        <w:rPr>
          <w:sz w:val="18"/>
          <w:szCs w:val="18"/>
        </w:rPr>
        <w:t>A Venn diagram showing the number of</w:t>
      </w:r>
      <w:r>
        <w:rPr>
          <w:sz w:val="18"/>
          <w:szCs w:val="18"/>
        </w:rPr>
        <w:t xml:space="preserve"> differentially expressed</w:t>
      </w:r>
      <w:r w:rsidR="00213FCE">
        <w:rPr>
          <w:sz w:val="18"/>
          <w:szCs w:val="18"/>
        </w:rPr>
        <w:t xml:space="preserve"> genes</w:t>
      </w:r>
      <w:r>
        <w:rPr>
          <w:sz w:val="18"/>
          <w:szCs w:val="18"/>
        </w:rPr>
        <w:t xml:space="preserve"> in</w:t>
      </w:r>
      <w:r w:rsidR="00213FCE">
        <w:rPr>
          <w:sz w:val="18"/>
          <w:szCs w:val="18"/>
        </w:rPr>
        <w:t xml:space="preserve"> each respective tissue (left = head, right = abdomen) and the number of</w:t>
      </w:r>
      <w:r>
        <w:rPr>
          <w:sz w:val="18"/>
          <w:szCs w:val="18"/>
        </w:rPr>
        <w:t xml:space="preserve"> gene</w:t>
      </w:r>
      <w:r w:rsidR="00213FCE">
        <w:rPr>
          <w:sz w:val="18"/>
          <w:szCs w:val="18"/>
        </w:rPr>
        <w:t>s with significant different expression</w:t>
      </w:r>
      <w:r>
        <w:rPr>
          <w:sz w:val="18"/>
          <w:szCs w:val="18"/>
        </w:rPr>
        <w:t xml:space="preserve"> </w:t>
      </w:r>
      <w:r w:rsidR="00213FCE">
        <w:rPr>
          <w:sz w:val="18"/>
          <w:szCs w:val="18"/>
        </w:rPr>
        <w:t>in both</w:t>
      </w:r>
      <w:r>
        <w:rPr>
          <w:sz w:val="18"/>
          <w:szCs w:val="18"/>
        </w:rPr>
        <w:t xml:space="preserve"> tissues </w:t>
      </w:r>
      <w:r w:rsidR="00213FCE">
        <w:rPr>
          <w:sz w:val="18"/>
          <w:szCs w:val="18"/>
        </w:rPr>
        <w:t>(center). The</w:t>
      </w:r>
      <w:r>
        <w:rPr>
          <w:sz w:val="18"/>
          <w:szCs w:val="18"/>
        </w:rPr>
        <w:t xml:space="preserve"> star indicates </w:t>
      </w:r>
      <w:r w:rsidR="00213FCE">
        <w:rPr>
          <w:sz w:val="18"/>
          <w:szCs w:val="18"/>
        </w:rPr>
        <w:t xml:space="preserve">that the number of overlapping genes was </w:t>
      </w:r>
      <w:r>
        <w:rPr>
          <w:sz w:val="18"/>
          <w:szCs w:val="18"/>
        </w:rPr>
        <w:t>significan</w:t>
      </w:r>
      <w:r w:rsidR="00213FCE">
        <w:rPr>
          <w:sz w:val="18"/>
          <w:szCs w:val="18"/>
        </w:rPr>
        <w:t>tly higher than expected by chance</w:t>
      </w:r>
      <w:r>
        <w:rPr>
          <w:sz w:val="18"/>
          <w:szCs w:val="18"/>
        </w:rPr>
        <w:t xml:space="preserve">. </w:t>
      </w:r>
      <w:r w:rsidR="00213FCE">
        <w:rPr>
          <w:sz w:val="18"/>
          <w:szCs w:val="18"/>
        </w:rPr>
        <w:t>B and C) Box plots showing the temporal p</w:t>
      </w:r>
      <w:r>
        <w:rPr>
          <w:sz w:val="18"/>
          <w:szCs w:val="18"/>
        </w:rPr>
        <w:t>atterns of differential expression across ontogenetic stages in head B) and abdomen C)</w:t>
      </w:r>
      <w:r w:rsidR="00213FCE">
        <w:rPr>
          <w:sz w:val="18"/>
          <w:szCs w:val="18"/>
        </w:rPr>
        <w:t>. O</w:t>
      </w:r>
      <w:r>
        <w:rPr>
          <w:sz w:val="18"/>
          <w:szCs w:val="18"/>
        </w:rPr>
        <w:t xml:space="preserve">utliers are indicated with circles, </w:t>
      </w:r>
      <w:r w:rsidR="00213FCE">
        <w:rPr>
          <w:sz w:val="18"/>
          <w:szCs w:val="18"/>
        </w:rPr>
        <w:t xml:space="preserve">temporal trends of </w:t>
      </w:r>
      <w:r>
        <w:rPr>
          <w:sz w:val="18"/>
          <w:szCs w:val="18"/>
        </w:rPr>
        <w:t xml:space="preserve">gene expression </w:t>
      </w:r>
      <w:r w:rsidR="00213FCE">
        <w:rPr>
          <w:sz w:val="18"/>
          <w:szCs w:val="18"/>
        </w:rPr>
        <w:t>levels for specific genes</w:t>
      </w:r>
      <w:r>
        <w:rPr>
          <w:sz w:val="18"/>
          <w:szCs w:val="18"/>
        </w:rPr>
        <w:t xml:space="preserve"> </w:t>
      </w:r>
      <w:r>
        <w:rPr>
          <w:sz w:val="18"/>
          <w:szCs w:val="18"/>
        </w:rPr>
        <w:lastRenderedPageBreak/>
        <w:t xml:space="preserve">are </w:t>
      </w:r>
      <w:r w:rsidR="00213FCE">
        <w:rPr>
          <w:sz w:val="18"/>
          <w:szCs w:val="18"/>
        </w:rPr>
        <w:t>illustrated</w:t>
      </w:r>
      <w:r>
        <w:rPr>
          <w:sz w:val="18"/>
          <w:szCs w:val="18"/>
        </w:rPr>
        <w:t xml:space="preserve"> with lines. </w:t>
      </w:r>
      <w:r w:rsidR="00213FCE">
        <w:rPr>
          <w:sz w:val="18"/>
          <w:szCs w:val="18"/>
        </w:rPr>
        <w:t xml:space="preserve">D and E) </w:t>
      </w:r>
      <w:r>
        <w:rPr>
          <w:sz w:val="18"/>
          <w:szCs w:val="18"/>
        </w:rPr>
        <w:t>The top</w:t>
      </w:r>
      <w:r w:rsidR="006A6575">
        <w:rPr>
          <w:sz w:val="18"/>
          <w:szCs w:val="18"/>
        </w:rPr>
        <w:t xml:space="preserve"> </w:t>
      </w:r>
      <w:r>
        <w:rPr>
          <w:sz w:val="18"/>
          <w:szCs w:val="18"/>
        </w:rPr>
        <w:t>10 most significant</w:t>
      </w:r>
      <w:r w:rsidR="006A6575">
        <w:rPr>
          <w:sz w:val="18"/>
          <w:szCs w:val="18"/>
        </w:rPr>
        <w:t>ly overrepresented</w:t>
      </w:r>
      <w:r>
        <w:rPr>
          <w:sz w:val="18"/>
          <w:szCs w:val="18"/>
        </w:rPr>
        <w:t xml:space="preserve"> GO</w:t>
      </w:r>
      <w:r w:rsidR="00213FCE">
        <w:rPr>
          <w:sz w:val="18"/>
          <w:szCs w:val="18"/>
        </w:rPr>
        <w:t xml:space="preserve"> </w:t>
      </w:r>
      <w:r>
        <w:rPr>
          <w:sz w:val="18"/>
          <w:szCs w:val="18"/>
        </w:rPr>
        <w:t xml:space="preserve">terms (p &lt; 0.01) </w:t>
      </w:r>
      <w:r w:rsidR="006A6575">
        <w:rPr>
          <w:sz w:val="18"/>
          <w:szCs w:val="18"/>
        </w:rPr>
        <w:t>for</w:t>
      </w:r>
      <w:r>
        <w:rPr>
          <w:sz w:val="18"/>
          <w:szCs w:val="18"/>
        </w:rPr>
        <w:t xml:space="preserve"> differentially expressed genes in head D) and abdomen E)</w:t>
      </w:r>
      <w:r w:rsidR="006A6575">
        <w:rPr>
          <w:sz w:val="18"/>
          <w:szCs w:val="18"/>
        </w:rPr>
        <w:t>, respectively</w:t>
      </w:r>
      <w:r>
        <w:rPr>
          <w:sz w:val="18"/>
          <w:szCs w:val="18"/>
        </w:rPr>
        <w:t xml:space="preserve">. </w:t>
      </w:r>
      <w:r w:rsidR="006A6575">
        <w:rPr>
          <w:sz w:val="18"/>
          <w:szCs w:val="18"/>
        </w:rPr>
        <w:t>F and G) Volcano plots showing the relative levels of gene</w:t>
      </w:r>
      <w:r>
        <w:rPr>
          <w:sz w:val="18"/>
          <w:szCs w:val="18"/>
        </w:rPr>
        <w:t xml:space="preserve"> expression </w:t>
      </w:r>
      <w:r w:rsidR="006A6575">
        <w:rPr>
          <w:sz w:val="18"/>
          <w:szCs w:val="18"/>
        </w:rPr>
        <w:t xml:space="preserve">in the </w:t>
      </w:r>
      <w:r>
        <w:rPr>
          <w:sz w:val="18"/>
          <w:szCs w:val="18"/>
        </w:rPr>
        <w:t xml:space="preserve">adult individuals </w:t>
      </w:r>
      <w:r w:rsidR="006A6575">
        <w:rPr>
          <w:sz w:val="18"/>
          <w:szCs w:val="18"/>
        </w:rPr>
        <w:t xml:space="preserve">for </w:t>
      </w:r>
      <w:r>
        <w:rPr>
          <w:sz w:val="18"/>
          <w:szCs w:val="18"/>
        </w:rPr>
        <w:t>head F) and abdomen G)</w:t>
      </w:r>
      <w:r w:rsidR="006A6575">
        <w:rPr>
          <w:sz w:val="18"/>
          <w:szCs w:val="18"/>
        </w:rPr>
        <w:t>. Significantly differentially expressed g</w:t>
      </w:r>
      <w:r>
        <w:rPr>
          <w:sz w:val="18"/>
          <w:szCs w:val="18"/>
        </w:rPr>
        <w:t xml:space="preserve">enes </w:t>
      </w:r>
      <w:r w:rsidR="006A6575">
        <w:rPr>
          <w:sz w:val="18"/>
          <w:szCs w:val="18"/>
        </w:rPr>
        <w:t xml:space="preserve">(FDR-adjusted p-value &lt; 0.05) </w:t>
      </w:r>
      <w:r>
        <w:rPr>
          <w:sz w:val="18"/>
          <w:szCs w:val="18"/>
        </w:rPr>
        <w:t xml:space="preserve">with </w:t>
      </w:r>
      <w:r w:rsidR="006A6575">
        <w:rPr>
          <w:sz w:val="18"/>
          <w:szCs w:val="18"/>
        </w:rPr>
        <w:t xml:space="preserve">a log </w:t>
      </w:r>
      <w:r>
        <w:rPr>
          <w:sz w:val="18"/>
          <w:szCs w:val="18"/>
        </w:rPr>
        <w:t xml:space="preserve">fold change difference </w:t>
      </w:r>
      <w:r w:rsidR="006A6575">
        <w:rPr>
          <w:sz w:val="18"/>
          <w:szCs w:val="18"/>
        </w:rPr>
        <w:t>&lt;</w:t>
      </w:r>
      <w:r>
        <w:rPr>
          <w:sz w:val="18"/>
          <w:szCs w:val="18"/>
        </w:rPr>
        <w:t xml:space="preserve"> </w:t>
      </w:r>
      <w:r w:rsidR="006A6575">
        <w:rPr>
          <w:sz w:val="18"/>
          <w:szCs w:val="18"/>
        </w:rPr>
        <w:t>|</w:t>
      </w:r>
      <w:r>
        <w:rPr>
          <w:sz w:val="18"/>
          <w:szCs w:val="18"/>
        </w:rPr>
        <w:t>2</w:t>
      </w:r>
      <w:r w:rsidR="006A6575">
        <w:rPr>
          <w:sz w:val="18"/>
          <w:szCs w:val="18"/>
        </w:rPr>
        <w:t>|</w:t>
      </w:r>
      <w:r>
        <w:rPr>
          <w:sz w:val="18"/>
          <w:szCs w:val="18"/>
        </w:rPr>
        <w:t xml:space="preserve"> are shown in red</w:t>
      </w:r>
      <w:r w:rsidR="006A6575">
        <w:rPr>
          <w:sz w:val="18"/>
          <w:szCs w:val="18"/>
        </w:rPr>
        <w:t xml:space="preserve"> </w:t>
      </w:r>
      <w:commentRangeStart w:id="28"/>
      <w:r w:rsidR="006A6575">
        <w:rPr>
          <w:sz w:val="18"/>
          <w:szCs w:val="18"/>
        </w:rPr>
        <w:t>(significantly lower expression in the treatment where larvae had access to unlimited food [HDAL] than in the treatment where larvae got fed every other day [HDLI]) and</w:t>
      </w:r>
      <w:r>
        <w:rPr>
          <w:sz w:val="18"/>
          <w:szCs w:val="18"/>
        </w:rPr>
        <w:t xml:space="preserve"> teal</w:t>
      </w:r>
      <w:r w:rsidR="006A6575">
        <w:rPr>
          <w:sz w:val="18"/>
          <w:szCs w:val="18"/>
        </w:rPr>
        <w:t xml:space="preserve"> (significantly higher expression in the treatment where larvae had access to unlimited food [HDAL] than in the treatment where larvae got fed every other day [HDLI]), </w:t>
      </w:r>
      <w:commentRangeEnd w:id="28"/>
      <w:r w:rsidR="006A6575">
        <w:rPr>
          <w:rStyle w:val="CommentReference"/>
        </w:rPr>
        <w:commentReference w:id="28"/>
      </w:r>
      <w:r w:rsidR="006A6575">
        <w:rPr>
          <w:sz w:val="18"/>
          <w:szCs w:val="18"/>
        </w:rPr>
        <w:t>respectively</w:t>
      </w:r>
      <w:r>
        <w:rPr>
          <w:sz w:val="18"/>
          <w:szCs w:val="18"/>
        </w:rPr>
        <w:t>.</w:t>
      </w:r>
    </w:p>
    <w:p w14:paraId="702B1B05" w14:textId="38A4EC95" w:rsidR="000F1717" w:rsidRPr="006113BD" w:rsidRDefault="000F1717" w:rsidP="000F1717">
      <w:pPr>
        <w:pStyle w:val="Heading4"/>
        <w:spacing w:line="360" w:lineRule="auto"/>
        <w:rPr>
          <w:i/>
          <w:iCs/>
          <w:color w:val="000000"/>
        </w:rPr>
      </w:pPr>
      <w:bookmarkStart w:id="29" w:name="_l4bcbk4fnjhz" w:colFirst="0" w:colLast="0"/>
      <w:bookmarkEnd w:id="29"/>
      <w:r w:rsidRPr="006113BD">
        <w:rPr>
          <w:i/>
          <w:iCs/>
          <w:color w:val="000000"/>
        </w:rPr>
        <w:t xml:space="preserve">Gene expression </w:t>
      </w:r>
      <w:r>
        <w:rPr>
          <w:i/>
          <w:iCs/>
          <w:color w:val="000000"/>
        </w:rPr>
        <w:t>variation associated with rearing density during</w:t>
      </w:r>
      <w:r w:rsidRPr="006113BD">
        <w:rPr>
          <w:i/>
          <w:iCs/>
          <w:color w:val="000000"/>
        </w:rPr>
        <w:t xml:space="preserve"> developme</w:t>
      </w:r>
      <w:r>
        <w:rPr>
          <w:i/>
          <w:iCs/>
          <w:color w:val="000000"/>
        </w:rPr>
        <w:t>nt</w:t>
      </w:r>
    </w:p>
    <w:p w14:paraId="0A00A65F" w14:textId="0454AA8D" w:rsidR="00444A96" w:rsidRDefault="00132E20" w:rsidP="00BE5C0E">
      <w:pPr>
        <w:spacing w:line="360" w:lineRule="auto"/>
      </w:pPr>
      <w:r>
        <w:t xml:space="preserve">To complement the analysis of gene expression variation associated with food plant availability during development, we also compared treatment groups that were reared </w:t>
      </w:r>
      <w:r w:rsidR="001B406C">
        <w:t>at</w:t>
      </w:r>
      <w:r>
        <w:t xml:space="preserve"> different densities (10 larvae versus 1 larva per flask, HDAL versus LDAL). In this comparison, w</w:t>
      </w:r>
      <w:r w:rsidR="007575BA">
        <w:t xml:space="preserve">e found a large number of genes differentially expressed </w:t>
      </w:r>
      <w:r>
        <w:t>in both</w:t>
      </w:r>
      <w:r w:rsidR="007575BA">
        <w:t xml:space="preserve"> head </w:t>
      </w:r>
      <w:r>
        <w:t>(</w:t>
      </w:r>
      <w:r w:rsidR="007575BA">
        <w:t>222</w:t>
      </w:r>
      <w:r>
        <w:t xml:space="preserve"> genes)</w:t>
      </w:r>
      <w:r w:rsidR="007575BA">
        <w:t xml:space="preserve"> </w:t>
      </w:r>
      <w:r>
        <w:t>and abdomen (372). There was also a</w:t>
      </w:r>
      <w:r w:rsidR="007575BA">
        <w:t xml:space="preserve"> significant overlap</w:t>
      </w:r>
      <w:r>
        <w:t xml:space="preserve"> between the tissues, i.e. a higher proportion of genes were differentially expressed in both tissues than expected by chance</w:t>
      </w:r>
      <w:r w:rsidR="007575BA">
        <w:t xml:space="preserve"> (</w:t>
      </w:r>
      <w:r>
        <w:t xml:space="preserve">Jaccard Index = 0.2, </w:t>
      </w:r>
      <w:r w:rsidR="007575BA">
        <w:t>p-value</w:t>
      </w:r>
      <w:r>
        <w:t xml:space="preserve"> </w:t>
      </w:r>
      <w:r w:rsidR="007575BA">
        <w:t>=</w:t>
      </w:r>
      <w:r>
        <w:t xml:space="preserve"> </w:t>
      </w:r>
      <w:r w:rsidR="007575BA">
        <w:t>1.2</w:t>
      </w:r>
      <w:r>
        <w:t>*10</w:t>
      </w:r>
      <w:r w:rsidR="007575BA">
        <w:rPr>
          <w:vertAlign w:val="superscript"/>
        </w:rPr>
        <w:t>-80</w:t>
      </w:r>
      <w:r>
        <w:t>; Figure 4A</w:t>
      </w:r>
      <w:r w:rsidR="007575BA">
        <w:t>)</w:t>
      </w:r>
      <w:r>
        <w:t>.</w:t>
      </w:r>
    </w:p>
    <w:p w14:paraId="55FB4435" w14:textId="77777777" w:rsidR="00444A96" w:rsidRDefault="00444A96" w:rsidP="00BE5C0E">
      <w:pPr>
        <w:spacing w:line="360" w:lineRule="auto"/>
      </w:pPr>
    </w:p>
    <w:p w14:paraId="554C0F1C" w14:textId="2D8D799F" w:rsidR="00503196" w:rsidRDefault="009E2222" w:rsidP="00BE5C0E">
      <w:pPr>
        <w:spacing w:line="360" w:lineRule="auto"/>
      </w:pPr>
      <w:r>
        <w:t xml:space="preserve">To investigate the temporal trajectories of differences in expression patterns between treatment groups during development, we again performed a clustering analysis based on the expression patterns across the different developmental stages. In head tissue, the </w:t>
      </w:r>
      <w:r w:rsidR="00503196">
        <w:t xml:space="preserve">two </w:t>
      </w:r>
      <w:r>
        <w:t>main cluster</w:t>
      </w:r>
      <w:r w:rsidR="00503196">
        <w:t>s</w:t>
      </w:r>
      <w:r>
        <w:t xml:space="preserve"> contained 143 (38.4% of the differentially expressed genes in this tissue; Figure 4B)</w:t>
      </w:r>
      <w:r w:rsidR="00503196">
        <w:t xml:space="preserve"> and 69 (18.5%; </w:t>
      </w:r>
      <w:r w:rsidR="00503196" w:rsidRPr="00503196">
        <w:rPr>
          <w:highlight w:val="yellow"/>
        </w:rPr>
        <w:t>Supplementary Figure X</w:t>
      </w:r>
      <w:r w:rsidR="00503196">
        <w:t>) genes, respectively</w:t>
      </w:r>
      <w:r>
        <w:t xml:space="preserve">. </w:t>
      </w:r>
      <w:r w:rsidR="00503196">
        <w:t xml:space="preserve">Visual inspection clearly showed that </w:t>
      </w:r>
      <w:r>
        <w:t>expression</w:t>
      </w:r>
      <w:r w:rsidR="00503196" w:rsidRPr="00503196">
        <w:t xml:space="preserve"> </w:t>
      </w:r>
      <w:r w:rsidR="00503196">
        <w:t>differences</w:t>
      </w:r>
      <w:r>
        <w:t xml:space="preserve"> in instar III and V larvae were driving the overall </w:t>
      </w:r>
      <w:r w:rsidR="00503196">
        <w:t>patterns</w:t>
      </w:r>
      <w:r>
        <w:t xml:space="preserve"> within th</w:t>
      </w:r>
      <w:r w:rsidR="001B406C">
        <w:t>e</w:t>
      </w:r>
      <w:r>
        <w:t>s</w:t>
      </w:r>
      <w:r w:rsidR="001B406C">
        <w:t>e</w:t>
      </w:r>
      <w:r>
        <w:t xml:space="preserve"> cluster</w:t>
      </w:r>
      <w:r w:rsidR="001B406C">
        <w:t>s</w:t>
      </w:r>
      <w:r w:rsidR="00503196">
        <w:t xml:space="preserve"> (Figure 4B, </w:t>
      </w:r>
      <w:r w:rsidR="00503196" w:rsidRPr="00503196">
        <w:rPr>
          <w:highlight w:val="yellow"/>
        </w:rPr>
        <w:t>Supplementary Figure X</w:t>
      </w:r>
      <w:r w:rsidR="00503196">
        <w:t>)</w:t>
      </w:r>
      <w:r>
        <w:t xml:space="preserve">. </w:t>
      </w:r>
      <w:r w:rsidR="00503196">
        <w:t>In</w:t>
      </w:r>
      <w:r>
        <w:t xml:space="preserve"> the abdominal tissue, </w:t>
      </w:r>
      <w:r w:rsidR="00503196">
        <w:t>83</w:t>
      </w:r>
      <w:r>
        <w:t xml:space="preserve"> genes (</w:t>
      </w:r>
      <w:r w:rsidR="00503196">
        <w:t>37</w:t>
      </w:r>
      <w:r>
        <w:t>.</w:t>
      </w:r>
      <w:r w:rsidR="00503196">
        <w:t>4</w:t>
      </w:r>
      <w:r>
        <w:t>% of the differentially expressed genes</w:t>
      </w:r>
      <w:r w:rsidR="00503196">
        <w:t xml:space="preserve"> in this tissue</w:t>
      </w:r>
      <w:r>
        <w:t>) formed a distinct cluster</w:t>
      </w:r>
      <w:r w:rsidR="00503196">
        <w:t xml:space="preserve"> (Figure 4C)</w:t>
      </w:r>
      <w:r>
        <w:t xml:space="preserve">. </w:t>
      </w:r>
      <w:r w:rsidR="00503196">
        <w:t>Again, this cluster was mainly distinguished by considerable differences in gene expression in the larval stages (Figure 4C).</w:t>
      </w:r>
    </w:p>
    <w:p w14:paraId="46735671" w14:textId="51FF23A4" w:rsidR="00444A96" w:rsidRDefault="007575BA" w:rsidP="00BE5C0E">
      <w:pPr>
        <w:spacing w:line="360" w:lineRule="auto"/>
      </w:pPr>
      <w:r>
        <w:br/>
      </w:r>
      <w:r w:rsidR="00A253A5">
        <w:t>The</w:t>
      </w:r>
      <w:r>
        <w:t xml:space="preserve"> gene ontology enrichment analysis </w:t>
      </w:r>
      <w:r w:rsidR="00A253A5">
        <w:t>of</w:t>
      </w:r>
      <w:r>
        <w:t xml:space="preserve"> functional roles of </w:t>
      </w:r>
      <w:r w:rsidR="00A253A5">
        <w:t>differentially expressed genes</w:t>
      </w:r>
      <w:r>
        <w:t xml:space="preserve"> </w:t>
      </w:r>
      <w:r w:rsidR="00A253A5">
        <w:t xml:space="preserve">in these clusters revealed that </w:t>
      </w:r>
      <w:r>
        <w:t xml:space="preserve">the most enriched functional category was regulation of filopodia assembly </w:t>
      </w:r>
      <w:r w:rsidR="00A253A5">
        <w:t xml:space="preserve">in head </w:t>
      </w:r>
      <w:r>
        <w:t>(</w:t>
      </w:r>
      <w:r w:rsidR="0003690F">
        <w:t>Figure</w:t>
      </w:r>
      <w:r>
        <w:t xml:space="preserve"> 4D). </w:t>
      </w:r>
      <w:r w:rsidR="00A253A5">
        <w:t>We also</w:t>
      </w:r>
      <w:r>
        <w:t xml:space="preserve"> </w:t>
      </w:r>
      <w:r w:rsidR="00A253A5">
        <w:t>found</w:t>
      </w:r>
      <w:r>
        <w:t xml:space="preserve"> enrichment </w:t>
      </w:r>
      <w:r w:rsidR="00A253A5">
        <w:t>of</w:t>
      </w:r>
      <w:r>
        <w:t xml:space="preserve"> ontology terms related to sperm maturation, ephrin signaling, and several other functional categories</w:t>
      </w:r>
      <w:r w:rsidR="00A253A5">
        <w:t xml:space="preserve"> (Figure 4D, </w:t>
      </w:r>
      <w:commentRangeStart w:id="30"/>
      <w:r w:rsidR="00A253A5" w:rsidRPr="00A253A5">
        <w:rPr>
          <w:highlight w:val="yellow"/>
        </w:rPr>
        <w:t>Supplementary Table X</w:t>
      </w:r>
      <w:commentRangeEnd w:id="30"/>
      <w:r w:rsidR="00A253A5">
        <w:rPr>
          <w:rStyle w:val="CommentReference"/>
        </w:rPr>
        <w:commentReference w:id="30"/>
      </w:r>
      <w:r w:rsidR="00A253A5">
        <w:t>)</w:t>
      </w:r>
      <w:r>
        <w:t xml:space="preserve">. In abdomen, </w:t>
      </w:r>
      <w:r w:rsidR="00B13D79">
        <w:t>there was a significant enrichment of GO terms</w:t>
      </w:r>
      <w:r>
        <w:t xml:space="preserve"> </w:t>
      </w:r>
      <w:r w:rsidR="00B13D79">
        <w:t>associated with</w:t>
      </w:r>
      <w:r>
        <w:t xml:space="preserve"> reproductive processes, </w:t>
      </w:r>
      <w:r w:rsidR="00B13D79">
        <w:t>including</w:t>
      </w:r>
      <w:r>
        <w:t xml:space="preserve"> functions such as egg formation, egg laying, and mating development</w:t>
      </w:r>
      <w:r w:rsidR="00B13D79">
        <w:t xml:space="preserve"> (Figure 4E)</w:t>
      </w:r>
      <w:r>
        <w:t xml:space="preserve">. </w:t>
      </w:r>
      <w:r w:rsidR="00B13D79">
        <w:t>In addition, there were</w:t>
      </w:r>
      <w:r>
        <w:t xml:space="preserve"> several enriched terms associated with signal </w:t>
      </w:r>
      <w:r>
        <w:lastRenderedPageBreak/>
        <w:t xml:space="preserve">transduction </w:t>
      </w:r>
      <w:r w:rsidR="00B13D79">
        <w:t>like</w:t>
      </w:r>
      <w:r>
        <w:t xml:space="preserve"> ephrin signaling, Ras signal transduction (involved in cell growth, division, and differentiation), Notch signaling (associated with neurogenesis) and JNK signaling</w:t>
      </w:r>
      <w:r w:rsidR="003B6D5F">
        <w:t xml:space="preserve"> (</w:t>
      </w:r>
      <w:r>
        <w:t>regulation of ubiquitin-dependent processes</w:t>
      </w:r>
      <w:r w:rsidR="003B6D5F">
        <w:t>).</w:t>
      </w:r>
    </w:p>
    <w:p w14:paraId="51C81A5F" w14:textId="77777777" w:rsidR="00444A96" w:rsidRDefault="00444A96" w:rsidP="00BE5C0E">
      <w:pPr>
        <w:spacing w:line="360" w:lineRule="auto"/>
      </w:pPr>
    </w:p>
    <w:p w14:paraId="04A888E1" w14:textId="0A614E82" w:rsidR="00444A96" w:rsidRDefault="001B406C" w:rsidP="00BE5C0E">
      <w:pPr>
        <w:spacing w:line="360" w:lineRule="auto"/>
      </w:pPr>
      <w:r>
        <w:t>Analogous to the analysis based on food plant availability, we compared differences in gene expression between recently emerged females that had experienced different levels of crowding during development (Figure 4 F,G). In this comparison, six</w:t>
      </w:r>
      <w:r w:rsidR="007575BA">
        <w:t xml:space="preserve"> genes</w:t>
      </w:r>
      <w:r>
        <w:t xml:space="preserve"> were significantly differentially expressed</w:t>
      </w:r>
      <w:r w:rsidR="007575BA">
        <w:t xml:space="preserve"> </w:t>
      </w:r>
      <w:r>
        <w:t>in head tissue</w:t>
      </w:r>
      <w:r w:rsidR="00915F94">
        <w:t>,</w:t>
      </w:r>
      <w:r>
        <w:t xml:space="preserve"> of which</w:t>
      </w:r>
      <w:r w:rsidR="007575BA">
        <w:t xml:space="preserve"> functional information </w:t>
      </w:r>
      <w:r>
        <w:t>was available for</w:t>
      </w:r>
      <w:r w:rsidR="007575BA">
        <w:t xml:space="preserve"> five</w:t>
      </w:r>
      <w:r>
        <w:t xml:space="preserve"> (Figure 4F)</w:t>
      </w:r>
      <w:r w:rsidR="007575BA">
        <w:t xml:space="preserve">. </w:t>
      </w:r>
      <w:r>
        <w:t>W</w:t>
      </w:r>
      <w:r w:rsidR="007575BA">
        <w:t xml:space="preserve">e found </w:t>
      </w:r>
      <w:r>
        <w:t>that</w:t>
      </w:r>
      <w:r w:rsidR="007575BA">
        <w:t xml:space="preserve"> two copies of </w:t>
      </w:r>
      <w:r>
        <w:t xml:space="preserve">the </w:t>
      </w:r>
      <w:r w:rsidR="007575BA" w:rsidRPr="001B406C">
        <w:rPr>
          <w:i/>
          <w:iCs/>
        </w:rPr>
        <w:t>SUMO ligase</w:t>
      </w:r>
      <w:r w:rsidR="007575BA">
        <w:t xml:space="preserve"> and a </w:t>
      </w:r>
      <w:r w:rsidR="007575BA" w:rsidRPr="001B406C">
        <w:rPr>
          <w:i/>
          <w:iCs/>
        </w:rPr>
        <w:t>trehalose transporter</w:t>
      </w:r>
      <w:r>
        <w:t xml:space="preserve"> were significantly higher expressed in the low density (LDAL) than in the high density treatment group (HDAL)</w:t>
      </w:r>
      <w:r w:rsidR="007575BA">
        <w:t xml:space="preserve">. </w:t>
      </w:r>
      <w:r>
        <w:t xml:space="preserve">The genes </w:t>
      </w:r>
      <w:r w:rsidR="007575BA" w:rsidRPr="001B406C">
        <w:rPr>
          <w:i/>
          <w:iCs/>
        </w:rPr>
        <w:t>pickpocket</w:t>
      </w:r>
      <w:r w:rsidR="007575BA">
        <w:t xml:space="preserve"> and </w:t>
      </w:r>
      <w:r w:rsidR="007575BA" w:rsidRPr="001B406C">
        <w:rPr>
          <w:i/>
          <w:iCs/>
        </w:rPr>
        <w:t>NADH dehydrogenase</w:t>
      </w:r>
      <w:r>
        <w:t xml:space="preserve"> in contrast, had </w:t>
      </w:r>
      <w:r w:rsidR="000E4539">
        <w:t>significantly higher expression in the HDAL than in the LDAL treatment group</w:t>
      </w:r>
      <w:r w:rsidR="007575BA">
        <w:t xml:space="preserve">. </w:t>
      </w:r>
      <w:r w:rsidR="000E4539">
        <w:t>In the</w:t>
      </w:r>
      <w:r w:rsidR="007575BA">
        <w:t xml:space="preserve"> abdom</w:t>
      </w:r>
      <w:r w:rsidR="000E4539">
        <w:t>inal</w:t>
      </w:r>
      <w:r w:rsidR="007575BA">
        <w:t xml:space="preserve"> tissue, </w:t>
      </w:r>
      <w:r w:rsidR="000E4539">
        <w:t>the</w:t>
      </w:r>
      <w:r w:rsidR="007575BA">
        <w:t xml:space="preserve"> </w:t>
      </w:r>
      <w:r w:rsidR="007575BA" w:rsidRPr="000E4539">
        <w:rPr>
          <w:i/>
          <w:iCs/>
        </w:rPr>
        <w:t>peptidoglycan recognition protein (PGRP)</w:t>
      </w:r>
      <w:r w:rsidR="007575BA">
        <w:t xml:space="preserve">, </w:t>
      </w:r>
      <w:r w:rsidR="007575BA" w:rsidRPr="000E4539">
        <w:rPr>
          <w:i/>
          <w:iCs/>
        </w:rPr>
        <w:t>chitinase</w:t>
      </w:r>
      <w:r w:rsidR="007575BA">
        <w:t xml:space="preserve">, </w:t>
      </w:r>
      <w:proofErr w:type="spellStart"/>
      <w:r w:rsidR="007575BA" w:rsidRPr="000E4539">
        <w:rPr>
          <w:i/>
          <w:iCs/>
        </w:rPr>
        <w:t>hemocytin</w:t>
      </w:r>
      <w:proofErr w:type="spellEnd"/>
      <w:r w:rsidR="007575BA">
        <w:t>, D-</w:t>
      </w:r>
      <w:r w:rsidR="007575BA" w:rsidRPr="000E4539">
        <w:rPr>
          <w:i/>
          <w:iCs/>
        </w:rPr>
        <w:t>arabinitol</w:t>
      </w:r>
      <w:r w:rsidR="007575BA">
        <w:t xml:space="preserve">, and </w:t>
      </w:r>
      <w:r w:rsidR="007575BA" w:rsidRPr="000E4539">
        <w:rPr>
          <w:i/>
          <w:iCs/>
        </w:rPr>
        <w:t>NCAM</w:t>
      </w:r>
      <w:r w:rsidR="000E4539">
        <w:t xml:space="preserve"> had significantly higher expression in the LDAL than in the HDAL treatment group, while no genes with known functions had higher expression in HDAL</w:t>
      </w:r>
      <w:r w:rsidR="007575BA">
        <w:t>.</w:t>
      </w:r>
    </w:p>
    <w:p w14:paraId="5097D576" w14:textId="77777777" w:rsidR="00444A96" w:rsidRDefault="00444A96" w:rsidP="00BE5C0E">
      <w:pPr>
        <w:spacing w:line="360" w:lineRule="auto"/>
      </w:pPr>
    </w:p>
    <w:p w14:paraId="6BE4F2C5" w14:textId="77777777" w:rsidR="00444A96" w:rsidRDefault="00444A96" w:rsidP="00BE5C0E">
      <w:pPr>
        <w:spacing w:line="360" w:lineRule="auto"/>
      </w:pPr>
    </w:p>
    <w:p w14:paraId="494266C7" w14:textId="77777777" w:rsidR="00444A96" w:rsidRDefault="00444A96" w:rsidP="00BE5C0E">
      <w:pPr>
        <w:spacing w:line="360" w:lineRule="auto"/>
      </w:pPr>
    </w:p>
    <w:p w14:paraId="136DB9D6" w14:textId="77777777" w:rsidR="00444A96" w:rsidRDefault="007575BA" w:rsidP="00BE5C0E">
      <w:pPr>
        <w:spacing w:line="360" w:lineRule="auto"/>
      </w:pPr>
      <w:commentRangeStart w:id="31"/>
      <w:r>
        <w:rPr>
          <w:noProof/>
        </w:rPr>
        <w:lastRenderedPageBreak/>
        <w:drawing>
          <wp:inline distT="114300" distB="114300" distL="114300" distR="114300" wp14:anchorId="0F5AB30D" wp14:editId="2593B7D7">
            <wp:extent cx="5943600" cy="7023100"/>
            <wp:effectExtent l="0" t="0" r="0" b="0"/>
            <wp:docPr id="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50"/>
                    <a:srcRect/>
                    <a:stretch>
                      <a:fillRect/>
                    </a:stretch>
                  </pic:blipFill>
                  <pic:spPr>
                    <a:xfrm>
                      <a:off x="0" y="0"/>
                      <a:ext cx="5943600" cy="7023100"/>
                    </a:xfrm>
                    <a:prstGeom prst="rect">
                      <a:avLst/>
                    </a:prstGeom>
                    <a:ln/>
                  </pic:spPr>
                </pic:pic>
              </a:graphicData>
            </a:graphic>
          </wp:inline>
        </w:drawing>
      </w:r>
      <w:commentRangeEnd w:id="31"/>
      <w:r w:rsidR="00483F0F">
        <w:rPr>
          <w:rStyle w:val="CommentReference"/>
        </w:rPr>
        <w:commentReference w:id="31"/>
      </w:r>
    </w:p>
    <w:p w14:paraId="69AB2401" w14:textId="361AB4EC" w:rsidR="00444A96" w:rsidRDefault="00844C28" w:rsidP="00BE5C0E">
      <w:pPr>
        <w:spacing w:line="360" w:lineRule="auto"/>
      </w:pPr>
      <w:r>
        <w:rPr>
          <w:sz w:val="18"/>
          <w:szCs w:val="18"/>
        </w:rPr>
        <w:t xml:space="preserve">Figure 4. A summary of the results from the comparison between experimental groups which were reared at different densities during development. A) A Venn diagram showing the number of differentially expressed genes in each respective tissue (left = head, right = abdomen) and the number of genes with significant different expression in both tissues (center). The star indicates that the number of overlapping genes was significantly higher than expected by chance. B and C) Box plots showing the temporal patterns of differential expression across ontogenetic stages in head B) and abdomen C). Outliers are indicated with circles, temporal trends of gene expression levels for specific genes </w:t>
      </w:r>
      <w:r>
        <w:rPr>
          <w:sz w:val="18"/>
          <w:szCs w:val="18"/>
        </w:rPr>
        <w:lastRenderedPageBreak/>
        <w:t xml:space="preserve">are illustrated with lines. D and E) The top 10 most significantly overrepresented GO terms (p &lt; 0.01) for differentially expressed genes in head D) and abdomen E), respectively. F and G) Volcano plots showing the relative levels of gene expression in the adult female individuals for head F) and abdomen G). Significantly differentially expressed genes (FDR-adjusted p-value &lt; 0.05) with a log fold change difference &lt; |2| are shown in red </w:t>
      </w:r>
      <w:commentRangeStart w:id="32"/>
      <w:r>
        <w:rPr>
          <w:sz w:val="18"/>
          <w:szCs w:val="18"/>
        </w:rPr>
        <w:t xml:space="preserve">(significantly lower expression in the treatment group where larvae were reared at high density [HDAL] than in the treatment where larvae were reared individually [LDAL]) and teal (significantly higher expression in the treatment where larvae were reared at high density [HDAL] than in the treatment where larvae were reared individually [LDAL), </w:t>
      </w:r>
      <w:commentRangeEnd w:id="32"/>
      <w:r>
        <w:rPr>
          <w:rStyle w:val="CommentReference"/>
        </w:rPr>
        <w:commentReference w:id="32"/>
      </w:r>
      <w:r>
        <w:rPr>
          <w:sz w:val="18"/>
          <w:szCs w:val="18"/>
        </w:rPr>
        <w:t>respectively.</w:t>
      </w:r>
    </w:p>
    <w:p w14:paraId="65912D87" w14:textId="77777777" w:rsidR="00444A96" w:rsidRDefault="007575BA" w:rsidP="00BE5C0E">
      <w:pPr>
        <w:pStyle w:val="Heading2"/>
        <w:spacing w:line="360" w:lineRule="auto"/>
      </w:pPr>
      <w:bookmarkStart w:id="33" w:name="_focy6688u1gl" w:colFirst="0" w:colLast="0"/>
      <w:bookmarkEnd w:id="33"/>
      <w:r>
        <w:t>Discussion</w:t>
      </w:r>
    </w:p>
    <w:p w14:paraId="0D8C74DB" w14:textId="77777777" w:rsidR="00444A96" w:rsidRDefault="00444A96" w:rsidP="00BE5C0E">
      <w:pPr>
        <w:spacing w:line="360" w:lineRule="auto"/>
      </w:pPr>
    </w:p>
    <w:p w14:paraId="606B9CBF" w14:textId="5864D7FA" w:rsidR="00444A96" w:rsidRPr="00036A03" w:rsidRDefault="007575BA" w:rsidP="00BE5C0E">
      <w:pPr>
        <w:spacing w:line="360" w:lineRule="auto"/>
        <w:rPr>
          <w:bCs/>
          <w:i/>
          <w:iCs/>
        </w:rPr>
      </w:pPr>
      <w:r w:rsidRPr="00036A03">
        <w:rPr>
          <w:bCs/>
          <w:i/>
          <w:iCs/>
        </w:rPr>
        <w:t xml:space="preserve">Transcriptomic response to </w:t>
      </w:r>
      <w:r w:rsidR="00036A03" w:rsidRPr="00036A03">
        <w:rPr>
          <w:bCs/>
          <w:i/>
          <w:iCs/>
        </w:rPr>
        <w:t xml:space="preserve">availability of </w:t>
      </w:r>
      <w:r w:rsidRPr="00036A03">
        <w:rPr>
          <w:bCs/>
          <w:i/>
          <w:iCs/>
        </w:rPr>
        <w:t>host plant</w:t>
      </w:r>
      <w:r w:rsidR="00036A03" w:rsidRPr="00036A03">
        <w:rPr>
          <w:bCs/>
          <w:i/>
          <w:iCs/>
        </w:rPr>
        <w:t>s for egg laying in adult female butterflies</w:t>
      </w:r>
    </w:p>
    <w:p w14:paraId="1B692527" w14:textId="0F534CC3" w:rsidR="00444A96" w:rsidRDefault="007575BA" w:rsidP="00BE5C0E">
      <w:pPr>
        <w:spacing w:line="360" w:lineRule="auto"/>
        <w:rPr>
          <w:i/>
        </w:rPr>
      </w:pPr>
      <w:r>
        <w:t xml:space="preserve">The ability of </w:t>
      </w:r>
      <w:r w:rsidR="00D441FE">
        <w:t>individuals</w:t>
      </w:r>
      <w:r>
        <w:t xml:space="preserve"> to rapidly switch between migration and reproduction is a key adaptation for migratory insects</w:t>
      </w:r>
      <w:r w:rsidR="00D441FE">
        <w:t xml:space="preserve"> in general</w:t>
      </w:r>
      <w:r>
        <w:t xml:space="preserve"> </w:t>
      </w:r>
      <w:hyperlink r:id="rId51">
        <w:r>
          <w:rPr>
            <w:u w:val="single"/>
          </w:rPr>
          <w:t xml:space="preserve">(Johnson, 1963; Rankin et al., 1986; Rankin &amp; </w:t>
        </w:r>
        <w:proofErr w:type="spellStart"/>
        <w:r>
          <w:rPr>
            <w:u w:val="single"/>
          </w:rPr>
          <w:t>Burchsted</w:t>
        </w:r>
        <w:proofErr w:type="spellEnd"/>
        <w:r>
          <w:rPr>
            <w:u w:val="single"/>
          </w:rPr>
          <w:t>, 1992)</w:t>
        </w:r>
      </w:hyperlink>
      <w:r w:rsidR="00D441FE">
        <w:rPr>
          <w:u w:val="single"/>
        </w:rPr>
        <w:t>,</w:t>
      </w:r>
      <w:r>
        <w:t xml:space="preserve"> and </w:t>
      </w:r>
      <w:r w:rsidR="00D441FE">
        <w:t xml:space="preserve">for </w:t>
      </w:r>
      <w:r>
        <w:t>long-distance migrants in particular</w:t>
      </w:r>
      <w:r w:rsidR="00D441FE">
        <w:t xml:space="preserve"> -</w:t>
      </w:r>
      <w:r>
        <w:t xml:space="preserve"> </w:t>
      </w:r>
      <w:r w:rsidR="00D441FE">
        <w:t>for example</w:t>
      </w:r>
      <w:r>
        <w:t xml:space="preserve"> during fall migration </w:t>
      </w:r>
      <w:r w:rsidR="00D441FE">
        <w:t>of</w:t>
      </w:r>
      <w:r>
        <w:t xml:space="preserve"> </w:t>
      </w:r>
      <w:r w:rsidR="00D441FE">
        <w:t xml:space="preserve">female </w:t>
      </w:r>
      <w:r>
        <w:t xml:space="preserve">monarch butterflies </w:t>
      </w:r>
      <w:hyperlink r:id="rId52">
        <w:r>
          <w:rPr>
            <w:u w:val="single"/>
          </w:rPr>
          <w:t>(Malcolm et al., 2018)</w:t>
        </w:r>
      </w:hyperlink>
      <w:r>
        <w:t xml:space="preserve">. In the Monarch butterfly, one of the most extensively studied species, </w:t>
      </w:r>
      <w:r w:rsidR="00D441FE">
        <w:t>recurrent</w:t>
      </w:r>
      <w:r>
        <w:t xml:space="preserve"> generations have </w:t>
      </w:r>
      <w:r w:rsidR="00D441FE">
        <w:t>different</w:t>
      </w:r>
      <w:r>
        <w:t xml:space="preserve"> needs for resource allocation between flight/dispersal and reproduction</w:t>
      </w:r>
      <w:r w:rsidR="00D441FE">
        <w:t xml:space="preserve"> (</w:t>
      </w:r>
      <w:r w:rsidR="00D441FE" w:rsidRPr="00D441FE">
        <w:rPr>
          <w:highlight w:val="yellow"/>
        </w:rPr>
        <w:t>REF</w:t>
      </w:r>
      <w:r w:rsidR="00D441FE">
        <w:t>)</w:t>
      </w:r>
      <w:r>
        <w:t xml:space="preserve">. This variation persists irrespective of the presence or absence of the oogenesis-flight syndrome in </w:t>
      </w:r>
      <w:r w:rsidR="00D441FE">
        <w:t xml:space="preserve">its </w:t>
      </w:r>
      <w:r>
        <w:t>classical definition, emphasizing the need for investigati</w:t>
      </w:r>
      <w:r w:rsidR="00D441FE">
        <w:t>ng</w:t>
      </w:r>
      <w:r>
        <w:t xml:space="preserve"> </w:t>
      </w:r>
      <w:r w:rsidR="00D441FE">
        <w:t>the</w:t>
      </w:r>
      <w:r>
        <w:t xml:space="preserve"> molecular mechanisms underpinning this trade-off. One important environmental trigger for the initiation (or termination) of migratory behavior is the presence and abundance of host plants</w:t>
      </w:r>
      <w:r w:rsidR="00D441FE">
        <w:t xml:space="preserve"> for egg laying and as a food resource for developing larvae</w:t>
      </w:r>
      <w:r>
        <w:rPr>
          <w:i/>
        </w:rPr>
        <w:t xml:space="preserve"> </w:t>
      </w:r>
      <w:commentRangeStart w:id="34"/>
      <w:r>
        <w:fldChar w:fldCharType="begin"/>
      </w:r>
      <w:r>
        <w:instrText>HYPERLINK "https://www.zotero.org/google-docs/?ujybtg" \h</w:instrText>
      </w:r>
      <w:r>
        <w:fldChar w:fldCharType="separate"/>
      </w:r>
      <w:r>
        <w:t>(</w:t>
      </w:r>
      <w:proofErr w:type="spellStart"/>
      <w:r>
        <w:t>Stefanescu</w:t>
      </w:r>
      <w:proofErr w:type="spellEnd"/>
      <w:r>
        <w:t xml:space="preserve"> et al., 2021)</w:t>
      </w:r>
      <w:r>
        <w:fldChar w:fldCharType="end"/>
      </w:r>
      <w:commentRangeEnd w:id="34"/>
      <w:r w:rsidR="00D441FE">
        <w:rPr>
          <w:rStyle w:val="CommentReference"/>
        </w:rPr>
        <w:commentReference w:id="34"/>
      </w:r>
      <w:r>
        <w:rPr>
          <w:i/>
        </w:rPr>
        <w:t xml:space="preserve">. </w:t>
      </w:r>
    </w:p>
    <w:p w14:paraId="2BC313DF" w14:textId="77777777" w:rsidR="00444A96" w:rsidRDefault="00444A96" w:rsidP="00BE5C0E">
      <w:pPr>
        <w:spacing w:line="360" w:lineRule="auto"/>
      </w:pPr>
    </w:p>
    <w:p w14:paraId="75DE2F85" w14:textId="25C051D6" w:rsidR="00444A96" w:rsidRDefault="00D441FE" w:rsidP="00BE5C0E">
      <w:pPr>
        <w:spacing w:line="360" w:lineRule="auto"/>
      </w:pPr>
      <w:r>
        <w:t xml:space="preserve">Our results from the analysis of gene expression variation associated with availability of host plants for egg laying in adult female </w:t>
      </w:r>
      <w:r w:rsidRPr="00D441FE">
        <w:rPr>
          <w:i/>
          <w:iCs/>
        </w:rPr>
        <w:t xml:space="preserve">V. </w:t>
      </w:r>
      <w:proofErr w:type="spellStart"/>
      <w:r w:rsidRPr="00D441FE">
        <w:rPr>
          <w:i/>
          <w:iCs/>
        </w:rPr>
        <w:t>cardui</w:t>
      </w:r>
      <w:proofErr w:type="spellEnd"/>
      <w:r>
        <w:t xml:space="preserve"> </w:t>
      </w:r>
      <w:r w:rsidR="007575BA">
        <w:t>underscore the importance of hormonal regulation for the plastic response to host plant abundance</w:t>
      </w:r>
      <w:r>
        <w:t xml:space="preserve"> – i.e. we found significant</w:t>
      </w:r>
      <w:r w:rsidR="007575BA">
        <w:t xml:space="preserve"> change</w:t>
      </w:r>
      <w:r>
        <w:t>s</w:t>
      </w:r>
      <w:r w:rsidR="007575BA">
        <w:t xml:space="preserve"> </w:t>
      </w:r>
      <w:r>
        <w:t xml:space="preserve">in </w:t>
      </w:r>
      <w:r w:rsidR="007575BA">
        <w:t xml:space="preserve">expression of multiple genes regulating developmental hormones. </w:t>
      </w:r>
      <w:r>
        <w:t>Here</w:t>
      </w:r>
      <w:r w:rsidR="007575BA">
        <w:t xml:space="preserve">, </w:t>
      </w:r>
      <w:r w:rsidR="007575BA" w:rsidRPr="00D441FE">
        <w:rPr>
          <w:i/>
          <w:iCs/>
        </w:rPr>
        <w:t>ecdysone oxidase</w:t>
      </w:r>
      <w:r w:rsidR="007575BA">
        <w:t xml:space="preserve"> stood out </w:t>
      </w:r>
      <w:r>
        <w:t>with</w:t>
      </w:r>
      <w:r w:rsidR="007575BA">
        <w:t xml:space="preserve"> </w:t>
      </w:r>
      <w:r>
        <w:t>its manyfold</w:t>
      </w:r>
      <w:r w:rsidR="007575BA">
        <w:t xml:space="preserve"> </w:t>
      </w:r>
      <w:r>
        <w:t>difference</w:t>
      </w:r>
      <w:r w:rsidR="007575BA">
        <w:t xml:space="preserve"> in expression</w:t>
      </w:r>
      <w:r>
        <w:t xml:space="preserve"> level between </w:t>
      </w:r>
      <w:r w:rsidR="00260F87">
        <w:t>experimental groups for both head and abdominal tissue</w:t>
      </w:r>
      <w:r w:rsidR="007575BA">
        <w:t xml:space="preserve">. </w:t>
      </w:r>
      <w:r w:rsidR="00260F87" w:rsidRPr="00260F87">
        <w:rPr>
          <w:i/>
          <w:iCs/>
        </w:rPr>
        <w:t>Ecdysone oxidase</w:t>
      </w:r>
      <w:r w:rsidR="00260F87">
        <w:t xml:space="preserve"> is a</w:t>
      </w:r>
      <w:r w:rsidR="007575BA">
        <w:t xml:space="preserve"> steroid hormone </w:t>
      </w:r>
      <w:r w:rsidR="00260F87">
        <w:t>which</w:t>
      </w:r>
      <w:r w:rsidR="007575BA">
        <w:t xml:space="preserve"> is crucial for numerous biological processes in metamorphic insects during major developmental transitions,</w:t>
      </w:r>
      <w:r w:rsidR="00260F87">
        <w:t xml:space="preserve"> not the least</w:t>
      </w:r>
      <w:r w:rsidR="007575BA">
        <w:t xml:space="preserve"> maturation of terminal oocytes and control of oviposition </w:t>
      </w:r>
      <w:hyperlink r:id="rId53">
        <w:r w:rsidR="007575BA">
          <w:t xml:space="preserve">(D. Cheng et al., 2018; </w:t>
        </w:r>
        <w:proofErr w:type="spellStart"/>
        <w:r w:rsidR="007575BA">
          <w:t>Niwa</w:t>
        </w:r>
        <w:proofErr w:type="spellEnd"/>
        <w:r w:rsidR="007575BA">
          <w:t xml:space="preserve"> &amp; </w:t>
        </w:r>
        <w:proofErr w:type="spellStart"/>
        <w:r w:rsidR="007575BA">
          <w:t>Niwa</w:t>
        </w:r>
        <w:proofErr w:type="spellEnd"/>
        <w:r w:rsidR="007575BA">
          <w:t xml:space="preserve">, 2014; Robbins et al., 1968; </w:t>
        </w:r>
        <w:proofErr w:type="spellStart"/>
        <w:r w:rsidR="007575BA">
          <w:t>Swevers</w:t>
        </w:r>
        <w:proofErr w:type="spellEnd"/>
        <w:r w:rsidR="007575BA">
          <w:t xml:space="preserve"> &amp; </w:t>
        </w:r>
        <w:proofErr w:type="spellStart"/>
        <w:r w:rsidR="007575BA">
          <w:t>Iatrou</w:t>
        </w:r>
        <w:proofErr w:type="spellEnd"/>
        <w:r w:rsidR="007575BA">
          <w:t>, 2003)</w:t>
        </w:r>
      </w:hyperlink>
      <w:r w:rsidR="007575BA">
        <w:t xml:space="preserve">. </w:t>
      </w:r>
      <w:r w:rsidR="007575BA" w:rsidRPr="00260F87">
        <w:rPr>
          <w:i/>
          <w:iCs/>
        </w:rPr>
        <w:t>Ecdysone oxidase</w:t>
      </w:r>
      <w:r w:rsidR="007575BA">
        <w:t xml:space="preserve"> </w:t>
      </w:r>
      <w:r w:rsidR="00260F87">
        <w:t>also</w:t>
      </w:r>
      <w:r w:rsidR="007575BA">
        <w:t xml:space="preserve"> plays a critical role </w:t>
      </w:r>
      <w:r w:rsidR="00260F87">
        <w:t>b</w:t>
      </w:r>
      <w:r w:rsidR="007575BA">
        <w:t xml:space="preserve">y converting ecdysone to 3-dehydroecdysone, </w:t>
      </w:r>
      <w:r w:rsidR="00260F87">
        <w:t>which triggers</w:t>
      </w:r>
      <w:r w:rsidR="007575BA">
        <w:t xml:space="preserve"> a </w:t>
      </w:r>
      <w:r w:rsidR="00260F87">
        <w:t>a</w:t>
      </w:r>
      <w:r w:rsidR="007575BA">
        <w:t xml:space="preserve"> pathway crucial for the synthesis of active </w:t>
      </w:r>
      <w:proofErr w:type="spellStart"/>
      <w:r w:rsidR="007575BA">
        <w:t>ecdysteroids</w:t>
      </w:r>
      <w:proofErr w:type="spellEnd"/>
      <w:r w:rsidR="00260F87">
        <w:t xml:space="preserve"> and</w:t>
      </w:r>
      <w:r w:rsidR="007575BA">
        <w:t xml:space="preserve"> facilitates a rapid feedback loop controlling the synthesis of the ecdysone-like hormones </w:t>
      </w:r>
      <w:hyperlink r:id="rId54">
        <w:r w:rsidR="007575BA">
          <w:t>(C.-F. Wang et al., 2018)</w:t>
        </w:r>
      </w:hyperlink>
      <w:r w:rsidR="007575BA">
        <w:t xml:space="preserve">. We propose that the </w:t>
      </w:r>
      <w:r w:rsidR="00260F87">
        <w:t xml:space="preserve">increased </w:t>
      </w:r>
      <w:r w:rsidR="007575BA">
        <w:t xml:space="preserve">expression of </w:t>
      </w:r>
      <w:r w:rsidR="007575BA" w:rsidRPr="00260F87">
        <w:rPr>
          <w:i/>
          <w:iCs/>
        </w:rPr>
        <w:t>ecdysone oxidase</w:t>
      </w:r>
      <w:r w:rsidR="007575BA">
        <w:t xml:space="preserve"> </w:t>
      </w:r>
      <w:r w:rsidR="00260F87">
        <w:t xml:space="preserve">when host plants for egg laying are available </w:t>
      </w:r>
      <w:r w:rsidR="007575BA">
        <w:t xml:space="preserve">is a crucial factor enabling </w:t>
      </w:r>
      <w:r w:rsidR="00260F87">
        <w:t xml:space="preserve">a </w:t>
      </w:r>
      <w:r w:rsidR="007575BA">
        <w:lastRenderedPageBreak/>
        <w:t xml:space="preserve">rapid response </w:t>
      </w:r>
      <w:r w:rsidR="00260F87">
        <w:t xml:space="preserve">to this cue </w:t>
      </w:r>
      <w:hyperlink r:id="rId55">
        <w:r w:rsidR="007575BA">
          <w:t>(D. Cheng et al., 2018; C.-F. Wang et al., 2018)</w:t>
        </w:r>
      </w:hyperlink>
      <w:r w:rsidR="007575BA">
        <w:t xml:space="preserve">. </w:t>
      </w:r>
      <w:r w:rsidR="0085247A">
        <w:t xml:space="preserve">The </w:t>
      </w:r>
      <w:r w:rsidR="007575BA">
        <w:t xml:space="preserve">orchestration of this process likely involves coregulation of multiple genes discovered </w:t>
      </w:r>
      <w:r w:rsidR="0085247A">
        <w:t xml:space="preserve">as differentially </w:t>
      </w:r>
      <w:commentRangeStart w:id="35"/>
      <w:r w:rsidR="0085247A">
        <w:t>expressed here</w:t>
      </w:r>
      <w:r w:rsidR="007575BA">
        <w:t xml:space="preserve">, </w:t>
      </w:r>
      <w:r w:rsidR="0085247A">
        <w:t>which</w:t>
      </w:r>
      <w:r w:rsidR="007575BA">
        <w:t xml:space="preserve"> </w:t>
      </w:r>
      <w:r w:rsidR="0085247A">
        <w:t>likely are</w:t>
      </w:r>
      <w:r w:rsidR="007575BA">
        <w:t xml:space="preserve"> part of the same pathway </w:t>
      </w:r>
      <w:hyperlink r:id="rId56">
        <w:r w:rsidR="007575BA">
          <w:t>(</w:t>
        </w:r>
        <w:proofErr w:type="spellStart"/>
        <w:r w:rsidR="007575BA">
          <w:t>Dubrovsky</w:t>
        </w:r>
        <w:proofErr w:type="spellEnd"/>
        <w:r w:rsidR="007575BA">
          <w:t>, 2005)</w:t>
        </w:r>
      </w:hyperlink>
      <w:commentRangeEnd w:id="35"/>
      <w:r w:rsidR="0085247A">
        <w:rPr>
          <w:rStyle w:val="CommentReference"/>
        </w:rPr>
        <w:commentReference w:id="35"/>
      </w:r>
      <w:r w:rsidR="007575BA">
        <w:t xml:space="preserve">. These genes include the </w:t>
      </w:r>
      <w:r w:rsidR="0085247A">
        <w:t xml:space="preserve">JHE (which controls expression of </w:t>
      </w:r>
      <w:commentRangeStart w:id="36"/>
      <w:r w:rsidR="007575BA" w:rsidRPr="0085247A">
        <w:t>juvenile hormone</w:t>
      </w:r>
      <w:commentRangeEnd w:id="36"/>
      <w:r w:rsidR="0085247A">
        <w:t>)</w:t>
      </w:r>
      <w:r w:rsidR="0085247A" w:rsidRPr="0085247A">
        <w:commentReference w:id="36"/>
      </w:r>
      <w:r w:rsidR="0085247A">
        <w:t xml:space="preserve"> </w:t>
      </w:r>
      <w:hyperlink r:id="rId57">
        <w:r w:rsidR="007575BA">
          <w:t>(</w:t>
        </w:r>
        <w:proofErr w:type="spellStart"/>
        <w:r w:rsidR="007575BA">
          <w:t>Dubrovsky</w:t>
        </w:r>
        <w:proofErr w:type="spellEnd"/>
        <w:r w:rsidR="007575BA">
          <w:t xml:space="preserve">, 2005; Herman, 1981; </w:t>
        </w:r>
        <w:proofErr w:type="spellStart"/>
        <w:r w:rsidR="007575BA">
          <w:t>Leyria</w:t>
        </w:r>
        <w:proofErr w:type="spellEnd"/>
        <w:r w:rsidR="007575BA">
          <w:t xml:space="preserve"> et al., 2022)</w:t>
        </w:r>
      </w:hyperlink>
      <w:r w:rsidR="007575BA">
        <w:t xml:space="preserve">, </w:t>
      </w:r>
      <w:r w:rsidR="0085247A">
        <w:t xml:space="preserve">the </w:t>
      </w:r>
      <w:proofErr w:type="spellStart"/>
      <w:r w:rsidR="007575BA" w:rsidRPr="0085247A">
        <w:rPr>
          <w:i/>
          <w:iCs/>
        </w:rPr>
        <w:t>daywake</w:t>
      </w:r>
      <w:proofErr w:type="spellEnd"/>
      <w:r w:rsidR="007575BA">
        <w:t xml:space="preserve"> and </w:t>
      </w:r>
      <w:r w:rsidR="007575BA" w:rsidRPr="0085247A">
        <w:rPr>
          <w:i/>
          <w:iCs/>
        </w:rPr>
        <w:t>takeout</w:t>
      </w:r>
      <w:r w:rsidR="007575BA">
        <w:t xml:space="preserve"> genes </w:t>
      </w:r>
      <w:r w:rsidR="0085247A">
        <w:t>(</w:t>
      </w:r>
      <w:r w:rsidR="007575BA">
        <w:t>which are juvenile hormone binding proteins</w:t>
      </w:r>
      <w:r w:rsidR="0085247A">
        <w:t>)</w:t>
      </w:r>
      <w:r w:rsidR="007575BA">
        <w:t xml:space="preserve">, </w:t>
      </w:r>
      <w:r w:rsidR="007575BA" w:rsidRPr="00F10B50">
        <w:rPr>
          <w:i/>
          <w:iCs/>
        </w:rPr>
        <w:t>nrf-6</w:t>
      </w:r>
      <w:r w:rsidR="00F10B50">
        <w:t xml:space="preserve"> (</w:t>
      </w:r>
      <w:r w:rsidR="007575BA">
        <w:t>a neuropeptide and hormone receptor</w:t>
      </w:r>
      <w:r w:rsidR="00F10B50">
        <w:t>)</w:t>
      </w:r>
      <w:r w:rsidR="007575BA">
        <w:t xml:space="preserve"> </w:t>
      </w:r>
      <w:hyperlink r:id="rId58">
        <w:r w:rsidR="007575BA">
          <w:rPr>
            <w:u w:val="single"/>
          </w:rPr>
          <w:t>(Zinke et al., 2002)</w:t>
        </w:r>
      </w:hyperlink>
      <w:r w:rsidR="007575BA">
        <w:t xml:space="preserve">, and </w:t>
      </w:r>
      <w:r w:rsidR="007575BA" w:rsidRPr="00F10B50">
        <w:rPr>
          <w:i/>
          <w:iCs/>
        </w:rPr>
        <w:t>cytochrome P450</w:t>
      </w:r>
      <w:r w:rsidR="00F10B50">
        <w:t xml:space="preserve"> (</w:t>
      </w:r>
      <w:r w:rsidR="007575BA">
        <w:t>which has been shown to control ecdysone biosynthesis</w:t>
      </w:r>
      <w:r w:rsidR="00F10B50">
        <w:t>)</w:t>
      </w:r>
      <w:r w:rsidR="007575BA">
        <w:t xml:space="preserve"> </w:t>
      </w:r>
      <w:hyperlink r:id="rId59">
        <w:r w:rsidR="007575BA">
          <w:rPr>
            <w:u w:val="single"/>
          </w:rPr>
          <w:t>(</w:t>
        </w:r>
        <w:proofErr w:type="spellStart"/>
        <w:r w:rsidR="007575BA">
          <w:rPr>
            <w:u w:val="single"/>
          </w:rPr>
          <w:t>Namiki</w:t>
        </w:r>
        <w:proofErr w:type="spellEnd"/>
        <w:r w:rsidR="007575BA">
          <w:rPr>
            <w:u w:val="single"/>
          </w:rPr>
          <w:t xml:space="preserve"> et al., 2005)</w:t>
        </w:r>
      </w:hyperlink>
      <w:r w:rsidR="007575BA">
        <w:t xml:space="preserve">. In </w:t>
      </w:r>
      <w:r w:rsidR="007575BA">
        <w:rPr>
          <w:i/>
        </w:rPr>
        <w:t>V</w:t>
      </w:r>
      <w:r w:rsidR="00F10B50">
        <w:rPr>
          <w:i/>
        </w:rPr>
        <w:t>.</w:t>
      </w:r>
      <w:r w:rsidR="007575BA">
        <w:rPr>
          <w:i/>
        </w:rPr>
        <w:t xml:space="preserve"> </w:t>
      </w:r>
      <w:proofErr w:type="spellStart"/>
      <w:r w:rsidR="007575BA">
        <w:rPr>
          <w:i/>
        </w:rPr>
        <w:t>cardui</w:t>
      </w:r>
      <w:proofErr w:type="spellEnd"/>
      <w:r w:rsidR="007575BA">
        <w:t xml:space="preserve">, </w:t>
      </w:r>
      <w:r w:rsidR="00F10B50">
        <w:t xml:space="preserve">chromatin accessibility profiling has demonstrated that </w:t>
      </w:r>
      <w:r w:rsidR="00F10B50" w:rsidRPr="00F10B50">
        <w:rPr>
          <w:i/>
          <w:iCs/>
        </w:rPr>
        <w:t>JHE</w:t>
      </w:r>
      <w:r w:rsidR="00F10B50">
        <w:t xml:space="preserve"> is upregulated in adult female butterflies with access to host plants for egg laying</w:t>
      </w:r>
      <w:r w:rsidR="00F10B50" w:rsidRPr="00F10B50">
        <w:rPr>
          <w:i/>
          <w:iCs/>
        </w:rPr>
        <w:t xml:space="preserve"> </w:t>
      </w:r>
      <w:r w:rsidR="007575BA">
        <w:t>(</w:t>
      </w:r>
      <w:proofErr w:type="spellStart"/>
      <w:r w:rsidR="007575BA">
        <w:t>Nasvall</w:t>
      </w:r>
      <w:proofErr w:type="spellEnd"/>
      <w:r w:rsidR="007575BA">
        <w:t>, 2023)</w:t>
      </w:r>
      <w:r w:rsidR="00F10B50">
        <w:t xml:space="preserve"> and</w:t>
      </w:r>
      <w:r w:rsidR="007575BA">
        <w:t xml:space="preserve"> </w:t>
      </w:r>
      <w:r w:rsidR="007575BA" w:rsidRPr="00F10B50">
        <w:rPr>
          <w:i/>
          <w:iCs/>
        </w:rPr>
        <w:t>JH</w:t>
      </w:r>
      <w:r w:rsidR="007575BA">
        <w:t xml:space="preserve"> has been shown to </w:t>
      </w:r>
      <w:r w:rsidR="00F10B50">
        <w:t>be involved in</w:t>
      </w:r>
      <w:r w:rsidR="007575BA">
        <w:t xml:space="preserve"> the trade-off between reproduction and flight in other migratory species </w:t>
      </w:r>
      <w:r w:rsidR="00F10B50">
        <w:t xml:space="preserve">– for example in </w:t>
      </w:r>
      <w:r w:rsidR="007575BA">
        <w:t xml:space="preserve">the monarch butterfly where </w:t>
      </w:r>
      <w:r w:rsidR="007575BA" w:rsidRPr="00F10B50">
        <w:rPr>
          <w:i/>
          <w:iCs/>
        </w:rPr>
        <w:t>JH</w:t>
      </w:r>
      <w:r w:rsidR="007575BA">
        <w:t xml:space="preserve"> </w:t>
      </w:r>
      <w:r w:rsidR="00F10B50">
        <w:t>expression is associated with</w:t>
      </w:r>
      <w:r w:rsidR="007575BA">
        <w:t xml:space="preserve"> reproductive diapause and migratory behavior </w:t>
      </w:r>
      <w:hyperlink r:id="rId60">
        <w:r w:rsidR="007575BA">
          <w:t xml:space="preserve">(Green &amp; </w:t>
        </w:r>
        <w:proofErr w:type="spellStart"/>
        <w:r w:rsidR="007575BA">
          <w:t>Kronforst</w:t>
        </w:r>
        <w:proofErr w:type="spellEnd"/>
        <w:r w:rsidR="007575BA">
          <w:t xml:space="preserve">, 2019; Herman, 1981; Herman &amp; Tatar, 2001; </w:t>
        </w:r>
        <w:proofErr w:type="spellStart"/>
        <w:r w:rsidR="007575BA">
          <w:t>Qiu</w:t>
        </w:r>
        <w:proofErr w:type="spellEnd"/>
        <w:r w:rsidR="007575BA">
          <w:t xml:space="preserve"> et al., 2023)</w:t>
        </w:r>
      </w:hyperlink>
      <w:r w:rsidR="007575BA">
        <w:t xml:space="preserve">. </w:t>
      </w:r>
      <w:commentRangeStart w:id="37"/>
      <w:r w:rsidR="007575BA">
        <w:t xml:space="preserve">Moreover, </w:t>
      </w:r>
      <w:r w:rsidR="007575BA" w:rsidRPr="00F10B50">
        <w:rPr>
          <w:i/>
          <w:iCs/>
        </w:rPr>
        <w:t>JH</w:t>
      </w:r>
      <w:r w:rsidR="007575BA">
        <w:t xml:space="preserve"> </w:t>
      </w:r>
      <w:r w:rsidR="003B6D5F">
        <w:t>was over</w:t>
      </w:r>
      <w:r w:rsidR="007575BA">
        <w:t>express</w:t>
      </w:r>
      <w:r w:rsidR="003B6D5F">
        <w:t>ed</w:t>
      </w:r>
      <w:r w:rsidR="007575BA">
        <w:t xml:space="preserve"> in actively migrating </w:t>
      </w:r>
      <w:r w:rsidR="003B6D5F">
        <w:t xml:space="preserve">hoverflies in comparison to sedentary individuals </w:t>
      </w:r>
      <w:hyperlink r:id="rId61">
        <w:r w:rsidR="007575BA">
          <w:rPr>
            <w:u w:val="single"/>
          </w:rPr>
          <w:t>(Doyle et al., 2022)</w:t>
        </w:r>
      </w:hyperlink>
      <w:r w:rsidR="007575BA">
        <w:t xml:space="preserve">. </w:t>
      </w:r>
      <w:commentRangeEnd w:id="37"/>
      <w:r w:rsidR="00F10B50">
        <w:rPr>
          <w:rStyle w:val="CommentReference"/>
        </w:rPr>
        <w:commentReference w:id="37"/>
      </w:r>
      <w:r w:rsidR="00F10B50">
        <w:t xml:space="preserve">Taken together, our observations corroborate that the </w:t>
      </w:r>
      <w:r w:rsidR="007575BA" w:rsidRPr="00F10B50">
        <w:rPr>
          <w:i/>
          <w:iCs/>
        </w:rPr>
        <w:t>ecdysone pathway</w:t>
      </w:r>
      <w:r w:rsidR="00F10B50">
        <w:t xml:space="preserve"> and the regulation of</w:t>
      </w:r>
      <w:r w:rsidR="007575BA">
        <w:t xml:space="preserve"> </w:t>
      </w:r>
      <w:r w:rsidR="007575BA" w:rsidRPr="00F10B50">
        <w:rPr>
          <w:i/>
          <w:iCs/>
        </w:rPr>
        <w:t>juvenile hormone</w:t>
      </w:r>
      <w:r w:rsidR="007575BA">
        <w:t xml:space="preserve"> play pivotal role</w:t>
      </w:r>
      <w:r w:rsidR="00F10B50">
        <w:t>s</w:t>
      </w:r>
      <w:r w:rsidR="007575BA">
        <w:t xml:space="preserve"> in the plastic response</w:t>
      </w:r>
      <w:r w:rsidR="00F10B50">
        <w:t>s to environmental cues</w:t>
      </w:r>
      <w:r w:rsidR="007575BA">
        <w:t xml:space="preserve"> </w:t>
      </w:r>
      <w:r w:rsidR="00F10B50">
        <w:t>in</w:t>
      </w:r>
      <w:r w:rsidR="007575BA">
        <w:t xml:space="preserve"> insects</w:t>
      </w:r>
      <w:r w:rsidR="00F10B50">
        <w:t xml:space="preserve"> in general</w:t>
      </w:r>
      <w:r w:rsidR="007575BA">
        <w:t xml:space="preserve"> </w:t>
      </w:r>
      <w:hyperlink r:id="rId62">
        <w:r w:rsidR="007575BA">
          <w:t>(</w:t>
        </w:r>
        <w:proofErr w:type="spellStart"/>
        <w:r w:rsidR="007575BA">
          <w:t>Leyria</w:t>
        </w:r>
        <w:proofErr w:type="spellEnd"/>
        <w:r w:rsidR="007575BA">
          <w:t xml:space="preserve"> et al., 2022; </w:t>
        </w:r>
        <w:proofErr w:type="spellStart"/>
        <w:r w:rsidR="007575BA">
          <w:t>Qiu</w:t>
        </w:r>
        <w:proofErr w:type="spellEnd"/>
        <w:r w:rsidR="007575BA">
          <w:t xml:space="preserve"> et al., 2023)</w:t>
        </w:r>
      </w:hyperlink>
      <w:r w:rsidR="007575BA">
        <w:t xml:space="preserve">, </w:t>
      </w:r>
      <w:r w:rsidR="00F10B50">
        <w:t>and that they therefore may constitute</w:t>
      </w:r>
      <w:r w:rsidR="007575BA">
        <w:t xml:space="preserve"> key components </w:t>
      </w:r>
      <w:r w:rsidR="00F10B50">
        <w:t>in the trade-off</w:t>
      </w:r>
      <w:r w:rsidR="007575BA">
        <w:t xml:space="preserve"> between migration and reproduction.</w:t>
      </w:r>
    </w:p>
    <w:p w14:paraId="67D1F587" w14:textId="77777777" w:rsidR="00444A96" w:rsidRDefault="00444A96" w:rsidP="00BE5C0E">
      <w:pPr>
        <w:spacing w:line="360" w:lineRule="auto"/>
      </w:pPr>
    </w:p>
    <w:p w14:paraId="49AA74CC" w14:textId="4ADC904A" w:rsidR="00444A96" w:rsidRDefault="007575BA" w:rsidP="00BE5C0E">
      <w:pPr>
        <w:spacing w:line="360" w:lineRule="auto"/>
      </w:pPr>
      <w:r>
        <w:t xml:space="preserve">In addition to the activation of hormonal regulation, our </w:t>
      </w:r>
      <w:r w:rsidR="00F10B50">
        <w:t>results</w:t>
      </w:r>
      <w:r>
        <w:t xml:space="preserve"> </w:t>
      </w:r>
      <w:r w:rsidR="00F10B50">
        <w:t>revealed</w:t>
      </w:r>
      <w:r>
        <w:t xml:space="preserve"> </w:t>
      </w:r>
      <w:r w:rsidR="00F10B50">
        <w:t>that</w:t>
      </w:r>
      <w:r>
        <w:t xml:space="preserve"> </w:t>
      </w:r>
      <w:r w:rsidR="00F10B50">
        <w:t>several</w:t>
      </w:r>
      <w:r>
        <w:t xml:space="preserve"> </w:t>
      </w:r>
      <w:r w:rsidR="00D633DF">
        <w:t xml:space="preserve">immune responses and </w:t>
      </w:r>
      <w:r>
        <w:t xml:space="preserve">metabolic processes </w:t>
      </w:r>
      <w:r w:rsidR="00F10B50">
        <w:t xml:space="preserve">were </w:t>
      </w:r>
      <w:r w:rsidR="003D76B1">
        <w:t>differentially affected in adult females exposed to environments</w:t>
      </w:r>
      <w:r w:rsidR="00F10B50">
        <w:t xml:space="preserve"> </w:t>
      </w:r>
      <w:r w:rsidR="003D76B1">
        <w:t>with and without</w:t>
      </w:r>
      <w:r w:rsidR="00F10B50">
        <w:t xml:space="preserve"> host plant</w:t>
      </w:r>
      <w:r w:rsidR="003D76B1">
        <w:t>s for egg laying</w:t>
      </w:r>
      <w:r w:rsidR="00F10B50">
        <w:t xml:space="preserve">. </w:t>
      </w:r>
      <w:r w:rsidR="007A173A">
        <w:t>Both the f</w:t>
      </w:r>
      <w:r>
        <w:t xml:space="preserve">ine-tuning </w:t>
      </w:r>
      <w:r w:rsidR="005F551F">
        <w:t xml:space="preserve">of </w:t>
      </w:r>
      <w:r>
        <w:t>the regulation of immune genes and metaboli</w:t>
      </w:r>
      <w:r w:rsidR="00F10B50">
        <w:t>c processes</w:t>
      </w:r>
      <w:r>
        <w:t xml:space="preserve"> </w:t>
      </w:r>
      <w:r w:rsidR="005F551F">
        <w:t>ha</w:t>
      </w:r>
      <w:r w:rsidR="007A173A">
        <w:t>ve</w:t>
      </w:r>
      <w:r w:rsidR="005F551F">
        <w:t xml:space="preserve"> been indicated</w:t>
      </w:r>
      <w:r>
        <w:t xml:space="preserve"> to be crucial for </w:t>
      </w:r>
      <w:r w:rsidR="00F10B50">
        <w:t xml:space="preserve">the </w:t>
      </w:r>
      <w:r>
        <w:t xml:space="preserve">migration syndrome </w:t>
      </w:r>
      <w:r w:rsidR="00F10B50">
        <w:t>in general</w:t>
      </w:r>
      <w:r>
        <w:t xml:space="preserve"> </w:t>
      </w:r>
      <w:r w:rsidR="00F10B50">
        <w:t>(</w:t>
      </w:r>
      <w:hyperlink r:id="rId63">
        <w:r>
          <w:rPr>
            <w:u w:val="single"/>
          </w:rPr>
          <w:t>Doyle et al., 2022</w:t>
        </w:r>
      </w:hyperlink>
      <w:r w:rsidR="00F10B50">
        <w:rPr>
          <w:u w:val="single"/>
        </w:rPr>
        <w:t>)</w:t>
      </w:r>
      <w:r>
        <w:t xml:space="preserve">. </w:t>
      </w:r>
      <w:r w:rsidR="007A173A">
        <w:t>Insects lack</w:t>
      </w:r>
      <w:r>
        <w:t xml:space="preserve"> self-immunity </w:t>
      </w:r>
      <w:r w:rsidR="007A173A">
        <w:t>via</w:t>
      </w:r>
      <w:r>
        <w:t xml:space="preserve"> antibody production </w:t>
      </w:r>
      <w:hyperlink r:id="rId64">
        <w:r>
          <w:t>(</w:t>
        </w:r>
        <w:proofErr w:type="spellStart"/>
        <w:r>
          <w:t>Bangham</w:t>
        </w:r>
        <w:proofErr w:type="spellEnd"/>
        <w:r>
          <w:t xml:space="preserve"> et al., 2006; H. Jiang et al., 2010)</w:t>
        </w:r>
      </w:hyperlink>
      <w:r>
        <w:t xml:space="preserve"> (Lemaitre et al. 1997; Iwanaga and Lee 2005), </w:t>
      </w:r>
      <w:r w:rsidR="007A173A">
        <w:t>and instead</w:t>
      </w:r>
      <w:r>
        <w:t xml:space="preserve"> depend on cellular responses to neutralize pathogens</w:t>
      </w:r>
      <w:r w:rsidR="002B1027">
        <w:t xml:space="preserve"> and a differentially activated immune response can be a plastic response of importance in the trade-off between reproduction and dispersal </w:t>
      </w:r>
      <w:hyperlink r:id="rId65">
        <w:r w:rsidR="002B1027">
          <w:t xml:space="preserve">(Rankin &amp; </w:t>
        </w:r>
        <w:proofErr w:type="spellStart"/>
        <w:r w:rsidR="002B1027">
          <w:t>Burchsted</w:t>
        </w:r>
        <w:proofErr w:type="spellEnd"/>
        <w:r w:rsidR="002B1027">
          <w:t>, 1992)</w:t>
        </w:r>
      </w:hyperlink>
      <w:r w:rsidR="002B1027">
        <w:t>.</w:t>
      </w:r>
      <w:r w:rsidR="007A173A">
        <w:t xml:space="preserve"> Our results indicate </w:t>
      </w:r>
      <w:r w:rsidR="00631D36">
        <w:t xml:space="preserve">that </w:t>
      </w:r>
      <w:r w:rsidR="007A173A">
        <w:t>a</w:t>
      </w:r>
      <w:r>
        <w:t xml:space="preserve"> diverse </w:t>
      </w:r>
      <w:r w:rsidR="007A173A">
        <w:t>range</w:t>
      </w:r>
      <w:r>
        <w:t xml:space="preserve"> of immune reaction</w:t>
      </w:r>
      <w:r w:rsidR="007A173A">
        <w:t xml:space="preserve">s </w:t>
      </w:r>
      <w:r w:rsidR="00631D36">
        <w:t>are linked to</w:t>
      </w:r>
      <w:r w:rsidR="007A173A">
        <w:t xml:space="preserve"> the environmental cues encountered by adult females</w:t>
      </w:r>
      <w:r>
        <w:t>. For example, multiple peptidoglycan-recognition proteins (</w:t>
      </w:r>
      <w:r w:rsidRPr="007A173A">
        <w:rPr>
          <w:i/>
          <w:iCs/>
        </w:rPr>
        <w:t>PGRPs</w:t>
      </w:r>
      <w:r>
        <w:t>)</w:t>
      </w:r>
      <w:r w:rsidR="00631D36">
        <w:t xml:space="preserve"> – molecules that</w:t>
      </w:r>
      <w:r>
        <w:t xml:space="preserve"> guide recognition of various pathogens </w:t>
      </w:r>
      <w:hyperlink r:id="rId66">
        <w:r>
          <w:t>(</w:t>
        </w:r>
        <w:proofErr w:type="spellStart"/>
        <w:r>
          <w:t>Bangham</w:t>
        </w:r>
        <w:proofErr w:type="spellEnd"/>
        <w:r>
          <w:t xml:space="preserve"> et al., 2006; Tong et al., 2022)</w:t>
        </w:r>
      </w:hyperlink>
      <w:r w:rsidR="00631D36">
        <w:t xml:space="preserve"> and</w:t>
      </w:r>
      <w:r>
        <w:t xml:space="preserve"> initiat</w:t>
      </w:r>
      <w:r w:rsidR="00631D36">
        <w:t>e</w:t>
      </w:r>
      <w:r>
        <w:t xml:space="preserve"> </w:t>
      </w:r>
      <w:r w:rsidR="007A173A">
        <w:t>the TOLL-</w:t>
      </w:r>
      <w:r>
        <w:t xml:space="preserve">signaling pathway </w:t>
      </w:r>
      <w:r w:rsidR="007A173A">
        <w:t xml:space="preserve">and </w:t>
      </w:r>
      <w:r>
        <w:t>induc</w:t>
      </w:r>
      <w:r w:rsidR="00631D36">
        <w:t>e</w:t>
      </w:r>
      <w:r>
        <w:t xml:space="preserve"> production of antimicrobial peptides </w:t>
      </w:r>
      <w:r w:rsidR="00631D36">
        <w:t xml:space="preserve">- </w:t>
      </w:r>
      <w:r>
        <w:t xml:space="preserve">such as </w:t>
      </w:r>
      <w:proofErr w:type="spellStart"/>
      <w:r>
        <w:t>attacin</w:t>
      </w:r>
      <w:proofErr w:type="spellEnd"/>
      <w:r>
        <w:t xml:space="preserve"> </w:t>
      </w:r>
      <w:hyperlink r:id="rId67">
        <w:r>
          <w:rPr>
            <w:u w:val="single"/>
          </w:rPr>
          <w:t>(</w:t>
        </w:r>
        <w:proofErr w:type="spellStart"/>
        <w:r>
          <w:rPr>
            <w:u w:val="single"/>
          </w:rPr>
          <w:t>Buonocore</w:t>
        </w:r>
        <w:proofErr w:type="spellEnd"/>
        <w:r>
          <w:rPr>
            <w:u w:val="single"/>
          </w:rPr>
          <w:t xml:space="preserve"> et al., 2021)</w:t>
        </w:r>
      </w:hyperlink>
      <w:r>
        <w:t xml:space="preserve">, </w:t>
      </w:r>
      <w:proofErr w:type="spellStart"/>
      <w:r>
        <w:t>gloverin</w:t>
      </w:r>
      <w:proofErr w:type="spellEnd"/>
      <w:r>
        <w:t xml:space="preserve"> </w:t>
      </w:r>
      <w:hyperlink r:id="rId68">
        <w:r>
          <w:rPr>
            <w:u w:val="single"/>
          </w:rPr>
          <w:t>(Xu et al., 2015)</w:t>
        </w:r>
      </w:hyperlink>
      <w:r>
        <w:t xml:space="preserve">, lysozyme </w:t>
      </w:r>
      <w:hyperlink r:id="rId69">
        <w:r>
          <w:t xml:space="preserve">(In Seok &amp; </w:t>
        </w:r>
        <w:proofErr w:type="spellStart"/>
        <w:r>
          <w:t>Yoe</w:t>
        </w:r>
        <w:proofErr w:type="spellEnd"/>
        <w:r>
          <w:t>, 2005)</w:t>
        </w:r>
      </w:hyperlink>
      <w:r>
        <w:t xml:space="preserve">, and cecropin </w:t>
      </w:r>
      <w:hyperlink r:id="rId70">
        <w:r>
          <w:t>(Kim et al., 2015; Lee et al., 2015; M. Wang et al., 2021)</w:t>
        </w:r>
      </w:hyperlink>
      <w:r w:rsidR="00631D36">
        <w:t xml:space="preserve"> were differentially expressed between the treatment groups</w:t>
      </w:r>
      <w:r>
        <w:t xml:space="preserve">. </w:t>
      </w:r>
      <w:r w:rsidR="00631D36">
        <w:t xml:space="preserve">We can of course not link the specific expression patterns of these genes directly to </w:t>
      </w:r>
      <w:r w:rsidR="00631D36">
        <w:lastRenderedPageBreak/>
        <w:t>certain behavio</w:t>
      </w:r>
      <w:r w:rsidR="00D633DF">
        <w:t>r</w:t>
      </w:r>
      <w:r w:rsidR="00631D36">
        <w:t>s</w:t>
      </w:r>
      <w:r>
        <w:t>,</w:t>
      </w:r>
      <w:r w:rsidR="00D633DF">
        <w:t xml:space="preserve"> but</w:t>
      </w:r>
      <w:r>
        <w:t xml:space="preserve"> immune gene evolution </w:t>
      </w:r>
      <w:r w:rsidR="00D633DF">
        <w:t>has been shown to</w:t>
      </w:r>
      <w:r>
        <w:t xml:space="preserve"> </w:t>
      </w:r>
      <w:r w:rsidR="00D633DF">
        <w:t>be</w:t>
      </w:r>
      <w:r>
        <w:t xml:space="preserve"> dynamic in migratory species </w:t>
      </w:r>
      <w:r w:rsidR="00D633DF">
        <w:t>in general (</w:t>
      </w:r>
      <w:r w:rsidR="00D633DF" w:rsidRPr="00D633DF">
        <w:rPr>
          <w:highlight w:val="yellow"/>
        </w:rPr>
        <w:t>REF</w:t>
      </w:r>
      <w:r w:rsidR="00D633DF">
        <w:t xml:space="preserve">) </w:t>
      </w:r>
      <w:r>
        <w:t xml:space="preserve">and may </w:t>
      </w:r>
      <w:r w:rsidR="00D633DF">
        <w:t>be of</w:t>
      </w:r>
      <w:r>
        <w:t xml:space="preserve"> particular importance in </w:t>
      </w:r>
      <w:r>
        <w:rPr>
          <w:i/>
        </w:rPr>
        <w:t>V</w:t>
      </w:r>
      <w:r w:rsidR="00D633DF">
        <w:rPr>
          <w:i/>
        </w:rPr>
        <w:t>.</w:t>
      </w:r>
      <w:r>
        <w:rPr>
          <w:i/>
        </w:rPr>
        <w:t xml:space="preserve"> </w:t>
      </w:r>
      <w:proofErr w:type="spellStart"/>
      <w:r>
        <w:rPr>
          <w:i/>
        </w:rPr>
        <w:t>cardui</w:t>
      </w:r>
      <w:proofErr w:type="spellEnd"/>
      <w:r>
        <w:t xml:space="preserve"> </w:t>
      </w:r>
      <w:r w:rsidR="00D633DF">
        <w:t xml:space="preserve">where several immune genes are uniquely present in multi-copy arrays </w:t>
      </w:r>
      <w:hyperlink r:id="rId71">
        <w:r>
          <w:rPr>
            <w:u w:val="single"/>
          </w:rPr>
          <w:t>(</w:t>
        </w:r>
        <w:proofErr w:type="spellStart"/>
        <w:r>
          <w:rPr>
            <w:u w:val="single"/>
          </w:rPr>
          <w:t>Shipilina</w:t>
        </w:r>
        <w:proofErr w:type="spellEnd"/>
        <w:r>
          <w:rPr>
            <w:u w:val="single"/>
          </w:rPr>
          <w:t xml:space="preserve"> et al., 2022)</w:t>
        </w:r>
      </w:hyperlink>
      <w:r>
        <w:t xml:space="preserve">. </w:t>
      </w:r>
      <w:r w:rsidR="00872BF7">
        <w:t xml:space="preserve">In addition to immune response adjustments, </w:t>
      </w:r>
      <w:r>
        <w:t>efficie</w:t>
      </w:r>
      <w:r w:rsidR="00872BF7">
        <w:t>nt utilization of energy</w:t>
      </w:r>
      <w:r>
        <w:t xml:space="preserve"> is </w:t>
      </w:r>
      <w:r w:rsidR="00D633DF">
        <w:t xml:space="preserve">obviously </w:t>
      </w:r>
      <w:r>
        <w:t xml:space="preserve">of </w:t>
      </w:r>
      <w:r w:rsidR="00872BF7">
        <w:t>ultimate</w:t>
      </w:r>
      <w:r>
        <w:t xml:space="preserve"> importance in migrat</w:t>
      </w:r>
      <w:r w:rsidR="00872BF7">
        <w:t>ory</w:t>
      </w:r>
      <w:r>
        <w:t xml:space="preserve"> species</w:t>
      </w:r>
      <w:r w:rsidR="00872BF7">
        <w:t>. In insects,</w:t>
      </w:r>
      <w:r>
        <w:t xml:space="preserve"> fat serves as the most eff</w:t>
      </w:r>
      <w:r w:rsidR="00872BF7">
        <w:t>icient</w:t>
      </w:r>
      <w:r>
        <w:t xml:space="preserve"> </w:t>
      </w:r>
      <w:r w:rsidR="0033031A">
        <w:t>source for storage of energy</w:t>
      </w:r>
      <w:r>
        <w:t xml:space="preserve"> </w:t>
      </w:r>
      <w:hyperlink r:id="rId72">
        <w:r>
          <w:t>(</w:t>
        </w:r>
        <w:proofErr w:type="spellStart"/>
        <w:r>
          <w:t>Arrese</w:t>
        </w:r>
        <w:proofErr w:type="spellEnd"/>
        <w:r>
          <w:t xml:space="preserve"> &amp; </w:t>
        </w:r>
        <w:proofErr w:type="spellStart"/>
        <w:r>
          <w:t>Soulages</w:t>
        </w:r>
        <w:proofErr w:type="spellEnd"/>
        <w:r>
          <w:t xml:space="preserve">, 2010; </w:t>
        </w:r>
        <w:proofErr w:type="spellStart"/>
        <w:r>
          <w:t>Beenakkers</w:t>
        </w:r>
        <w:proofErr w:type="spellEnd"/>
        <w:r>
          <w:t xml:space="preserve"> et al., 1981)</w:t>
        </w:r>
      </w:hyperlink>
      <w:r w:rsidR="0033031A">
        <w:t xml:space="preserve"> and</w:t>
      </w:r>
      <w:r>
        <w:t xml:space="preserve"> lipids </w:t>
      </w:r>
      <w:r w:rsidR="0033031A">
        <w:t>are indeed</w:t>
      </w:r>
      <w:r>
        <w:t xml:space="preserve"> the main fuel for flight</w:t>
      </w:r>
      <w:r w:rsidR="00751E07">
        <w:t xml:space="preserve"> (</w:t>
      </w:r>
      <w:r w:rsidR="00751E07" w:rsidRPr="00751E07">
        <w:rPr>
          <w:highlight w:val="yellow"/>
        </w:rPr>
        <w:t>REF</w:t>
      </w:r>
      <w:r w:rsidR="00751E07">
        <w:t>)</w:t>
      </w:r>
      <w:r>
        <w:t xml:space="preserve">. </w:t>
      </w:r>
      <w:r w:rsidR="009403CA">
        <w:t xml:space="preserve">Corroborating that </w:t>
      </w:r>
      <w:r w:rsidR="00751E07">
        <w:t xml:space="preserve">pathways involved in metabolism </w:t>
      </w:r>
      <w:r w:rsidR="009403CA">
        <w:t xml:space="preserve">have critical roles in resource allocation trade-offs </w:t>
      </w:r>
      <w:hyperlink r:id="rId73">
        <w:r w:rsidR="009403CA">
          <w:t>(</w:t>
        </w:r>
        <w:proofErr w:type="spellStart"/>
        <w:r w:rsidR="009403CA">
          <w:t>Bhaumik</w:t>
        </w:r>
        <w:proofErr w:type="spellEnd"/>
        <w:r w:rsidR="009403CA">
          <w:t xml:space="preserve"> &amp; </w:t>
        </w:r>
        <w:proofErr w:type="spellStart"/>
        <w:r w:rsidR="009403CA">
          <w:t>Kunte</w:t>
        </w:r>
        <w:proofErr w:type="spellEnd"/>
        <w:r w:rsidR="009403CA">
          <w:t>, 2020; Brower et al., 2006)</w:t>
        </w:r>
      </w:hyperlink>
      <w:r w:rsidR="009403CA">
        <w:t xml:space="preserve">, </w:t>
      </w:r>
      <w:r w:rsidR="00751E07">
        <w:t xml:space="preserve">we </w:t>
      </w:r>
      <w:r w:rsidR="009403CA">
        <w:t>found that host plant availability variation</w:t>
      </w:r>
      <w:r w:rsidR="00751E07">
        <w:t xml:space="preserve"> </w:t>
      </w:r>
      <w:r w:rsidR="009403CA">
        <w:t>resulted in</w:t>
      </w:r>
      <w:r w:rsidR="00751E07">
        <w:t xml:space="preserve"> differentia</w:t>
      </w:r>
      <w:r w:rsidR="009403CA">
        <w:t>l</w:t>
      </w:r>
      <w:r w:rsidR="00751E07">
        <w:t xml:space="preserve"> express</w:t>
      </w:r>
      <w:r w:rsidR="009403CA">
        <w:t>ion of multiple</w:t>
      </w:r>
      <w:r w:rsidR="00751E07">
        <w:t xml:space="preserve"> genes associated with </w:t>
      </w:r>
      <w:r>
        <w:t xml:space="preserve">lipid and carbohydrate </w:t>
      </w:r>
      <w:r w:rsidR="00751E07">
        <w:t>metabolism</w:t>
      </w:r>
      <w:r w:rsidR="009403CA">
        <w:t>,</w:t>
      </w:r>
      <w:r w:rsidR="00751E07">
        <w:t xml:space="preserve"> </w:t>
      </w:r>
      <w:r w:rsidR="009403CA">
        <w:t>for example</w:t>
      </w:r>
      <w:r>
        <w:t xml:space="preserve"> lipases</w:t>
      </w:r>
      <w:r w:rsidR="00751E07">
        <w:t xml:space="preserve"> </w:t>
      </w:r>
      <w:r w:rsidR="00751E07" w:rsidRPr="00751E07">
        <w:rPr>
          <w:highlight w:val="yellow"/>
        </w:rPr>
        <w:t xml:space="preserve">and </w:t>
      </w:r>
      <w:commentRangeStart w:id="38"/>
      <w:r w:rsidR="00751E07" w:rsidRPr="00751E07">
        <w:rPr>
          <w:highlight w:val="yellow"/>
        </w:rPr>
        <w:t>XXXX</w:t>
      </w:r>
      <w:r>
        <w:t xml:space="preserve"> </w:t>
      </w:r>
      <w:commentRangeEnd w:id="38"/>
      <w:r w:rsidR="00751E07">
        <w:rPr>
          <w:rStyle w:val="CommentReference"/>
        </w:rPr>
        <w:commentReference w:id="38"/>
      </w:r>
      <w:hyperlink r:id="rId74">
        <w:r>
          <w:t>(Jones et al., 2015)</w:t>
        </w:r>
      </w:hyperlink>
      <w:r>
        <w:t xml:space="preserve">. </w:t>
      </w:r>
    </w:p>
    <w:p w14:paraId="2B4F8430" w14:textId="77777777" w:rsidR="00444A96" w:rsidRDefault="00444A96" w:rsidP="00BE5C0E">
      <w:pPr>
        <w:spacing w:line="360" w:lineRule="auto"/>
      </w:pPr>
    </w:p>
    <w:p w14:paraId="248EE341" w14:textId="1C1A6B84" w:rsidR="00444A96" w:rsidRDefault="007575BA" w:rsidP="00BE5C0E">
      <w:pPr>
        <w:spacing w:line="360" w:lineRule="auto"/>
      </w:pPr>
      <w:r>
        <w:t xml:space="preserve">In </w:t>
      </w:r>
      <w:r w:rsidR="009403CA">
        <w:t>summary</w:t>
      </w:r>
      <w:r>
        <w:t xml:space="preserve">, our </w:t>
      </w:r>
      <w:r w:rsidR="009403CA">
        <w:t>results</w:t>
      </w:r>
      <w:r>
        <w:t xml:space="preserve"> </w:t>
      </w:r>
      <w:r w:rsidR="00E73867">
        <w:t xml:space="preserve">from the analysis of adult females </w:t>
      </w:r>
      <w:r>
        <w:t xml:space="preserve">highlight the central role of hormonal regulation in the response to </w:t>
      </w:r>
      <w:r w:rsidR="009403CA">
        <w:t>different environmental cues in</w:t>
      </w:r>
      <w:r>
        <w:t xml:space="preserve"> </w:t>
      </w:r>
      <w:r w:rsidR="009403CA">
        <w:t xml:space="preserve">butterflies. Although our data and approaches do not allow us to establish a causative association between host plant availability and investment in reproduction or migration </w:t>
      </w:r>
      <w:r w:rsidR="009403CA" w:rsidRPr="009403CA">
        <w:rPr>
          <w:i/>
          <w:iCs/>
        </w:rPr>
        <w:t>per se</w:t>
      </w:r>
      <w:r w:rsidR="009403CA">
        <w:t>, the gene expression analysis revealed a set of candidate genes that can be used to investigate</w:t>
      </w:r>
      <w:r>
        <w:t xml:space="preserve"> the</w:t>
      </w:r>
      <w:r w:rsidR="009403CA">
        <w:t xml:space="preserve"> molecular underpinnings of the</w:t>
      </w:r>
      <w:r>
        <w:t xml:space="preserve"> reproduction-migration trade-off</w:t>
      </w:r>
      <w:r w:rsidR="009403CA">
        <w:t xml:space="preserve"> in more detail</w:t>
      </w:r>
      <w:r>
        <w:t xml:space="preserve">. </w:t>
      </w:r>
      <w:r w:rsidR="00AF7FD5">
        <w:t>The</w:t>
      </w:r>
      <w:r w:rsidR="009403CA">
        <w:t xml:space="preserve"> next step will be</w:t>
      </w:r>
      <w:r>
        <w:t xml:space="preserve"> </w:t>
      </w:r>
      <w:r w:rsidR="009403CA">
        <w:t>to target key genes in the</w:t>
      </w:r>
      <w:r>
        <w:t xml:space="preserve"> regulatory pathways</w:t>
      </w:r>
      <w:r w:rsidR="009403CA">
        <w:t xml:space="preserve"> detected here</w:t>
      </w:r>
      <w:r>
        <w:t xml:space="preserve">, with a particular focus on the ecdysone pathway. </w:t>
      </w:r>
      <w:r w:rsidR="00AF7FD5">
        <w:t xml:space="preserve">It should be noted </w:t>
      </w:r>
      <w:r>
        <w:t xml:space="preserve">that the </w:t>
      </w:r>
      <w:r w:rsidR="00AF7FD5">
        <w:t>trade-off between reproduction and migration</w:t>
      </w:r>
      <w:r>
        <w:t xml:space="preserve"> </w:t>
      </w:r>
      <w:r w:rsidR="00AF7FD5">
        <w:t>in adult butterflies is likely not</w:t>
      </w:r>
      <w:r>
        <w:t xml:space="preserve"> exclusively dictated by environmental cues</w:t>
      </w:r>
      <w:r w:rsidR="00AF7FD5">
        <w:t xml:space="preserve"> encountered after emergence</w:t>
      </w:r>
      <w:r>
        <w:t xml:space="preserve">. </w:t>
      </w:r>
      <w:r w:rsidR="00AF7FD5">
        <w:t xml:space="preserve">Previous investigations have shown that </w:t>
      </w:r>
      <w:r>
        <w:t xml:space="preserve">environmental conditions experienced during </w:t>
      </w:r>
      <w:r w:rsidR="00AF7FD5">
        <w:t>development can impact this decision</w:t>
      </w:r>
      <w:r>
        <w:t xml:space="preserve">. </w:t>
      </w:r>
      <w:r w:rsidR="00AF7FD5">
        <w:t>In the next steps, w</w:t>
      </w:r>
      <w:r>
        <w:t xml:space="preserve">e </w:t>
      </w:r>
      <w:r w:rsidR="00AF7FD5">
        <w:t xml:space="preserve">therefore continue by </w:t>
      </w:r>
      <w:r>
        <w:t>explor</w:t>
      </w:r>
      <w:r w:rsidR="00AF7FD5">
        <w:t>ing how differences in food plant availability and crowding affect the expression profiles across ontogenetic shifts, from larvae to imagines.</w:t>
      </w:r>
    </w:p>
    <w:p w14:paraId="07EF8F99" w14:textId="39516739" w:rsidR="00B62366" w:rsidRDefault="00B62366" w:rsidP="00BE5C0E">
      <w:pPr>
        <w:spacing w:line="360" w:lineRule="auto"/>
      </w:pPr>
    </w:p>
    <w:p w14:paraId="02F1D8C4" w14:textId="00E53521" w:rsidR="00B62366" w:rsidRPr="00B62366" w:rsidRDefault="00B62366" w:rsidP="00BE5C0E">
      <w:pPr>
        <w:spacing w:line="360" w:lineRule="auto"/>
        <w:rPr>
          <w:bCs/>
          <w:i/>
          <w:iCs/>
        </w:rPr>
      </w:pPr>
      <w:r w:rsidRPr="00036A03">
        <w:rPr>
          <w:bCs/>
          <w:i/>
          <w:iCs/>
        </w:rPr>
        <w:t>Effects on gene expression by differences in food plant availability and rearing density during development</w:t>
      </w:r>
    </w:p>
    <w:p w14:paraId="493CDE25" w14:textId="3CD6A55F" w:rsidR="00883BF8" w:rsidRDefault="00883BF8" w:rsidP="00883BF8">
      <w:pPr>
        <w:spacing w:line="360" w:lineRule="auto"/>
      </w:pPr>
      <w:r>
        <w:t xml:space="preserve">Both crowding and food resource availability have been shown to impact the development and morphology of migratory insects in general </w:t>
      </w:r>
      <w:hyperlink r:id="rId75">
        <w:r>
          <w:t xml:space="preserve">(Applebaum &amp; Heifetz, 1999; </w:t>
        </w:r>
        <w:proofErr w:type="spellStart"/>
        <w:r>
          <w:t>Bauerfeind</w:t>
        </w:r>
        <w:proofErr w:type="spellEnd"/>
        <w:r>
          <w:t xml:space="preserve"> &amp; Fischer, 2005; </w:t>
        </w:r>
        <w:proofErr w:type="spellStart"/>
        <w:r>
          <w:t>Bhavanam</w:t>
        </w:r>
        <w:proofErr w:type="spellEnd"/>
        <w:r>
          <w:t xml:space="preserve"> &amp; </w:t>
        </w:r>
        <w:proofErr w:type="spellStart"/>
        <w:r>
          <w:t>Trewick</w:t>
        </w:r>
        <w:proofErr w:type="spellEnd"/>
        <w:r>
          <w:t>, 2022; S. Wang et al., 2023; F. Yang et al., 2015)</w:t>
        </w:r>
      </w:hyperlink>
      <w:r>
        <w:t xml:space="preserve">, and to affect the flight response norms and migration propensity specifically </w:t>
      </w:r>
      <w:hyperlink r:id="rId76">
        <w:r>
          <w:t>(</w:t>
        </w:r>
        <w:proofErr w:type="spellStart"/>
        <w:r>
          <w:t>Bhavanam</w:t>
        </w:r>
        <w:proofErr w:type="spellEnd"/>
        <w:r>
          <w:t xml:space="preserve"> &amp; </w:t>
        </w:r>
        <w:proofErr w:type="spellStart"/>
        <w:r>
          <w:t>Trewick</w:t>
        </w:r>
        <w:proofErr w:type="spellEnd"/>
        <w:r>
          <w:t>, 2022)</w:t>
        </w:r>
      </w:hyperlink>
      <w:r>
        <w:t>.</w:t>
      </w:r>
      <w:r w:rsidR="00696D3C">
        <w:t xml:space="preserve"> Here</w:t>
      </w:r>
      <w:r>
        <w:t xml:space="preserve"> we analyzed how gene expression varied across developmental stages in experimental cohorts exposed to differences in crowding and food plant availability</w:t>
      </w:r>
      <w:r w:rsidR="00696D3C">
        <w:t xml:space="preserve"> in </w:t>
      </w:r>
      <w:proofErr w:type="spellStart"/>
      <w:r w:rsidR="00696D3C" w:rsidRPr="00696D3C">
        <w:rPr>
          <w:i/>
          <w:iCs/>
        </w:rPr>
        <w:t>V.cardui</w:t>
      </w:r>
      <w:proofErr w:type="spellEnd"/>
      <w:r>
        <w:t xml:space="preserve">. </w:t>
      </w:r>
      <w:r w:rsidR="00252B9C">
        <w:t xml:space="preserve">Our experimental setup enabled us to assess the individual effects of both rearing density and food availability and gain </w:t>
      </w:r>
      <w:r w:rsidR="00252B9C">
        <w:lastRenderedPageBreak/>
        <w:t xml:space="preserve">understanding of their potential combined influence, as the treatment groups were partly overlapping. </w:t>
      </w:r>
    </w:p>
    <w:p w14:paraId="321197CC" w14:textId="5BB0BA5F" w:rsidR="003E3982" w:rsidRDefault="003E3982" w:rsidP="00883BF8">
      <w:pPr>
        <w:spacing w:line="360" w:lineRule="auto"/>
      </w:pPr>
    </w:p>
    <w:p w14:paraId="0042A20E" w14:textId="15E4620F" w:rsidR="003574C7" w:rsidRPr="00881514" w:rsidRDefault="00881514" w:rsidP="00883BF8">
      <w:pPr>
        <w:spacing w:line="360" w:lineRule="auto"/>
        <w:rPr>
          <w:lang w:val="en-US"/>
        </w:rPr>
      </w:pPr>
      <w:r w:rsidRPr="00881514">
        <w:rPr>
          <w:lang w:val="en-US"/>
        </w:rPr>
        <w:t>Environmental stress induced significant differences in gene expression in both periodic starvation and larval crowding experiments. Notably, transcriptomic signatures revealed developmental alterations, affecting pathways in nearly all organ systems</w:t>
      </w:r>
      <w:r>
        <w:rPr>
          <w:lang w:val="en-US"/>
        </w:rPr>
        <w:t xml:space="preserve"> (Figures 2 D,E and 3 D,E)</w:t>
      </w:r>
      <w:r w:rsidRPr="00881514">
        <w:rPr>
          <w:lang w:val="en-US"/>
        </w:rPr>
        <w:t>. For instance, candidate genes were associated with ontology terms such as epithelial cell and dendrite development, sarcomere organization, angiogenesis, and hemocyte proliferation.</w:t>
      </w:r>
      <w:r>
        <w:rPr>
          <w:lang w:val="en-US"/>
        </w:rPr>
        <w:t xml:space="preserve"> I</w:t>
      </w:r>
      <w:r w:rsidR="003574C7">
        <w:t xml:space="preserve">t was previously shown that individuals experiencing starvation stress often exhibit delayed development </w:t>
      </w:r>
      <w:hyperlink r:id="rId77">
        <w:r w:rsidR="003574C7">
          <w:t xml:space="preserve">(Chen &amp; </w:t>
        </w:r>
        <w:proofErr w:type="spellStart"/>
        <w:r w:rsidR="003574C7">
          <w:t>Ruberson</w:t>
        </w:r>
        <w:proofErr w:type="spellEnd"/>
        <w:r w:rsidR="003574C7">
          <w:t>, 2008)</w:t>
        </w:r>
      </w:hyperlink>
      <w:r w:rsidR="003574C7">
        <w:t xml:space="preserve">, may extend their larval stages, and as a consequence face reduction of the body size </w:t>
      </w:r>
      <w:hyperlink r:id="rId78">
        <w:r w:rsidR="003574C7">
          <w:t>(</w:t>
        </w:r>
        <w:proofErr w:type="spellStart"/>
        <w:r w:rsidR="003574C7">
          <w:t>Bauerfeind</w:t>
        </w:r>
        <w:proofErr w:type="spellEnd"/>
        <w:r w:rsidR="003574C7">
          <w:t xml:space="preserve"> &amp; Fischer, 2005; Boggs &amp; Freeman, 2005; Chen &amp; </w:t>
        </w:r>
        <w:proofErr w:type="spellStart"/>
        <w:r w:rsidR="003574C7">
          <w:t>Ruberson</w:t>
        </w:r>
        <w:proofErr w:type="spellEnd"/>
        <w:r w:rsidR="003574C7">
          <w:t xml:space="preserve">, 2008; </w:t>
        </w:r>
        <w:proofErr w:type="spellStart"/>
        <w:r w:rsidR="003574C7">
          <w:t>Niitepõld</w:t>
        </w:r>
        <w:proofErr w:type="spellEnd"/>
        <w:r w:rsidR="003574C7">
          <w:t xml:space="preserve">, 2019; </w:t>
        </w:r>
        <w:proofErr w:type="spellStart"/>
        <w:r w:rsidR="003574C7">
          <w:t>Niitepõld</w:t>
        </w:r>
        <w:proofErr w:type="spellEnd"/>
        <w:r w:rsidR="003574C7">
          <w:t xml:space="preserve"> &amp; Boggs, 2022; F. Yang et al., 2015)</w:t>
        </w:r>
      </w:hyperlink>
      <w:r w:rsidR="003574C7">
        <w:t xml:space="preserve">. In </w:t>
      </w:r>
      <w:r w:rsidR="003574C7">
        <w:rPr>
          <w:i/>
        </w:rPr>
        <w:t xml:space="preserve">Vanessa </w:t>
      </w:r>
      <w:proofErr w:type="spellStart"/>
      <w:r w:rsidR="003574C7">
        <w:rPr>
          <w:i/>
        </w:rPr>
        <w:t>cardui</w:t>
      </w:r>
      <w:proofErr w:type="spellEnd"/>
      <w:r w:rsidR="003574C7">
        <w:t xml:space="preserve"> in particular food limitation it is shown to be associated with developmental delay in pupation and subsequent adult emergence </w:t>
      </w:r>
      <w:hyperlink r:id="rId79">
        <w:r w:rsidR="003574C7">
          <w:t xml:space="preserve">(Kelly &amp; </w:t>
        </w:r>
        <w:proofErr w:type="spellStart"/>
        <w:r w:rsidR="003574C7">
          <w:t>Debinski</w:t>
        </w:r>
        <w:proofErr w:type="spellEnd"/>
        <w:r w:rsidR="003574C7">
          <w:t>, 1999)</w:t>
        </w:r>
      </w:hyperlink>
      <w:r w:rsidR="003574C7">
        <w:t xml:space="preserve">. Similarly a close link is established between larval density and developmental processes </w:t>
      </w:r>
      <w:hyperlink r:id="rId80">
        <w:r w:rsidR="003574C7">
          <w:t xml:space="preserve">(Applebaum &amp; Heifetz, 1999; </w:t>
        </w:r>
        <w:proofErr w:type="spellStart"/>
        <w:r w:rsidR="003574C7">
          <w:t>Bauerfeind</w:t>
        </w:r>
        <w:proofErr w:type="spellEnd"/>
        <w:r w:rsidR="003574C7">
          <w:t xml:space="preserve"> &amp; Fischer, 2005; </w:t>
        </w:r>
        <w:proofErr w:type="spellStart"/>
        <w:r w:rsidR="003574C7">
          <w:t>Bhavanam</w:t>
        </w:r>
        <w:proofErr w:type="spellEnd"/>
        <w:r w:rsidR="003574C7">
          <w:t xml:space="preserve"> &amp; </w:t>
        </w:r>
        <w:proofErr w:type="spellStart"/>
        <w:r w:rsidR="003574C7">
          <w:t>Trewick</w:t>
        </w:r>
        <w:proofErr w:type="spellEnd"/>
        <w:r w:rsidR="003574C7">
          <w:t xml:space="preserve">, 2022; </w:t>
        </w:r>
      </w:hyperlink>
      <w:hyperlink r:id="rId81">
        <w:proofErr w:type="spellStart"/>
        <w:r w:rsidR="003574C7">
          <w:t>Plazio</w:t>
        </w:r>
        <w:proofErr w:type="spellEnd"/>
      </w:hyperlink>
      <w:hyperlink r:id="rId82">
        <w:r w:rsidR="003574C7">
          <w:t xml:space="preserve"> et al., 2020; S. Wang et al., 2023; F. Yang et al., 2015)</w:t>
        </w:r>
      </w:hyperlink>
      <w:r w:rsidR="003574C7">
        <w:t>.</w:t>
      </w:r>
      <w:r w:rsidR="00D14B62">
        <w:t xml:space="preserve"> Overall, our observations are </w:t>
      </w:r>
      <w:r w:rsidR="003574C7">
        <w:t xml:space="preserve">in agreement with multitude of </w:t>
      </w:r>
      <w:r w:rsidR="00D14B62">
        <w:t xml:space="preserve">evidence </w:t>
      </w:r>
      <w:r w:rsidR="003574C7">
        <w:t xml:space="preserve">in Lepidoptera </w:t>
      </w:r>
      <w:hyperlink r:id="rId83">
        <w:r w:rsidR="003574C7">
          <w:t>(reviewed in Boggs &amp; Freeman, 2005)</w:t>
        </w:r>
      </w:hyperlink>
      <w:r w:rsidR="0020761A">
        <w:t xml:space="preserve">, underscore molecular basis of developmental alteration </w:t>
      </w:r>
      <w:r w:rsidR="003574C7">
        <w:t xml:space="preserve">and suggest a </w:t>
      </w:r>
      <w:r w:rsidR="00D14B62">
        <w:t xml:space="preserve">strong </w:t>
      </w:r>
      <w:r w:rsidR="003574C7">
        <w:t>link between environmental stress and developmental plasticity.</w:t>
      </w:r>
    </w:p>
    <w:p w14:paraId="6F681F0F" w14:textId="77777777" w:rsidR="003574C7" w:rsidRDefault="003574C7" w:rsidP="00883BF8">
      <w:pPr>
        <w:spacing w:line="360" w:lineRule="auto"/>
      </w:pPr>
    </w:p>
    <w:p w14:paraId="5252D4B5" w14:textId="157D3ABA" w:rsidR="00883BF8" w:rsidRDefault="003E3982" w:rsidP="00883BF8">
      <w:pPr>
        <w:spacing w:line="360" w:lineRule="auto"/>
      </w:pPr>
      <w:r>
        <w:t xml:space="preserve">Another common observation in response to </w:t>
      </w:r>
      <w:r w:rsidR="00447098">
        <w:t xml:space="preserve">both environmental stressors </w:t>
      </w:r>
      <w:r>
        <w:t xml:space="preserve">is alternation of metabolism, observed both during developmental stages and resulting expression in adults. More than 200 differentially expressed genes in starvation treatment are associated with the compound metabolic process. </w:t>
      </w:r>
      <w:commentRangeStart w:id="39"/>
      <w:r w:rsidRPr="003E3982">
        <w:rPr>
          <w:highlight w:val="yellow"/>
        </w:rPr>
        <w:t xml:space="preserve">In adults we see down regulation of trehalose (blood-sugar) transporter (Tret1) responsible for fat transport </w:t>
      </w:r>
      <w:hyperlink r:id="rId84">
        <w:r w:rsidRPr="003E3982">
          <w:rPr>
            <w:highlight w:val="yellow"/>
          </w:rPr>
          <w:t>(</w:t>
        </w:r>
        <w:proofErr w:type="spellStart"/>
        <w:r w:rsidRPr="003E3982">
          <w:rPr>
            <w:highlight w:val="yellow"/>
          </w:rPr>
          <w:t>Kikawada</w:t>
        </w:r>
        <w:proofErr w:type="spellEnd"/>
        <w:r w:rsidRPr="003E3982">
          <w:rPr>
            <w:highlight w:val="yellow"/>
          </w:rPr>
          <w:t xml:space="preserve"> et al., 2007)</w:t>
        </w:r>
      </w:hyperlink>
      <w:r w:rsidRPr="003E3982">
        <w:rPr>
          <w:highlight w:val="yellow"/>
        </w:rPr>
        <w:t xml:space="preserve"> and </w:t>
      </w:r>
      <w:proofErr w:type="spellStart"/>
      <w:r w:rsidRPr="003E3982">
        <w:rPr>
          <w:highlight w:val="yellow"/>
        </w:rPr>
        <w:t>clavesin</w:t>
      </w:r>
      <w:proofErr w:type="spellEnd"/>
      <w:r w:rsidRPr="003E3982">
        <w:rPr>
          <w:highlight w:val="yellow"/>
        </w:rPr>
        <w:t>, known to bind small lipophilic molecule</w:t>
      </w:r>
      <w:r>
        <w:t xml:space="preserve">s </w:t>
      </w:r>
      <w:commentRangeEnd w:id="39"/>
      <w:r>
        <w:rPr>
          <w:rStyle w:val="CommentReference"/>
        </w:rPr>
        <w:commentReference w:id="39"/>
      </w:r>
      <w:hyperlink r:id="rId85">
        <w:r>
          <w:t>(Smith &amp; Briscoe, 2015)</w:t>
        </w:r>
      </w:hyperlink>
      <w:r>
        <w:t xml:space="preserve">. TRET1 is a key gene involved in transporting trehalose (insect blood sugar) synthesized in the fat body into the hemolymph </w:t>
      </w:r>
      <w:hyperlink r:id="rId86">
        <w:r>
          <w:rPr>
            <w:u w:val="single"/>
          </w:rPr>
          <w:t>(</w:t>
        </w:r>
        <w:proofErr w:type="spellStart"/>
        <w:r>
          <w:rPr>
            <w:u w:val="single"/>
          </w:rPr>
          <w:t>Kikawada</w:t>
        </w:r>
        <w:proofErr w:type="spellEnd"/>
        <w:r>
          <w:rPr>
            <w:u w:val="single"/>
          </w:rPr>
          <w:t xml:space="preserve"> et al., 2007)</w:t>
        </w:r>
      </w:hyperlink>
      <w:r>
        <w:t xml:space="preserve">. Among other candidate genes differentially expressed in adults exclusively are metabolic genes NADH dehydrogenase and several chitinases (chitin metabolism). </w:t>
      </w:r>
    </w:p>
    <w:p w14:paraId="505C5B0F" w14:textId="77777777" w:rsidR="00447098" w:rsidRDefault="00447098" w:rsidP="00883BF8">
      <w:pPr>
        <w:spacing w:line="360" w:lineRule="auto"/>
      </w:pPr>
    </w:p>
    <w:p w14:paraId="34AF3CF3" w14:textId="0A92A3B7" w:rsidR="00883BF8" w:rsidRDefault="00447098" w:rsidP="00883BF8">
      <w:pPr>
        <w:spacing w:line="360" w:lineRule="auto"/>
      </w:pPr>
      <w:r>
        <w:t xml:space="preserve">While showing some common </w:t>
      </w:r>
      <w:r w:rsidR="0020761A">
        <w:t>features</w:t>
      </w:r>
      <w:r>
        <w:t xml:space="preserve"> </w:t>
      </w:r>
      <w:r w:rsidR="0020761A">
        <w:t>differential</w:t>
      </w:r>
      <w:r>
        <w:t xml:space="preserve"> </w:t>
      </w:r>
      <w:r w:rsidR="0020761A">
        <w:t>expression</w:t>
      </w:r>
      <w:r>
        <w:t xml:space="preserve"> in two </w:t>
      </w:r>
      <w:r w:rsidR="0020761A">
        <w:t>experiments</w:t>
      </w:r>
      <w:r>
        <w:t xml:space="preserve"> showed </w:t>
      </w:r>
      <w:r w:rsidR="0020761A">
        <w:t>some</w:t>
      </w:r>
      <w:r>
        <w:t xml:space="preserve"> </w:t>
      </w:r>
      <w:r w:rsidR="0020761A">
        <w:t>noticeable</w:t>
      </w:r>
      <w:r>
        <w:t xml:space="preserve"> </w:t>
      </w:r>
      <w:r w:rsidR="0020761A">
        <w:t>specificities</w:t>
      </w:r>
      <w:r>
        <w:t xml:space="preserve">. </w:t>
      </w:r>
      <w:r w:rsidR="00883BF8">
        <w:t>Noticeably, food limitation treatment appeared to specifically affect neural development. For example we observed downregulation of gooseberry-neuro (</w:t>
      </w:r>
      <w:proofErr w:type="spellStart"/>
      <w:r w:rsidR="00883BF8">
        <w:t>GsbN</w:t>
      </w:r>
      <w:proofErr w:type="spellEnd"/>
      <w:r w:rsidR="00883BF8">
        <w:t xml:space="preserve">) transcription factor responsible for central nervous system development </w:t>
      </w:r>
      <w:hyperlink r:id="rId87">
        <w:r w:rsidR="00883BF8">
          <w:t>(</w:t>
        </w:r>
        <w:proofErr w:type="spellStart"/>
        <w:r w:rsidR="00883BF8">
          <w:t>Bonneaud</w:t>
        </w:r>
        <w:proofErr w:type="spellEnd"/>
        <w:r w:rsidR="00883BF8">
          <w:t xml:space="preserve"> et al., 2017)</w:t>
        </w:r>
      </w:hyperlink>
      <w:r w:rsidR="00883BF8">
        <w:t xml:space="preserve">, </w:t>
      </w:r>
      <w:r w:rsidR="00883BF8">
        <w:lastRenderedPageBreak/>
        <w:t xml:space="preserve">glutamine synthetase glial neurotransmitter recycling protein </w:t>
      </w:r>
      <w:hyperlink r:id="rId88">
        <w:r w:rsidR="00883BF8">
          <w:t>(Brunet Avalos et al., 2019; Huang et al., 2015)</w:t>
        </w:r>
      </w:hyperlink>
      <w:r w:rsidR="00883BF8">
        <w:t xml:space="preserve"> and neuropeptide </w:t>
      </w:r>
      <w:proofErr w:type="spellStart"/>
      <w:r w:rsidR="00883BF8">
        <w:t>orcokinin</w:t>
      </w:r>
      <w:proofErr w:type="spellEnd"/>
      <w:r w:rsidR="00883BF8">
        <w:t xml:space="preserve"> </w:t>
      </w:r>
      <w:hyperlink r:id="rId89">
        <w:r w:rsidR="00883BF8">
          <w:t>(Tanaka, 2016)</w:t>
        </w:r>
      </w:hyperlink>
      <w:r w:rsidR="00883BF8">
        <w:t>.</w:t>
      </w:r>
      <w:r>
        <w:t xml:space="preserve"> In addition or as a consequence of neural development alteration</w:t>
      </w:r>
      <w:r w:rsidR="003E3982">
        <w:t>, two candidate genes pointed to activation of environmental sensing in adult individuals, which have not experienced food stress as larva. Odorant receptor 4 and esterase</w:t>
      </w:r>
      <w:r>
        <w:t xml:space="preserve"> </w:t>
      </w:r>
      <w:r w:rsidR="003E3982">
        <w:t xml:space="preserve">(odorant degrading protein) </w:t>
      </w:r>
      <w:hyperlink r:id="rId90">
        <w:r w:rsidR="003E3982">
          <w:t>(Godoy et al., 2021)</w:t>
        </w:r>
      </w:hyperlink>
      <w:r w:rsidR="003E3982">
        <w:t xml:space="preserve"> are responsible for processing of olfactory signals in insects, which can be crucial to the successful mating of insects, locating of host plants for oviposition and food sources. Neural development and sensing are of particular importance for migratory insect development as it can largely influence plasticity of the environmental response in adults </w:t>
      </w:r>
      <w:hyperlink r:id="rId91">
        <w:r w:rsidR="003E3982">
          <w:t>(Zhang et al., 2019)</w:t>
        </w:r>
      </w:hyperlink>
      <w:r w:rsidR="003E3982">
        <w:t xml:space="preserve">. </w:t>
      </w:r>
    </w:p>
    <w:p w14:paraId="41C1F6DE" w14:textId="3D42166C" w:rsidR="00883BF8" w:rsidRDefault="00883BF8" w:rsidP="00883BF8">
      <w:pPr>
        <w:spacing w:line="360" w:lineRule="auto"/>
      </w:pPr>
    </w:p>
    <w:p w14:paraId="49286C27" w14:textId="77777777" w:rsidR="00883BF8" w:rsidRDefault="00883BF8" w:rsidP="00883BF8">
      <w:pPr>
        <w:spacing w:line="360" w:lineRule="auto"/>
      </w:pPr>
      <w:r>
        <w:t xml:space="preserve">Similarly a close link is established between larval density and developmental processes </w:t>
      </w:r>
      <w:hyperlink r:id="rId92">
        <w:r>
          <w:t xml:space="preserve">(Applebaum &amp; Heifetz, 1999; </w:t>
        </w:r>
        <w:proofErr w:type="spellStart"/>
        <w:r>
          <w:t>Bauerfeind</w:t>
        </w:r>
        <w:proofErr w:type="spellEnd"/>
        <w:r>
          <w:t xml:space="preserve"> &amp; Fischer, 2005; </w:t>
        </w:r>
        <w:proofErr w:type="spellStart"/>
        <w:r>
          <w:t>Bhavanam</w:t>
        </w:r>
        <w:proofErr w:type="spellEnd"/>
        <w:r>
          <w:t xml:space="preserve"> &amp; </w:t>
        </w:r>
        <w:proofErr w:type="spellStart"/>
        <w:r>
          <w:t>Trewick</w:t>
        </w:r>
        <w:proofErr w:type="spellEnd"/>
        <w:r>
          <w:t xml:space="preserve">, 2022; </w:t>
        </w:r>
      </w:hyperlink>
      <w:hyperlink r:id="rId93">
        <w:proofErr w:type="spellStart"/>
        <w:r>
          <w:t>Plazio</w:t>
        </w:r>
        <w:proofErr w:type="spellEnd"/>
      </w:hyperlink>
      <w:hyperlink r:id="rId94">
        <w:r>
          <w:t xml:space="preserve"> et al., 2020; S. Wang et al., 2023; F. Yang et al., 2015)</w:t>
        </w:r>
      </w:hyperlink>
      <w:r>
        <w:t xml:space="preserve">. The larval density experiment triggered differential expression of genes that are related to development in general and development of reproductive system in particular, as illustrated by specific gene ontology terms, such as sperm individualization and gonad morphogenesis. Interestingly, some Lepidoptera such as </w:t>
      </w:r>
      <w:r>
        <w:rPr>
          <w:i/>
        </w:rPr>
        <w:t xml:space="preserve">Plodia </w:t>
      </w:r>
      <w:proofErr w:type="spellStart"/>
      <w:r>
        <w:rPr>
          <w:i/>
        </w:rPr>
        <w:t>interpunctella</w:t>
      </w:r>
      <w:proofErr w:type="spellEnd"/>
      <w:r>
        <w:t xml:space="preserve">, and </w:t>
      </w:r>
      <w:proofErr w:type="spellStart"/>
      <w:r>
        <w:rPr>
          <w:i/>
        </w:rPr>
        <w:t>Mythimna</w:t>
      </w:r>
      <w:proofErr w:type="spellEnd"/>
      <w:r>
        <w:rPr>
          <w:i/>
        </w:rPr>
        <w:t xml:space="preserve"> separata</w:t>
      </w:r>
      <w:r>
        <w:t xml:space="preserve"> increase their sperm production in response to crowding </w:t>
      </w:r>
      <w:hyperlink r:id="rId95">
        <w:r>
          <w:t>(Gage, 1995; He &amp; Miyata, 1997)</w:t>
        </w:r>
      </w:hyperlink>
      <w:r>
        <w:t xml:space="preserve">. Another specificity of transcriptomic response to larval crowding is an increased signal of changes in programmed cell death: differential expression of E3-type small ubiquitin-like modifier (SUMO) </w:t>
      </w:r>
      <w:hyperlink r:id="rId96">
        <w:r>
          <w:t>(</w:t>
        </w:r>
        <w:proofErr w:type="spellStart"/>
        <w:r>
          <w:t>Enserink</w:t>
        </w:r>
        <w:proofErr w:type="spellEnd"/>
        <w:r>
          <w:t>, 2015)</w:t>
        </w:r>
      </w:hyperlink>
      <w:r>
        <w:t xml:space="preserve">, enrichment of genes in JNK, Ras signaling pathways </w:t>
      </w:r>
      <w:hyperlink r:id="rId97">
        <w:r>
          <w:t>(</w:t>
        </w:r>
        <w:proofErr w:type="spellStart"/>
        <w:r>
          <w:t>Lehembre</w:t>
        </w:r>
        <w:proofErr w:type="spellEnd"/>
        <w:r>
          <w:t xml:space="preserve"> et al., 2000; </w:t>
        </w:r>
        <w:proofErr w:type="spellStart"/>
        <w:r>
          <w:t>Ureña</w:t>
        </w:r>
        <w:proofErr w:type="spellEnd"/>
        <w:r>
          <w:t xml:space="preserve"> et al., 2016)</w:t>
        </w:r>
      </w:hyperlink>
      <w:r>
        <w:t xml:space="preserve">. Programmed cell death is a crucial process for insect development, since metamorphic stages involve multiple self-destructive mechanisms </w:t>
      </w:r>
      <w:hyperlink r:id="rId98">
        <w:r>
          <w:t>(</w:t>
        </w:r>
        <w:proofErr w:type="spellStart"/>
        <w:r>
          <w:t>Tettamanti</w:t>
        </w:r>
        <w:proofErr w:type="spellEnd"/>
        <w:r>
          <w:t xml:space="preserve"> &amp; </w:t>
        </w:r>
        <w:proofErr w:type="spellStart"/>
        <w:r>
          <w:t>Casartelli</w:t>
        </w:r>
        <w:proofErr w:type="spellEnd"/>
        <w:r>
          <w:t>, 2019)</w:t>
        </w:r>
      </w:hyperlink>
      <w:r>
        <w:t>.</w:t>
      </w:r>
    </w:p>
    <w:p w14:paraId="4F4E07B1" w14:textId="793C6879" w:rsidR="00883BF8" w:rsidRDefault="00883BF8" w:rsidP="00883BF8">
      <w:pPr>
        <w:spacing w:line="360" w:lineRule="auto"/>
      </w:pPr>
      <w:r>
        <w:t>​</w:t>
      </w:r>
    </w:p>
    <w:p w14:paraId="3549EA15" w14:textId="2B93CB77" w:rsidR="00883BF8" w:rsidRDefault="00447098" w:rsidP="00883BF8">
      <w:pPr>
        <w:spacing w:line="360" w:lineRule="auto"/>
      </w:pPr>
      <w:r>
        <w:t xml:space="preserve">Since the analysis spanned multiple developmental stages, from larval instar III to recently emerged imagines, we also gained insights into the temporal variation in gene expression and identified critical developmental periods where the effect was particularly pronounced. </w:t>
      </w:r>
      <w:r w:rsidR="00883BF8">
        <w:t xml:space="preserve">In the experiment where we investigated the effects of larval crowding, we noted that the most pronounced difference in gene expression between experimental groups was in larval instar V. This is the last larval stage of </w:t>
      </w:r>
      <w:r w:rsidR="00883BF8" w:rsidRPr="0093739C">
        <w:rPr>
          <w:i/>
          <w:iCs/>
        </w:rPr>
        <w:t xml:space="preserve">V. </w:t>
      </w:r>
      <w:proofErr w:type="spellStart"/>
      <w:r w:rsidR="00883BF8" w:rsidRPr="0093739C">
        <w:rPr>
          <w:i/>
          <w:iCs/>
        </w:rPr>
        <w:t>cardui</w:t>
      </w:r>
      <w:proofErr w:type="spellEnd"/>
      <w:r w:rsidR="00883BF8">
        <w:t xml:space="preserve"> and represents a crucial developmental point in the life cycle of insects </w:t>
      </w:r>
      <w:hyperlink r:id="rId99">
        <w:r w:rsidR="00883BF8">
          <w:t xml:space="preserve">(Truman &amp; </w:t>
        </w:r>
        <w:proofErr w:type="spellStart"/>
        <w:r w:rsidR="00883BF8">
          <w:t>Riddiford</w:t>
        </w:r>
        <w:proofErr w:type="spellEnd"/>
        <w:r w:rsidR="00883BF8">
          <w:t>, 2019; C.-H. Yang et al., 2016)</w:t>
        </w:r>
      </w:hyperlink>
      <w:r w:rsidR="00883BF8">
        <w:t xml:space="preserve">, since it provides the last opportunity to respond to environmental cues before metamorphosis. In general, the last larval stage is accompanied by rapid growth and considerable physiological changes and environmental </w:t>
      </w:r>
      <w:r w:rsidR="00883BF8">
        <w:lastRenderedPageBreak/>
        <w:t xml:space="preserve">shifts during this time period can have particular importance for plastic responses </w:t>
      </w:r>
      <w:hyperlink r:id="rId100">
        <w:r w:rsidR="00883BF8">
          <w:t>(Mirth et al., 2021)</w:t>
        </w:r>
      </w:hyperlink>
      <w:r w:rsidR="00883BF8">
        <w:t>.</w:t>
      </w:r>
    </w:p>
    <w:p w14:paraId="128FA3DE" w14:textId="77777777" w:rsidR="00252B9C" w:rsidRDefault="00252B9C" w:rsidP="00883BF8">
      <w:pPr>
        <w:spacing w:line="360" w:lineRule="auto"/>
      </w:pPr>
    </w:p>
    <w:p w14:paraId="102C39EE" w14:textId="77777777" w:rsidR="00883BF8" w:rsidRDefault="00883BF8" w:rsidP="00883BF8">
      <w:pPr>
        <w:spacing w:line="360" w:lineRule="auto"/>
      </w:pPr>
    </w:p>
    <w:p w14:paraId="52134B6F" w14:textId="77777777" w:rsidR="00883BF8" w:rsidRDefault="00883BF8" w:rsidP="00883BF8">
      <w:pPr>
        <w:spacing w:line="360" w:lineRule="auto"/>
      </w:pPr>
    </w:p>
    <w:p w14:paraId="2B93B28C" w14:textId="77777777" w:rsidR="00444A96" w:rsidRDefault="007575BA" w:rsidP="00BE5C0E">
      <w:pPr>
        <w:pStyle w:val="Heading2"/>
        <w:spacing w:line="360" w:lineRule="auto"/>
      </w:pPr>
      <w:bookmarkStart w:id="40" w:name="_aencn5zflmuf" w:colFirst="0" w:colLast="0"/>
      <w:bookmarkEnd w:id="40"/>
      <w:commentRangeStart w:id="41"/>
      <w:r>
        <w:t>Conclusions</w:t>
      </w:r>
    </w:p>
    <w:p w14:paraId="07877607" w14:textId="62F554B5" w:rsidR="00444A96" w:rsidRDefault="007575BA" w:rsidP="00BE5C0E">
      <w:pPr>
        <w:spacing w:line="360" w:lineRule="auto"/>
      </w:pPr>
      <w:r>
        <w:t>We provided new insights into the complex response to environmental cues and connected them to the migratory syndrome in highly migratory butterflies. Signatures consistent with the oogenesis-flight syndrome were observed in a host plant experiment, which aimed to initiate the trade-off between migration and reproduction. This highlighted the crucial role of hormonal regulation in this response.</w:t>
      </w:r>
      <w:r w:rsidR="004E5F32">
        <w:t xml:space="preserve"> </w:t>
      </w:r>
      <w:r>
        <w:t>We examined the early predisposition for migratory plasticity by subjecting larvae to different environmental cues, such as food abundance and larval crowding. This experiment allowed us to closely examine the timing of the environmental cue perception and track this process throughout development. We obtained the first glimpse of the timing of such a response and identified the peak of the response during the last larval stage, indicating its importance in developmental regulation and metabolism. Furthermore, this led us to identify genes and pathways that jointly contribute to the migratory syndrome.</w:t>
      </w:r>
      <w:commentRangeEnd w:id="41"/>
      <w:r w:rsidR="00B02A64">
        <w:rPr>
          <w:rStyle w:val="CommentReference"/>
        </w:rPr>
        <w:commentReference w:id="41"/>
      </w:r>
    </w:p>
    <w:p w14:paraId="72C79D0B" w14:textId="77777777" w:rsidR="00444A96" w:rsidRDefault="00444A96" w:rsidP="00BE5C0E">
      <w:pPr>
        <w:spacing w:line="360" w:lineRule="auto"/>
      </w:pPr>
    </w:p>
    <w:p w14:paraId="6EE0992B" w14:textId="77777777" w:rsidR="00444A96" w:rsidRDefault="007575BA" w:rsidP="00BE5C0E">
      <w:pPr>
        <w:pStyle w:val="Heading2"/>
        <w:spacing w:line="360" w:lineRule="auto"/>
      </w:pPr>
      <w:bookmarkStart w:id="42" w:name="_fkq26zvr4vhr" w:colFirst="0" w:colLast="0"/>
      <w:bookmarkEnd w:id="42"/>
      <w:r>
        <w:t xml:space="preserve">Data access </w:t>
      </w:r>
    </w:p>
    <w:p w14:paraId="3960EF4C" w14:textId="6D07A8E6" w:rsidR="00444A96" w:rsidRDefault="007575BA" w:rsidP="00BE5C0E">
      <w:pPr>
        <w:spacing w:line="360" w:lineRule="auto"/>
      </w:pPr>
      <w:r>
        <w:t>RNA-seq data are available at the European Nucleotide Archive under XXXXXXXX. Scripts are available on GitHub in the following repository: XXXXX.</w:t>
      </w:r>
    </w:p>
    <w:p w14:paraId="59E772B8" w14:textId="1BCF3CBF" w:rsidR="00B56AD6" w:rsidRDefault="00B56AD6" w:rsidP="00BE5C0E">
      <w:pPr>
        <w:spacing w:line="360" w:lineRule="auto"/>
      </w:pPr>
    </w:p>
    <w:p w14:paraId="785A2E5F" w14:textId="414F4E6B" w:rsidR="00B56AD6" w:rsidRDefault="00B56AD6" w:rsidP="00B56AD6">
      <w:pPr>
        <w:pStyle w:val="Heading2"/>
      </w:pPr>
      <w:r>
        <w:t>Acknowledgements</w:t>
      </w:r>
    </w:p>
    <w:p w14:paraId="27F33B23" w14:textId="37FF5124" w:rsidR="003B6D5F" w:rsidRPr="000A1916" w:rsidRDefault="003B6D5F" w:rsidP="00691499">
      <w:pPr>
        <w:spacing w:line="360" w:lineRule="auto"/>
        <w:rPr>
          <w:rFonts w:ascii="Times New Roman" w:eastAsia="Times New Roman" w:hAnsi="Times New Roman" w:cs="Times New Roman"/>
          <w:sz w:val="24"/>
          <w:szCs w:val="24"/>
          <w:lang w:val="en-US"/>
        </w:rPr>
      </w:pPr>
      <w:bookmarkStart w:id="43" w:name="_8iwya2vx9dsm" w:colFirst="0" w:colLast="0"/>
      <w:bookmarkEnd w:id="43"/>
      <w:r w:rsidRPr="00F755BD">
        <w:rPr>
          <w:lang w:val="en-US"/>
        </w:rPr>
        <w:t xml:space="preserve">This work was funded </w:t>
      </w:r>
      <w:r w:rsidR="00472AEF" w:rsidRPr="00472AEF">
        <w:rPr>
          <w:rFonts w:eastAsia="Times New Roman"/>
          <w:color w:val="000000"/>
          <w:lang w:val="en-US"/>
        </w:rPr>
        <w:t>by a research grant from the Swedish Research Council FORMAS (grant # 2019-00670)</w:t>
      </w:r>
      <w:r w:rsidR="00472AEF">
        <w:rPr>
          <w:rFonts w:eastAsia="Times New Roman"/>
          <w:color w:val="000000"/>
          <w:lang w:val="en-US"/>
        </w:rPr>
        <w:t xml:space="preserve"> </w:t>
      </w:r>
      <w:r w:rsidRPr="000A1916">
        <w:rPr>
          <w:lang w:val="sv"/>
        </w:rPr>
        <w:t xml:space="preserve">and The Swedish Collegium for </w:t>
      </w:r>
      <w:proofErr w:type="spellStart"/>
      <w:r w:rsidRPr="000A1916">
        <w:rPr>
          <w:lang w:val="sv"/>
        </w:rPr>
        <w:t>Advanced</w:t>
      </w:r>
      <w:proofErr w:type="spellEnd"/>
      <w:r w:rsidRPr="000A1916">
        <w:rPr>
          <w:lang w:val="sv"/>
        </w:rPr>
        <w:t xml:space="preserve"> Science (</w:t>
      </w:r>
      <w:proofErr w:type="spellStart"/>
      <w:r w:rsidRPr="000A1916">
        <w:rPr>
          <w:lang w:val="sv"/>
        </w:rPr>
        <w:t>Natural</w:t>
      </w:r>
      <w:proofErr w:type="spellEnd"/>
      <w:r w:rsidRPr="000A1916">
        <w:rPr>
          <w:lang w:val="sv"/>
        </w:rPr>
        <w:t xml:space="preserve"> Sciences </w:t>
      </w:r>
      <w:proofErr w:type="spellStart"/>
      <w:r w:rsidRPr="000A1916">
        <w:rPr>
          <w:lang w:val="sv"/>
        </w:rPr>
        <w:t>Programme</w:t>
      </w:r>
      <w:proofErr w:type="spellEnd"/>
      <w:r w:rsidRPr="000A1916">
        <w:rPr>
          <w:lang w:val="sv"/>
        </w:rPr>
        <w:t xml:space="preserve">, Knut and Alice Wallenberg Foundation, </w:t>
      </w:r>
      <w:proofErr w:type="spellStart"/>
      <w:r w:rsidRPr="000A1916">
        <w:rPr>
          <w:lang w:val="sv"/>
        </w:rPr>
        <w:t>Postdoc</w:t>
      </w:r>
      <w:proofErr w:type="spellEnd"/>
      <w:r w:rsidRPr="000A1916">
        <w:rPr>
          <w:lang w:val="sv"/>
        </w:rPr>
        <w:t xml:space="preserve"> </w:t>
      </w:r>
      <w:proofErr w:type="spellStart"/>
      <w:r w:rsidRPr="000A1916">
        <w:rPr>
          <w:lang w:val="sv"/>
        </w:rPr>
        <w:t>funding</w:t>
      </w:r>
      <w:proofErr w:type="spellEnd"/>
      <w:r w:rsidRPr="000A1916">
        <w:rPr>
          <w:lang w:val="sv"/>
        </w:rPr>
        <w:t xml:space="preserve"> for DS). </w:t>
      </w:r>
      <w:r w:rsidR="00472AEF">
        <w:rPr>
          <w:lang w:val="en-GB"/>
        </w:rPr>
        <w:t xml:space="preserve">RV was supported by </w:t>
      </w:r>
      <w:r w:rsidR="00472AEF" w:rsidRPr="003B4747">
        <w:t xml:space="preserve">Grant </w:t>
      </w:r>
      <w:r w:rsidR="00472AEF" w:rsidRPr="008E6016">
        <w:t>PID2022-139689NB-I00</w:t>
      </w:r>
      <w:r w:rsidR="00472AEF" w:rsidRPr="008E6016">
        <w:rPr>
          <w:lang w:val="es-ES"/>
        </w:rPr>
        <w:t xml:space="preserve"> </w:t>
      </w:r>
      <w:r w:rsidR="00472AEF" w:rsidRPr="003B4747">
        <w:t>funded by MCIN/AEI/ 10.13039/501100011033 and</w:t>
      </w:r>
      <w:r w:rsidR="00472AEF" w:rsidRPr="008E6016">
        <w:rPr>
          <w:lang w:val="es-ES"/>
        </w:rPr>
        <w:t xml:space="preserve"> </w:t>
      </w:r>
      <w:r w:rsidR="00472AEF" w:rsidRPr="003B4747">
        <w:t>by ERDF A way of making Europe</w:t>
      </w:r>
      <w:r w:rsidR="00472AEF">
        <w:rPr>
          <w:lang w:val="es-ES"/>
        </w:rPr>
        <w:t xml:space="preserve">, and </w:t>
      </w:r>
      <w:proofErr w:type="spellStart"/>
      <w:r w:rsidR="00472AEF">
        <w:rPr>
          <w:lang w:val="es-ES"/>
        </w:rPr>
        <w:t>by</w:t>
      </w:r>
      <w:proofErr w:type="spellEnd"/>
      <w:r w:rsidR="00472AEF">
        <w:rPr>
          <w:lang w:val="es-ES"/>
        </w:rPr>
        <w:t xml:space="preserve"> </w:t>
      </w:r>
      <w:proofErr w:type="spellStart"/>
      <w:r w:rsidR="00472AEF" w:rsidRPr="004D626A">
        <w:t>Departament</w:t>
      </w:r>
      <w:proofErr w:type="spellEnd"/>
      <w:r w:rsidR="00472AEF" w:rsidRPr="004D626A">
        <w:t xml:space="preserve"> de </w:t>
      </w:r>
      <w:proofErr w:type="spellStart"/>
      <w:r w:rsidR="00472AEF" w:rsidRPr="004D626A">
        <w:t>Recerca</w:t>
      </w:r>
      <w:proofErr w:type="spellEnd"/>
      <w:r w:rsidR="00472AEF" w:rsidRPr="004D626A">
        <w:t xml:space="preserve"> </w:t>
      </w:r>
      <w:proofErr w:type="spellStart"/>
      <w:r w:rsidR="00472AEF" w:rsidRPr="004D626A">
        <w:t>i</w:t>
      </w:r>
      <w:proofErr w:type="spellEnd"/>
      <w:r w:rsidR="00472AEF" w:rsidRPr="004D626A">
        <w:t xml:space="preserve"> </w:t>
      </w:r>
      <w:proofErr w:type="spellStart"/>
      <w:r w:rsidR="00472AEF" w:rsidRPr="004D626A">
        <w:t>Universitats</w:t>
      </w:r>
      <w:proofErr w:type="spellEnd"/>
      <w:r w:rsidR="00472AEF" w:rsidRPr="004D626A">
        <w:t xml:space="preserve"> de la </w:t>
      </w:r>
      <w:proofErr w:type="spellStart"/>
      <w:r w:rsidR="00472AEF" w:rsidRPr="004D626A">
        <w:t>Generalitat</w:t>
      </w:r>
      <w:proofErr w:type="spellEnd"/>
      <w:r w:rsidR="00472AEF" w:rsidRPr="004D626A">
        <w:t xml:space="preserve"> de Catalunya </w:t>
      </w:r>
      <w:r w:rsidR="00472AEF">
        <w:t xml:space="preserve">grant </w:t>
      </w:r>
      <w:r w:rsidR="00472AEF" w:rsidRPr="004D626A">
        <w:t>2021 SCR 00420</w:t>
      </w:r>
      <w:r w:rsidR="00472AEF">
        <w:t xml:space="preserve">. GT was supported </w:t>
      </w:r>
      <w:r w:rsidR="00472AEF" w:rsidRPr="00472AEF">
        <w:rPr>
          <w:rFonts w:eastAsia="Times New Roman"/>
          <w:color w:val="000000"/>
          <w:lang w:val="en-US"/>
        </w:rPr>
        <w:t xml:space="preserve">by grants PID2020-117739GA-I00 MCIN / AEI / </w:t>
      </w:r>
      <w:r w:rsidR="00472AEF" w:rsidRPr="00472AEF">
        <w:rPr>
          <w:rFonts w:eastAsia="Times New Roman"/>
          <w:color w:val="000000"/>
          <w:lang w:val="en-US"/>
        </w:rPr>
        <w:lastRenderedPageBreak/>
        <w:t xml:space="preserve">10.13039/501100011033 and WW1-300R-18 (National Geographic Society); and by grant LINKA20399 from the CSIC </w:t>
      </w:r>
      <w:proofErr w:type="spellStart"/>
      <w:r w:rsidR="00472AEF" w:rsidRPr="00472AEF">
        <w:rPr>
          <w:rFonts w:eastAsia="Times New Roman"/>
          <w:color w:val="000000"/>
          <w:lang w:val="en-US"/>
        </w:rPr>
        <w:t>iLink</w:t>
      </w:r>
      <w:proofErr w:type="spellEnd"/>
      <w:r w:rsidR="00472AEF" w:rsidRPr="00472AEF">
        <w:rPr>
          <w:rFonts w:eastAsia="Times New Roman"/>
          <w:color w:val="000000"/>
          <w:lang w:val="en-US"/>
        </w:rPr>
        <w:t xml:space="preserve"> program to NB, CB and GT.</w:t>
      </w:r>
      <w:r w:rsidR="00472AEF">
        <w:rPr>
          <w:rFonts w:eastAsia="Times New Roman"/>
          <w:color w:val="000000"/>
          <w:lang w:val="en-US"/>
        </w:rPr>
        <w:t xml:space="preserve"> </w:t>
      </w:r>
      <w:r w:rsidRPr="00890474">
        <w:rPr>
          <w:lang w:val="en-GB"/>
        </w:rPr>
        <w:t>The authors acknowledge support from the National Genomics Infrastructure in Stockholm funded by Science for Life Laboratory, the Knut and Alice Wallenberg Foundation and the</w:t>
      </w:r>
      <w:r>
        <w:rPr>
          <w:lang w:val="en-GB"/>
        </w:rPr>
        <w:t xml:space="preserve"> </w:t>
      </w:r>
      <w:r w:rsidRPr="00890474">
        <w:rPr>
          <w:lang w:val="en-GB"/>
        </w:rPr>
        <w:t xml:space="preserve">Swedish Research Council, and SNIC/Uppsala Multidisciplinary </w:t>
      </w:r>
      <w:proofErr w:type="spellStart"/>
      <w:r w:rsidRPr="00890474">
        <w:rPr>
          <w:lang w:val="en-GB"/>
        </w:rPr>
        <w:t>Center</w:t>
      </w:r>
      <w:proofErr w:type="spellEnd"/>
      <w:r w:rsidRPr="00890474">
        <w:rPr>
          <w:lang w:val="en-GB"/>
        </w:rPr>
        <w:t xml:space="preserve"> for Advanced</w:t>
      </w:r>
      <w:r>
        <w:rPr>
          <w:lang w:val="en-GB"/>
        </w:rPr>
        <w:t xml:space="preserve"> </w:t>
      </w:r>
      <w:r w:rsidRPr="00890474">
        <w:rPr>
          <w:lang w:val="en-GB"/>
        </w:rPr>
        <w:t>Computational Science for assistance with massively parallel sequencing and access to the</w:t>
      </w:r>
      <w:r>
        <w:rPr>
          <w:lang w:val="en-GB"/>
        </w:rPr>
        <w:t xml:space="preserve"> </w:t>
      </w:r>
      <w:r w:rsidRPr="00890474">
        <w:rPr>
          <w:lang w:val="en-GB"/>
        </w:rPr>
        <w:t>UPPMAX computational infrastructure.</w:t>
      </w:r>
      <w:r>
        <w:rPr>
          <w:lang w:val="en-GB"/>
        </w:rPr>
        <w:t xml:space="preserve"> </w:t>
      </w:r>
      <w:r w:rsidRPr="00890474">
        <w:rPr>
          <w:lang w:val="en-GB"/>
        </w:rPr>
        <w:t xml:space="preserve">The computations were enabled by resources provided by the National Academic Infrastructure for Supercomputing in Sweden (NAISS) and the Swedish National Infrastructure for Computing (SNIC) </w:t>
      </w:r>
      <w:r>
        <w:rPr>
          <w:lang w:val="en-GB"/>
        </w:rPr>
        <w:t>in</w:t>
      </w:r>
      <w:r w:rsidRPr="00890474">
        <w:rPr>
          <w:lang w:val="en-GB"/>
        </w:rPr>
        <w:t xml:space="preserve"> </w:t>
      </w:r>
      <w:r>
        <w:rPr>
          <w:lang w:val="en-GB"/>
        </w:rPr>
        <w:t>Uppsala,</w:t>
      </w:r>
      <w:r w:rsidRPr="00890474">
        <w:rPr>
          <w:lang w:val="en-GB"/>
        </w:rPr>
        <w:t xml:space="preserve"> partially funded by the Swedish Research Council through grant agreements no. 2022-06725 and no. 2018-05973.</w:t>
      </w:r>
      <w:r>
        <w:rPr>
          <w:lang w:val="en-GB"/>
        </w:rPr>
        <w:t xml:space="preserve"> </w:t>
      </w:r>
      <w:r w:rsidR="00472AEF">
        <w:t xml:space="preserve">We thank Jesper </w:t>
      </w:r>
      <w:proofErr w:type="spellStart"/>
      <w:r w:rsidR="00472AEF">
        <w:t>Boman</w:t>
      </w:r>
      <w:proofErr w:type="spellEnd"/>
      <w:r w:rsidR="00472AEF">
        <w:t xml:space="preserve"> and all members of the </w:t>
      </w:r>
      <w:proofErr w:type="spellStart"/>
      <w:r w:rsidR="00472AEF">
        <w:t>Backström</w:t>
      </w:r>
      <w:proofErr w:type="spellEnd"/>
      <w:r w:rsidR="00472AEF">
        <w:t xml:space="preserve"> lab for helpful discussions. </w:t>
      </w:r>
    </w:p>
    <w:p w14:paraId="56C90702" w14:textId="3FAE4C0C" w:rsidR="00444A96" w:rsidRPr="003B6D5F" w:rsidRDefault="00444A96" w:rsidP="003B6D5F">
      <w:pPr>
        <w:rPr>
          <w:lang w:val="en-US"/>
        </w:rPr>
      </w:pPr>
    </w:p>
    <w:p w14:paraId="791EADBE" w14:textId="77777777" w:rsidR="00444A96" w:rsidRDefault="007575BA" w:rsidP="00BE5C0E">
      <w:pPr>
        <w:pStyle w:val="Heading2"/>
        <w:spacing w:before="240" w:after="240" w:line="360" w:lineRule="auto"/>
      </w:pPr>
      <w:bookmarkStart w:id="44" w:name="_ssbn123gfc9p" w:colFirst="0" w:colLast="0"/>
      <w:bookmarkEnd w:id="44"/>
      <w:r>
        <w:t>Bibliography</w:t>
      </w:r>
    </w:p>
    <w:p w14:paraId="28FC3FF2" w14:textId="77777777" w:rsidR="00444A96" w:rsidRDefault="00944EC5" w:rsidP="00BE5C0E">
      <w:pPr>
        <w:widowControl w:val="0"/>
        <w:pBdr>
          <w:top w:val="nil"/>
          <w:left w:val="nil"/>
          <w:bottom w:val="nil"/>
          <w:right w:val="nil"/>
          <w:between w:val="nil"/>
        </w:pBdr>
        <w:spacing w:line="360" w:lineRule="auto"/>
        <w:ind w:left="720" w:hanging="720"/>
        <w:jc w:val="left"/>
      </w:pPr>
      <w:hyperlink r:id="rId101">
        <w:r w:rsidR="007575BA">
          <w:t xml:space="preserve">Adrian Alexa, J. R. (2017). </w:t>
        </w:r>
      </w:hyperlink>
      <w:hyperlink r:id="rId102">
        <w:r w:rsidR="007575BA">
          <w:rPr>
            <w:i/>
          </w:rPr>
          <w:t>TopGO</w:t>
        </w:r>
      </w:hyperlink>
      <w:hyperlink r:id="rId103">
        <w:r w:rsidR="007575BA">
          <w:t xml:space="preserve"> [Computer software]. Bioconductor. https://doi.org/10.18129/B9.BIOC.TOPGO</w:t>
        </w:r>
      </w:hyperlink>
    </w:p>
    <w:p w14:paraId="702DEC5F" w14:textId="77777777" w:rsidR="00444A96" w:rsidRDefault="00944EC5" w:rsidP="00BE5C0E">
      <w:pPr>
        <w:widowControl w:val="0"/>
        <w:pBdr>
          <w:top w:val="nil"/>
          <w:left w:val="nil"/>
          <w:bottom w:val="nil"/>
          <w:right w:val="nil"/>
          <w:between w:val="nil"/>
        </w:pBdr>
        <w:spacing w:line="360" w:lineRule="auto"/>
        <w:ind w:left="720" w:hanging="720"/>
        <w:jc w:val="left"/>
      </w:pPr>
      <w:hyperlink r:id="rId104">
        <w:proofErr w:type="spellStart"/>
        <w:r w:rsidR="007575BA">
          <w:t>Aidley</w:t>
        </w:r>
        <w:proofErr w:type="spellEnd"/>
        <w:r w:rsidR="007575BA">
          <w:t xml:space="preserve">, D. J. (Ed.). (1981). </w:t>
        </w:r>
      </w:hyperlink>
      <w:hyperlink r:id="rId105">
        <w:r w:rsidR="007575BA">
          <w:rPr>
            <w:i/>
          </w:rPr>
          <w:t>Animal migration</w:t>
        </w:r>
      </w:hyperlink>
      <w:hyperlink r:id="rId106">
        <w:r w:rsidR="007575BA">
          <w:t>. Cambridge University Press.</w:t>
        </w:r>
      </w:hyperlink>
    </w:p>
    <w:p w14:paraId="2CD1E0F7" w14:textId="77777777" w:rsidR="00444A96" w:rsidRDefault="00944EC5" w:rsidP="00BE5C0E">
      <w:pPr>
        <w:widowControl w:val="0"/>
        <w:pBdr>
          <w:top w:val="nil"/>
          <w:left w:val="nil"/>
          <w:bottom w:val="nil"/>
          <w:right w:val="nil"/>
          <w:between w:val="nil"/>
        </w:pBdr>
        <w:spacing w:line="360" w:lineRule="auto"/>
        <w:ind w:left="720" w:hanging="720"/>
        <w:jc w:val="left"/>
      </w:pPr>
      <w:hyperlink r:id="rId107">
        <w:r w:rsidR="007575BA">
          <w:t xml:space="preserve">Altschul, S. F., Gish, W., Miller, W., Myers, E. W., &amp; Lipman, D. J. (1990). Basic Local Alignment Search Tool. </w:t>
        </w:r>
      </w:hyperlink>
      <w:hyperlink r:id="rId108">
        <w:r w:rsidR="007575BA">
          <w:rPr>
            <w:i/>
          </w:rPr>
          <w:t>Journal of Molecular Biology</w:t>
        </w:r>
      </w:hyperlink>
      <w:hyperlink r:id="rId109">
        <w:r w:rsidR="007575BA">
          <w:t xml:space="preserve">, </w:t>
        </w:r>
      </w:hyperlink>
      <w:hyperlink r:id="rId110">
        <w:r w:rsidR="007575BA">
          <w:rPr>
            <w:i/>
          </w:rPr>
          <w:t>215</w:t>
        </w:r>
      </w:hyperlink>
      <w:hyperlink r:id="rId111">
        <w:r w:rsidR="007575BA">
          <w:t>(3), 403–410. https://doi.org/10.1016/S0022-2836(05)80360-2</w:t>
        </w:r>
      </w:hyperlink>
    </w:p>
    <w:p w14:paraId="0AB01F4D" w14:textId="77777777" w:rsidR="00444A96" w:rsidRDefault="00944EC5" w:rsidP="00BE5C0E">
      <w:pPr>
        <w:widowControl w:val="0"/>
        <w:pBdr>
          <w:top w:val="nil"/>
          <w:left w:val="nil"/>
          <w:bottom w:val="nil"/>
          <w:right w:val="nil"/>
          <w:between w:val="nil"/>
        </w:pBdr>
        <w:spacing w:line="360" w:lineRule="auto"/>
        <w:ind w:left="720" w:hanging="720"/>
        <w:jc w:val="left"/>
      </w:pPr>
      <w:hyperlink r:id="rId112">
        <w:r w:rsidR="007575BA" w:rsidRPr="00B40B2E">
          <w:rPr>
            <w:lang w:val="sv-SE"/>
          </w:rPr>
          <w:t xml:space="preserve">Angelo, M. J., &amp; Jr., F. S. (1984). </w:t>
        </w:r>
        <w:r w:rsidR="007575BA">
          <w:t xml:space="preserve">Body Building by Insects: Trade-Offs in Resource Allocation with Particular Reference to Migratory Species. </w:t>
        </w:r>
      </w:hyperlink>
      <w:hyperlink r:id="rId113">
        <w:r w:rsidR="007575BA">
          <w:rPr>
            <w:i/>
          </w:rPr>
          <w:t>The Florida Entomologist</w:t>
        </w:r>
      </w:hyperlink>
      <w:hyperlink r:id="rId114">
        <w:r w:rsidR="007575BA">
          <w:t xml:space="preserve">, </w:t>
        </w:r>
      </w:hyperlink>
      <w:hyperlink r:id="rId115">
        <w:r w:rsidR="007575BA">
          <w:rPr>
            <w:i/>
          </w:rPr>
          <w:t>67</w:t>
        </w:r>
      </w:hyperlink>
      <w:hyperlink r:id="rId116">
        <w:r w:rsidR="007575BA">
          <w:t>(1), 22. https://doi.org/10.2307/3494102</w:t>
        </w:r>
      </w:hyperlink>
    </w:p>
    <w:p w14:paraId="21AD8FF6" w14:textId="77777777" w:rsidR="00444A96" w:rsidRDefault="00944EC5" w:rsidP="00BE5C0E">
      <w:pPr>
        <w:widowControl w:val="0"/>
        <w:pBdr>
          <w:top w:val="nil"/>
          <w:left w:val="nil"/>
          <w:bottom w:val="nil"/>
          <w:right w:val="nil"/>
          <w:between w:val="nil"/>
        </w:pBdr>
        <w:spacing w:line="360" w:lineRule="auto"/>
        <w:ind w:left="720" w:hanging="720"/>
        <w:jc w:val="left"/>
      </w:pPr>
      <w:hyperlink r:id="rId117">
        <w:r w:rsidR="007575BA">
          <w:t xml:space="preserve">Applebaum, S. W., &amp; Heifetz, Y. (1999). DENSITY-DEPENDENT PHYSIOLOGICAL PHASE IN INSECTS. </w:t>
        </w:r>
      </w:hyperlink>
      <w:hyperlink r:id="rId118">
        <w:r w:rsidR="007575BA">
          <w:rPr>
            <w:i/>
          </w:rPr>
          <w:t>Annual Review of Entomology</w:t>
        </w:r>
      </w:hyperlink>
      <w:hyperlink r:id="rId119">
        <w:r w:rsidR="007575BA">
          <w:t xml:space="preserve">, </w:t>
        </w:r>
      </w:hyperlink>
      <w:hyperlink r:id="rId120">
        <w:r w:rsidR="007575BA">
          <w:rPr>
            <w:i/>
          </w:rPr>
          <w:t>44</w:t>
        </w:r>
      </w:hyperlink>
      <w:hyperlink r:id="rId121">
        <w:r w:rsidR="007575BA">
          <w:t>(1), 317–341. https://doi.org/10.1146/annurev.ento.44.1.317</w:t>
        </w:r>
      </w:hyperlink>
    </w:p>
    <w:p w14:paraId="1A7892AE" w14:textId="77777777" w:rsidR="00444A96" w:rsidRDefault="00944EC5" w:rsidP="00BE5C0E">
      <w:pPr>
        <w:widowControl w:val="0"/>
        <w:pBdr>
          <w:top w:val="nil"/>
          <w:left w:val="nil"/>
          <w:bottom w:val="nil"/>
          <w:right w:val="nil"/>
          <w:between w:val="nil"/>
        </w:pBdr>
        <w:spacing w:line="360" w:lineRule="auto"/>
        <w:ind w:left="720" w:hanging="720"/>
        <w:jc w:val="left"/>
      </w:pPr>
      <w:hyperlink r:id="rId122">
        <w:r w:rsidR="007575BA">
          <w:t xml:space="preserve">Arrese, E. L., &amp; Soulages, J. L. (2010). Insect Fat Body: Energy, Metabolism, and Regulation. </w:t>
        </w:r>
      </w:hyperlink>
      <w:hyperlink r:id="rId123">
        <w:r w:rsidR="007575BA">
          <w:rPr>
            <w:i/>
          </w:rPr>
          <w:t>Annual Review of Entomology</w:t>
        </w:r>
      </w:hyperlink>
      <w:hyperlink r:id="rId124">
        <w:r w:rsidR="007575BA">
          <w:t xml:space="preserve">, </w:t>
        </w:r>
      </w:hyperlink>
      <w:hyperlink r:id="rId125">
        <w:r w:rsidR="007575BA">
          <w:rPr>
            <w:i/>
          </w:rPr>
          <w:t>55</w:t>
        </w:r>
      </w:hyperlink>
      <w:hyperlink r:id="rId126">
        <w:r w:rsidR="007575BA">
          <w:t>(1), 207–225. https://doi.org/10.1146/annurev-ento-112408-085356</w:t>
        </w:r>
      </w:hyperlink>
    </w:p>
    <w:p w14:paraId="1E9FED89" w14:textId="77777777" w:rsidR="00444A96" w:rsidRDefault="00944EC5" w:rsidP="00BE5C0E">
      <w:pPr>
        <w:widowControl w:val="0"/>
        <w:pBdr>
          <w:top w:val="nil"/>
          <w:left w:val="nil"/>
          <w:bottom w:val="nil"/>
          <w:right w:val="nil"/>
          <w:between w:val="nil"/>
        </w:pBdr>
        <w:spacing w:line="360" w:lineRule="auto"/>
        <w:ind w:left="720" w:hanging="720"/>
        <w:jc w:val="left"/>
      </w:pPr>
      <w:hyperlink r:id="rId127">
        <w:r w:rsidR="007575BA">
          <w:t xml:space="preserve">Bangham, J., Jiggins, F., &amp; Lemaitre, B. (2006). Insect Immunity: The Post-Genomic Era. </w:t>
        </w:r>
      </w:hyperlink>
      <w:hyperlink r:id="rId128">
        <w:r w:rsidR="007575BA">
          <w:rPr>
            <w:i/>
          </w:rPr>
          <w:t>Immunity</w:t>
        </w:r>
      </w:hyperlink>
      <w:hyperlink r:id="rId129">
        <w:r w:rsidR="007575BA">
          <w:t xml:space="preserve">, </w:t>
        </w:r>
      </w:hyperlink>
      <w:hyperlink r:id="rId130">
        <w:r w:rsidR="007575BA">
          <w:rPr>
            <w:i/>
          </w:rPr>
          <w:t>25</w:t>
        </w:r>
      </w:hyperlink>
      <w:hyperlink r:id="rId131">
        <w:r w:rsidR="007575BA">
          <w:t>(1), 1–5. https://doi.org/10.1016/j.immuni.2006.07.002</w:t>
        </w:r>
      </w:hyperlink>
    </w:p>
    <w:p w14:paraId="78686FD1" w14:textId="77777777" w:rsidR="00444A96" w:rsidRPr="00B40B2E" w:rsidRDefault="00944EC5" w:rsidP="00BE5C0E">
      <w:pPr>
        <w:widowControl w:val="0"/>
        <w:pBdr>
          <w:top w:val="nil"/>
          <w:left w:val="nil"/>
          <w:bottom w:val="nil"/>
          <w:right w:val="nil"/>
          <w:between w:val="nil"/>
        </w:pBdr>
        <w:spacing w:line="360" w:lineRule="auto"/>
        <w:ind w:left="720" w:hanging="720"/>
        <w:jc w:val="left"/>
        <w:rPr>
          <w:lang w:val="sv-SE"/>
        </w:rPr>
      </w:pPr>
      <w:hyperlink r:id="rId132">
        <w:r w:rsidR="007575BA">
          <w:t xml:space="preserve">Bauerfeind, S. S., &amp; Fischer, K. (2005). Effects of food stress and density in different life stages on reproduction in a butterfly. </w:t>
        </w:r>
      </w:hyperlink>
      <w:hyperlink r:id="rId133">
        <w:r w:rsidR="007575BA" w:rsidRPr="00B40B2E">
          <w:rPr>
            <w:i/>
            <w:lang w:val="sv-SE"/>
          </w:rPr>
          <w:t>Oikos</w:t>
        </w:r>
      </w:hyperlink>
      <w:hyperlink r:id="rId134">
        <w:r w:rsidR="007575BA" w:rsidRPr="00B40B2E">
          <w:rPr>
            <w:lang w:val="sv-SE"/>
          </w:rPr>
          <w:t xml:space="preserve">, </w:t>
        </w:r>
      </w:hyperlink>
      <w:hyperlink r:id="rId135">
        <w:r w:rsidR="007575BA" w:rsidRPr="00B40B2E">
          <w:rPr>
            <w:i/>
            <w:lang w:val="sv-SE"/>
          </w:rPr>
          <w:t>111</w:t>
        </w:r>
      </w:hyperlink>
      <w:hyperlink r:id="rId136">
        <w:r w:rsidR="007575BA" w:rsidRPr="00B40B2E">
          <w:rPr>
            <w:lang w:val="sv-SE"/>
          </w:rPr>
          <w:t>(3), 514–524. https://doi.org/10.1111/j.0030-1299.2005.13888.x</w:t>
        </w:r>
      </w:hyperlink>
    </w:p>
    <w:p w14:paraId="599696F7" w14:textId="77777777" w:rsidR="00444A96" w:rsidRDefault="00944EC5" w:rsidP="00BE5C0E">
      <w:pPr>
        <w:widowControl w:val="0"/>
        <w:pBdr>
          <w:top w:val="nil"/>
          <w:left w:val="nil"/>
          <w:bottom w:val="nil"/>
          <w:right w:val="nil"/>
          <w:between w:val="nil"/>
        </w:pBdr>
        <w:spacing w:line="360" w:lineRule="auto"/>
        <w:ind w:left="720" w:hanging="720"/>
        <w:jc w:val="left"/>
      </w:pPr>
      <w:hyperlink r:id="rId137">
        <w:r w:rsidR="007575BA" w:rsidRPr="00B40B2E">
          <w:rPr>
            <w:lang w:val="sv-SE"/>
          </w:rPr>
          <w:t xml:space="preserve">Beenakkers, A. M. T., Van Der Horst, D. J., &amp; Van Marrewijk, W. J. A. (1981). </w:t>
        </w:r>
        <w:r w:rsidR="007575BA">
          <w:t xml:space="preserve">Role of Lipids in Energy Metabolism. In R. G. H. Downer (Ed.), </w:t>
        </w:r>
      </w:hyperlink>
      <w:hyperlink r:id="rId138">
        <w:r w:rsidR="007575BA">
          <w:rPr>
            <w:i/>
          </w:rPr>
          <w:t>Energy Metabolism in Insects</w:t>
        </w:r>
      </w:hyperlink>
      <w:hyperlink r:id="rId139">
        <w:r w:rsidR="007575BA">
          <w:t xml:space="preserve"> (pp. 53–100). Springer US. https://doi.org/10.1007/978-1-4615-9221-1_3</w:t>
        </w:r>
      </w:hyperlink>
    </w:p>
    <w:p w14:paraId="012A6D42" w14:textId="77777777" w:rsidR="00444A96" w:rsidRDefault="00944EC5" w:rsidP="00BE5C0E">
      <w:pPr>
        <w:widowControl w:val="0"/>
        <w:pBdr>
          <w:top w:val="nil"/>
          <w:left w:val="nil"/>
          <w:bottom w:val="nil"/>
          <w:right w:val="nil"/>
          <w:between w:val="nil"/>
        </w:pBdr>
        <w:spacing w:line="360" w:lineRule="auto"/>
        <w:ind w:left="720" w:hanging="720"/>
        <w:jc w:val="left"/>
      </w:pPr>
      <w:hyperlink r:id="rId140">
        <w:r w:rsidR="007575BA">
          <w:t xml:space="preserve">Bhaumik, V., &amp; Kunte, K. (2018). Female butterflies modulate investment in reproduction and flight in response to monsoon-driven migrations. </w:t>
        </w:r>
      </w:hyperlink>
      <w:hyperlink r:id="rId141">
        <w:r w:rsidR="007575BA">
          <w:rPr>
            <w:i/>
          </w:rPr>
          <w:t>Oikos</w:t>
        </w:r>
      </w:hyperlink>
      <w:hyperlink r:id="rId142">
        <w:r w:rsidR="007575BA">
          <w:t xml:space="preserve">, </w:t>
        </w:r>
      </w:hyperlink>
      <w:hyperlink r:id="rId143">
        <w:r w:rsidR="007575BA">
          <w:rPr>
            <w:i/>
          </w:rPr>
          <w:t>127</w:t>
        </w:r>
      </w:hyperlink>
      <w:hyperlink r:id="rId144">
        <w:r w:rsidR="007575BA">
          <w:t>(2), 285–296. https://doi.org/10.1111/oik.04593</w:t>
        </w:r>
      </w:hyperlink>
    </w:p>
    <w:p w14:paraId="53AE2330" w14:textId="77777777" w:rsidR="00444A96" w:rsidRDefault="00944EC5" w:rsidP="00BE5C0E">
      <w:pPr>
        <w:widowControl w:val="0"/>
        <w:pBdr>
          <w:top w:val="nil"/>
          <w:left w:val="nil"/>
          <w:bottom w:val="nil"/>
          <w:right w:val="nil"/>
          <w:between w:val="nil"/>
        </w:pBdr>
        <w:spacing w:line="360" w:lineRule="auto"/>
        <w:ind w:left="720" w:hanging="720"/>
        <w:jc w:val="left"/>
      </w:pPr>
      <w:hyperlink r:id="rId145">
        <w:r w:rsidR="007575BA">
          <w:t xml:space="preserve">Bhaumik, V., &amp; Kunte, K. (2020). Dispersal and migration have contrasting effects on butterfly flight morphology and reproduction. </w:t>
        </w:r>
      </w:hyperlink>
      <w:hyperlink r:id="rId146">
        <w:r w:rsidR="007575BA">
          <w:rPr>
            <w:i/>
          </w:rPr>
          <w:t>Biology Letters</w:t>
        </w:r>
      </w:hyperlink>
      <w:hyperlink r:id="rId147">
        <w:r w:rsidR="007575BA">
          <w:t xml:space="preserve">, </w:t>
        </w:r>
      </w:hyperlink>
      <w:hyperlink r:id="rId148">
        <w:r w:rsidR="007575BA">
          <w:rPr>
            <w:i/>
          </w:rPr>
          <w:t>16</w:t>
        </w:r>
      </w:hyperlink>
      <w:hyperlink r:id="rId149">
        <w:r w:rsidR="007575BA">
          <w:t>(8), 20200393. https://doi.org/10.1098/rsbl.2020.0393</w:t>
        </w:r>
      </w:hyperlink>
    </w:p>
    <w:p w14:paraId="5A88DAB4" w14:textId="77777777" w:rsidR="00444A96" w:rsidRDefault="00944EC5" w:rsidP="00BE5C0E">
      <w:pPr>
        <w:widowControl w:val="0"/>
        <w:pBdr>
          <w:top w:val="nil"/>
          <w:left w:val="nil"/>
          <w:bottom w:val="nil"/>
          <w:right w:val="nil"/>
          <w:between w:val="nil"/>
        </w:pBdr>
        <w:spacing w:line="360" w:lineRule="auto"/>
        <w:ind w:left="720" w:hanging="720"/>
        <w:jc w:val="left"/>
      </w:pPr>
      <w:hyperlink r:id="rId150">
        <w:r w:rsidR="007575BA">
          <w:t xml:space="preserve">Bhavanam, S., &amp; Trewick, S. A. (2022). Effects of population density on adult morphology and life-history traits of female Mediterranean flour moth, Ephestia kuehniella (Lepidoptera: Pyralidae). </w:t>
        </w:r>
      </w:hyperlink>
      <w:hyperlink r:id="rId151">
        <w:r w:rsidR="007575BA">
          <w:rPr>
            <w:i/>
          </w:rPr>
          <w:t>European Journal of Entomology</w:t>
        </w:r>
      </w:hyperlink>
      <w:hyperlink r:id="rId152">
        <w:r w:rsidR="007575BA">
          <w:t xml:space="preserve">, </w:t>
        </w:r>
      </w:hyperlink>
      <w:hyperlink r:id="rId153">
        <w:r w:rsidR="007575BA">
          <w:rPr>
            <w:i/>
          </w:rPr>
          <w:t>119</w:t>
        </w:r>
      </w:hyperlink>
      <w:hyperlink r:id="rId154">
        <w:r w:rsidR="007575BA">
          <w:t>, 191–200. https://doi.org/10.14411/eje.2022.021</w:t>
        </w:r>
      </w:hyperlink>
    </w:p>
    <w:p w14:paraId="4F3B10C5" w14:textId="77777777" w:rsidR="00444A96" w:rsidRPr="00B40B2E" w:rsidRDefault="00944EC5" w:rsidP="00BE5C0E">
      <w:pPr>
        <w:widowControl w:val="0"/>
        <w:pBdr>
          <w:top w:val="nil"/>
          <w:left w:val="nil"/>
          <w:bottom w:val="nil"/>
          <w:right w:val="nil"/>
          <w:between w:val="nil"/>
        </w:pBdr>
        <w:spacing w:line="360" w:lineRule="auto"/>
        <w:ind w:left="720" w:hanging="720"/>
        <w:jc w:val="left"/>
        <w:rPr>
          <w:lang w:val="sv-SE"/>
        </w:rPr>
      </w:pPr>
      <w:hyperlink r:id="rId155">
        <w:r w:rsidR="007575BA">
          <w:t xml:space="preserve">Boggs, C. L., &amp; Freeman, K. D. (2005). Larval food limitation in butterflies: Effects on adult resource allocation and fitness. </w:t>
        </w:r>
      </w:hyperlink>
      <w:hyperlink r:id="rId156">
        <w:r w:rsidR="007575BA" w:rsidRPr="00B40B2E">
          <w:rPr>
            <w:i/>
            <w:lang w:val="sv-SE"/>
          </w:rPr>
          <w:t>Oecologia</w:t>
        </w:r>
      </w:hyperlink>
      <w:hyperlink r:id="rId157">
        <w:r w:rsidR="007575BA" w:rsidRPr="00B40B2E">
          <w:rPr>
            <w:lang w:val="sv-SE"/>
          </w:rPr>
          <w:t xml:space="preserve">, </w:t>
        </w:r>
      </w:hyperlink>
      <w:hyperlink r:id="rId158">
        <w:r w:rsidR="007575BA" w:rsidRPr="00B40B2E">
          <w:rPr>
            <w:i/>
            <w:lang w:val="sv-SE"/>
          </w:rPr>
          <w:t>144</w:t>
        </w:r>
      </w:hyperlink>
      <w:hyperlink r:id="rId159">
        <w:r w:rsidR="007575BA" w:rsidRPr="00B40B2E">
          <w:rPr>
            <w:lang w:val="sv-SE"/>
          </w:rPr>
          <w:t>(3), 353–361. https://doi.org/10.1007/s00442-005-0076-6</w:t>
        </w:r>
      </w:hyperlink>
    </w:p>
    <w:p w14:paraId="27FF2631" w14:textId="77777777" w:rsidR="00444A96" w:rsidRDefault="00944EC5" w:rsidP="00BE5C0E">
      <w:pPr>
        <w:widowControl w:val="0"/>
        <w:pBdr>
          <w:top w:val="nil"/>
          <w:left w:val="nil"/>
          <w:bottom w:val="nil"/>
          <w:right w:val="nil"/>
          <w:between w:val="nil"/>
        </w:pBdr>
        <w:spacing w:line="360" w:lineRule="auto"/>
        <w:ind w:left="720" w:hanging="720"/>
        <w:jc w:val="left"/>
      </w:pPr>
      <w:hyperlink r:id="rId160">
        <w:r w:rsidR="007575BA" w:rsidRPr="00B40B2E">
          <w:rPr>
            <w:lang w:val="sv-SE"/>
          </w:rPr>
          <w:t xml:space="preserve">Boman, J., Zhu, Y., Höök, L., Vila, R., Talavera, G., &amp; Backström, N. (2023). </w:t>
        </w:r>
        <w:r w:rsidR="007575BA">
          <w:t xml:space="preserve">Environmental stress during larval development induces DNA methylation shifts in the migratory painted lady butterfly ( </w:t>
        </w:r>
      </w:hyperlink>
      <w:hyperlink r:id="rId161">
        <w:r w:rsidR="007575BA">
          <w:rPr>
            <w:i/>
          </w:rPr>
          <w:t>Vanessa cardui</w:t>
        </w:r>
      </w:hyperlink>
      <w:hyperlink r:id="rId162">
        <w:r w:rsidR="007575BA">
          <w:t xml:space="preserve"> ). </w:t>
        </w:r>
      </w:hyperlink>
      <w:hyperlink r:id="rId163">
        <w:r w:rsidR="007575BA">
          <w:rPr>
            <w:i/>
          </w:rPr>
          <w:t>Molecular Ecology</w:t>
        </w:r>
      </w:hyperlink>
      <w:hyperlink r:id="rId164">
        <w:r w:rsidR="007575BA">
          <w:t xml:space="preserve">, </w:t>
        </w:r>
      </w:hyperlink>
      <w:hyperlink r:id="rId165">
        <w:r w:rsidR="007575BA">
          <w:rPr>
            <w:i/>
          </w:rPr>
          <w:t>32</w:t>
        </w:r>
      </w:hyperlink>
      <w:hyperlink r:id="rId166">
        <w:r w:rsidR="007575BA">
          <w:t>(13), 3513–3523. https://doi.org/10.1111/mec.16957</w:t>
        </w:r>
      </w:hyperlink>
    </w:p>
    <w:p w14:paraId="0268EA5D" w14:textId="77777777" w:rsidR="00444A96" w:rsidRDefault="00944EC5" w:rsidP="00BE5C0E">
      <w:pPr>
        <w:widowControl w:val="0"/>
        <w:pBdr>
          <w:top w:val="nil"/>
          <w:left w:val="nil"/>
          <w:bottom w:val="nil"/>
          <w:right w:val="nil"/>
          <w:between w:val="nil"/>
        </w:pBdr>
        <w:spacing w:line="360" w:lineRule="auto"/>
        <w:ind w:left="720" w:hanging="720"/>
        <w:jc w:val="left"/>
      </w:pPr>
      <w:hyperlink r:id="rId167">
        <w:r w:rsidR="007575BA">
          <w:t xml:space="preserve">Bonneaud, N., Layalle, S., Colomb, S., Jourdan, C., Ghysen, A., Severac, D., Dantec, C., Nègre, N., &amp; Maschat, F. (2017). Control of nerve cord formation by Engrailed and Gooseberry-Neuro: A multi-step, coordinated process. </w:t>
        </w:r>
      </w:hyperlink>
      <w:hyperlink r:id="rId168">
        <w:r w:rsidR="007575BA">
          <w:rPr>
            <w:i/>
          </w:rPr>
          <w:t>Developmental Biology</w:t>
        </w:r>
      </w:hyperlink>
      <w:hyperlink r:id="rId169">
        <w:r w:rsidR="007575BA">
          <w:t xml:space="preserve">, </w:t>
        </w:r>
      </w:hyperlink>
      <w:hyperlink r:id="rId170">
        <w:r w:rsidR="007575BA">
          <w:rPr>
            <w:i/>
          </w:rPr>
          <w:t>432</w:t>
        </w:r>
      </w:hyperlink>
      <w:hyperlink r:id="rId171">
        <w:r w:rsidR="007575BA">
          <w:t>(2), 273–285. https://doi.org/10.1016/j.ydbio.2017.10.018</w:t>
        </w:r>
      </w:hyperlink>
    </w:p>
    <w:p w14:paraId="0DF3ACFB" w14:textId="77777777" w:rsidR="00444A96" w:rsidRDefault="00944EC5" w:rsidP="00BE5C0E">
      <w:pPr>
        <w:widowControl w:val="0"/>
        <w:pBdr>
          <w:top w:val="nil"/>
          <w:left w:val="nil"/>
          <w:bottom w:val="nil"/>
          <w:right w:val="nil"/>
          <w:between w:val="nil"/>
        </w:pBdr>
        <w:spacing w:line="360" w:lineRule="auto"/>
        <w:ind w:left="720" w:hanging="720"/>
        <w:jc w:val="left"/>
      </w:pPr>
      <w:hyperlink r:id="rId172">
        <w:r w:rsidR="007575BA">
          <w:t xml:space="preserve">Brower, L. P., Fink, L. S., &amp; Walford, P. (2006). Fueling the Fall Migration of the Monarch Butterfly. </w:t>
        </w:r>
      </w:hyperlink>
      <w:hyperlink r:id="rId173">
        <w:r w:rsidR="007575BA">
          <w:rPr>
            <w:i/>
          </w:rPr>
          <w:t>Integrative and Comparative Biology</w:t>
        </w:r>
      </w:hyperlink>
      <w:hyperlink r:id="rId174">
        <w:r w:rsidR="007575BA">
          <w:t xml:space="preserve">, </w:t>
        </w:r>
      </w:hyperlink>
      <w:hyperlink r:id="rId175">
        <w:r w:rsidR="007575BA">
          <w:rPr>
            <w:i/>
          </w:rPr>
          <w:t>46</w:t>
        </w:r>
      </w:hyperlink>
      <w:hyperlink r:id="rId176">
        <w:r w:rsidR="007575BA">
          <w:t>(6), 1123–1142. https://doi.org/10.1093/icb/icl029</w:t>
        </w:r>
      </w:hyperlink>
    </w:p>
    <w:p w14:paraId="583FDFB1" w14:textId="77777777" w:rsidR="00444A96" w:rsidRDefault="00944EC5" w:rsidP="00BE5C0E">
      <w:pPr>
        <w:widowControl w:val="0"/>
        <w:pBdr>
          <w:top w:val="nil"/>
          <w:left w:val="nil"/>
          <w:bottom w:val="nil"/>
          <w:right w:val="nil"/>
          <w:between w:val="nil"/>
        </w:pBdr>
        <w:spacing w:line="360" w:lineRule="auto"/>
        <w:ind w:left="720" w:hanging="720"/>
        <w:jc w:val="left"/>
      </w:pPr>
      <w:hyperlink r:id="rId177">
        <w:r w:rsidR="007575BA">
          <w:t xml:space="preserve">Brunet Avalos, C., Maier, G. L., Bruggmann, R., &amp; Sprecher, S. G. (2019). Single cell transcriptome atlas of the Drosophila larval brain. </w:t>
        </w:r>
      </w:hyperlink>
      <w:hyperlink r:id="rId178">
        <w:r w:rsidR="007575BA">
          <w:rPr>
            <w:i/>
          </w:rPr>
          <w:t>ELife</w:t>
        </w:r>
      </w:hyperlink>
      <w:hyperlink r:id="rId179">
        <w:r w:rsidR="007575BA">
          <w:t xml:space="preserve">, </w:t>
        </w:r>
      </w:hyperlink>
      <w:hyperlink r:id="rId180">
        <w:r w:rsidR="007575BA">
          <w:rPr>
            <w:i/>
          </w:rPr>
          <w:t>8</w:t>
        </w:r>
      </w:hyperlink>
      <w:hyperlink r:id="rId181">
        <w:r w:rsidR="007575BA">
          <w:t>, e50354. https://doi.org/10.7554/eLife.50354</w:t>
        </w:r>
      </w:hyperlink>
    </w:p>
    <w:p w14:paraId="25757739" w14:textId="77777777" w:rsidR="00444A96" w:rsidRDefault="00944EC5" w:rsidP="00BE5C0E">
      <w:pPr>
        <w:widowControl w:val="0"/>
        <w:pBdr>
          <w:top w:val="nil"/>
          <w:left w:val="nil"/>
          <w:bottom w:val="nil"/>
          <w:right w:val="nil"/>
          <w:between w:val="nil"/>
        </w:pBdr>
        <w:spacing w:line="360" w:lineRule="auto"/>
        <w:ind w:left="720" w:hanging="720"/>
        <w:jc w:val="left"/>
      </w:pPr>
      <w:hyperlink r:id="rId182">
        <w:r w:rsidR="007575BA">
          <w:t xml:space="preserve">Buonocore, F., Fausto, A. M., Della Pelle, G., Roncevic, T., Gerdol, M., &amp; Picchietti, S. (2021). Attacins: A Promising Class of Insect Antimicrobial Peptides. </w:t>
        </w:r>
      </w:hyperlink>
      <w:hyperlink r:id="rId183">
        <w:r w:rsidR="007575BA">
          <w:rPr>
            <w:i/>
          </w:rPr>
          <w:t>Antibiotics</w:t>
        </w:r>
      </w:hyperlink>
      <w:hyperlink r:id="rId184">
        <w:r w:rsidR="007575BA">
          <w:t xml:space="preserve">, </w:t>
        </w:r>
      </w:hyperlink>
      <w:hyperlink r:id="rId185">
        <w:r w:rsidR="007575BA">
          <w:rPr>
            <w:i/>
          </w:rPr>
          <w:t>10</w:t>
        </w:r>
      </w:hyperlink>
      <w:hyperlink r:id="rId186">
        <w:r w:rsidR="007575BA">
          <w:t>(2), 212. https://doi.org/10.3390/antibiotics10020212</w:t>
        </w:r>
      </w:hyperlink>
    </w:p>
    <w:p w14:paraId="266B8B18" w14:textId="77777777" w:rsidR="00444A96" w:rsidRDefault="00944EC5" w:rsidP="00BE5C0E">
      <w:pPr>
        <w:widowControl w:val="0"/>
        <w:pBdr>
          <w:top w:val="nil"/>
          <w:left w:val="nil"/>
          <w:bottom w:val="nil"/>
          <w:right w:val="nil"/>
          <w:between w:val="nil"/>
        </w:pBdr>
        <w:spacing w:line="360" w:lineRule="auto"/>
        <w:ind w:left="720" w:hanging="720"/>
        <w:jc w:val="left"/>
      </w:pPr>
      <w:hyperlink r:id="rId187">
        <w:r w:rsidR="007575BA">
          <w:t xml:space="preserve">Chen, Y., &amp; Ruberson, J. R. (2008). Starvation Effects on Larval Development of Beet </w:t>
        </w:r>
        <w:r w:rsidR="007575BA">
          <w:lastRenderedPageBreak/>
          <w:t xml:space="preserve">Armyworm (Lepidoptera: Noctuidae). </w:t>
        </w:r>
      </w:hyperlink>
      <w:hyperlink r:id="rId188">
        <w:r w:rsidR="007575BA">
          <w:rPr>
            <w:i/>
          </w:rPr>
          <w:t>Journal of Entomological Science</w:t>
        </w:r>
      </w:hyperlink>
      <w:hyperlink r:id="rId189">
        <w:r w:rsidR="007575BA">
          <w:t xml:space="preserve">, </w:t>
        </w:r>
      </w:hyperlink>
      <w:hyperlink r:id="rId190">
        <w:r w:rsidR="007575BA">
          <w:rPr>
            <w:i/>
          </w:rPr>
          <w:t>43</w:t>
        </w:r>
      </w:hyperlink>
      <w:hyperlink r:id="rId191">
        <w:r w:rsidR="007575BA">
          <w:t>(2), 247–253. https://doi.org/10.18474/0749-8004-43.2.247</w:t>
        </w:r>
      </w:hyperlink>
    </w:p>
    <w:p w14:paraId="06C3D2D7" w14:textId="77777777" w:rsidR="00444A96" w:rsidRDefault="00944EC5" w:rsidP="00BE5C0E">
      <w:pPr>
        <w:widowControl w:val="0"/>
        <w:pBdr>
          <w:top w:val="nil"/>
          <w:left w:val="nil"/>
          <w:bottom w:val="nil"/>
          <w:right w:val="nil"/>
          <w:between w:val="nil"/>
        </w:pBdr>
        <w:spacing w:line="360" w:lineRule="auto"/>
        <w:ind w:left="720" w:hanging="720"/>
        <w:jc w:val="left"/>
      </w:pPr>
      <w:hyperlink r:id="rId192">
        <w:r w:rsidR="007575BA">
          <w:t xml:space="preserve">Cheng, D., Cheng, T., Yang, X., Zhang, Q., Fu, J., Feng, T., Gong, J., &amp; Xia, Q. (2018). The Genome-Wide Transcriptional Regulatory Landscape of Ecdysone in the Silkworm. </w:t>
        </w:r>
      </w:hyperlink>
      <w:hyperlink r:id="rId193">
        <w:r w:rsidR="007575BA">
          <w:rPr>
            <w:i/>
          </w:rPr>
          <w:t>Epigenetics &amp; Chromatin</w:t>
        </w:r>
      </w:hyperlink>
      <w:hyperlink r:id="rId194">
        <w:r w:rsidR="007575BA">
          <w:t xml:space="preserve">, </w:t>
        </w:r>
      </w:hyperlink>
      <w:hyperlink r:id="rId195">
        <w:r w:rsidR="007575BA">
          <w:rPr>
            <w:i/>
          </w:rPr>
          <w:t>11</w:t>
        </w:r>
      </w:hyperlink>
      <w:hyperlink r:id="rId196">
        <w:r w:rsidR="007575BA">
          <w:t>(1), 48. https://doi.org/10.1186/s13072-018-0216-y</w:t>
        </w:r>
      </w:hyperlink>
    </w:p>
    <w:p w14:paraId="217C41A6" w14:textId="77777777" w:rsidR="00444A96" w:rsidRDefault="00944EC5" w:rsidP="00BE5C0E">
      <w:pPr>
        <w:widowControl w:val="0"/>
        <w:pBdr>
          <w:top w:val="nil"/>
          <w:left w:val="nil"/>
          <w:bottom w:val="nil"/>
          <w:right w:val="nil"/>
          <w:between w:val="nil"/>
        </w:pBdr>
        <w:spacing w:line="360" w:lineRule="auto"/>
        <w:ind w:left="720" w:hanging="720"/>
        <w:jc w:val="left"/>
      </w:pPr>
      <w:hyperlink r:id="rId197">
        <w:r w:rsidR="007575BA">
          <w:t xml:space="preserve">Cheng, Y. X., Luo, L. Z., Jiang, X. F., &amp; Sappington, T. W. (2012). Synchronized Oviposition Triggered by Migratory Flight Intensifies Larval Outbreaks of Beet </w:t>
        </w:r>
      </w:hyperlink>
      <w:hyperlink r:id="rId198">
        <w:r w:rsidR="007575BA">
          <w:t>Webworm</w:t>
        </w:r>
      </w:hyperlink>
      <w:hyperlink r:id="rId199">
        <w:r w:rsidR="007575BA">
          <w:t xml:space="preserve">. </w:t>
        </w:r>
      </w:hyperlink>
      <w:hyperlink r:id="rId200">
        <w:r w:rsidR="007575BA">
          <w:rPr>
            <w:i/>
          </w:rPr>
          <w:t>PLoS ONE</w:t>
        </w:r>
      </w:hyperlink>
      <w:hyperlink r:id="rId201">
        <w:r w:rsidR="007575BA">
          <w:t xml:space="preserve">, </w:t>
        </w:r>
      </w:hyperlink>
      <w:hyperlink r:id="rId202">
        <w:r w:rsidR="007575BA">
          <w:rPr>
            <w:i/>
          </w:rPr>
          <w:t>7</w:t>
        </w:r>
      </w:hyperlink>
      <w:hyperlink r:id="rId203">
        <w:r w:rsidR="007575BA">
          <w:t>(2), e31562. https://doi.org/10.1371/journal.pone.0031562</w:t>
        </w:r>
      </w:hyperlink>
    </w:p>
    <w:p w14:paraId="36EF31FB" w14:textId="77777777" w:rsidR="00444A96" w:rsidRDefault="00944EC5" w:rsidP="00BE5C0E">
      <w:pPr>
        <w:widowControl w:val="0"/>
        <w:pBdr>
          <w:top w:val="nil"/>
          <w:left w:val="nil"/>
          <w:bottom w:val="nil"/>
          <w:right w:val="nil"/>
          <w:between w:val="nil"/>
        </w:pBdr>
        <w:spacing w:line="360" w:lineRule="auto"/>
        <w:ind w:left="720" w:hanging="720"/>
        <w:jc w:val="left"/>
      </w:pPr>
      <w:hyperlink r:id="rId204">
        <w:r w:rsidR="007575BA">
          <w:t xml:space="preserve">Chowdhury, S., Fuller, R. A., Dingle, H., Chapman, J. W., &amp; Zalucki, M. P. (2021). Migration in Butterflies: A Global Overview. </w:t>
        </w:r>
      </w:hyperlink>
      <w:hyperlink r:id="rId205">
        <w:r w:rsidR="007575BA">
          <w:rPr>
            <w:i/>
          </w:rPr>
          <w:t>Biological Reviews</w:t>
        </w:r>
      </w:hyperlink>
      <w:hyperlink r:id="rId206">
        <w:r w:rsidR="007575BA">
          <w:t xml:space="preserve">, </w:t>
        </w:r>
      </w:hyperlink>
      <w:hyperlink r:id="rId207">
        <w:r w:rsidR="007575BA">
          <w:rPr>
            <w:i/>
          </w:rPr>
          <w:t>96</w:t>
        </w:r>
      </w:hyperlink>
      <w:hyperlink r:id="rId208">
        <w:r w:rsidR="007575BA">
          <w:t>(4), 1462–1483. https://doi.org/10.1111/brv.12714</w:t>
        </w:r>
      </w:hyperlink>
    </w:p>
    <w:p w14:paraId="115D3843" w14:textId="77777777" w:rsidR="00444A96" w:rsidRDefault="00944EC5" w:rsidP="00BE5C0E">
      <w:pPr>
        <w:widowControl w:val="0"/>
        <w:pBdr>
          <w:top w:val="nil"/>
          <w:left w:val="nil"/>
          <w:bottom w:val="nil"/>
          <w:right w:val="nil"/>
          <w:between w:val="nil"/>
        </w:pBdr>
        <w:spacing w:line="360" w:lineRule="auto"/>
        <w:ind w:left="720" w:hanging="720"/>
        <w:jc w:val="left"/>
      </w:pPr>
      <w:hyperlink r:id="rId209">
        <w:r w:rsidR="007575BA" w:rsidRPr="00B40B2E">
          <w:rPr>
            <w:lang w:val="sv-SE"/>
          </w:rPr>
          <w:t xml:space="preserve">Di Tommaso, P., Chatzou, M., Floden, E. W., Barja, P. P., Palumbo, E., &amp; Notredame, C. (2017). </w:t>
        </w:r>
        <w:r w:rsidR="007575BA">
          <w:t xml:space="preserve">Nextflow enables reproducible computational workflows. </w:t>
        </w:r>
      </w:hyperlink>
      <w:hyperlink r:id="rId210">
        <w:r w:rsidR="007575BA">
          <w:rPr>
            <w:i/>
          </w:rPr>
          <w:t>Nature Biotechnology</w:t>
        </w:r>
      </w:hyperlink>
      <w:hyperlink r:id="rId211">
        <w:r w:rsidR="007575BA">
          <w:t xml:space="preserve">, </w:t>
        </w:r>
      </w:hyperlink>
      <w:hyperlink r:id="rId212">
        <w:r w:rsidR="007575BA">
          <w:rPr>
            <w:i/>
          </w:rPr>
          <w:t>35</w:t>
        </w:r>
      </w:hyperlink>
      <w:hyperlink r:id="rId213">
        <w:r w:rsidR="007575BA">
          <w:t>(4), 316–319. https://doi.org/10.1038/nbt.3820</w:t>
        </w:r>
      </w:hyperlink>
    </w:p>
    <w:p w14:paraId="40442028" w14:textId="77777777" w:rsidR="00444A96" w:rsidRDefault="00944EC5" w:rsidP="00BE5C0E">
      <w:pPr>
        <w:widowControl w:val="0"/>
        <w:pBdr>
          <w:top w:val="nil"/>
          <w:left w:val="nil"/>
          <w:bottom w:val="nil"/>
          <w:right w:val="nil"/>
          <w:between w:val="nil"/>
        </w:pBdr>
        <w:spacing w:line="360" w:lineRule="auto"/>
        <w:ind w:left="720" w:hanging="720"/>
        <w:jc w:val="left"/>
      </w:pPr>
      <w:hyperlink r:id="rId214">
        <w:r w:rsidR="007575BA">
          <w:t xml:space="preserve">Dingle, H. (Ed.). (1978). </w:t>
        </w:r>
      </w:hyperlink>
      <w:hyperlink r:id="rId215">
        <w:r w:rsidR="007575BA">
          <w:rPr>
            <w:i/>
          </w:rPr>
          <w:t>Evolution of Insect Migration and Diapause</w:t>
        </w:r>
      </w:hyperlink>
      <w:hyperlink r:id="rId216">
        <w:r w:rsidR="007575BA">
          <w:t>. Springer US. https://doi.org/10.1007/978-1-4615-6941-1</w:t>
        </w:r>
      </w:hyperlink>
    </w:p>
    <w:p w14:paraId="109272C1" w14:textId="77777777" w:rsidR="00444A96" w:rsidRDefault="00944EC5" w:rsidP="00BE5C0E">
      <w:pPr>
        <w:widowControl w:val="0"/>
        <w:pBdr>
          <w:top w:val="nil"/>
          <w:left w:val="nil"/>
          <w:bottom w:val="nil"/>
          <w:right w:val="nil"/>
          <w:between w:val="nil"/>
        </w:pBdr>
        <w:spacing w:line="360" w:lineRule="auto"/>
        <w:ind w:left="720" w:hanging="720"/>
        <w:jc w:val="left"/>
      </w:pPr>
      <w:hyperlink r:id="rId217">
        <w:r w:rsidR="007575BA">
          <w:t xml:space="preserve">Dingle, H. (2001). The evolution of migratory syndromes in insects. In I. P. Woiwood, D. R. Reynolds, &amp; C. D. Thomas (Eds.), </w:t>
        </w:r>
      </w:hyperlink>
      <w:hyperlink r:id="rId218">
        <w:r w:rsidR="007575BA">
          <w:rPr>
            <w:i/>
          </w:rPr>
          <w:t>Insect movement: Mechanisms and consequences. Proceedings of the Royal Entomological Society’s 20th Symposium, London, UK, September 1999</w:t>
        </w:r>
      </w:hyperlink>
      <w:hyperlink r:id="rId219">
        <w:r w:rsidR="007575BA">
          <w:t xml:space="preserve"> (1st ed., pp. 159–181). CABI Publishing. https://doi.org/10.1079/9780851994567.0159</w:t>
        </w:r>
      </w:hyperlink>
    </w:p>
    <w:p w14:paraId="5D490FE2" w14:textId="77777777" w:rsidR="00444A96" w:rsidRDefault="00944EC5" w:rsidP="00BE5C0E">
      <w:pPr>
        <w:widowControl w:val="0"/>
        <w:pBdr>
          <w:top w:val="nil"/>
          <w:left w:val="nil"/>
          <w:bottom w:val="nil"/>
          <w:right w:val="nil"/>
          <w:between w:val="nil"/>
        </w:pBdr>
        <w:spacing w:line="360" w:lineRule="auto"/>
        <w:ind w:left="720" w:hanging="720"/>
        <w:jc w:val="left"/>
      </w:pPr>
      <w:hyperlink r:id="rId220">
        <w:r w:rsidR="007575BA">
          <w:t xml:space="preserve">Dobin, A., Davis, C. A., Schlesinger, F., Drenkow, J., Zaleski, C., Jha, S., Batut, P., Chaisson, M., &amp; Gingeras, T. R. (2013). STAR: Ultrafast universal RNA-seq aligner. </w:t>
        </w:r>
      </w:hyperlink>
      <w:hyperlink r:id="rId221">
        <w:r w:rsidR="007575BA">
          <w:rPr>
            <w:i/>
          </w:rPr>
          <w:t>Bioinformatics</w:t>
        </w:r>
      </w:hyperlink>
      <w:hyperlink r:id="rId222">
        <w:r w:rsidR="007575BA">
          <w:t xml:space="preserve">, </w:t>
        </w:r>
      </w:hyperlink>
      <w:hyperlink r:id="rId223">
        <w:r w:rsidR="007575BA">
          <w:rPr>
            <w:i/>
          </w:rPr>
          <w:t>29</w:t>
        </w:r>
      </w:hyperlink>
      <w:hyperlink r:id="rId224">
        <w:r w:rsidR="007575BA">
          <w:t>(1), 15–21. https://doi.org/10.1093/bioinformatics/bts635</w:t>
        </w:r>
      </w:hyperlink>
    </w:p>
    <w:p w14:paraId="56F32CAA" w14:textId="77777777" w:rsidR="00444A96" w:rsidRDefault="00944EC5" w:rsidP="00BE5C0E">
      <w:pPr>
        <w:widowControl w:val="0"/>
        <w:pBdr>
          <w:top w:val="nil"/>
          <w:left w:val="nil"/>
          <w:bottom w:val="nil"/>
          <w:right w:val="nil"/>
          <w:between w:val="nil"/>
        </w:pBdr>
        <w:spacing w:line="360" w:lineRule="auto"/>
        <w:ind w:left="720" w:hanging="720"/>
        <w:jc w:val="left"/>
      </w:pPr>
      <w:hyperlink r:id="rId225">
        <w:r w:rsidR="007575BA">
          <w:t xml:space="preserve">Dubrovsky, E. (2005). Hormonal cross talk in insect development. </w:t>
        </w:r>
      </w:hyperlink>
      <w:hyperlink r:id="rId226">
        <w:r w:rsidR="007575BA">
          <w:rPr>
            <w:i/>
          </w:rPr>
          <w:t>Trends in Endocrinology and Metabolism</w:t>
        </w:r>
      </w:hyperlink>
      <w:hyperlink r:id="rId227">
        <w:r w:rsidR="007575BA">
          <w:t xml:space="preserve">, </w:t>
        </w:r>
      </w:hyperlink>
      <w:hyperlink r:id="rId228">
        <w:r w:rsidR="007575BA">
          <w:rPr>
            <w:i/>
          </w:rPr>
          <w:t>16</w:t>
        </w:r>
      </w:hyperlink>
      <w:hyperlink r:id="rId229">
        <w:r w:rsidR="007575BA">
          <w:t>(1), 6–11. https://doi.org/10.1016/j.tem.2004.11.003</w:t>
        </w:r>
      </w:hyperlink>
    </w:p>
    <w:p w14:paraId="4A054E3F" w14:textId="77777777" w:rsidR="00444A96" w:rsidRDefault="00944EC5" w:rsidP="00BE5C0E">
      <w:pPr>
        <w:widowControl w:val="0"/>
        <w:pBdr>
          <w:top w:val="nil"/>
          <w:left w:val="nil"/>
          <w:bottom w:val="nil"/>
          <w:right w:val="nil"/>
          <w:between w:val="nil"/>
        </w:pBdr>
        <w:spacing w:line="360" w:lineRule="auto"/>
        <w:ind w:left="720" w:hanging="720"/>
        <w:jc w:val="left"/>
      </w:pPr>
      <w:hyperlink r:id="rId230">
        <w:r w:rsidR="007575BA">
          <w:t xml:space="preserve">Enserink, J. M. (2015). Sumo and the cellular stress response. </w:t>
        </w:r>
      </w:hyperlink>
      <w:hyperlink r:id="rId231">
        <w:r w:rsidR="007575BA">
          <w:rPr>
            <w:i/>
          </w:rPr>
          <w:t>Cell Division</w:t>
        </w:r>
      </w:hyperlink>
      <w:hyperlink r:id="rId232">
        <w:r w:rsidR="007575BA">
          <w:t xml:space="preserve">, </w:t>
        </w:r>
      </w:hyperlink>
      <w:hyperlink r:id="rId233">
        <w:r w:rsidR="007575BA">
          <w:rPr>
            <w:i/>
          </w:rPr>
          <w:t>10</w:t>
        </w:r>
      </w:hyperlink>
      <w:hyperlink r:id="rId234">
        <w:r w:rsidR="007575BA">
          <w:t>(1), 4. https://doi.org/10.1186/s13008-015-0010-1</w:t>
        </w:r>
      </w:hyperlink>
    </w:p>
    <w:p w14:paraId="4897B495" w14:textId="77777777" w:rsidR="00444A96" w:rsidRDefault="00944EC5" w:rsidP="00BE5C0E">
      <w:pPr>
        <w:widowControl w:val="0"/>
        <w:pBdr>
          <w:top w:val="nil"/>
          <w:left w:val="nil"/>
          <w:bottom w:val="nil"/>
          <w:right w:val="nil"/>
          <w:between w:val="nil"/>
        </w:pBdr>
        <w:spacing w:line="360" w:lineRule="auto"/>
        <w:ind w:left="720" w:hanging="720"/>
        <w:jc w:val="left"/>
      </w:pPr>
      <w:hyperlink r:id="rId235">
        <w:r w:rsidR="007575BA">
          <w:t xml:space="preserve">Ewels, P. A., Peltzer, A., Fillinger, S., Patel, H., Alneberg, J., Wilm, A., Garcia, M. U., Di Tommaso, P., &amp; Nahnsen, S. (2020). The nf-core framework for community-curated bioinformatics pipelines. </w:t>
        </w:r>
      </w:hyperlink>
      <w:hyperlink r:id="rId236">
        <w:r w:rsidR="007575BA">
          <w:rPr>
            <w:i/>
          </w:rPr>
          <w:t>Nature Biotechnology</w:t>
        </w:r>
      </w:hyperlink>
      <w:hyperlink r:id="rId237">
        <w:r w:rsidR="007575BA">
          <w:t xml:space="preserve">, </w:t>
        </w:r>
      </w:hyperlink>
      <w:hyperlink r:id="rId238">
        <w:r w:rsidR="007575BA">
          <w:rPr>
            <w:i/>
          </w:rPr>
          <w:t>38</w:t>
        </w:r>
      </w:hyperlink>
      <w:hyperlink r:id="rId239">
        <w:r w:rsidR="007575BA">
          <w:t>(3), 276–278. https://doi.org/10.1038/s41587-020-0439-x</w:t>
        </w:r>
      </w:hyperlink>
    </w:p>
    <w:p w14:paraId="7EF78EF8" w14:textId="77777777" w:rsidR="00444A96" w:rsidRDefault="00944EC5" w:rsidP="00BE5C0E">
      <w:pPr>
        <w:widowControl w:val="0"/>
        <w:pBdr>
          <w:top w:val="nil"/>
          <w:left w:val="nil"/>
          <w:bottom w:val="nil"/>
          <w:right w:val="nil"/>
          <w:between w:val="nil"/>
        </w:pBdr>
        <w:spacing w:line="360" w:lineRule="auto"/>
        <w:ind w:left="720" w:hanging="720"/>
        <w:jc w:val="left"/>
      </w:pPr>
      <w:hyperlink r:id="rId240">
        <w:r w:rsidR="007575BA">
          <w:t xml:space="preserve">Gage, M. J. G. (1995). Continuous variation in reproductive strategy as an adaptive response to population density in the moth </w:t>
        </w:r>
      </w:hyperlink>
      <w:hyperlink r:id="rId241">
        <w:r w:rsidR="007575BA">
          <w:rPr>
            <w:i/>
          </w:rPr>
          <w:t>Plodia interpunctella</w:t>
        </w:r>
      </w:hyperlink>
      <w:hyperlink r:id="rId242">
        <w:r w:rsidR="007575BA">
          <w:t xml:space="preserve">. </w:t>
        </w:r>
      </w:hyperlink>
      <w:hyperlink r:id="rId243">
        <w:r w:rsidR="007575BA">
          <w:rPr>
            <w:i/>
          </w:rPr>
          <w:t xml:space="preserve">Proceedings of the Royal Society of </w:t>
        </w:r>
        <w:r w:rsidR="007575BA">
          <w:rPr>
            <w:i/>
          </w:rPr>
          <w:lastRenderedPageBreak/>
          <w:t>London. Series B: Biological Sciences</w:t>
        </w:r>
      </w:hyperlink>
      <w:hyperlink r:id="rId244">
        <w:r w:rsidR="007575BA">
          <w:t xml:space="preserve">, </w:t>
        </w:r>
      </w:hyperlink>
      <w:hyperlink r:id="rId245">
        <w:r w:rsidR="007575BA">
          <w:rPr>
            <w:i/>
          </w:rPr>
          <w:t>261</w:t>
        </w:r>
      </w:hyperlink>
      <w:hyperlink r:id="rId246">
        <w:r w:rsidR="007575BA">
          <w:t>(1360), 25–30. https://doi.org/10.1098/rspb.1995.0112</w:t>
        </w:r>
      </w:hyperlink>
    </w:p>
    <w:p w14:paraId="7A34ADEF" w14:textId="77777777" w:rsidR="00444A96" w:rsidRDefault="00944EC5" w:rsidP="00BE5C0E">
      <w:pPr>
        <w:widowControl w:val="0"/>
        <w:pBdr>
          <w:top w:val="nil"/>
          <w:left w:val="nil"/>
          <w:bottom w:val="nil"/>
          <w:right w:val="nil"/>
          <w:between w:val="nil"/>
        </w:pBdr>
        <w:spacing w:line="360" w:lineRule="auto"/>
        <w:ind w:left="720" w:hanging="720"/>
        <w:jc w:val="left"/>
      </w:pPr>
      <w:hyperlink r:id="rId247">
        <w:r w:rsidR="007575BA">
          <w:t xml:space="preserve">García‐Berro, A., Talla, V., Vila, R., Wai, H. K., Shipilina, D., Chan, K. G., Pierce, N. E., Backström, N., &amp; Talavera, G. (2023). Migratory </w:t>
        </w:r>
      </w:hyperlink>
      <w:hyperlink r:id="rId248">
        <w:r w:rsidR="007575BA">
          <w:t>behaviour</w:t>
        </w:r>
      </w:hyperlink>
      <w:hyperlink r:id="rId249">
        <w:r w:rsidR="007575BA">
          <w:t xml:space="preserve"> is positively associated with genetic diversity in butterflies. </w:t>
        </w:r>
      </w:hyperlink>
      <w:hyperlink r:id="rId250">
        <w:r w:rsidR="007575BA">
          <w:rPr>
            <w:i/>
          </w:rPr>
          <w:t>Molecular Ecology</w:t>
        </w:r>
      </w:hyperlink>
      <w:hyperlink r:id="rId251">
        <w:r w:rsidR="007575BA">
          <w:t xml:space="preserve">, </w:t>
        </w:r>
      </w:hyperlink>
      <w:hyperlink r:id="rId252">
        <w:r w:rsidR="007575BA">
          <w:rPr>
            <w:i/>
          </w:rPr>
          <w:t>32</w:t>
        </w:r>
      </w:hyperlink>
      <w:hyperlink r:id="rId253">
        <w:r w:rsidR="007575BA">
          <w:t>(3), 560–574. https://doi.org/10.1111/mec.16770</w:t>
        </w:r>
      </w:hyperlink>
    </w:p>
    <w:p w14:paraId="5201B51D" w14:textId="77777777" w:rsidR="00444A96" w:rsidRDefault="00944EC5" w:rsidP="00BE5C0E">
      <w:pPr>
        <w:widowControl w:val="0"/>
        <w:pBdr>
          <w:top w:val="nil"/>
          <w:left w:val="nil"/>
          <w:bottom w:val="nil"/>
          <w:right w:val="nil"/>
          <w:between w:val="nil"/>
        </w:pBdr>
        <w:spacing w:line="360" w:lineRule="auto"/>
        <w:ind w:left="720" w:hanging="720"/>
        <w:jc w:val="left"/>
      </w:pPr>
      <w:hyperlink r:id="rId254">
        <w:r w:rsidR="007575BA">
          <w:t xml:space="preserve">Gasking Butler, C., &amp; Innes, J. M. (1936). A comparison of the rate of metabolic activity in the solitary and migratory phases of </w:t>
        </w:r>
      </w:hyperlink>
      <w:hyperlink r:id="rId255">
        <w:r w:rsidR="007575BA">
          <w:rPr>
            <w:i/>
          </w:rPr>
          <w:t xml:space="preserve">Locusta </w:t>
        </w:r>
      </w:hyperlink>
      <w:hyperlink r:id="rId256">
        <w:r w:rsidR="007575BA">
          <w:rPr>
            <w:i/>
          </w:rPr>
          <w:t>migratoria</w:t>
        </w:r>
      </w:hyperlink>
      <w:hyperlink r:id="rId257">
        <w:r w:rsidR="007575BA">
          <w:t xml:space="preserve">. </w:t>
        </w:r>
      </w:hyperlink>
      <w:hyperlink r:id="rId258">
        <w:r w:rsidR="007575BA">
          <w:rPr>
            <w:i/>
          </w:rPr>
          <w:t>Proceedings of the Royal Society of London. Series B - Biological Sciences</w:t>
        </w:r>
      </w:hyperlink>
      <w:hyperlink r:id="rId259">
        <w:r w:rsidR="007575BA">
          <w:t xml:space="preserve">, </w:t>
        </w:r>
      </w:hyperlink>
      <w:hyperlink r:id="rId260">
        <w:r w:rsidR="007575BA">
          <w:rPr>
            <w:i/>
          </w:rPr>
          <w:t>119</w:t>
        </w:r>
      </w:hyperlink>
      <w:hyperlink r:id="rId261">
        <w:r w:rsidR="007575BA">
          <w:t>(814), 296–304. https://doi.org/10.1098/rspb.1936.0011</w:t>
        </w:r>
      </w:hyperlink>
    </w:p>
    <w:p w14:paraId="268E0D27" w14:textId="77777777" w:rsidR="00444A96" w:rsidRDefault="00944EC5" w:rsidP="00BE5C0E">
      <w:pPr>
        <w:widowControl w:val="0"/>
        <w:pBdr>
          <w:top w:val="nil"/>
          <w:left w:val="nil"/>
          <w:bottom w:val="nil"/>
          <w:right w:val="nil"/>
          <w:between w:val="nil"/>
        </w:pBdr>
        <w:spacing w:line="360" w:lineRule="auto"/>
        <w:ind w:left="720" w:hanging="720"/>
        <w:jc w:val="left"/>
      </w:pPr>
      <w:hyperlink r:id="rId262">
        <w:r w:rsidR="007575BA">
          <w:t xml:space="preserve">Godoy, R., Machuca, J., Venthur, H., Quiroz, A., &amp; Mutis, A. (2021). An Overview of Antennal Esterases in Lepidoptera. </w:t>
        </w:r>
      </w:hyperlink>
      <w:hyperlink r:id="rId263">
        <w:r w:rsidR="007575BA">
          <w:rPr>
            <w:i/>
          </w:rPr>
          <w:t>Frontiers in Physiology</w:t>
        </w:r>
      </w:hyperlink>
      <w:hyperlink r:id="rId264">
        <w:r w:rsidR="007575BA">
          <w:t xml:space="preserve">, </w:t>
        </w:r>
      </w:hyperlink>
      <w:hyperlink r:id="rId265">
        <w:r w:rsidR="007575BA">
          <w:rPr>
            <w:i/>
          </w:rPr>
          <w:t>12</w:t>
        </w:r>
      </w:hyperlink>
      <w:hyperlink r:id="rId266">
        <w:r w:rsidR="007575BA">
          <w:t>, 643281. https://doi.org/10.3389/fphys.2021.643281</w:t>
        </w:r>
      </w:hyperlink>
    </w:p>
    <w:p w14:paraId="329B4F0F" w14:textId="77777777" w:rsidR="00444A96" w:rsidRDefault="00944EC5" w:rsidP="00BE5C0E">
      <w:pPr>
        <w:widowControl w:val="0"/>
        <w:pBdr>
          <w:top w:val="nil"/>
          <w:left w:val="nil"/>
          <w:bottom w:val="nil"/>
          <w:right w:val="nil"/>
          <w:between w:val="nil"/>
        </w:pBdr>
        <w:spacing w:line="360" w:lineRule="auto"/>
        <w:ind w:left="720" w:hanging="720"/>
        <w:jc w:val="left"/>
      </w:pPr>
      <w:hyperlink r:id="rId267">
        <w:r w:rsidR="007575BA" w:rsidRPr="00B40B2E">
          <w:rPr>
            <w:lang w:val="sv-SE"/>
          </w:rPr>
          <w:t xml:space="preserve">Green, D. A., &amp; Kronforst, M. R. (2019). </w:t>
        </w:r>
        <w:r w:rsidR="007575BA">
          <w:t xml:space="preserve">Monarch butterflies use an environmentally sensitive, internal timer to control overwintering dynamics. </w:t>
        </w:r>
      </w:hyperlink>
      <w:hyperlink r:id="rId268">
        <w:r w:rsidR="007575BA">
          <w:rPr>
            <w:i/>
          </w:rPr>
          <w:t>Molecular Ecology</w:t>
        </w:r>
      </w:hyperlink>
      <w:hyperlink r:id="rId269">
        <w:r w:rsidR="007575BA">
          <w:t xml:space="preserve">, </w:t>
        </w:r>
      </w:hyperlink>
      <w:hyperlink r:id="rId270">
        <w:r w:rsidR="007575BA">
          <w:rPr>
            <w:i/>
          </w:rPr>
          <w:t>28</w:t>
        </w:r>
      </w:hyperlink>
      <w:hyperlink r:id="rId271">
        <w:r w:rsidR="007575BA">
          <w:t>(16), 3642–3655. https://doi.org/10.1111/mec.15178</w:t>
        </w:r>
      </w:hyperlink>
    </w:p>
    <w:p w14:paraId="0B34CDA4" w14:textId="77777777" w:rsidR="00444A96" w:rsidRDefault="00944EC5" w:rsidP="00BE5C0E">
      <w:pPr>
        <w:widowControl w:val="0"/>
        <w:pBdr>
          <w:top w:val="nil"/>
          <w:left w:val="nil"/>
          <w:bottom w:val="nil"/>
          <w:right w:val="nil"/>
          <w:between w:val="nil"/>
        </w:pBdr>
        <w:spacing w:line="360" w:lineRule="auto"/>
        <w:ind w:left="720" w:hanging="720"/>
        <w:jc w:val="left"/>
      </w:pPr>
      <w:hyperlink r:id="rId272">
        <w:r w:rsidR="007575BA">
          <w:t xml:space="preserve">Guerra, P. A. (2011). Evaluating the life-history trade-off between dispersal capability and reproduction in wing dimorphic insects: A meta-analysis. </w:t>
        </w:r>
      </w:hyperlink>
      <w:hyperlink r:id="rId273">
        <w:r w:rsidR="007575BA">
          <w:rPr>
            <w:i/>
          </w:rPr>
          <w:t>Biological Reviews</w:t>
        </w:r>
      </w:hyperlink>
      <w:hyperlink r:id="rId274">
        <w:r w:rsidR="007575BA">
          <w:t xml:space="preserve">, </w:t>
        </w:r>
      </w:hyperlink>
      <w:hyperlink r:id="rId275">
        <w:r w:rsidR="007575BA">
          <w:rPr>
            <w:i/>
          </w:rPr>
          <w:t>86</w:t>
        </w:r>
      </w:hyperlink>
      <w:hyperlink r:id="rId276">
        <w:r w:rsidR="007575BA">
          <w:t>(4), 813–835. https://doi.org/10.1111/j.1469-185X.2010.00172.x</w:t>
        </w:r>
      </w:hyperlink>
    </w:p>
    <w:p w14:paraId="03C1C23B" w14:textId="77777777" w:rsidR="00444A96" w:rsidRDefault="00944EC5" w:rsidP="00BE5C0E">
      <w:pPr>
        <w:widowControl w:val="0"/>
        <w:pBdr>
          <w:top w:val="nil"/>
          <w:left w:val="nil"/>
          <w:bottom w:val="nil"/>
          <w:right w:val="nil"/>
          <w:between w:val="nil"/>
        </w:pBdr>
        <w:spacing w:line="360" w:lineRule="auto"/>
        <w:ind w:left="720" w:hanging="720"/>
        <w:jc w:val="left"/>
      </w:pPr>
      <w:hyperlink r:id="rId277">
        <w:r w:rsidR="007575BA">
          <w:t xml:space="preserve">Hanski, I., Saastamoinen, M., &amp; Ovaskainen, O. (2006). Dispersal-related life-history trade-offs in a butterfly metapopulation. </w:t>
        </w:r>
      </w:hyperlink>
      <w:hyperlink r:id="rId278">
        <w:r w:rsidR="007575BA">
          <w:rPr>
            <w:i/>
          </w:rPr>
          <w:t>Journal of Animal Ecology</w:t>
        </w:r>
      </w:hyperlink>
      <w:hyperlink r:id="rId279">
        <w:r w:rsidR="007575BA">
          <w:t xml:space="preserve">, </w:t>
        </w:r>
      </w:hyperlink>
      <w:hyperlink r:id="rId280">
        <w:r w:rsidR="007575BA">
          <w:rPr>
            <w:i/>
          </w:rPr>
          <w:t>75</w:t>
        </w:r>
      </w:hyperlink>
      <w:hyperlink r:id="rId281">
        <w:r w:rsidR="007575BA">
          <w:t>(1), 91–100. https://doi.org/10.1111/j.1365-2656.2005.01024.x</w:t>
        </w:r>
      </w:hyperlink>
    </w:p>
    <w:p w14:paraId="3B450702" w14:textId="77777777" w:rsidR="00444A96" w:rsidRDefault="00944EC5" w:rsidP="00BE5C0E">
      <w:pPr>
        <w:widowControl w:val="0"/>
        <w:pBdr>
          <w:top w:val="nil"/>
          <w:left w:val="nil"/>
          <w:bottom w:val="nil"/>
          <w:right w:val="nil"/>
          <w:between w:val="nil"/>
        </w:pBdr>
        <w:spacing w:line="360" w:lineRule="auto"/>
        <w:ind w:left="720" w:hanging="720"/>
        <w:jc w:val="left"/>
      </w:pPr>
      <w:hyperlink r:id="rId282">
        <w:r w:rsidR="007575BA">
          <w:t xml:space="preserve">Harringmeyer, O. S., Woolfolk, M. L., &amp; Hoekstra, H. E. (2021). Fishing for the genetic basis of migratory behavior. </w:t>
        </w:r>
      </w:hyperlink>
      <w:hyperlink r:id="rId283">
        <w:r w:rsidR="007575BA">
          <w:rPr>
            <w:i/>
          </w:rPr>
          <w:t>Cell</w:t>
        </w:r>
      </w:hyperlink>
      <w:hyperlink r:id="rId284">
        <w:r w:rsidR="007575BA">
          <w:t xml:space="preserve">, </w:t>
        </w:r>
      </w:hyperlink>
      <w:hyperlink r:id="rId285">
        <w:r w:rsidR="007575BA">
          <w:rPr>
            <w:i/>
          </w:rPr>
          <w:t>184</w:t>
        </w:r>
      </w:hyperlink>
      <w:hyperlink r:id="rId286">
        <w:r w:rsidR="007575BA">
          <w:t>(2), 303–305. https://doi.org/10.1016/j.cell.2020.12.037</w:t>
        </w:r>
      </w:hyperlink>
    </w:p>
    <w:p w14:paraId="622AACB2" w14:textId="77777777" w:rsidR="00444A96" w:rsidRDefault="00944EC5" w:rsidP="00BE5C0E">
      <w:pPr>
        <w:widowControl w:val="0"/>
        <w:pBdr>
          <w:top w:val="nil"/>
          <w:left w:val="nil"/>
          <w:bottom w:val="nil"/>
          <w:right w:val="nil"/>
          <w:between w:val="nil"/>
        </w:pBdr>
        <w:spacing w:line="360" w:lineRule="auto"/>
        <w:ind w:left="720" w:hanging="720"/>
        <w:jc w:val="left"/>
      </w:pPr>
      <w:hyperlink r:id="rId287">
        <w:r w:rsidR="007575BA">
          <w:t xml:space="preserve">Harshil Patel, Ewels, P., Peltzer, A., Botvinnik, O., Sturm, G., Moreno, D., Pranathi Vemuri, Garcia, M. U., Silviamorins, Pantano, L., Binzer-Panchal, M., Nf-Core Bot, Syme, R., Zepper, M., Kelly, G., Hanssen, F., Yates, J. A. F., Cheshire, C., Rfenouil, … Di Tommaso, P. (2023). </w:t>
        </w:r>
      </w:hyperlink>
      <w:hyperlink r:id="rId288">
        <w:r w:rsidR="007575BA">
          <w:rPr>
            <w:i/>
          </w:rPr>
          <w:t>nf-core/rnaseq: Nf-core/rnaseq v3.12.0 - Osmium Octopus</w:t>
        </w:r>
      </w:hyperlink>
      <w:hyperlink r:id="rId289">
        <w:r w:rsidR="007575BA">
          <w:t xml:space="preserve"> (3.12.0) [Computer software]. Zenodo. https://doi.org/10.5281/ZENODO.1400710</w:t>
        </w:r>
      </w:hyperlink>
    </w:p>
    <w:p w14:paraId="1A3001C2" w14:textId="77777777" w:rsidR="00444A96" w:rsidRDefault="00944EC5" w:rsidP="00BE5C0E">
      <w:pPr>
        <w:widowControl w:val="0"/>
        <w:pBdr>
          <w:top w:val="nil"/>
          <w:left w:val="nil"/>
          <w:bottom w:val="nil"/>
          <w:right w:val="nil"/>
          <w:between w:val="nil"/>
        </w:pBdr>
        <w:spacing w:line="360" w:lineRule="auto"/>
        <w:ind w:left="720" w:hanging="720"/>
        <w:jc w:val="left"/>
      </w:pPr>
      <w:hyperlink r:id="rId290">
        <w:r w:rsidR="007575BA">
          <w:t xml:space="preserve">He, Y., &amp; Miyata, T. (1997). Variations in sperm number in relation to larval crowding and spermatophore size in the armyworm, </w:t>
        </w:r>
      </w:hyperlink>
      <w:hyperlink r:id="rId291">
        <w:r w:rsidR="007575BA">
          <w:rPr>
            <w:i/>
          </w:rPr>
          <w:t>Pseudaletia separata</w:t>
        </w:r>
      </w:hyperlink>
      <w:hyperlink r:id="rId292">
        <w:r w:rsidR="007575BA">
          <w:t xml:space="preserve">. </w:t>
        </w:r>
      </w:hyperlink>
      <w:hyperlink r:id="rId293">
        <w:r w:rsidR="007575BA">
          <w:rPr>
            <w:i/>
          </w:rPr>
          <w:t>Ecological Entomology</w:t>
        </w:r>
      </w:hyperlink>
      <w:hyperlink r:id="rId294">
        <w:r w:rsidR="007575BA">
          <w:t xml:space="preserve">, </w:t>
        </w:r>
      </w:hyperlink>
      <w:hyperlink r:id="rId295">
        <w:r w:rsidR="007575BA">
          <w:rPr>
            <w:i/>
          </w:rPr>
          <w:t>22</w:t>
        </w:r>
      </w:hyperlink>
      <w:hyperlink r:id="rId296">
        <w:r w:rsidR="007575BA">
          <w:t>(1), 41–46. https://doi.org/10.1046/j.1365-2311.1997.00030.x</w:t>
        </w:r>
      </w:hyperlink>
    </w:p>
    <w:p w14:paraId="3EC021D4" w14:textId="77777777" w:rsidR="00444A96" w:rsidRDefault="00944EC5" w:rsidP="00BE5C0E">
      <w:pPr>
        <w:widowControl w:val="0"/>
        <w:pBdr>
          <w:top w:val="nil"/>
          <w:left w:val="nil"/>
          <w:bottom w:val="nil"/>
          <w:right w:val="nil"/>
          <w:between w:val="nil"/>
        </w:pBdr>
        <w:spacing w:line="360" w:lineRule="auto"/>
        <w:ind w:left="720" w:hanging="720"/>
        <w:jc w:val="left"/>
      </w:pPr>
      <w:hyperlink r:id="rId297">
        <w:r w:rsidR="007575BA">
          <w:t xml:space="preserve">Herman, W. S. (1981). STUDIES ON THE ADULT REPRODUCTIVE DIAPAUSE OF THE MONARCH BUTTERFLY, </w:t>
        </w:r>
      </w:hyperlink>
      <w:hyperlink r:id="rId298">
        <w:r w:rsidR="007575BA">
          <w:rPr>
            <w:i/>
          </w:rPr>
          <w:t>DANAUS PLEXIPPUS</w:t>
        </w:r>
      </w:hyperlink>
      <w:hyperlink r:id="rId299">
        <w:r w:rsidR="007575BA">
          <w:t xml:space="preserve">. </w:t>
        </w:r>
      </w:hyperlink>
      <w:hyperlink r:id="rId300">
        <w:r w:rsidR="007575BA">
          <w:rPr>
            <w:i/>
          </w:rPr>
          <w:t>The Biological Bulletin</w:t>
        </w:r>
      </w:hyperlink>
      <w:hyperlink r:id="rId301">
        <w:r w:rsidR="007575BA">
          <w:t xml:space="preserve">, </w:t>
        </w:r>
      </w:hyperlink>
      <w:hyperlink r:id="rId302">
        <w:r w:rsidR="007575BA">
          <w:rPr>
            <w:i/>
          </w:rPr>
          <w:t>160</w:t>
        </w:r>
      </w:hyperlink>
      <w:hyperlink r:id="rId303">
        <w:r w:rsidR="007575BA">
          <w:t>(1), 89–</w:t>
        </w:r>
        <w:r w:rsidR="007575BA">
          <w:lastRenderedPageBreak/>
          <w:t>106. https://doi.org/10.2307/1540903</w:t>
        </w:r>
      </w:hyperlink>
    </w:p>
    <w:p w14:paraId="6BDE9E40" w14:textId="77777777" w:rsidR="00444A96" w:rsidRDefault="00944EC5" w:rsidP="00BE5C0E">
      <w:pPr>
        <w:widowControl w:val="0"/>
        <w:pBdr>
          <w:top w:val="nil"/>
          <w:left w:val="nil"/>
          <w:bottom w:val="nil"/>
          <w:right w:val="nil"/>
          <w:between w:val="nil"/>
        </w:pBdr>
        <w:spacing w:line="360" w:lineRule="auto"/>
        <w:ind w:left="720" w:hanging="720"/>
        <w:jc w:val="left"/>
      </w:pPr>
      <w:hyperlink r:id="rId304">
        <w:r w:rsidR="007575BA">
          <w:t xml:space="preserve">Herman, W. S., &amp; Tatar, M. (2001). Juvenile hormone regulation of longevity in the migratory monarch butterfly. </w:t>
        </w:r>
      </w:hyperlink>
      <w:hyperlink r:id="rId305">
        <w:r w:rsidR="007575BA">
          <w:rPr>
            <w:i/>
          </w:rPr>
          <w:t>Proceedings of the Royal Society of London. Series B: Biological Sciences</w:t>
        </w:r>
      </w:hyperlink>
      <w:hyperlink r:id="rId306">
        <w:r w:rsidR="007575BA">
          <w:t xml:space="preserve">, </w:t>
        </w:r>
      </w:hyperlink>
      <w:hyperlink r:id="rId307">
        <w:r w:rsidR="007575BA">
          <w:rPr>
            <w:i/>
          </w:rPr>
          <w:t>268</w:t>
        </w:r>
      </w:hyperlink>
      <w:hyperlink r:id="rId308">
        <w:r w:rsidR="007575BA">
          <w:t>(1485), 2509–2514. https://doi.org/10.1098/rspb.2001.1765</w:t>
        </w:r>
      </w:hyperlink>
    </w:p>
    <w:p w14:paraId="5669EE17" w14:textId="77777777" w:rsidR="00444A96" w:rsidRDefault="00944EC5" w:rsidP="00BE5C0E">
      <w:pPr>
        <w:widowControl w:val="0"/>
        <w:pBdr>
          <w:top w:val="nil"/>
          <w:left w:val="nil"/>
          <w:bottom w:val="nil"/>
          <w:right w:val="nil"/>
          <w:between w:val="nil"/>
        </w:pBdr>
        <w:spacing w:line="360" w:lineRule="auto"/>
        <w:ind w:left="720" w:hanging="720"/>
        <w:jc w:val="left"/>
      </w:pPr>
      <w:hyperlink r:id="rId309">
        <w:r w:rsidR="007575BA" w:rsidRPr="00B40B2E">
          <w:rPr>
            <w:lang w:val="sv-SE"/>
          </w:rPr>
          <w:t xml:space="preserve">Huang, Y., Ng, F. S., &amp; Jackson, F. R. (2015). </w:t>
        </w:r>
        <w:r w:rsidR="007575BA">
          <w:t xml:space="preserve">Comparison of Larval and Adult </w:t>
        </w:r>
      </w:hyperlink>
      <w:hyperlink r:id="rId310">
        <w:r w:rsidR="007575BA">
          <w:rPr>
            <w:i/>
          </w:rPr>
          <w:t>Drosophila</w:t>
        </w:r>
      </w:hyperlink>
      <w:hyperlink r:id="rId311">
        <w:r w:rsidR="007575BA">
          <w:t xml:space="preserve"> Astrocytes Reveals Stage-Specific Gene Expression Profiles. </w:t>
        </w:r>
      </w:hyperlink>
      <w:hyperlink r:id="rId312">
        <w:r w:rsidR="007575BA">
          <w:rPr>
            <w:i/>
          </w:rPr>
          <w:t>G3 Genes|Genomes|Genetics</w:t>
        </w:r>
      </w:hyperlink>
      <w:hyperlink r:id="rId313">
        <w:r w:rsidR="007575BA">
          <w:t xml:space="preserve">, </w:t>
        </w:r>
      </w:hyperlink>
      <w:hyperlink r:id="rId314">
        <w:r w:rsidR="007575BA">
          <w:rPr>
            <w:i/>
          </w:rPr>
          <w:t>5</w:t>
        </w:r>
      </w:hyperlink>
      <w:hyperlink r:id="rId315">
        <w:r w:rsidR="007575BA">
          <w:t>(4), 551–558. https://doi.org/10.1534/g3.114.016162</w:t>
        </w:r>
      </w:hyperlink>
    </w:p>
    <w:p w14:paraId="38DFD77A" w14:textId="77777777" w:rsidR="00444A96" w:rsidRDefault="00944EC5" w:rsidP="00BE5C0E">
      <w:pPr>
        <w:widowControl w:val="0"/>
        <w:pBdr>
          <w:top w:val="nil"/>
          <w:left w:val="nil"/>
          <w:bottom w:val="nil"/>
          <w:right w:val="nil"/>
          <w:between w:val="nil"/>
        </w:pBdr>
        <w:spacing w:line="360" w:lineRule="auto"/>
        <w:ind w:left="720" w:hanging="720"/>
        <w:jc w:val="left"/>
      </w:pPr>
      <w:hyperlink r:id="rId316">
        <w:r w:rsidR="007575BA">
          <w:t xml:space="preserve">In Seok, B., &amp; Yoe, S. M. (2005). Purification and cDNA Cloning of Lysozyme II from Cabbage Butterfly, Artogeia </w:t>
        </w:r>
      </w:hyperlink>
      <w:hyperlink r:id="rId317">
        <w:r w:rsidR="007575BA">
          <w:t>rapae</w:t>
        </w:r>
      </w:hyperlink>
      <w:hyperlink r:id="rId318">
        <w:r w:rsidR="007575BA">
          <w:t xml:space="preserve"> Larvae. </w:t>
        </w:r>
      </w:hyperlink>
      <w:hyperlink r:id="rId319">
        <w:r w:rsidR="007575BA">
          <w:rPr>
            <w:i/>
          </w:rPr>
          <w:t>Entomological Research</w:t>
        </w:r>
      </w:hyperlink>
      <w:hyperlink r:id="rId320">
        <w:r w:rsidR="007575BA">
          <w:t xml:space="preserve">, </w:t>
        </w:r>
      </w:hyperlink>
      <w:hyperlink r:id="rId321">
        <w:r w:rsidR="007575BA">
          <w:rPr>
            <w:i/>
          </w:rPr>
          <w:t>35</w:t>
        </w:r>
      </w:hyperlink>
      <w:hyperlink r:id="rId322">
        <w:r w:rsidR="007575BA">
          <w:t>(4), 207–211. https://doi.org/10.1111/j.1748-5967.2005.tb00161.x</w:t>
        </w:r>
      </w:hyperlink>
    </w:p>
    <w:p w14:paraId="7E5A251B" w14:textId="77777777" w:rsidR="00444A96" w:rsidRDefault="00944EC5" w:rsidP="00BE5C0E">
      <w:pPr>
        <w:widowControl w:val="0"/>
        <w:pBdr>
          <w:top w:val="nil"/>
          <w:left w:val="nil"/>
          <w:bottom w:val="nil"/>
          <w:right w:val="nil"/>
          <w:between w:val="nil"/>
        </w:pBdr>
        <w:spacing w:line="360" w:lineRule="auto"/>
        <w:ind w:left="720" w:hanging="720"/>
        <w:jc w:val="left"/>
      </w:pPr>
      <w:hyperlink r:id="rId323">
        <w:r w:rsidR="007575BA">
          <w:t xml:space="preserve">Jiang, H., Vilcinskas, A., &amp; Kanost, M. R. (2010). Immunity in Lepidopteran Insects. In K. Söderhäll (Ed.), </w:t>
        </w:r>
      </w:hyperlink>
      <w:hyperlink r:id="rId324">
        <w:r w:rsidR="007575BA">
          <w:rPr>
            <w:i/>
          </w:rPr>
          <w:t>Invertebrate Immunity</w:t>
        </w:r>
      </w:hyperlink>
      <w:hyperlink r:id="rId325">
        <w:r w:rsidR="007575BA">
          <w:t xml:space="preserve"> (Vol. 708, pp. 181–204). Springer US. https://doi.org/10.1007/978-1-4419-8059-5_10</w:t>
        </w:r>
      </w:hyperlink>
    </w:p>
    <w:p w14:paraId="634E6914" w14:textId="77777777" w:rsidR="00444A96" w:rsidRDefault="00944EC5" w:rsidP="00BE5C0E">
      <w:pPr>
        <w:widowControl w:val="0"/>
        <w:pBdr>
          <w:top w:val="nil"/>
          <w:left w:val="nil"/>
          <w:bottom w:val="nil"/>
          <w:right w:val="nil"/>
          <w:between w:val="nil"/>
        </w:pBdr>
        <w:spacing w:line="360" w:lineRule="auto"/>
        <w:ind w:left="720" w:hanging="720"/>
        <w:jc w:val="left"/>
      </w:pPr>
      <w:hyperlink r:id="rId326">
        <w:r w:rsidR="007575BA">
          <w:t xml:space="preserve">Jiang, T., Ma, L., Liu, X.-Y., Xiao, H.-J., &amp; Zhang, W.-N. (2019). Effects of starvation on respiratory metabolism and energy metabolism in the cotton bollworm Helicoverpa </w:t>
        </w:r>
      </w:hyperlink>
      <w:hyperlink r:id="rId327">
        <w:r w:rsidR="007575BA">
          <w:t>armigera</w:t>
        </w:r>
      </w:hyperlink>
      <w:hyperlink r:id="rId328">
        <w:r w:rsidR="007575BA">
          <w:t xml:space="preserve"> (Hübner) (Lepidoptera: Noctuidae). </w:t>
        </w:r>
      </w:hyperlink>
      <w:hyperlink r:id="rId329">
        <w:r w:rsidR="007575BA">
          <w:rPr>
            <w:i/>
          </w:rPr>
          <w:t>Journal of Insect Physiology</w:t>
        </w:r>
      </w:hyperlink>
      <w:hyperlink r:id="rId330">
        <w:r w:rsidR="007575BA">
          <w:t xml:space="preserve">, </w:t>
        </w:r>
      </w:hyperlink>
      <w:hyperlink r:id="rId331">
        <w:r w:rsidR="007575BA">
          <w:rPr>
            <w:i/>
          </w:rPr>
          <w:t>119</w:t>
        </w:r>
      </w:hyperlink>
      <w:hyperlink r:id="rId332">
        <w:r w:rsidR="007575BA">
          <w:t>, 103951. https://doi.org/10.1016/j.jinsphys.2019.103951</w:t>
        </w:r>
      </w:hyperlink>
    </w:p>
    <w:p w14:paraId="5222103D" w14:textId="77777777" w:rsidR="00444A96" w:rsidRDefault="00944EC5" w:rsidP="00BE5C0E">
      <w:pPr>
        <w:widowControl w:val="0"/>
        <w:pBdr>
          <w:top w:val="nil"/>
          <w:left w:val="nil"/>
          <w:bottom w:val="nil"/>
          <w:right w:val="nil"/>
          <w:between w:val="nil"/>
        </w:pBdr>
        <w:spacing w:line="360" w:lineRule="auto"/>
        <w:ind w:left="720" w:hanging="720"/>
        <w:jc w:val="left"/>
      </w:pPr>
      <w:hyperlink r:id="rId333">
        <w:r w:rsidR="007575BA">
          <w:t xml:space="preserve">Johnson, C. G. (1963). Physiological Factors in Insect Migration by Flight. </w:t>
        </w:r>
      </w:hyperlink>
      <w:hyperlink r:id="rId334">
        <w:r w:rsidR="007575BA">
          <w:rPr>
            <w:i/>
          </w:rPr>
          <w:t>Nature</w:t>
        </w:r>
      </w:hyperlink>
      <w:hyperlink r:id="rId335">
        <w:r w:rsidR="007575BA">
          <w:t xml:space="preserve">, </w:t>
        </w:r>
      </w:hyperlink>
      <w:hyperlink r:id="rId336">
        <w:r w:rsidR="007575BA">
          <w:rPr>
            <w:i/>
          </w:rPr>
          <w:t>198</w:t>
        </w:r>
      </w:hyperlink>
      <w:hyperlink r:id="rId337">
        <w:r w:rsidR="007575BA">
          <w:t>(4879), 423–427. https://doi.org/10.1038/198423a0</w:t>
        </w:r>
      </w:hyperlink>
    </w:p>
    <w:p w14:paraId="7FD5C42E" w14:textId="77777777" w:rsidR="00444A96" w:rsidRDefault="00944EC5" w:rsidP="00BE5C0E">
      <w:pPr>
        <w:widowControl w:val="0"/>
        <w:pBdr>
          <w:top w:val="nil"/>
          <w:left w:val="nil"/>
          <w:bottom w:val="nil"/>
          <w:right w:val="nil"/>
          <w:between w:val="nil"/>
        </w:pBdr>
        <w:spacing w:line="360" w:lineRule="auto"/>
        <w:ind w:left="720" w:hanging="720"/>
        <w:jc w:val="left"/>
      </w:pPr>
      <w:hyperlink r:id="rId338">
        <w:r w:rsidR="007575BA">
          <w:t xml:space="preserve">Jones, C. M., Papanicolaou, A., Mironidis, G. K., Vontas, J., Yang, Y., Lim, K. S., Oakeshott, J. G., Bass, C., &amp; Chapman, J. W. (2015). Genomewide transcriptional signatures of migratory flight activity in a globally invasive insect pest. </w:t>
        </w:r>
      </w:hyperlink>
      <w:hyperlink r:id="rId339">
        <w:r w:rsidR="007575BA">
          <w:rPr>
            <w:i/>
          </w:rPr>
          <w:t>Molecular Ecology</w:t>
        </w:r>
      </w:hyperlink>
      <w:hyperlink r:id="rId340">
        <w:r w:rsidR="007575BA">
          <w:t xml:space="preserve">, </w:t>
        </w:r>
      </w:hyperlink>
      <w:hyperlink r:id="rId341">
        <w:r w:rsidR="007575BA">
          <w:rPr>
            <w:i/>
          </w:rPr>
          <w:t>24</w:t>
        </w:r>
      </w:hyperlink>
      <w:hyperlink r:id="rId342">
        <w:r w:rsidR="007575BA">
          <w:t>(19), 4901–4911. https://doi.org/10.1111/mec.13362</w:t>
        </w:r>
      </w:hyperlink>
    </w:p>
    <w:p w14:paraId="46D4189D" w14:textId="77777777" w:rsidR="00444A96" w:rsidRDefault="00944EC5" w:rsidP="00BE5C0E">
      <w:pPr>
        <w:widowControl w:val="0"/>
        <w:pBdr>
          <w:top w:val="nil"/>
          <w:left w:val="nil"/>
          <w:bottom w:val="nil"/>
          <w:right w:val="nil"/>
          <w:between w:val="nil"/>
        </w:pBdr>
        <w:spacing w:line="360" w:lineRule="auto"/>
        <w:ind w:left="720" w:hanging="720"/>
        <w:jc w:val="left"/>
      </w:pPr>
      <w:hyperlink r:id="rId343">
        <w:r w:rsidR="007575BA">
          <w:t xml:space="preserve">Kang, L., Chen, X., Zhou, Y., Liu, B., Zheng, W., Li, R., Wang, J., &amp; Yu, J. (2004). The Analysis of Large-Scale Gene Expression Correlated to the Phase Changes of the Migratory Locust. </w:t>
        </w:r>
      </w:hyperlink>
      <w:hyperlink r:id="rId344">
        <w:r w:rsidR="007575BA">
          <w:rPr>
            <w:i/>
          </w:rPr>
          <w:t>Proceedings of the National Academy of Sciences</w:t>
        </w:r>
      </w:hyperlink>
      <w:hyperlink r:id="rId345">
        <w:r w:rsidR="007575BA">
          <w:t xml:space="preserve">, </w:t>
        </w:r>
      </w:hyperlink>
      <w:hyperlink r:id="rId346">
        <w:r w:rsidR="007575BA">
          <w:rPr>
            <w:i/>
          </w:rPr>
          <w:t>101</w:t>
        </w:r>
      </w:hyperlink>
      <w:hyperlink r:id="rId347">
        <w:r w:rsidR="007575BA">
          <w:t>(51), 17611–17615. https://doi.org/10.1073/pnas.0407753101</w:t>
        </w:r>
      </w:hyperlink>
    </w:p>
    <w:p w14:paraId="51C11B45" w14:textId="77777777" w:rsidR="00444A96" w:rsidRDefault="00944EC5" w:rsidP="00BE5C0E">
      <w:pPr>
        <w:widowControl w:val="0"/>
        <w:pBdr>
          <w:top w:val="nil"/>
          <w:left w:val="nil"/>
          <w:bottom w:val="nil"/>
          <w:right w:val="nil"/>
          <w:between w:val="nil"/>
        </w:pBdr>
        <w:spacing w:line="360" w:lineRule="auto"/>
        <w:ind w:left="720" w:hanging="720"/>
        <w:jc w:val="left"/>
      </w:pPr>
      <w:hyperlink r:id="rId348">
        <w:r w:rsidR="007575BA" w:rsidRPr="00B40B2E">
          <w:rPr>
            <w:lang w:val="sv-SE"/>
          </w:rPr>
          <w:t xml:space="preserve">Kelly, L., &amp; Debinski, D. M. (1999). </w:t>
        </w:r>
        <w:r w:rsidR="007575BA">
          <w:t xml:space="preserve">Effects of Larval Food-limitation on Vanessa cardui Linnaeus (Lepidoptera: Nymphalidae). </w:t>
        </w:r>
      </w:hyperlink>
      <w:hyperlink r:id="rId349">
        <w:r w:rsidR="007575BA">
          <w:rPr>
            <w:i/>
          </w:rPr>
          <w:t>The American Midland Naturalist</w:t>
        </w:r>
      </w:hyperlink>
      <w:hyperlink r:id="rId350">
        <w:r w:rsidR="007575BA">
          <w:t xml:space="preserve">, </w:t>
        </w:r>
      </w:hyperlink>
      <w:hyperlink r:id="rId351">
        <w:r w:rsidR="007575BA">
          <w:rPr>
            <w:i/>
          </w:rPr>
          <w:t>141</w:t>
        </w:r>
      </w:hyperlink>
      <w:hyperlink r:id="rId352">
        <w:r w:rsidR="007575BA">
          <w:t>(2), 315–322. https://doi.org/10.1674/0003-0031(1999)141[0315:EOLFLO]2.0.CO;2</w:t>
        </w:r>
      </w:hyperlink>
    </w:p>
    <w:p w14:paraId="784016E8" w14:textId="77777777" w:rsidR="00444A96" w:rsidRDefault="00944EC5" w:rsidP="00BE5C0E">
      <w:pPr>
        <w:widowControl w:val="0"/>
        <w:pBdr>
          <w:top w:val="nil"/>
          <w:left w:val="nil"/>
          <w:bottom w:val="nil"/>
          <w:right w:val="nil"/>
          <w:between w:val="nil"/>
        </w:pBdr>
        <w:spacing w:line="360" w:lineRule="auto"/>
        <w:ind w:left="720" w:hanging="720"/>
        <w:jc w:val="left"/>
      </w:pPr>
      <w:hyperlink r:id="rId353">
        <w:r w:rsidR="007575BA">
          <w:t xml:space="preserve">Kim, S.-R., Choi, K.-H., Kim, S.-W., Hwang, J.-S., Goo, T.-W., &amp; Kim, I. (2015). Molecular cloning of a novel cecropin-like peptide gene from the swallowtail butterfly, Papilio xuthus. </w:t>
        </w:r>
      </w:hyperlink>
      <w:hyperlink r:id="rId354">
        <w:r w:rsidR="007575BA">
          <w:rPr>
            <w:i/>
          </w:rPr>
          <w:t>International Journal of Industrial Entomology</w:t>
        </w:r>
      </w:hyperlink>
      <w:hyperlink r:id="rId355">
        <w:r w:rsidR="007575BA">
          <w:t xml:space="preserve">, </w:t>
        </w:r>
      </w:hyperlink>
      <w:hyperlink r:id="rId356">
        <w:r w:rsidR="007575BA">
          <w:rPr>
            <w:i/>
          </w:rPr>
          <w:t>31</w:t>
        </w:r>
      </w:hyperlink>
      <w:hyperlink r:id="rId357">
        <w:r w:rsidR="007575BA">
          <w:t>(2), 79–84. https://doi.org/10.7852/IJIE.2015.31.2.79</w:t>
        </w:r>
      </w:hyperlink>
    </w:p>
    <w:p w14:paraId="4DBBB140" w14:textId="77777777" w:rsidR="00444A96" w:rsidRDefault="00944EC5" w:rsidP="00BE5C0E">
      <w:pPr>
        <w:widowControl w:val="0"/>
        <w:pBdr>
          <w:top w:val="nil"/>
          <w:left w:val="nil"/>
          <w:bottom w:val="nil"/>
          <w:right w:val="nil"/>
          <w:between w:val="nil"/>
        </w:pBdr>
        <w:spacing w:line="360" w:lineRule="auto"/>
        <w:ind w:left="720" w:hanging="720"/>
        <w:jc w:val="left"/>
      </w:pPr>
      <w:hyperlink r:id="rId358">
        <w:r w:rsidR="007575BA">
          <w:t xml:space="preserve">Lee, E., Shin, A., &amp; Kim, Y. (2015). ANTI-INFLAMMATORY ACTIVITIES OF CECROPIN A AND ITS MECHANISM OF ACTION: Anti-Inflammatory Activities of Cecropin A. </w:t>
        </w:r>
      </w:hyperlink>
      <w:hyperlink r:id="rId359">
        <w:r w:rsidR="007575BA">
          <w:rPr>
            <w:i/>
          </w:rPr>
          <w:t>Archives of Insect Biochemistry and Physiology</w:t>
        </w:r>
      </w:hyperlink>
      <w:hyperlink r:id="rId360">
        <w:r w:rsidR="007575BA">
          <w:t xml:space="preserve">, </w:t>
        </w:r>
      </w:hyperlink>
      <w:hyperlink r:id="rId361">
        <w:r w:rsidR="007575BA">
          <w:rPr>
            <w:i/>
          </w:rPr>
          <w:t>88</w:t>
        </w:r>
      </w:hyperlink>
      <w:hyperlink r:id="rId362">
        <w:r w:rsidR="007575BA">
          <w:t>(1), 31–44. https://doi.org/10.1002/arch.21193</w:t>
        </w:r>
      </w:hyperlink>
    </w:p>
    <w:p w14:paraId="348BBE8A" w14:textId="77777777" w:rsidR="00444A96" w:rsidRDefault="00944EC5" w:rsidP="00BE5C0E">
      <w:pPr>
        <w:widowControl w:val="0"/>
        <w:pBdr>
          <w:top w:val="nil"/>
          <w:left w:val="nil"/>
          <w:bottom w:val="nil"/>
          <w:right w:val="nil"/>
          <w:between w:val="nil"/>
        </w:pBdr>
        <w:spacing w:line="360" w:lineRule="auto"/>
        <w:ind w:left="720" w:hanging="720"/>
        <w:jc w:val="left"/>
      </w:pPr>
      <w:hyperlink r:id="rId363">
        <w:r w:rsidR="007575BA">
          <w:t xml:space="preserve">Lehembre, F., Badenhorst, P., Müller, S., Travers, A., Schweisguth, F., &amp; Dejean, A. (2000). Covalent Modification of the Transcriptional Repressor Tramtrack by the Ubiquitin-Related Protein Smt3 in </w:t>
        </w:r>
      </w:hyperlink>
      <w:hyperlink r:id="rId364">
        <w:r w:rsidR="007575BA">
          <w:rPr>
            <w:i/>
          </w:rPr>
          <w:t>Drosophila</w:t>
        </w:r>
      </w:hyperlink>
      <w:hyperlink r:id="rId365">
        <w:r w:rsidR="007575BA">
          <w:t xml:space="preserve"> Flies. </w:t>
        </w:r>
      </w:hyperlink>
      <w:hyperlink r:id="rId366">
        <w:r w:rsidR="007575BA">
          <w:rPr>
            <w:i/>
          </w:rPr>
          <w:t>Molecular and Cellular Biology</w:t>
        </w:r>
      </w:hyperlink>
      <w:hyperlink r:id="rId367">
        <w:r w:rsidR="007575BA">
          <w:t xml:space="preserve">, </w:t>
        </w:r>
      </w:hyperlink>
      <w:hyperlink r:id="rId368">
        <w:r w:rsidR="007575BA">
          <w:rPr>
            <w:i/>
          </w:rPr>
          <w:t>20</w:t>
        </w:r>
      </w:hyperlink>
      <w:hyperlink r:id="rId369">
        <w:r w:rsidR="007575BA">
          <w:t>(3), 1072–1082. https://doi.org/10.1128/MCB.20.3.1072-1082.2000</w:t>
        </w:r>
      </w:hyperlink>
    </w:p>
    <w:p w14:paraId="70198940" w14:textId="77777777" w:rsidR="00444A96" w:rsidRDefault="00944EC5" w:rsidP="00BE5C0E">
      <w:pPr>
        <w:widowControl w:val="0"/>
        <w:pBdr>
          <w:top w:val="nil"/>
          <w:left w:val="nil"/>
          <w:bottom w:val="nil"/>
          <w:right w:val="nil"/>
          <w:between w:val="nil"/>
        </w:pBdr>
        <w:spacing w:line="360" w:lineRule="auto"/>
        <w:ind w:left="720" w:hanging="720"/>
        <w:jc w:val="left"/>
      </w:pPr>
      <w:hyperlink r:id="rId370">
        <w:r w:rsidR="007575BA">
          <w:t xml:space="preserve">Leyria, J., Benrabaa, S., Nouzova, M., Noriega, F. G., Tose, L. V., Fernandez-Lima, F., Orchard, I., &amp; Lange, A. B. (2022). Crosstalk between Nutrition, Insulin, Juvenile Hormone, and Ecdysteroid Signaling in the Classical Insect Model, Rhodnius </w:t>
        </w:r>
      </w:hyperlink>
      <w:hyperlink r:id="rId371">
        <w:r w:rsidR="007575BA">
          <w:t>prolixus</w:t>
        </w:r>
      </w:hyperlink>
      <w:hyperlink r:id="rId372">
        <w:r w:rsidR="007575BA">
          <w:t xml:space="preserve">. </w:t>
        </w:r>
      </w:hyperlink>
      <w:hyperlink r:id="rId373">
        <w:r w:rsidR="007575BA">
          <w:rPr>
            <w:i/>
          </w:rPr>
          <w:t>International Journal of Molecular Sciences</w:t>
        </w:r>
      </w:hyperlink>
      <w:hyperlink r:id="rId374">
        <w:r w:rsidR="007575BA">
          <w:t xml:space="preserve">, </w:t>
        </w:r>
      </w:hyperlink>
      <w:hyperlink r:id="rId375">
        <w:r w:rsidR="007575BA">
          <w:rPr>
            <w:i/>
          </w:rPr>
          <w:t>24</w:t>
        </w:r>
      </w:hyperlink>
      <w:hyperlink r:id="rId376">
        <w:r w:rsidR="007575BA">
          <w:t>(1), 7. https://doi.org/10.3390/ijms24010007</w:t>
        </w:r>
      </w:hyperlink>
    </w:p>
    <w:p w14:paraId="1EB34347" w14:textId="77777777" w:rsidR="00444A96" w:rsidRDefault="00944EC5" w:rsidP="00BE5C0E">
      <w:pPr>
        <w:widowControl w:val="0"/>
        <w:pBdr>
          <w:top w:val="nil"/>
          <w:left w:val="nil"/>
          <w:bottom w:val="nil"/>
          <w:right w:val="nil"/>
          <w:between w:val="nil"/>
        </w:pBdr>
        <w:spacing w:line="360" w:lineRule="auto"/>
        <w:ind w:left="720" w:hanging="720"/>
        <w:jc w:val="left"/>
      </w:pPr>
      <w:hyperlink r:id="rId377">
        <w:r w:rsidR="007575BA">
          <w:t xml:space="preserve">Li Shen, M. S. &lt;Shenli S. C. (2017). </w:t>
        </w:r>
      </w:hyperlink>
      <w:hyperlink r:id="rId378">
        <w:r w:rsidR="007575BA">
          <w:rPr>
            <w:i/>
          </w:rPr>
          <w:t>GeneOverlap</w:t>
        </w:r>
      </w:hyperlink>
      <w:hyperlink r:id="rId379">
        <w:r w:rsidR="007575BA">
          <w:t xml:space="preserve"> [Computer software]. Bioconductor. https://doi.org/10.18129/B9.BIOC.GENEOVERLAP</w:t>
        </w:r>
      </w:hyperlink>
    </w:p>
    <w:p w14:paraId="5E28CB57" w14:textId="77777777" w:rsidR="00444A96" w:rsidRDefault="00944EC5" w:rsidP="00BE5C0E">
      <w:pPr>
        <w:widowControl w:val="0"/>
        <w:pBdr>
          <w:top w:val="nil"/>
          <w:left w:val="nil"/>
          <w:bottom w:val="nil"/>
          <w:right w:val="nil"/>
          <w:between w:val="nil"/>
        </w:pBdr>
        <w:spacing w:line="360" w:lineRule="auto"/>
        <w:ind w:left="720" w:hanging="720"/>
        <w:jc w:val="left"/>
      </w:pPr>
      <w:hyperlink r:id="rId380">
        <w:r w:rsidR="007575BA">
          <w:t xml:space="preserve">Liedvogel, M., Åkesson, S., &amp; Bensch, S. (2011). The Genetics of Migration on the Move. </w:t>
        </w:r>
      </w:hyperlink>
      <w:hyperlink r:id="rId381">
        <w:r w:rsidR="007575BA">
          <w:rPr>
            <w:i/>
          </w:rPr>
          <w:t>Trends in Ecology &amp; Evolution</w:t>
        </w:r>
      </w:hyperlink>
      <w:hyperlink r:id="rId382">
        <w:r w:rsidR="007575BA">
          <w:t xml:space="preserve">, </w:t>
        </w:r>
      </w:hyperlink>
      <w:hyperlink r:id="rId383">
        <w:r w:rsidR="007575BA">
          <w:rPr>
            <w:i/>
          </w:rPr>
          <w:t>26</w:t>
        </w:r>
      </w:hyperlink>
      <w:hyperlink r:id="rId384">
        <w:r w:rsidR="007575BA">
          <w:t>(11), 561–569. https://doi.org/10.1016/j.tree.2011.07.009</w:t>
        </w:r>
      </w:hyperlink>
    </w:p>
    <w:p w14:paraId="5E0DAC8F" w14:textId="77777777" w:rsidR="00444A96" w:rsidRDefault="00944EC5" w:rsidP="00BE5C0E">
      <w:pPr>
        <w:widowControl w:val="0"/>
        <w:pBdr>
          <w:top w:val="nil"/>
          <w:left w:val="nil"/>
          <w:bottom w:val="nil"/>
          <w:right w:val="nil"/>
          <w:between w:val="nil"/>
        </w:pBdr>
        <w:spacing w:line="360" w:lineRule="auto"/>
        <w:ind w:left="720" w:hanging="720"/>
        <w:jc w:val="left"/>
      </w:pPr>
      <w:hyperlink r:id="rId385">
        <w:r w:rsidR="007575BA">
          <w:t xml:space="preserve">Lohse, K., Wright, C., Talavera, G., García-Berro, A., Darwin Tree of Life Barcoding collective, Wellcome Sanger Institute Tree of Life programme, Wellcome Sanger Institute Scientific Operations: DNA Pipelines collective, Tree of Life Core Informatics collective, &amp; Darwin Tree of Life Consortium. (2021). The genome sequence of the painted lady, Vanessa cardui Linnaeus 1758. </w:t>
        </w:r>
      </w:hyperlink>
      <w:hyperlink r:id="rId386">
        <w:r w:rsidR="007575BA">
          <w:rPr>
            <w:i/>
          </w:rPr>
          <w:t>Wellcome Open Research</w:t>
        </w:r>
      </w:hyperlink>
      <w:hyperlink r:id="rId387">
        <w:r w:rsidR="007575BA">
          <w:t xml:space="preserve">, </w:t>
        </w:r>
      </w:hyperlink>
      <w:hyperlink r:id="rId388">
        <w:r w:rsidR="007575BA">
          <w:rPr>
            <w:i/>
          </w:rPr>
          <w:t>6</w:t>
        </w:r>
      </w:hyperlink>
      <w:hyperlink r:id="rId389">
        <w:r w:rsidR="007575BA">
          <w:t>, 324. https://doi.org/10.12688/wellcomeopenres.17358.1</w:t>
        </w:r>
      </w:hyperlink>
    </w:p>
    <w:p w14:paraId="4DA1CFA0" w14:textId="77777777" w:rsidR="00444A96" w:rsidRDefault="00944EC5" w:rsidP="00BE5C0E">
      <w:pPr>
        <w:widowControl w:val="0"/>
        <w:pBdr>
          <w:top w:val="nil"/>
          <w:left w:val="nil"/>
          <w:bottom w:val="nil"/>
          <w:right w:val="nil"/>
          <w:between w:val="nil"/>
        </w:pBdr>
        <w:spacing w:line="360" w:lineRule="auto"/>
        <w:ind w:left="720" w:hanging="720"/>
        <w:jc w:val="left"/>
      </w:pPr>
      <w:hyperlink r:id="rId390">
        <w:r w:rsidR="007575BA">
          <w:t xml:space="preserve">Love, M. I., Huber, W., &amp; Anders, S. (2014). Moderated estimation of fold change and dispersion for RNA-seq data with DESeq2. </w:t>
        </w:r>
      </w:hyperlink>
      <w:hyperlink r:id="rId391">
        <w:r w:rsidR="007575BA">
          <w:rPr>
            <w:i/>
          </w:rPr>
          <w:t>Genome Biology</w:t>
        </w:r>
      </w:hyperlink>
      <w:hyperlink r:id="rId392">
        <w:r w:rsidR="007575BA">
          <w:t xml:space="preserve">, </w:t>
        </w:r>
      </w:hyperlink>
      <w:hyperlink r:id="rId393">
        <w:r w:rsidR="007575BA">
          <w:rPr>
            <w:i/>
          </w:rPr>
          <w:t>15</w:t>
        </w:r>
      </w:hyperlink>
      <w:hyperlink r:id="rId394">
        <w:r w:rsidR="007575BA">
          <w:t>(12), 550. https://doi.org/10.1186/s13059-014-0550-8</w:t>
        </w:r>
      </w:hyperlink>
    </w:p>
    <w:p w14:paraId="53A7199F" w14:textId="77777777" w:rsidR="00444A96" w:rsidRDefault="00944EC5" w:rsidP="00BE5C0E">
      <w:pPr>
        <w:widowControl w:val="0"/>
        <w:pBdr>
          <w:top w:val="nil"/>
          <w:left w:val="nil"/>
          <w:bottom w:val="nil"/>
          <w:right w:val="nil"/>
          <w:between w:val="nil"/>
        </w:pBdr>
        <w:spacing w:line="360" w:lineRule="auto"/>
        <w:ind w:left="720" w:hanging="720"/>
        <w:jc w:val="left"/>
      </w:pPr>
      <w:hyperlink r:id="rId395">
        <w:r w:rsidR="007575BA">
          <w:t xml:space="preserve">Malcolm, S. B., Vargas, N. R., Rowe, L., Stevens, J., Armagost, J. E., &amp; Johnson, A. C. (2018). Sequential Partial Migration Across Monarch Generations in Michigan. </w:t>
        </w:r>
      </w:hyperlink>
      <w:hyperlink r:id="rId396">
        <w:r w:rsidR="007575BA">
          <w:rPr>
            <w:i/>
          </w:rPr>
          <w:t>Animal Migration</w:t>
        </w:r>
      </w:hyperlink>
      <w:hyperlink r:id="rId397">
        <w:r w:rsidR="007575BA">
          <w:t xml:space="preserve">, </w:t>
        </w:r>
      </w:hyperlink>
      <w:hyperlink r:id="rId398">
        <w:r w:rsidR="007575BA">
          <w:rPr>
            <w:i/>
          </w:rPr>
          <w:t>5</w:t>
        </w:r>
      </w:hyperlink>
      <w:hyperlink r:id="rId399">
        <w:r w:rsidR="007575BA">
          <w:t>(1), 104–114. https://doi.org/10.1515/ami-2018-0007</w:t>
        </w:r>
      </w:hyperlink>
    </w:p>
    <w:p w14:paraId="4C8EC333" w14:textId="77777777" w:rsidR="00444A96" w:rsidRDefault="00944EC5" w:rsidP="00BE5C0E">
      <w:pPr>
        <w:widowControl w:val="0"/>
        <w:pBdr>
          <w:top w:val="nil"/>
          <w:left w:val="nil"/>
          <w:bottom w:val="nil"/>
          <w:right w:val="nil"/>
          <w:between w:val="nil"/>
        </w:pBdr>
        <w:spacing w:line="360" w:lineRule="auto"/>
        <w:ind w:left="720" w:hanging="720"/>
        <w:jc w:val="left"/>
      </w:pPr>
      <w:hyperlink r:id="rId400">
        <w:r w:rsidR="007575BA">
          <w:t xml:space="preserve">Martin, M. (2011). Cutadapt removes adapter sequences from high-throughput sequencing reads. </w:t>
        </w:r>
      </w:hyperlink>
      <w:hyperlink r:id="rId401">
        <w:r w:rsidR="007575BA">
          <w:rPr>
            <w:i/>
          </w:rPr>
          <w:t>EMBnet.Journal</w:t>
        </w:r>
      </w:hyperlink>
      <w:hyperlink r:id="rId402">
        <w:r w:rsidR="007575BA">
          <w:t xml:space="preserve">, </w:t>
        </w:r>
      </w:hyperlink>
      <w:hyperlink r:id="rId403">
        <w:r w:rsidR="007575BA">
          <w:rPr>
            <w:i/>
          </w:rPr>
          <w:t>17</w:t>
        </w:r>
      </w:hyperlink>
      <w:hyperlink r:id="rId404">
        <w:r w:rsidR="007575BA">
          <w:t>(1), 10. https://doi.org/10.14806/ej.17.1.200</w:t>
        </w:r>
      </w:hyperlink>
    </w:p>
    <w:p w14:paraId="1BE35E96" w14:textId="77777777" w:rsidR="00444A96" w:rsidRDefault="00944EC5" w:rsidP="00BE5C0E">
      <w:pPr>
        <w:widowControl w:val="0"/>
        <w:pBdr>
          <w:top w:val="nil"/>
          <w:left w:val="nil"/>
          <w:bottom w:val="nil"/>
          <w:right w:val="nil"/>
          <w:between w:val="nil"/>
        </w:pBdr>
        <w:spacing w:line="360" w:lineRule="auto"/>
        <w:ind w:left="720" w:hanging="720"/>
        <w:jc w:val="left"/>
      </w:pPr>
      <w:hyperlink r:id="rId405">
        <w:r w:rsidR="007575BA">
          <w:t xml:space="preserve">Merlin, C., Iiams, S. E., &amp; Lugena, A. B. (2020). Monarch Butterfly Migration Moving into the Genetic Era. </w:t>
        </w:r>
      </w:hyperlink>
      <w:hyperlink r:id="rId406">
        <w:r w:rsidR="007575BA">
          <w:rPr>
            <w:i/>
          </w:rPr>
          <w:t>Trends in Genetics</w:t>
        </w:r>
      </w:hyperlink>
      <w:hyperlink r:id="rId407">
        <w:r w:rsidR="007575BA">
          <w:t xml:space="preserve">, </w:t>
        </w:r>
      </w:hyperlink>
      <w:hyperlink r:id="rId408">
        <w:r w:rsidR="007575BA">
          <w:rPr>
            <w:i/>
          </w:rPr>
          <w:t>36</w:t>
        </w:r>
      </w:hyperlink>
      <w:hyperlink r:id="rId409">
        <w:r w:rsidR="007575BA">
          <w:t>(9), 689–701. https://doi.org/10.1016/j.tig.2020.06.011</w:t>
        </w:r>
      </w:hyperlink>
    </w:p>
    <w:p w14:paraId="7CB058E9" w14:textId="77777777" w:rsidR="00444A96" w:rsidRDefault="00944EC5" w:rsidP="00BE5C0E">
      <w:pPr>
        <w:widowControl w:val="0"/>
        <w:pBdr>
          <w:top w:val="nil"/>
          <w:left w:val="nil"/>
          <w:bottom w:val="nil"/>
          <w:right w:val="nil"/>
          <w:between w:val="nil"/>
        </w:pBdr>
        <w:spacing w:line="360" w:lineRule="auto"/>
        <w:ind w:left="720" w:hanging="720"/>
        <w:jc w:val="left"/>
      </w:pPr>
      <w:hyperlink r:id="rId410">
        <w:r w:rsidR="007575BA">
          <w:t xml:space="preserve">Mirth, C. K., Saunders, T. E., &amp; Amourda, C. (2021). Growing Up in a Changing World: Environmental Regulation of Development in Insects. </w:t>
        </w:r>
      </w:hyperlink>
      <w:hyperlink r:id="rId411">
        <w:r w:rsidR="007575BA">
          <w:rPr>
            <w:i/>
          </w:rPr>
          <w:t>Annual Review of Entomology</w:t>
        </w:r>
      </w:hyperlink>
      <w:hyperlink r:id="rId412">
        <w:r w:rsidR="007575BA">
          <w:t xml:space="preserve">, </w:t>
        </w:r>
      </w:hyperlink>
      <w:hyperlink r:id="rId413">
        <w:r w:rsidR="007575BA">
          <w:rPr>
            <w:i/>
          </w:rPr>
          <w:t>66</w:t>
        </w:r>
      </w:hyperlink>
      <w:hyperlink r:id="rId414">
        <w:r w:rsidR="007575BA">
          <w:t>(1), 81–99. https://doi.org/10.1146/annurev-ento-041620-083838</w:t>
        </w:r>
      </w:hyperlink>
    </w:p>
    <w:p w14:paraId="144FDA3C" w14:textId="77777777" w:rsidR="00444A96" w:rsidRDefault="00944EC5" w:rsidP="00BE5C0E">
      <w:pPr>
        <w:widowControl w:val="0"/>
        <w:pBdr>
          <w:top w:val="nil"/>
          <w:left w:val="nil"/>
          <w:bottom w:val="nil"/>
          <w:right w:val="nil"/>
          <w:between w:val="nil"/>
        </w:pBdr>
        <w:spacing w:line="360" w:lineRule="auto"/>
        <w:ind w:left="720" w:hanging="720"/>
        <w:jc w:val="left"/>
      </w:pPr>
      <w:hyperlink r:id="rId415">
        <w:r w:rsidR="007575BA">
          <w:t xml:space="preserve">Näsvall, K., Shipilina, D., Vila, R., Talavera, G., &amp; Backstrom, N. (2023). </w:t>
        </w:r>
      </w:hyperlink>
      <w:hyperlink r:id="rId416">
        <w:r w:rsidR="007575BA">
          <w:rPr>
            <w:i/>
          </w:rPr>
          <w:t>Resource availability affects activity profiles of regulatory elements in a long-distance butterfly migrant</w:t>
        </w:r>
      </w:hyperlink>
      <w:hyperlink r:id="rId417">
        <w:r w:rsidR="007575BA">
          <w:t xml:space="preserve"> [Preprint]. Preprints. https://doi.org/10.22541/au.167827909.99815237/v1</w:t>
        </w:r>
      </w:hyperlink>
    </w:p>
    <w:p w14:paraId="5673DF60" w14:textId="77777777" w:rsidR="00444A96" w:rsidRDefault="00944EC5" w:rsidP="00BE5C0E">
      <w:pPr>
        <w:widowControl w:val="0"/>
        <w:pBdr>
          <w:top w:val="nil"/>
          <w:left w:val="nil"/>
          <w:bottom w:val="nil"/>
          <w:right w:val="nil"/>
          <w:between w:val="nil"/>
        </w:pBdr>
        <w:spacing w:line="360" w:lineRule="auto"/>
        <w:ind w:left="720" w:hanging="720"/>
        <w:jc w:val="left"/>
      </w:pPr>
      <w:hyperlink r:id="rId418">
        <w:r w:rsidR="007575BA">
          <w:t xml:space="preserve">Niitepõld, K. (2019). Effects of flight and food stress on energetics, reproduction, and lifespan in the butterfly Melitaea </w:t>
        </w:r>
      </w:hyperlink>
      <w:hyperlink r:id="rId419">
        <w:r w:rsidR="007575BA">
          <w:t>cinxia</w:t>
        </w:r>
      </w:hyperlink>
      <w:hyperlink r:id="rId420">
        <w:r w:rsidR="007575BA">
          <w:t xml:space="preserve">. </w:t>
        </w:r>
      </w:hyperlink>
      <w:hyperlink r:id="rId421">
        <w:r w:rsidR="007575BA">
          <w:rPr>
            <w:i/>
          </w:rPr>
          <w:t>Oecologia</w:t>
        </w:r>
      </w:hyperlink>
      <w:hyperlink r:id="rId422">
        <w:r w:rsidR="007575BA">
          <w:t xml:space="preserve">, </w:t>
        </w:r>
      </w:hyperlink>
      <w:hyperlink r:id="rId423">
        <w:r w:rsidR="007575BA">
          <w:rPr>
            <w:i/>
          </w:rPr>
          <w:t>191</w:t>
        </w:r>
      </w:hyperlink>
      <w:hyperlink r:id="rId424">
        <w:r w:rsidR="007575BA">
          <w:t>(2), 271–283. https://doi.org/10.1007/s00442-019-04489-8</w:t>
        </w:r>
      </w:hyperlink>
    </w:p>
    <w:p w14:paraId="364D4CD4" w14:textId="77777777" w:rsidR="00444A96" w:rsidRDefault="00944EC5" w:rsidP="00BE5C0E">
      <w:pPr>
        <w:widowControl w:val="0"/>
        <w:pBdr>
          <w:top w:val="nil"/>
          <w:left w:val="nil"/>
          <w:bottom w:val="nil"/>
          <w:right w:val="nil"/>
          <w:between w:val="nil"/>
        </w:pBdr>
        <w:spacing w:line="360" w:lineRule="auto"/>
        <w:ind w:left="720" w:hanging="720"/>
        <w:jc w:val="left"/>
      </w:pPr>
      <w:hyperlink r:id="rId425">
        <w:r w:rsidR="007575BA">
          <w:t xml:space="preserve">Niitepõld, K., &amp; Boggs, C. L. (2022). Carry‐over effects of larval food stress on adult energetics and life history in a nectar‐feeding butterfly. </w:t>
        </w:r>
      </w:hyperlink>
      <w:hyperlink r:id="rId426">
        <w:r w:rsidR="007575BA">
          <w:rPr>
            <w:i/>
          </w:rPr>
          <w:t>Ecological Entomology</w:t>
        </w:r>
      </w:hyperlink>
      <w:hyperlink r:id="rId427">
        <w:r w:rsidR="007575BA">
          <w:t xml:space="preserve">, </w:t>
        </w:r>
      </w:hyperlink>
      <w:hyperlink r:id="rId428">
        <w:r w:rsidR="007575BA">
          <w:rPr>
            <w:i/>
          </w:rPr>
          <w:t>47</w:t>
        </w:r>
      </w:hyperlink>
      <w:hyperlink r:id="rId429">
        <w:r w:rsidR="007575BA">
          <w:t>(3), 391–399. https://doi.org/10.1111/een.13124</w:t>
        </w:r>
      </w:hyperlink>
    </w:p>
    <w:p w14:paraId="4E892A85" w14:textId="77777777" w:rsidR="00444A96" w:rsidRDefault="00944EC5" w:rsidP="00BE5C0E">
      <w:pPr>
        <w:widowControl w:val="0"/>
        <w:pBdr>
          <w:top w:val="nil"/>
          <w:left w:val="nil"/>
          <w:bottom w:val="nil"/>
          <w:right w:val="nil"/>
          <w:between w:val="nil"/>
        </w:pBdr>
        <w:spacing w:line="360" w:lineRule="auto"/>
        <w:ind w:left="720" w:hanging="720"/>
        <w:jc w:val="left"/>
      </w:pPr>
      <w:hyperlink r:id="rId430">
        <w:r w:rsidR="007575BA">
          <w:t xml:space="preserve">Niwa, R., &amp; Niwa, Y. S. (2014). Enzymes for ecdysteroid biosynthesis: Their biological functions in insects and beyond. </w:t>
        </w:r>
      </w:hyperlink>
      <w:hyperlink r:id="rId431">
        <w:r w:rsidR="007575BA">
          <w:rPr>
            <w:i/>
          </w:rPr>
          <w:t>Bioscience, Biotechnology, and Biochemistry</w:t>
        </w:r>
      </w:hyperlink>
      <w:hyperlink r:id="rId432">
        <w:r w:rsidR="007575BA">
          <w:t xml:space="preserve">, </w:t>
        </w:r>
      </w:hyperlink>
      <w:hyperlink r:id="rId433">
        <w:r w:rsidR="007575BA">
          <w:rPr>
            <w:i/>
          </w:rPr>
          <w:t>78</w:t>
        </w:r>
      </w:hyperlink>
      <w:hyperlink r:id="rId434">
        <w:r w:rsidR="007575BA">
          <w:t>(8), 1283–1292. https://doi.org/10.1080/09168451.2014.942250</w:t>
        </w:r>
      </w:hyperlink>
    </w:p>
    <w:p w14:paraId="7F31116C" w14:textId="77777777" w:rsidR="00444A96" w:rsidRDefault="00944EC5" w:rsidP="00BE5C0E">
      <w:pPr>
        <w:widowControl w:val="0"/>
        <w:pBdr>
          <w:top w:val="nil"/>
          <w:left w:val="nil"/>
          <w:bottom w:val="nil"/>
          <w:right w:val="nil"/>
          <w:between w:val="nil"/>
        </w:pBdr>
        <w:spacing w:line="360" w:lineRule="auto"/>
        <w:ind w:left="720" w:hanging="720"/>
        <w:jc w:val="left"/>
      </w:pPr>
      <w:hyperlink r:id="rId435">
        <w:r w:rsidR="007575BA">
          <w:t xml:space="preserve">Oliveira, G. A., Baptista, D. L., Guimarães-Motta, H., Almeida, I. C., Masuda, H., &amp; Atella, G. C. (2006). Flight-oogenesis syndrome in a blood-sucking bug: Biochemical aspects of lipid metabolism. </w:t>
        </w:r>
      </w:hyperlink>
      <w:hyperlink r:id="rId436">
        <w:r w:rsidR="007575BA">
          <w:rPr>
            <w:i/>
          </w:rPr>
          <w:t>Archives of Insect Biochemistry and Physiology</w:t>
        </w:r>
      </w:hyperlink>
      <w:hyperlink r:id="rId437">
        <w:r w:rsidR="007575BA">
          <w:t xml:space="preserve">, </w:t>
        </w:r>
      </w:hyperlink>
      <w:hyperlink r:id="rId438">
        <w:r w:rsidR="007575BA">
          <w:rPr>
            <w:i/>
          </w:rPr>
          <w:t>62</w:t>
        </w:r>
      </w:hyperlink>
      <w:hyperlink r:id="rId439">
        <w:r w:rsidR="007575BA">
          <w:t>(4), 164–175. https://doi.org/10.1002/arch.20132</w:t>
        </w:r>
      </w:hyperlink>
    </w:p>
    <w:p w14:paraId="187645A9" w14:textId="77777777" w:rsidR="00444A96" w:rsidRDefault="00944EC5" w:rsidP="00BE5C0E">
      <w:pPr>
        <w:widowControl w:val="0"/>
        <w:pBdr>
          <w:top w:val="nil"/>
          <w:left w:val="nil"/>
          <w:bottom w:val="nil"/>
          <w:right w:val="nil"/>
          <w:between w:val="nil"/>
        </w:pBdr>
        <w:spacing w:line="360" w:lineRule="auto"/>
        <w:ind w:left="720" w:hanging="720"/>
        <w:jc w:val="left"/>
      </w:pPr>
      <w:hyperlink r:id="rId440">
        <w:r w:rsidR="007575BA">
          <w:t xml:space="preserve">Patro, R., Duggal, G., Love, M. I., Irizarry, R. A., &amp; Kingsford, C. (2017). Salmon provides fast and bias-aware quantification of transcript expression. </w:t>
        </w:r>
      </w:hyperlink>
      <w:hyperlink r:id="rId441">
        <w:r w:rsidR="007575BA">
          <w:rPr>
            <w:i/>
          </w:rPr>
          <w:t>Nature Methods</w:t>
        </w:r>
      </w:hyperlink>
      <w:hyperlink r:id="rId442">
        <w:r w:rsidR="007575BA">
          <w:t xml:space="preserve">, </w:t>
        </w:r>
      </w:hyperlink>
      <w:hyperlink r:id="rId443">
        <w:r w:rsidR="007575BA">
          <w:rPr>
            <w:i/>
          </w:rPr>
          <w:t>14</w:t>
        </w:r>
      </w:hyperlink>
      <w:hyperlink r:id="rId444">
        <w:r w:rsidR="007575BA">
          <w:t>(4), 417–419. https://doi.org/10.1038/nmeth.4197</w:t>
        </w:r>
      </w:hyperlink>
    </w:p>
    <w:p w14:paraId="0C5B2DC1" w14:textId="77777777" w:rsidR="00444A96" w:rsidRDefault="00944EC5" w:rsidP="00BE5C0E">
      <w:pPr>
        <w:widowControl w:val="0"/>
        <w:pBdr>
          <w:top w:val="nil"/>
          <w:left w:val="nil"/>
          <w:bottom w:val="nil"/>
          <w:right w:val="nil"/>
          <w:between w:val="nil"/>
        </w:pBdr>
        <w:spacing w:line="360" w:lineRule="auto"/>
        <w:ind w:left="720" w:hanging="720"/>
        <w:jc w:val="left"/>
      </w:pPr>
      <w:hyperlink r:id="rId445">
        <w:r w:rsidR="007575BA">
          <w:t xml:space="preserve">Plazio, E., Margol, T., &amp; Nowicki, P. (2020). Intersexual differences in density‐dependent dispersal and their evolutionary drivers. </w:t>
        </w:r>
      </w:hyperlink>
      <w:hyperlink r:id="rId446">
        <w:r w:rsidR="007575BA">
          <w:rPr>
            <w:i/>
          </w:rPr>
          <w:t>Journal of Evolutionary Biology</w:t>
        </w:r>
      </w:hyperlink>
      <w:hyperlink r:id="rId447">
        <w:r w:rsidR="007575BA">
          <w:t xml:space="preserve">, </w:t>
        </w:r>
      </w:hyperlink>
      <w:hyperlink r:id="rId448">
        <w:r w:rsidR="007575BA">
          <w:rPr>
            <w:i/>
          </w:rPr>
          <w:t>33</w:t>
        </w:r>
      </w:hyperlink>
      <w:hyperlink r:id="rId449">
        <w:r w:rsidR="007575BA">
          <w:t>(10), 1495–1506. https://doi.org/10.1111/jeb.13688</w:t>
        </w:r>
      </w:hyperlink>
    </w:p>
    <w:p w14:paraId="20F6F1EC" w14:textId="77777777" w:rsidR="00444A96" w:rsidRDefault="00944EC5" w:rsidP="00BE5C0E">
      <w:pPr>
        <w:widowControl w:val="0"/>
        <w:pBdr>
          <w:top w:val="nil"/>
          <w:left w:val="nil"/>
          <w:bottom w:val="nil"/>
          <w:right w:val="nil"/>
          <w:between w:val="nil"/>
        </w:pBdr>
        <w:spacing w:line="360" w:lineRule="auto"/>
        <w:ind w:left="720" w:hanging="720"/>
        <w:jc w:val="left"/>
      </w:pPr>
      <w:hyperlink r:id="rId450">
        <w:r w:rsidR="007575BA">
          <w:t xml:space="preserve">Qiu, J., Dai, T., Luo, C., Cui, W., Liu, K., Li, J., Sima, Y., &amp; Xu, S. (2023). Circadian clock regulates developmental time through ecdysone and juvenile hormones in </w:t>
        </w:r>
      </w:hyperlink>
      <w:hyperlink r:id="rId451">
        <w:r w:rsidR="007575BA">
          <w:rPr>
            <w:i/>
          </w:rPr>
          <w:t>Bombyx mori</w:t>
        </w:r>
      </w:hyperlink>
      <w:hyperlink r:id="rId452">
        <w:r w:rsidR="007575BA">
          <w:t xml:space="preserve">. </w:t>
        </w:r>
      </w:hyperlink>
      <w:hyperlink r:id="rId453">
        <w:r w:rsidR="007575BA">
          <w:rPr>
            <w:i/>
          </w:rPr>
          <w:t>Insect Molecular Biology</w:t>
        </w:r>
      </w:hyperlink>
      <w:hyperlink r:id="rId454">
        <w:r w:rsidR="007575BA">
          <w:t>, imb.12835. https://doi.org/10.1111/imb.12835</w:t>
        </w:r>
      </w:hyperlink>
    </w:p>
    <w:p w14:paraId="3CABB60A" w14:textId="77777777" w:rsidR="00444A96" w:rsidRDefault="00944EC5" w:rsidP="00BE5C0E">
      <w:pPr>
        <w:widowControl w:val="0"/>
        <w:pBdr>
          <w:top w:val="nil"/>
          <w:left w:val="nil"/>
          <w:bottom w:val="nil"/>
          <w:right w:val="nil"/>
          <w:between w:val="nil"/>
        </w:pBdr>
        <w:spacing w:line="360" w:lineRule="auto"/>
        <w:ind w:left="720" w:hanging="720"/>
        <w:jc w:val="left"/>
      </w:pPr>
      <w:hyperlink r:id="rId455">
        <w:r w:rsidR="007575BA">
          <w:t xml:space="preserve">Rankin, M. A., &amp; Burchsted, J. C. A. (1992). The Cost of Migration in Insects. </w:t>
        </w:r>
      </w:hyperlink>
      <w:hyperlink r:id="rId456">
        <w:r w:rsidR="007575BA">
          <w:rPr>
            <w:i/>
          </w:rPr>
          <w:t>Annual Review of Entomology</w:t>
        </w:r>
      </w:hyperlink>
      <w:hyperlink r:id="rId457">
        <w:r w:rsidR="007575BA">
          <w:t xml:space="preserve">, </w:t>
        </w:r>
      </w:hyperlink>
      <w:hyperlink r:id="rId458">
        <w:r w:rsidR="007575BA">
          <w:rPr>
            <w:i/>
          </w:rPr>
          <w:t>37</w:t>
        </w:r>
      </w:hyperlink>
      <w:hyperlink r:id="rId459">
        <w:r w:rsidR="007575BA">
          <w:t>(1), 533–559. https://doi.org/10.1146/annurev.en.37.010192.002533</w:t>
        </w:r>
      </w:hyperlink>
    </w:p>
    <w:p w14:paraId="2273662A" w14:textId="77777777" w:rsidR="00444A96" w:rsidRDefault="00944EC5" w:rsidP="00BE5C0E">
      <w:pPr>
        <w:widowControl w:val="0"/>
        <w:pBdr>
          <w:top w:val="nil"/>
          <w:left w:val="nil"/>
          <w:bottom w:val="nil"/>
          <w:right w:val="nil"/>
          <w:between w:val="nil"/>
        </w:pBdr>
        <w:spacing w:line="360" w:lineRule="auto"/>
        <w:ind w:left="720" w:hanging="720"/>
        <w:jc w:val="left"/>
      </w:pPr>
      <w:hyperlink r:id="rId460">
        <w:r w:rsidR="007575BA">
          <w:t xml:space="preserve">Rankin, M. A., Hampton, E. N., &amp; Summy, K. R. (1994). Investigations of the oogenesis-flight syndrome inAnthonomus grandis (Coleoptera: Curculionidae) using tethered flight tests. </w:t>
        </w:r>
      </w:hyperlink>
      <w:hyperlink r:id="rId461">
        <w:r w:rsidR="007575BA">
          <w:rPr>
            <w:i/>
          </w:rPr>
          <w:t>Journal of Insect Behavior</w:t>
        </w:r>
      </w:hyperlink>
      <w:hyperlink r:id="rId462">
        <w:r w:rsidR="007575BA">
          <w:t xml:space="preserve">, </w:t>
        </w:r>
      </w:hyperlink>
      <w:hyperlink r:id="rId463">
        <w:r w:rsidR="007575BA">
          <w:rPr>
            <w:i/>
          </w:rPr>
          <w:t>7</w:t>
        </w:r>
      </w:hyperlink>
      <w:hyperlink r:id="rId464">
        <w:r w:rsidR="007575BA">
          <w:t>(6), 795–810. https://doi.org/10.1007/BF01997127</w:t>
        </w:r>
      </w:hyperlink>
    </w:p>
    <w:p w14:paraId="40232C81" w14:textId="77777777" w:rsidR="00444A96" w:rsidRDefault="00944EC5" w:rsidP="00BE5C0E">
      <w:pPr>
        <w:widowControl w:val="0"/>
        <w:pBdr>
          <w:top w:val="nil"/>
          <w:left w:val="nil"/>
          <w:bottom w:val="nil"/>
          <w:right w:val="nil"/>
          <w:between w:val="nil"/>
        </w:pBdr>
        <w:spacing w:line="360" w:lineRule="auto"/>
        <w:ind w:left="720" w:hanging="720"/>
        <w:jc w:val="left"/>
      </w:pPr>
      <w:hyperlink r:id="rId465">
        <w:r w:rsidR="007575BA">
          <w:t xml:space="preserve">Rankin, M. A., McAnelly, M. L., &amp; Bodenhamer, J. E. (1986). The Oogenesis-Flight Syndrome </w:t>
        </w:r>
        <w:r w:rsidR="007575BA">
          <w:lastRenderedPageBreak/>
          <w:t xml:space="preserve">Revisited. In W. Danthanarayana (Ed.), </w:t>
        </w:r>
      </w:hyperlink>
      <w:hyperlink r:id="rId466">
        <w:r w:rsidR="007575BA">
          <w:rPr>
            <w:i/>
          </w:rPr>
          <w:t>Insect Flight</w:t>
        </w:r>
      </w:hyperlink>
      <w:hyperlink r:id="rId467">
        <w:r w:rsidR="007575BA">
          <w:t xml:space="preserve"> (pp. 27–48). Springer Berlin Heidelberg. https://doi.org/10.1007/978-3-642-71155-8_3</w:t>
        </w:r>
      </w:hyperlink>
    </w:p>
    <w:p w14:paraId="206F2323" w14:textId="77777777" w:rsidR="00444A96" w:rsidRPr="00BE5C0E" w:rsidRDefault="00944EC5" w:rsidP="00BE5C0E">
      <w:pPr>
        <w:widowControl w:val="0"/>
        <w:pBdr>
          <w:top w:val="nil"/>
          <w:left w:val="nil"/>
          <w:bottom w:val="nil"/>
          <w:right w:val="nil"/>
          <w:between w:val="nil"/>
        </w:pBdr>
        <w:spacing w:line="360" w:lineRule="auto"/>
        <w:ind w:left="720" w:hanging="720"/>
        <w:jc w:val="left"/>
        <w:rPr>
          <w:lang w:val="sv-SE"/>
        </w:rPr>
      </w:pPr>
      <w:hyperlink r:id="rId468">
        <w:r w:rsidR="007575BA">
          <w:t xml:space="preserve">Robbins, W. E., Kaplanis, J. N., Thompson, M. J., Shortino, T. J., Cohen, C. F., &amp; Joyner, S. C. (1968). Ecdysones and Analogs: Effects on Development and Reproduction of Insects. </w:t>
        </w:r>
      </w:hyperlink>
      <w:hyperlink r:id="rId469">
        <w:r w:rsidR="007575BA" w:rsidRPr="00BE5C0E">
          <w:rPr>
            <w:i/>
            <w:lang w:val="sv-SE"/>
          </w:rPr>
          <w:t>Science</w:t>
        </w:r>
      </w:hyperlink>
      <w:hyperlink r:id="rId470">
        <w:r w:rsidR="007575BA" w:rsidRPr="00BE5C0E">
          <w:rPr>
            <w:lang w:val="sv-SE"/>
          </w:rPr>
          <w:t xml:space="preserve">, </w:t>
        </w:r>
      </w:hyperlink>
      <w:hyperlink r:id="rId471">
        <w:r w:rsidR="007575BA" w:rsidRPr="00BE5C0E">
          <w:rPr>
            <w:i/>
            <w:lang w:val="sv-SE"/>
          </w:rPr>
          <w:t>161</w:t>
        </w:r>
      </w:hyperlink>
      <w:hyperlink r:id="rId472">
        <w:r w:rsidR="007575BA" w:rsidRPr="00BE5C0E">
          <w:rPr>
            <w:lang w:val="sv-SE"/>
          </w:rPr>
          <w:t>(3846), 1158–1160. https://doi.org/10.1126/science.161.3846.1158</w:t>
        </w:r>
      </w:hyperlink>
    </w:p>
    <w:p w14:paraId="62A3BA1F" w14:textId="77777777" w:rsidR="00444A96" w:rsidRDefault="00944EC5" w:rsidP="00BE5C0E">
      <w:pPr>
        <w:widowControl w:val="0"/>
        <w:pBdr>
          <w:top w:val="nil"/>
          <w:left w:val="nil"/>
          <w:bottom w:val="nil"/>
          <w:right w:val="nil"/>
          <w:between w:val="nil"/>
        </w:pBdr>
        <w:spacing w:line="360" w:lineRule="auto"/>
        <w:ind w:left="720" w:hanging="720"/>
        <w:jc w:val="left"/>
      </w:pPr>
      <w:hyperlink r:id="rId473">
        <w:r w:rsidR="007575BA" w:rsidRPr="00BE5C0E">
          <w:rPr>
            <w:lang w:val="sv-SE"/>
          </w:rPr>
          <w:t xml:space="preserve">Shipilina, D., Näsvall, K., Höök, L., Vila, R., Talavera, G., &amp; Backström, N. (2022). </w:t>
        </w:r>
        <w:r w:rsidR="007575BA">
          <w:t xml:space="preserve">Linkage mapping and genome annotation give novel insights into gene family expansions and regional recombination rate variation in the painted lady (Vanessa cardui) butterfly. </w:t>
        </w:r>
      </w:hyperlink>
      <w:hyperlink r:id="rId474">
        <w:r w:rsidR="007575BA">
          <w:rPr>
            <w:i/>
          </w:rPr>
          <w:t>Genomics</w:t>
        </w:r>
      </w:hyperlink>
      <w:hyperlink r:id="rId475">
        <w:r w:rsidR="007575BA">
          <w:t xml:space="preserve">, </w:t>
        </w:r>
      </w:hyperlink>
      <w:hyperlink r:id="rId476">
        <w:r w:rsidR="007575BA">
          <w:rPr>
            <w:i/>
          </w:rPr>
          <w:t>114</w:t>
        </w:r>
      </w:hyperlink>
      <w:hyperlink r:id="rId477">
        <w:r w:rsidR="007575BA">
          <w:t>(6), 110481. https://doi.org/10.1016/j.ygeno.2022.110481</w:t>
        </w:r>
      </w:hyperlink>
    </w:p>
    <w:p w14:paraId="3E28313F" w14:textId="77777777" w:rsidR="00444A96" w:rsidRDefault="00944EC5" w:rsidP="00BE5C0E">
      <w:pPr>
        <w:widowControl w:val="0"/>
        <w:pBdr>
          <w:top w:val="nil"/>
          <w:left w:val="nil"/>
          <w:bottom w:val="nil"/>
          <w:right w:val="nil"/>
          <w:between w:val="nil"/>
        </w:pBdr>
        <w:spacing w:line="360" w:lineRule="auto"/>
        <w:ind w:left="720" w:hanging="720"/>
        <w:jc w:val="left"/>
      </w:pPr>
      <w:hyperlink r:id="rId478">
        <w:r w:rsidR="007575BA">
          <w:t xml:space="preserve">Stefanescu, C., Páramo, F., Åkesson, S., Alarcón, M., Ávila, A., Brereton, T., Carnicer, J., Cassar, L. F., Fox, R., Heliölä, J., Hill, J. K., Hirneisen, N., Kjellén, N., Kühn, E., Kuussaari, M., Leskinen, M., Liechti, F., Musche, M., Regan, E. C., … Chapman, J. W. (2013). Multi-Generational Long-Distance Migration of Insects: Studying the Painted Lady Butterfly in the Western Palaearctic. </w:t>
        </w:r>
      </w:hyperlink>
      <w:hyperlink r:id="rId479">
        <w:r w:rsidR="007575BA">
          <w:rPr>
            <w:i/>
          </w:rPr>
          <w:t>Ecography</w:t>
        </w:r>
      </w:hyperlink>
      <w:hyperlink r:id="rId480">
        <w:r w:rsidR="007575BA">
          <w:t xml:space="preserve">, </w:t>
        </w:r>
      </w:hyperlink>
      <w:hyperlink r:id="rId481">
        <w:r w:rsidR="007575BA">
          <w:rPr>
            <w:i/>
          </w:rPr>
          <w:t>36</w:t>
        </w:r>
      </w:hyperlink>
      <w:hyperlink r:id="rId482">
        <w:r w:rsidR="007575BA">
          <w:t>(4), 474–486. https://doi.org/10.1111/j.1600-0587.2012.07738.x</w:t>
        </w:r>
      </w:hyperlink>
    </w:p>
    <w:p w14:paraId="26F60CA3" w14:textId="77777777" w:rsidR="00444A96" w:rsidRDefault="00944EC5" w:rsidP="00BE5C0E">
      <w:pPr>
        <w:widowControl w:val="0"/>
        <w:pBdr>
          <w:top w:val="nil"/>
          <w:left w:val="nil"/>
          <w:bottom w:val="nil"/>
          <w:right w:val="nil"/>
          <w:between w:val="nil"/>
        </w:pBdr>
        <w:spacing w:line="360" w:lineRule="auto"/>
        <w:ind w:left="720" w:hanging="720"/>
        <w:jc w:val="left"/>
      </w:pPr>
      <w:hyperlink r:id="rId483">
        <w:r w:rsidR="007575BA">
          <w:t xml:space="preserve">Stefanescu, C., Ubach, A., &amp; Wiklund, C. (2021). Timing of Mating, Reproductive Status and Resource Availability in Relation to Migration in the Painted Lady Butterfly. </w:t>
        </w:r>
      </w:hyperlink>
      <w:hyperlink r:id="rId484">
        <w:r w:rsidR="007575BA">
          <w:rPr>
            <w:i/>
          </w:rPr>
          <w:t>Animal Behaviour</w:t>
        </w:r>
      </w:hyperlink>
      <w:hyperlink r:id="rId485">
        <w:r w:rsidR="007575BA">
          <w:t xml:space="preserve">, </w:t>
        </w:r>
      </w:hyperlink>
      <w:hyperlink r:id="rId486">
        <w:r w:rsidR="007575BA">
          <w:rPr>
            <w:i/>
          </w:rPr>
          <w:t>172</w:t>
        </w:r>
      </w:hyperlink>
      <w:hyperlink r:id="rId487">
        <w:r w:rsidR="007575BA">
          <w:t>, 145–153. https://doi.org/10.1016/j.anbehav.2020.12.013</w:t>
        </w:r>
      </w:hyperlink>
    </w:p>
    <w:p w14:paraId="484F9F62" w14:textId="77777777" w:rsidR="00444A96" w:rsidRDefault="00944EC5" w:rsidP="00BE5C0E">
      <w:pPr>
        <w:widowControl w:val="0"/>
        <w:pBdr>
          <w:top w:val="nil"/>
          <w:left w:val="nil"/>
          <w:bottom w:val="nil"/>
          <w:right w:val="nil"/>
          <w:between w:val="nil"/>
        </w:pBdr>
        <w:spacing w:line="360" w:lineRule="auto"/>
        <w:ind w:left="720" w:hanging="720"/>
        <w:jc w:val="left"/>
      </w:pPr>
      <w:hyperlink r:id="rId488">
        <w:r w:rsidR="007575BA">
          <w:t xml:space="preserve">Suchan, T., Talavera, G., Sáez, L., Ronikier, M., &amp; Vila, R. (2019). Pollen metabarcoding as a tool for tracking long‐distance insect migrations. </w:t>
        </w:r>
      </w:hyperlink>
      <w:hyperlink r:id="rId489">
        <w:r w:rsidR="007575BA">
          <w:rPr>
            <w:i/>
          </w:rPr>
          <w:t>Molecular Ecology Resources</w:t>
        </w:r>
      </w:hyperlink>
      <w:hyperlink r:id="rId490">
        <w:r w:rsidR="007575BA">
          <w:t xml:space="preserve">, </w:t>
        </w:r>
      </w:hyperlink>
      <w:hyperlink r:id="rId491">
        <w:r w:rsidR="007575BA">
          <w:rPr>
            <w:i/>
          </w:rPr>
          <w:t>19</w:t>
        </w:r>
      </w:hyperlink>
      <w:hyperlink r:id="rId492">
        <w:r w:rsidR="007575BA">
          <w:t>(1), 149–162. https://doi.org/10.1111/1755-0998.12948</w:t>
        </w:r>
      </w:hyperlink>
    </w:p>
    <w:p w14:paraId="31A24819" w14:textId="77777777" w:rsidR="00444A96" w:rsidRDefault="00944EC5" w:rsidP="00BE5C0E">
      <w:pPr>
        <w:widowControl w:val="0"/>
        <w:pBdr>
          <w:top w:val="nil"/>
          <w:left w:val="nil"/>
          <w:bottom w:val="nil"/>
          <w:right w:val="nil"/>
          <w:between w:val="nil"/>
        </w:pBdr>
        <w:spacing w:line="360" w:lineRule="auto"/>
        <w:ind w:left="720" w:hanging="720"/>
        <w:jc w:val="left"/>
      </w:pPr>
      <w:hyperlink r:id="rId493">
        <w:r w:rsidR="007575BA">
          <w:t xml:space="preserve">Swevers, L., &amp; Iatrou, K. (2003). The ecdysone regulatory cascade and ovarian development in lepidopteran insects: Insights from the silkmoth paradigm. </w:t>
        </w:r>
      </w:hyperlink>
      <w:hyperlink r:id="rId494">
        <w:r w:rsidR="007575BA">
          <w:rPr>
            <w:i/>
          </w:rPr>
          <w:t>Insect Biochemistry and Molecular Biology</w:t>
        </w:r>
      </w:hyperlink>
      <w:hyperlink r:id="rId495">
        <w:r w:rsidR="007575BA">
          <w:t xml:space="preserve">, </w:t>
        </w:r>
      </w:hyperlink>
      <w:hyperlink r:id="rId496">
        <w:r w:rsidR="007575BA">
          <w:rPr>
            <w:i/>
          </w:rPr>
          <w:t>33</w:t>
        </w:r>
      </w:hyperlink>
      <w:hyperlink r:id="rId497">
        <w:r w:rsidR="007575BA">
          <w:t>(12), 1285–1297. https://doi.org/10.1016/j.ibmb.2003.06.012</w:t>
        </w:r>
      </w:hyperlink>
    </w:p>
    <w:p w14:paraId="39B4A439" w14:textId="77777777" w:rsidR="00444A96" w:rsidRDefault="00944EC5" w:rsidP="00BE5C0E">
      <w:pPr>
        <w:widowControl w:val="0"/>
        <w:pBdr>
          <w:top w:val="nil"/>
          <w:left w:val="nil"/>
          <w:bottom w:val="nil"/>
          <w:right w:val="nil"/>
          <w:between w:val="nil"/>
        </w:pBdr>
        <w:spacing w:line="360" w:lineRule="auto"/>
        <w:ind w:left="720" w:hanging="720"/>
        <w:jc w:val="left"/>
      </w:pPr>
      <w:hyperlink r:id="rId498">
        <w:r w:rsidR="007575BA">
          <w:t xml:space="preserve">Tanaka, Y. (2016). Orcokinins. In </w:t>
        </w:r>
      </w:hyperlink>
      <w:hyperlink r:id="rId499">
        <w:r w:rsidR="007575BA">
          <w:rPr>
            <w:i/>
          </w:rPr>
          <w:t>Handbook of Hormones</w:t>
        </w:r>
      </w:hyperlink>
      <w:hyperlink r:id="rId500">
        <w:r w:rsidR="007575BA">
          <w:t xml:space="preserve"> (pp. 440-e68-5). Elsevier. https://doi.org/10.1016/B978-0-12-801028-0.00068-4</w:t>
        </w:r>
      </w:hyperlink>
    </w:p>
    <w:p w14:paraId="620D00F0" w14:textId="77777777" w:rsidR="00444A96" w:rsidRDefault="00944EC5" w:rsidP="00BE5C0E">
      <w:pPr>
        <w:widowControl w:val="0"/>
        <w:pBdr>
          <w:top w:val="nil"/>
          <w:left w:val="nil"/>
          <w:bottom w:val="nil"/>
          <w:right w:val="nil"/>
          <w:between w:val="nil"/>
        </w:pBdr>
        <w:spacing w:line="360" w:lineRule="auto"/>
        <w:ind w:left="720" w:hanging="720"/>
        <w:jc w:val="left"/>
      </w:pPr>
      <w:hyperlink r:id="rId501">
        <w:r w:rsidR="007575BA">
          <w:t xml:space="preserve">Tettamanti, G., &amp; Casartelli, M. (2019). Cell death during complete metamorphosis. </w:t>
        </w:r>
      </w:hyperlink>
      <w:hyperlink r:id="rId502">
        <w:r w:rsidR="007575BA">
          <w:rPr>
            <w:i/>
          </w:rPr>
          <w:t>Philosophical Transactions of the Royal Society B: Biological Sciences</w:t>
        </w:r>
      </w:hyperlink>
      <w:hyperlink r:id="rId503">
        <w:r w:rsidR="007575BA">
          <w:t xml:space="preserve">, </w:t>
        </w:r>
      </w:hyperlink>
      <w:hyperlink r:id="rId504">
        <w:r w:rsidR="007575BA">
          <w:rPr>
            <w:i/>
          </w:rPr>
          <w:t>374</w:t>
        </w:r>
      </w:hyperlink>
      <w:hyperlink r:id="rId505">
        <w:r w:rsidR="007575BA">
          <w:t>(1783), 20190065. https://doi.org/10.1098/rstb.2019.0065</w:t>
        </w:r>
      </w:hyperlink>
    </w:p>
    <w:p w14:paraId="27E9D60C" w14:textId="77777777" w:rsidR="00444A96" w:rsidRDefault="00944EC5" w:rsidP="00BE5C0E">
      <w:pPr>
        <w:widowControl w:val="0"/>
        <w:pBdr>
          <w:top w:val="nil"/>
          <w:left w:val="nil"/>
          <w:bottom w:val="nil"/>
          <w:right w:val="nil"/>
          <w:between w:val="nil"/>
        </w:pBdr>
        <w:spacing w:line="360" w:lineRule="auto"/>
        <w:ind w:left="720" w:hanging="720"/>
        <w:jc w:val="left"/>
      </w:pPr>
      <w:hyperlink r:id="rId506">
        <w:r w:rsidR="007575BA">
          <w:t xml:space="preserve">Tigreros, N., &amp; Davidowitz, G. (2019). Flight-fecundity tradeoffs in wing-monomorphic insects. In </w:t>
        </w:r>
      </w:hyperlink>
      <w:hyperlink r:id="rId507">
        <w:r w:rsidR="007575BA">
          <w:rPr>
            <w:i/>
          </w:rPr>
          <w:t>Advances in Insect Physiology</w:t>
        </w:r>
      </w:hyperlink>
      <w:hyperlink r:id="rId508">
        <w:r w:rsidR="007575BA">
          <w:t xml:space="preserve"> (Vol. 56, pp. 1–41). Academic Press Inc. https://doi.org/10.1016/bs.aiip.2019.02.001</w:t>
        </w:r>
      </w:hyperlink>
    </w:p>
    <w:p w14:paraId="50C5628D" w14:textId="77777777" w:rsidR="00444A96" w:rsidRDefault="00944EC5" w:rsidP="00BE5C0E">
      <w:pPr>
        <w:widowControl w:val="0"/>
        <w:pBdr>
          <w:top w:val="nil"/>
          <w:left w:val="nil"/>
          <w:bottom w:val="nil"/>
          <w:right w:val="nil"/>
          <w:between w:val="nil"/>
        </w:pBdr>
        <w:spacing w:line="360" w:lineRule="auto"/>
        <w:ind w:left="720" w:hanging="720"/>
        <w:jc w:val="left"/>
      </w:pPr>
      <w:hyperlink r:id="rId509">
        <w:r w:rsidR="007575BA">
          <w:t xml:space="preserve">Tong, D., Zhang, L., Wu, N., Xie, D., Fang, G., Coates, B. S., Sappington, T. W., Liu, Y., Cheng, Y., Xia, J., Jiang, X., &amp; Zhan, S. (2022). The oriental armyworm genome yields insights </w:t>
        </w:r>
        <w:r w:rsidR="007575BA">
          <w:lastRenderedPageBreak/>
          <w:t xml:space="preserve">into the long-distance migration of noctuid moths. </w:t>
        </w:r>
      </w:hyperlink>
      <w:hyperlink r:id="rId510">
        <w:r w:rsidR="007575BA">
          <w:rPr>
            <w:i/>
          </w:rPr>
          <w:t>Cell Reports</w:t>
        </w:r>
      </w:hyperlink>
      <w:hyperlink r:id="rId511">
        <w:r w:rsidR="007575BA">
          <w:t xml:space="preserve">, </w:t>
        </w:r>
      </w:hyperlink>
      <w:hyperlink r:id="rId512">
        <w:r w:rsidR="007575BA">
          <w:rPr>
            <w:i/>
          </w:rPr>
          <w:t>41</w:t>
        </w:r>
      </w:hyperlink>
      <w:hyperlink r:id="rId513">
        <w:r w:rsidR="007575BA">
          <w:t>(12), 111843. https://doi.org/10.1016/j.celrep.2022.111843</w:t>
        </w:r>
      </w:hyperlink>
    </w:p>
    <w:p w14:paraId="3F628D0B" w14:textId="77777777" w:rsidR="00444A96" w:rsidRDefault="00944EC5" w:rsidP="00BE5C0E">
      <w:pPr>
        <w:widowControl w:val="0"/>
        <w:pBdr>
          <w:top w:val="nil"/>
          <w:left w:val="nil"/>
          <w:bottom w:val="nil"/>
          <w:right w:val="nil"/>
          <w:between w:val="nil"/>
        </w:pBdr>
        <w:spacing w:line="360" w:lineRule="auto"/>
        <w:ind w:left="720" w:hanging="720"/>
        <w:jc w:val="left"/>
      </w:pPr>
      <w:hyperlink r:id="rId514">
        <w:r w:rsidR="007575BA">
          <w:t xml:space="preserve">Truman, J. W., &amp; Riddiford, L. M. (2019). The evolution of insect metamorphosis: A developmental and endocrine view. </w:t>
        </w:r>
      </w:hyperlink>
      <w:hyperlink r:id="rId515">
        <w:r w:rsidR="007575BA">
          <w:rPr>
            <w:i/>
          </w:rPr>
          <w:t>Philosophical Transactions of the Royal Society B: Biological Sciences</w:t>
        </w:r>
      </w:hyperlink>
      <w:hyperlink r:id="rId516">
        <w:r w:rsidR="007575BA">
          <w:t xml:space="preserve">, </w:t>
        </w:r>
      </w:hyperlink>
      <w:hyperlink r:id="rId517">
        <w:r w:rsidR="007575BA">
          <w:rPr>
            <w:i/>
          </w:rPr>
          <w:t>374</w:t>
        </w:r>
      </w:hyperlink>
      <w:hyperlink r:id="rId518">
        <w:r w:rsidR="007575BA">
          <w:t>(1783), 20190070. https://doi.org/10.1098/rstb.2019.0070</w:t>
        </w:r>
      </w:hyperlink>
    </w:p>
    <w:p w14:paraId="42C9C653" w14:textId="77777777" w:rsidR="00444A96" w:rsidRDefault="00944EC5" w:rsidP="00BE5C0E">
      <w:pPr>
        <w:widowControl w:val="0"/>
        <w:pBdr>
          <w:top w:val="nil"/>
          <w:left w:val="nil"/>
          <w:bottom w:val="nil"/>
          <w:right w:val="nil"/>
          <w:between w:val="nil"/>
        </w:pBdr>
        <w:spacing w:line="360" w:lineRule="auto"/>
        <w:ind w:left="720" w:hanging="720"/>
        <w:jc w:val="left"/>
      </w:pPr>
      <w:hyperlink r:id="rId519">
        <w:r w:rsidR="007575BA">
          <w:t xml:space="preserve">Ureña, E., Pirone, L., Chafino, S., Pérez, C., Sutherland, J. D., Lang, V., Rodriguez, M. S., Lopitz-Otsoa, F., Blanco, F. J., Barrio, R., &amp; Martín, D. (2016). Evolution of SUMO Function and Chain Formation in Insects. </w:t>
        </w:r>
      </w:hyperlink>
      <w:hyperlink r:id="rId520">
        <w:r w:rsidR="007575BA">
          <w:rPr>
            <w:i/>
          </w:rPr>
          <w:t>Molecular Biology and Evolution</w:t>
        </w:r>
      </w:hyperlink>
      <w:hyperlink r:id="rId521">
        <w:r w:rsidR="007575BA">
          <w:t xml:space="preserve">, </w:t>
        </w:r>
      </w:hyperlink>
      <w:hyperlink r:id="rId522">
        <w:r w:rsidR="007575BA">
          <w:rPr>
            <w:i/>
          </w:rPr>
          <w:t>33</w:t>
        </w:r>
      </w:hyperlink>
      <w:hyperlink r:id="rId523">
        <w:r w:rsidR="007575BA">
          <w:t>(2), 568–584. https://doi.org/10.1093/molbev/msv242</w:t>
        </w:r>
      </w:hyperlink>
    </w:p>
    <w:p w14:paraId="51CA2422" w14:textId="77777777" w:rsidR="00444A96" w:rsidRDefault="00944EC5" w:rsidP="00BE5C0E">
      <w:pPr>
        <w:widowControl w:val="0"/>
        <w:pBdr>
          <w:top w:val="nil"/>
          <w:left w:val="nil"/>
          <w:bottom w:val="nil"/>
          <w:right w:val="nil"/>
          <w:between w:val="nil"/>
        </w:pBdr>
        <w:spacing w:line="360" w:lineRule="auto"/>
        <w:ind w:left="720" w:hanging="720"/>
        <w:jc w:val="left"/>
      </w:pPr>
      <w:hyperlink r:id="rId524">
        <w:r w:rsidR="007575BA" w:rsidRPr="00BE5C0E">
          <w:rPr>
            <w:lang w:val="sv-SE"/>
          </w:rPr>
          <w:t xml:space="preserve">Wang, C.-F., Zhang, Z., &amp; Sun, W. (2018). </w:t>
        </w:r>
        <w:r w:rsidR="007575BA">
          <w:t xml:space="preserve">Ecdysone oxidase and 3-dehydroecdysone-3β-reductase contribute to the synthesis of ecdysone during early embryonic development of the silkworm. </w:t>
        </w:r>
      </w:hyperlink>
      <w:hyperlink r:id="rId525">
        <w:r w:rsidR="007575BA">
          <w:rPr>
            <w:i/>
          </w:rPr>
          <w:t>International Journal of Biological Sciences</w:t>
        </w:r>
      </w:hyperlink>
      <w:hyperlink r:id="rId526">
        <w:r w:rsidR="007575BA">
          <w:t xml:space="preserve">, </w:t>
        </w:r>
      </w:hyperlink>
      <w:hyperlink r:id="rId527">
        <w:r w:rsidR="007575BA">
          <w:rPr>
            <w:i/>
          </w:rPr>
          <w:t>14</w:t>
        </w:r>
      </w:hyperlink>
      <w:hyperlink r:id="rId528">
        <w:r w:rsidR="007575BA">
          <w:t>(11), 1472–1482. https://doi.org/10.7150/ijbs.26227</w:t>
        </w:r>
      </w:hyperlink>
    </w:p>
    <w:p w14:paraId="52D91F37" w14:textId="77777777" w:rsidR="00444A96" w:rsidRDefault="00944EC5" w:rsidP="00BE5C0E">
      <w:pPr>
        <w:widowControl w:val="0"/>
        <w:pBdr>
          <w:top w:val="nil"/>
          <w:left w:val="nil"/>
          <w:bottom w:val="nil"/>
          <w:right w:val="nil"/>
          <w:between w:val="nil"/>
        </w:pBdr>
        <w:spacing w:line="360" w:lineRule="auto"/>
        <w:ind w:left="720" w:hanging="720"/>
        <w:jc w:val="left"/>
      </w:pPr>
      <w:hyperlink r:id="rId529">
        <w:r w:rsidR="007575BA">
          <w:t xml:space="preserve">Wang, M., Zhou, Z., Li, S., Zhu, W., &amp; Hu, X. (2021). Identification and Characterization of Antimicrobial Peptides From Butterflies: An Integrated Bioinformatics and Experimental Study. </w:t>
        </w:r>
      </w:hyperlink>
      <w:hyperlink r:id="rId530">
        <w:r w:rsidR="007575BA">
          <w:rPr>
            <w:i/>
          </w:rPr>
          <w:t>Frontiers in Microbiology</w:t>
        </w:r>
      </w:hyperlink>
      <w:hyperlink r:id="rId531">
        <w:r w:rsidR="007575BA">
          <w:t xml:space="preserve">, </w:t>
        </w:r>
      </w:hyperlink>
      <w:hyperlink r:id="rId532">
        <w:r w:rsidR="007575BA">
          <w:rPr>
            <w:i/>
          </w:rPr>
          <w:t>12</w:t>
        </w:r>
      </w:hyperlink>
      <w:hyperlink r:id="rId533">
        <w:r w:rsidR="007575BA">
          <w:t>, 720381. https://doi.org/10.3389/fmicb.2021.720381</w:t>
        </w:r>
      </w:hyperlink>
    </w:p>
    <w:p w14:paraId="6E8F6C46" w14:textId="77777777" w:rsidR="00444A96" w:rsidRDefault="00944EC5" w:rsidP="00BE5C0E">
      <w:pPr>
        <w:widowControl w:val="0"/>
        <w:pBdr>
          <w:top w:val="nil"/>
          <w:left w:val="nil"/>
          <w:bottom w:val="nil"/>
          <w:right w:val="nil"/>
          <w:between w:val="nil"/>
        </w:pBdr>
        <w:spacing w:line="360" w:lineRule="auto"/>
        <w:ind w:left="720" w:hanging="720"/>
        <w:jc w:val="left"/>
      </w:pPr>
      <w:hyperlink r:id="rId534">
        <w:r w:rsidR="007575BA">
          <w:t xml:space="preserve">Wang, S., Yang, H., Hu, Y., Zhang, C., &amp; Fan, D. (2023). Multi-Omics Reveals the Effect of Population Density on the Phenotype, Transcriptome and Metabolome of Mythimna separata. </w:t>
        </w:r>
      </w:hyperlink>
      <w:hyperlink r:id="rId535">
        <w:r w:rsidR="007575BA">
          <w:rPr>
            <w:i/>
          </w:rPr>
          <w:t>Insects</w:t>
        </w:r>
      </w:hyperlink>
      <w:hyperlink r:id="rId536">
        <w:r w:rsidR="007575BA">
          <w:t xml:space="preserve">, </w:t>
        </w:r>
      </w:hyperlink>
      <w:hyperlink r:id="rId537">
        <w:r w:rsidR="007575BA">
          <w:rPr>
            <w:i/>
          </w:rPr>
          <w:t>14</w:t>
        </w:r>
      </w:hyperlink>
      <w:hyperlink r:id="rId538">
        <w:r w:rsidR="007575BA">
          <w:t>(1), 68. https://doi.org/10.3390/insects14010068</w:t>
        </w:r>
      </w:hyperlink>
    </w:p>
    <w:p w14:paraId="0F39BDD5" w14:textId="77777777" w:rsidR="00444A96" w:rsidRDefault="00944EC5" w:rsidP="00BE5C0E">
      <w:pPr>
        <w:widowControl w:val="0"/>
        <w:pBdr>
          <w:top w:val="nil"/>
          <w:left w:val="nil"/>
          <w:bottom w:val="nil"/>
          <w:right w:val="nil"/>
          <w:between w:val="nil"/>
        </w:pBdr>
        <w:spacing w:line="360" w:lineRule="auto"/>
        <w:ind w:left="720" w:hanging="720"/>
        <w:jc w:val="left"/>
      </w:pPr>
      <w:hyperlink r:id="rId539">
        <w:r w:rsidR="007575BA">
          <w:t xml:space="preserve">Wu, T., Hu, E., Xu, S., Chen, M., Guo, P., Dai, Z., Feng, T., Zhou, L., Tang, W., Zhan, L., Fu, X., Liu, S., Bo, X., &amp; Yu, G. (2021). clusterProfiler 4.0: A universal enrichment tool for interpreting omics data. </w:t>
        </w:r>
      </w:hyperlink>
      <w:hyperlink r:id="rId540">
        <w:r w:rsidR="007575BA">
          <w:rPr>
            <w:i/>
          </w:rPr>
          <w:t>The Innovation</w:t>
        </w:r>
      </w:hyperlink>
      <w:hyperlink r:id="rId541">
        <w:r w:rsidR="007575BA">
          <w:t xml:space="preserve">, </w:t>
        </w:r>
      </w:hyperlink>
      <w:hyperlink r:id="rId542">
        <w:r w:rsidR="007575BA">
          <w:rPr>
            <w:i/>
          </w:rPr>
          <w:t>2</w:t>
        </w:r>
      </w:hyperlink>
      <w:hyperlink r:id="rId543">
        <w:r w:rsidR="007575BA">
          <w:t>(3), 100141. https://doi.org/10.1016/j.xinn.2021.100141</w:t>
        </w:r>
      </w:hyperlink>
    </w:p>
    <w:p w14:paraId="3534465B" w14:textId="77777777" w:rsidR="00444A96" w:rsidRDefault="00944EC5" w:rsidP="00BE5C0E">
      <w:pPr>
        <w:widowControl w:val="0"/>
        <w:pBdr>
          <w:top w:val="nil"/>
          <w:left w:val="nil"/>
          <w:bottom w:val="nil"/>
          <w:right w:val="nil"/>
          <w:between w:val="nil"/>
        </w:pBdr>
        <w:spacing w:line="360" w:lineRule="auto"/>
        <w:ind w:left="720" w:hanging="720"/>
        <w:jc w:val="left"/>
      </w:pPr>
      <w:hyperlink r:id="rId544">
        <w:r w:rsidR="007575BA">
          <w:t xml:space="preserve">Xu, X. X., Jin, F. L., Wang, Y. S., Freed, S., Hu, Q. B., &amp; Ren, S. X. (2015). Molecular cloning and characterization of gloverin from the diamondback moth, Plutella xylostella L. and its interaction with bacterial </w:t>
        </w:r>
      </w:hyperlink>
      <w:hyperlink r:id="rId545">
        <w:r w:rsidR="007575BA">
          <w:t>membranes</w:t>
        </w:r>
      </w:hyperlink>
      <w:hyperlink r:id="rId546">
        <w:r w:rsidR="007575BA">
          <w:t xml:space="preserve">. </w:t>
        </w:r>
      </w:hyperlink>
      <w:hyperlink r:id="rId547">
        <w:r w:rsidR="007575BA">
          <w:rPr>
            <w:i/>
          </w:rPr>
          <w:t>World Journal of Microbiology and Biotechnology</w:t>
        </w:r>
      </w:hyperlink>
      <w:hyperlink r:id="rId548">
        <w:r w:rsidR="007575BA">
          <w:t xml:space="preserve">, </w:t>
        </w:r>
      </w:hyperlink>
      <w:hyperlink r:id="rId549">
        <w:r w:rsidR="007575BA">
          <w:rPr>
            <w:i/>
          </w:rPr>
          <w:t>31</w:t>
        </w:r>
      </w:hyperlink>
      <w:hyperlink r:id="rId550">
        <w:r w:rsidR="007575BA">
          <w:t>(10), 1529–1541. https://doi.org/10.1007/s11274-015-1901-7</w:t>
        </w:r>
      </w:hyperlink>
    </w:p>
    <w:p w14:paraId="317BF0D1" w14:textId="77777777" w:rsidR="00444A96" w:rsidRDefault="00944EC5" w:rsidP="00BE5C0E">
      <w:pPr>
        <w:widowControl w:val="0"/>
        <w:pBdr>
          <w:top w:val="nil"/>
          <w:left w:val="nil"/>
          <w:bottom w:val="nil"/>
          <w:right w:val="nil"/>
          <w:between w:val="nil"/>
        </w:pBdr>
        <w:spacing w:line="360" w:lineRule="auto"/>
        <w:ind w:left="720" w:hanging="720"/>
        <w:jc w:val="left"/>
      </w:pPr>
      <w:hyperlink r:id="rId551">
        <w:r w:rsidR="007575BA" w:rsidRPr="00BE5C0E">
          <w:rPr>
            <w:lang w:val="sv-SE"/>
          </w:rPr>
          <w:t xml:space="preserve">Yang, C.-H., Yang, P.-C., Li, J., Yang, F., &amp; Zhang, A.-B. (2016). </w:t>
        </w:r>
        <w:r w:rsidR="007575BA">
          <w:t xml:space="preserve">Transcriptome Characterization of Dendrolimus </w:t>
        </w:r>
      </w:hyperlink>
      <w:hyperlink r:id="rId552">
        <w:r w:rsidR="007575BA">
          <w:t>punctatus</w:t>
        </w:r>
      </w:hyperlink>
      <w:hyperlink r:id="rId553">
        <w:r w:rsidR="007575BA">
          <w:t xml:space="preserve"> and Expression Profiles at Different Developmental Stages. </w:t>
        </w:r>
      </w:hyperlink>
      <w:hyperlink r:id="rId554">
        <w:r w:rsidR="007575BA">
          <w:rPr>
            <w:i/>
          </w:rPr>
          <w:t>PLOS ONE</w:t>
        </w:r>
      </w:hyperlink>
      <w:hyperlink r:id="rId555">
        <w:r w:rsidR="007575BA">
          <w:t xml:space="preserve">, </w:t>
        </w:r>
      </w:hyperlink>
      <w:hyperlink r:id="rId556">
        <w:r w:rsidR="007575BA">
          <w:rPr>
            <w:i/>
          </w:rPr>
          <w:t>11</w:t>
        </w:r>
      </w:hyperlink>
      <w:hyperlink r:id="rId557">
        <w:r w:rsidR="007575BA">
          <w:t>(8), e0161667. https://doi.org/10.1371/journal.pone.0161667</w:t>
        </w:r>
      </w:hyperlink>
    </w:p>
    <w:p w14:paraId="7AD26102" w14:textId="77777777" w:rsidR="00444A96" w:rsidRDefault="00944EC5" w:rsidP="00BE5C0E">
      <w:pPr>
        <w:widowControl w:val="0"/>
        <w:pBdr>
          <w:top w:val="nil"/>
          <w:left w:val="nil"/>
          <w:bottom w:val="nil"/>
          <w:right w:val="nil"/>
          <w:between w:val="nil"/>
        </w:pBdr>
        <w:spacing w:line="360" w:lineRule="auto"/>
        <w:ind w:left="720" w:hanging="720"/>
        <w:jc w:val="left"/>
      </w:pPr>
      <w:hyperlink r:id="rId558">
        <w:r w:rsidR="007575BA">
          <w:t xml:space="preserve">Yang, F., Hu, G., Shi, J. J., &amp; Zhai, B. P. (2015). Effects of larval density and food stress on life-history traits of </w:t>
        </w:r>
      </w:hyperlink>
      <w:hyperlink r:id="rId559">
        <w:r w:rsidR="007575BA">
          <w:rPr>
            <w:i/>
          </w:rPr>
          <w:t>Cnaphalocrocis medinalis</w:t>
        </w:r>
      </w:hyperlink>
      <w:hyperlink r:id="rId560">
        <w:r w:rsidR="007575BA">
          <w:t xml:space="preserve"> (Lepidoptera: Pyralidae). </w:t>
        </w:r>
      </w:hyperlink>
      <w:hyperlink r:id="rId561">
        <w:r w:rsidR="007575BA">
          <w:rPr>
            <w:i/>
          </w:rPr>
          <w:t>Journal of Applied Entomology</w:t>
        </w:r>
      </w:hyperlink>
      <w:hyperlink r:id="rId562">
        <w:r w:rsidR="007575BA">
          <w:t xml:space="preserve">, </w:t>
        </w:r>
      </w:hyperlink>
      <w:hyperlink r:id="rId563">
        <w:r w:rsidR="007575BA">
          <w:rPr>
            <w:i/>
          </w:rPr>
          <w:t>139</w:t>
        </w:r>
      </w:hyperlink>
      <w:hyperlink r:id="rId564">
        <w:r w:rsidR="007575BA">
          <w:t>(5), 370–380. https://doi.org/10.1111/jen.12179</w:t>
        </w:r>
      </w:hyperlink>
    </w:p>
    <w:p w14:paraId="73E076D2" w14:textId="77777777" w:rsidR="00444A96" w:rsidRDefault="00944EC5" w:rsidP="00BE5C0E">
      <w:pPr>
        <w:widowControl w:val="0"/>
        <w:pBdr>
          <w:top w:val="nil"/>
          <w:left w:val="nil"/>
          <w:bottom w:val="nil"/>
          <w:right w:val="nil"/>
          <w:between w:val="nil"/>
        </w:pBdr>
        <w:spacing w:line="360" w:lineRule="auto"/>
        <w:ind w:left="720" w:hanging="720"/>
        <w:jc w:val="left"/>
      </w:pPr>
      <w:hyperlink r:id="rId565">
        <w:r w:rsidR="007575BA">
          <w:t xml:space="preserve">Zhang, D.-W., Xiao, Z.-J., Zeng, B.-P., Li, K., &amp; Tang, Y.-L. (2019). Insect Behavior and Physiological Adaptation Mechanisms Under Starvation Stress. </w:t>
        </w:r>
      </w:hyperlink>
      <w:hyperlink r:id="rId566">
        <w:r w:rsidR="007575BA">
          <w:rPr>
            <w:i/>
          </w:rPr>
          <w:t>Frontiers in Physiology</w:t>
        </w:r>
      </w:hyperlink>
      <w:hyperlink r:id="rId567">
        <w:r w:rsidR="007575BA">
          <w:t xml:space="preserve">, </w:t>
        </w:r>
      </w:hyperlink>
      <w:hyperlink r:id="rId568">
        <w:r w:rsidR="007575BA">
          <w:rPr>
            <w:i/>
          </w:rPr>
          <w:t>10</w:t>
        </w:r>
      </w:hyperlink>
      <w:hyperlink r:id="rId569">
        <w:r w:rsidR="007575BA">
          <w:t>, 163. https://doi.org/10.3389/fphys.2019.00163</w:t>
        </w:r>
      </w:hyperlink>
    </w:p>
    <w:p w14:paraId="053B421D" w14:textId="77777777" w:rsidR="00444A96" w:rsidRPr="00BE5C0E" w:rsidRDefault="00944EC5" w:rsidP="00BE5C0E">
      <w:pPr>
        <w:widowControl w:val="0"/>
        <w:pBdr>
          <w:top w:val="nil"/>
          <w:left w:val="nil"/>
          <w:bottom w:val="nil"/>
          <w:right w:val="nil"/>
          <w:between w:val="nil"/>
        </w:pBdr>
        <w:spacing w:line="360" w:lineRule="auto"/>
        <w:ind w:left="720" w:hanging="720"/>
        <w:jc w:val="left"/>
        <w:rPr>
          <w:lang w:val="sv-SE"/>
        </w:rPr>
      </w:pPr>
      <w:hyperlink r:id="rId570">
        <w:r w:rsidR="007575BA" w:rsidRPr="00BE5C0E">
          <w:rPr>
            <w:lang w:val="sv-SE"/>
          </w:rPr>
          <w:t xml:space="preserve">Zhu, H., Gegear, R. J., Casselman, A., Kanginakudru, S., &amp; Reppert, S. M. (2009). </w:t>
        </w:r>
        <w:r w:rsidR="007575BA">
          <w:t xml:space="preserve">Defining Behavioral and Molecular Differences between Summer and Migratory Monarch Butterflies. </w:t>
        </w:r>
      </w:hyperlink>
      <w:hyperlink r:id="rId571">
        <w:r w:rsidR="007575BA" w:rsidRPr="00BE5C0E">
          <w:rPr>
            <w:i/>
            <w:lang w:val="sv-SE"/>
          </w:rPr>
          <w:t>BMC Biology</w:t>
        </w:r>
      </w:hyperlink>
      <w:hyperlink r:id="rId572">
        <w:r w:rsidR="007575BA" w:rsidRPr="00BE5C0E">
          <w:rPr>
            <w:lang w:val="sv-SE"/>
          </w:rPr>
          <w:t xml:space="preserve">, </w:t>
        </w:r>
      </w:hyperlink>
      <w:hyperlink r:id="rId573">
        <w:r w:rsidR="007575BA" w:rsidRPr="00BE5C0E">
          <w:rPr>
            <w:i/>
            <w:lang w:val="sv-SE"/>
          </w:rPr>
          <w:t>7</w:t>
        </w:r>
      </w:hyperlink>
      <w:hyperlink r:id="rId574">
        <w:r w:rsidR="007575BA" w:rsidRPr="00BE5C0E">
          <w:rPr>
            <w:lang w:val="sv-SE"/>
          </w:rPr>
          <w:t>(1), 14. https://doi.org/10.1186/1741-7007-7-14</w:t>
        </w:r>
      </w:hyperlink>
    </w:p>
    <w:p w14:paraId="4D6414B2" w14:textId="77777777" w:rsidR="00444A96" w:rsidRDefault="00944EC5" w:rsidP="00BE5C0E">
      <w:pPr>
        <w:widowControl w:val="0"/>
        <w:pBdr>
          <w:top w:val="nil"/>
          <w:left w:val="nil"/>
          <w:bottom w:val="nil"/>
          <w:right w:val="nil"/>
          <w:between w:val="nil"/>
        </w:pBdr>
        <w:spacing w:line="360" w:lineRule="auto"/>
        <w:ind w:left="720" w:hanging="720"/>
        <w:jc w:val="left"/>
      </w:pPr>
      <w:hyperlink r:id="rId575">
        <w:r w:rsidR="007575BA" w:rsidRPr="00BE5C0E">
          <w:rPr>
            <w:lang w:val="sv-SE"/>
          </w:rPr>
          <w:t xml:space="preserve">Zinke, I., Schütz, C. S., Katzenberger, J. D., Bauer, M., &amp; Pankratz, M. J. (2002). </w:t>
        </w:r>
        <w:r w:rsidR="007575BA">
          <w:t xml:space="preserve">Nutrient control of gene expression in Drosophila: Microarray analysis of starvation and sugar-dependent response. </w:t>
        </w:r>
      </w:hyperlink>
      <w:hyperlink r:id="rId576">
        <w:r w:rsidR="007575BA">
          <w:rPr>
            <w:i/>
          </w:rPr>
          <w:t>The EMBO Journal</w:t>
        </w:r>
      </w:hyperlink>
      <w:hyperlink r:id="rId577">
        <w:r w:rsidR="007575BA">
          <w:t xml:space="preserve">, </w:t>
        </w:r>
      </w:hyperlink>
      <w:hyperlink r:id="rId578">
        <w:r w:rsidR="007575BA">
          <w:rPr>
            <w:i/>
          </w:rPr>
          <w:t>21</w:t>
        </w:r>
      </w:hyperlink>
      <w:hyperlink r:id="rId579">
        <w:r w:rsidR="007575BA">
          <w:t>(22), 6162–6173. https://doi.org/10.1093/emboj/cdf600</w:t>
        </w:r>
      </w:hyperlink>
    </w:p>
    <w:p w14:paraId="137AD96B" w14:textId="77777777" w:rsidR="00444A96" w:rsidRDefault="00444A96" w:rsidP="00BE5C0E">
      <w:pPr>
        <w:spacing w:line="360" w:lineRule="auto"/>
      </w:pPr>
    </w:p>
    <w:p w14:paraId="314AA7E0" w14:textId="31C1D665" w:rsidR="00483F0F" w:rsidRDefault="00483F0F">
      <w:pPr>
        <w:rPr>
          <w:color w:val="660000"/>
        </w:rPr>
      </w:pPr>
      <w:r>
        <w:rPr>
          <w:color w:val="660000"/>
        </w:rPr>
        <w:br w:type="page"/>
      </w:r>
    </w:p>
    <w:p w14:paraId="744AA134" w14:textId="39DA9425" w:rsidR="00483F0F" w:rsidRDefault="00483F0F" w:rsidP="00BE5C0E">
      <w:pPr>
        <w:spacing w:before="240" w:after="240" w:line="360" w:lineRule="auto"/>
      </w:pPr>
      <w:r>
        <w:lastRenderedPageBreak/>
        <w:t>Supplementary Table 1</w:t>
      </w:r>
    </w:p>
    <w:tbl>
      <w:tblPr>
        <w:tblStyle w:val="TableGrid"/>
        <w:tblW w:w="0" w:type="auto"/>
        <w:tblLook w:val="04A0" w:firstRow="1" w:lastRow="0" w:firstColumn="1" w:lastColumn="0" w:noHBand="0" w:noVBand="1"/>
      </w:tblPr>
      <w:tblGrid>
        <w:gridCol w:w="2069"/>
        <w:gridCol w:w="1932"/>
        <w:gridCol w:w="1783"/>
        <w:gridCol w:w="1783"/>
        <w:gridCol w:w="1783"/>
      </w:tblGrid>
      <w:tr w:rsidR="00483F0F" w14:paraId="508C00CD" w14:textId="77777777" w:rsidTr="00483F0F">
        <w:tc>
          <w:tcPr>
            <w:tcW w:w="2069" w:type="dxa"/>
          </w:tcPr>
          <w:p w14:paraId="0FE024B3" w14:textId="101F2CE2" w:rsidR="00483F0F" w:rsidRDefault="00483F0F" w:rsidP="00483F0F">
            <w:pPr>
              <w:rPr>
                <w:shd w:val="clear" w:color="auto" w:fill="F7F7F7"/>
              </w:rPr>
            </w:pPr>
            <w:r>
              <w:rPr>
                <w:shd w:val="clear" w:color="auto" w:fill="F7F7F7"/>
              </w:rPr>
              <w:t>treatment</w:t>
            </w:r>
          </w:p>
        </w:tc>
        <w:tc>
          <w:tcPr>
            <w:tcW w:w="1932" w:type="dxa"/>
          </w:tcPr>
          <w:p w14:paraId="24EC91E3" w14:textId="084CF439" w:rsidR="00483F0F" w:rsidRDefault="00483F0F" w:rsidP="00483F0F">
            <w:pPr>
              <w:rPr>
                <w:shd w:val="clear" w:color="auto" w:fill="F7F7F7"/>
              </w:rPr>
            </w:pPr>
            <w:r>
              <w:rPr>
                <w:shd w:val="clear" w:color="auto" w:fill="F7F7F7"/>
              </w:rPr>
              <w:t>Stage instar 3</w:t>
            </w:r>
          </w:p>
        </w:tc>
        <w:tc>
          <w:tcPr>
            <w:tcW w:w="1783" w:type="dxa"/>
          </w:tcPr>
          <w:p w14:paraId="351988B8" w14:textId="6EE3B34D" w:rsidR="00483F0F" w:rsidRDefault="00483F0F" w:rsidP="00483F0F">
            <w:pPr>
              <w:rPr>
                <w:shd w:val="clear" w:color="auto" w:fill="F7F7F7"/>
              </w:rPr>
            </w:pPr>
            <w:r>
              <w:rPr>
                <w:shd w:val="clear" w:color="auto" w:fill="F7F7F7"/>
              </w:rPr>
              <w:t>Instar V</w:t>
            </w:r>
          </w:p>
        </w:tc>
        <w:tc>
          <w:tcPr>
            <w:tcW w:w="1783" w:type="dxa"/>
          </w:tcPr>
          <w:p w14:paraId="22A58769" w14:textId="04A3C885" w:rsidR="00483F0F" w:rsidRDefault="00483F0F" w:rsidP="00483F0F">
            <w:pPr>
              <w:rPr>
                <w:shd w:val="clear" w:color="auto" w:fill="F7F7F7"/>
              </w:rPr>
            </w:pPr>
            <w:r>
              <w:rPr>
                <w:shd w:val="clear" w:color="auto" w:fill="F7F7F7"/>
              </w:rPr>
              <w:t>pupae</w:t>
            </w:r>
          </w:p>
        </w:tc>
        <w:tc>
          <w:tcPr>
            <w:tcW w:w="1783" w:type="dxa"/>
          </w:tcPr>
          <w:p w14:paraId="434887BC" w14:textId="76A91C2F" w:rsidR="00483F0F" w:rsidRDefault="00483F0F" w:rsidP="00483F0F">
            <w:pPr>
              <w:rPr>
                <w:shd w:val="clear" w:color="auto" w:fill="F7F7F7"/>
              </w:rPr>
            </w:pPr>
            <w:r>
              <w:rPr>
                <w:shd w:val="clear" w:color="auto" w:fill="F7F7F7"/>
              </w:rPr>
              <w:t>adult</w:t>
            </w:r>
          </w:p>
        </w:tc>
      </w:tr>
      <w:tr w:rsidR="00483F0F" w14:paraId="2D528CCE" w14:textId="77777777" w:rsidTr="00483F0F">
        <w:tc>
          <w:tcPr>
            <w:tcW w:w="2069" w:type="dxa"/>
          </w:tcPr>
          <w:p w14:paraId="26079995" w14:textId="4E7CDF44" w:rsidR="00483F0F" w:rsidRDefault="00483F0F" w:rsidP="00483F0F">
            <w:pPr>
              <w:rPr>
                <w:shd w:val="clear" w:color="auto" w:fill="F7F7F7"/>
              </w:rPr>
            </w:pPr>
            <w:r>
              <w:rPr>
                <w:shd w:val="clear" w:color="auto" w:fill="F7F7F7"/>
              </w:rPr>
              <w:t>Host Plant</w:t>
            </w:r>
          </w:p>
        </w:tc>
        <w:tc>
          <w:tcPr>
            <w:tcW w:w="1932" w:type="dxa"/>
          </w:tcPr>
          <w:p w14:paraId="0C9BAC31" w14:textId="5D39D2A8" w:rsidR="00483F0F" w:rsidRDefault="00483F0F" w:rsidP="00483F0F">
            <w:pPr>
              <w:rPr>
                <w:shd w:val="clear" w:color="auto" w:fill="F7F7F7"/>
              </w:rPr>
            </w:pPr>
            <w:r>
              <w:rPr>
                <w:shd w:val="clear" w:color="auto" w:fill="F7F7F7"/>
              </w:rPr>
              <w:t>male/female</w:t>
            </w:r>
          </w:p>
        </w:tc>
        <w:tc>
          <w:tcPr>
            <w:tcW w:w="1783" w:type="dxa"/>
          </w:tcPr>
          <w:p w14:paraId="786F507B" w14:textId="3D93DC8B" w:rsidR="00483F0F" w:rsidRDefault="00483F0F" w:rsidP="00483F0F">
            <w:pPr>
              <w:rPr>
                <w:shd w:val="clear" w:color="auto" w:fill="F7F7F7"/>
              </w:rPr>
            </w:pPr>
            <w:r>
              <w:rPr>
                <w:shd w:val="clear" w:color="auto" w:fill="F7F7F7"/>
              </w:rPr>
              <w:t>male/female</w:t>
            </w:r>
          </w:p>
        </w:tc>
        <w:tc>
          <w:tcPr>
            <w:tcW w:w="1783" w:type="dxa"/>
          </w:tcPr>
          <w:p w14:paraId="4B299D15" w14:textId="6C46EBFF" w:rsidR="00483F0F" w:rsidRDefault="00483F0F" w:rsidP="00483F0F">
            <w:pPr>
              <w:rPr>
                <w:shd w:val="clear" w:color="auto" w:fill="F7F7F7"/>
              </w:rPr>
            </w:pPr>
            <w:r>
              <w:rPr>
                <w:shd w:val="clear" w:color="auto" w:fill="F7F7F7"/>
              </w:rPr>
              <w:t>male/female</w:t>
            </w:r>
          </w:p>
        </w:tc>
        <w:tc>
          <w:tcPr>
            <w:tcW w:w="1783" w:type="dxa"/>
          </w:tcPr>
          <w:p w14:paraId="167BFAD5" w14:textId="77D886B3" w:rsidR="00483F0F" w:rsidRDefault="00483F0F" w:rsidP="00483F0F">
            <w:pPr>
              <w:rPr>
                <w:shd w:val="clear" w:color="auto" w:fill="F7F7F7"/>
              </w:rPr>
            </w:pPr>
            <w:r>
              <w:rPr>
                <w:shd w:val="clear" w:color="auto" w:fill="F7F7F7"/>
              </w:rPr>
              <w:t>male/female</w:t>
            </w:r>
          </w:p>
        </w:tc>
      </w:tr>
      <w:tr w:rsidR="00483F0F" w14:paraId="2A6B9FBA" w14:textId="77777777" w:rsidTr="00483F0F">
        <w:tc>
          <w:tcPr>
            <w:tcW w:w="2069" w:type="dxa"/>
          </w:tcPr>
          <w:p w14:paraId="52F082FE" w14:textId="56C1C3B0" w:rsidR="00483F0F" w:rsidRDefault="00483F0F" w:rsidP="00483F0F">
            <w:pPr>
              <w:rPr>
                <w:shd w:val="clear" w:color="auto" w:fill="F7F7F7"/>
              </w:rPr>
            </w:pPr>
            <w:r>
              <w:rPr>
                <w:shd w:val="clear" w:color="auto" w:fill="F7F7F7"/>
              </w:rPr>
              <w:t>Larval crowding</w:t>
            </w:r>
          </w:p>
        </w:tc>
        <w:tc>
          <w:tcPr>
            <w:tcW w:w="1932" w:type="dxa"/>
          </w:tcPr>
          <w:p w14:paraId="6FDE210A" w14:textId="764A4F80" w:rsidR="00483F0F" w:rsidRDefault="00483F0F" w:rsidP="00483F0F">
            <w:pPr>
              <w:rPr>
                <w:shd w:val="clear" w:color="auto" w:fill="F7F7F7"/>
              </w:rPr>
            </w:pPr>
            <w:r>
              <w:rPr>
                <w:shd w:val="clear" w:color="auto" w:fill="F7F7F7"/>
              </w:rPr>
              <w:t>male/female</w:t>
            </w:r>
          </w:p>
        </w:tc>
        <w:tc>
          <w:tcPr>
            <w:tcW w:w="1783" w:type="dxa"/>
          </w:tcPr>
          <w:p w14:paraId="0B1096E9" w14:textId="6C808D4C" w:rsidR="00483F0F" w:rsidRDefault="00483F0F" w:rsidP="00483F0F">
            <w:pPr>
              <w:rPr>
                <w:shd w:val="clear" w:color="auto" w:fill="F7F7F7"/>
              </w:rPr>
            </w:pPr>
            <w:r>
              <w:rPr>
                <w:shd w:val="clear" w:color="auto" w:fill="F7F7F7"/>
              </w:rPr>
              <w:t>male/female</w:t>
            </w:r>
          </w:p>
        </w:tc>
        <w:tc>
          <w:tcPr>
            <w:tcW w:w="1783" w:type="dxa"/>
          </w:tcPr>
          <w:p w14:paraId="37A66383" w14:textId="48B484FA" w:rsidR="00483F0F" w:rsidRDefault="00483F0F" w:rsidP="00483F0F">
            <w:pPr>
              <w:rPr>
                <w:shd w:val="clear" w:color="auto" w:fill="F7F7F7"/>
              </w:rPr>
            </w:pPr>
            <w:r>
              <w:rPr>
                <w:shd w:val="clear" w:color="auto" w:fill="F7F7F7"/>
              </w:rPr>
              <w:t>male/female</w:t>
            </w:r>
          </w:p>
        </w:tc>
        <w:tc>
          <w:tcPr>
            <w:tcW w:w="1783" w:type="dxa"/>
          </w:tcPr>
          <w:p w14:paraId="05445B34" w14:textId="505E3FB7" w:rsidR="00483F0F" w:rsidRDefault="00483F0F" w:rsidP="00483F0F">
            <w:pPr>
              <w:rPr>
                <w:shd w:val="clear" w:color="auto" w:fill="F7F7F7"/>
              </w:rPr>
            </w:pPr>
            <w:r>
              <w:rPr>
                <w:shd w:val="clear" w:color="auto" w:fill="F7F7F7"/>
              </w:rPr>
              <w:t>male/female</w:t>
            </w:r>
          </w:p>
        </w:tc>
      </w:tr>
      <w:tr w:rsidR="00483F0F" w14:paraId="390DB8E3" w14:textId="77777777" w:rsidTr="00483F0F">
        <w:tc>
          <w:tcPr>
            <w:tcW w:w="2069" w:type="dxa"/>
          </w:tcPr>
          <w:p w14:paraId="7DDB6122" w14:textId="7736343F" w:rsidR="00483F0F" w:rsidRDefault="00483F0F" w:rsidP="00483F0F">
            <w:pPr>
              <w:rPr>
                <w:shd w:val="clear" w:color="auto" w:fill="F7F7F7"/>
              </w:rPr>
            </w:pPr>
            <w:r>
              <w:rPr>
                <w:shd w:val="clear" w:color="auto" w:fill="F7F7F7"/>
              </w:rPr>
              <w:t>Starvation</w:t>
            </w:r>
          </w:p>
        </w:tc>
        <w:tc>
          <w:tcPr>
            <w:tcW w:w="1932" w:type="dxa"/>
          </w:tcPr>
          <w:p w14:paraId="642A48E4" w14:textId="1BD8CC0D" w:rsidR="00483F0F" w:rsidRDefault="00483F0F" w:rsidP="00483F0F">
            <w:pPr>
              <w:rPr>
                <w:shd w:val="clear" w:color="auto" w:fill="F7F7F7"/>
              </w:rPr>
            </w:pPr>
            <w:r>
              <w:rPr>
                <w:shd w:val="clear" w:color="auto" w:fill="F7F7F7"/>
              </w:rPr>
              <w:t>male/female</w:t>
            </w:r>
          </w:p>
        </w:tc>
        <w:tc>
          <w:tcPr>
            <w:tcW w:w="1783" w:type="dxa"/>
          </w:tcPr>
          <w:p w14:paraId="66E0340F" w14:textId="1AB97D6B" w:rsidR="00483F0F" w:rsidRDefault="00483F0F" w:rsidP="00483F0F">
            <w:pPr>
              <w:rPr>
                <w:shd w:val="clear" w:color="auto" w:fill="F7F7F7"/>
              </w:rPr>
            </w:pPr>
            <w:r>
              <w:rPr>
                <w:shd w:val="clear" w:color="auto" w:fill="F7F7F7"/>
              </w:rPr>
              <w:t>male/female</w:t>
            </w:r>
          </w:p>
        </w:tc>
        <w:tc>
          <w:tcPr>
            <w:tcW w:w="1783" w:type="dxa"/>
          </w:tcPr>
          <w:p w14:paraId="453B3044" w14:textId="3C53958E" w:rsidR="00483F0F" w:rsidRDefault="00483F0F" w:rsidP="00483F0F">
            <w:pPr>
              <w:rPr>
                <w:shd w:val="clear" w:color="auto" w:fill="F7F7F7"/>
              </w:rPr>
            </w:pPr>
            <w:r>
              <w:rPr>
                <w:shd w:val="clear" w:color="auto" w:fill="F7F7F7"/>
              </w:rPr>
              <w:t>male/female</w:t>
            </w:r>
          </w:p>
        </w:tc>
        <w:tc>
          <w:tcPr>
            <w:tcW w:w="1783" w:type="dxa"/>
          </w:tcPr>
          <w:p w14:paraId="0AB76797" w14:textId="450D0124" w:rsidR="00483F0F" w:rsidRDefault="00483F0F" w:rsidP="00483F0F">
            <w:pPr>
              <w:rPr>
                <w:shd w:val="clear" w:color="auto" w:fill="F7F7F7"/>
              </w:rPr>
            </w:pPr>
            <w:r>
              <w:rPr>
                <w:shd w:val="clear" w:color="auto" w:fill="F7F7F7"/>
              </w:rPr>
              <w:t>male/female</w:t>
            </w:r>
          </w:p>
        </w:tc>
      </w:tr>
    </w:tbl>
    <w:p w14:paraId="7E3EEF3F" w14:textId="77777777" w:rsidR="007B3784" w:rsidRDefault="00483F0F" w:rsidP="007B3784">
      <w:pPr>
        <w:rPr>
          <w:shd w:val="clear" w:color="auto" w:fill="F7F7F7"/>
        </w:rPr>
      </w:pPr>
      <w:r>
        <w:rPr>
          <w:shd w:val="clear" w:color="auto" w:fill="F7F7F7"/>
        </w:rPr>
        <w:t xml:space="preserve"> </w:t>
      </w:r>
    </w:p>
    <w:p w14:paraId="7E39CA43" w14:textId="34620139" w:rsidR="00483F0F" w:rsidRDefault="00483F0F" w:rsidP="007B3784">
      <w:pPr>
        <w:rPr>
          <w:shd w:val="clear" w:color="auto" w:fill="F7F7F7"/>
        </w:rPr>
      </w:pPr>
      <w:r>
        <w:rPr>
          <w:shd w:val="clear" w:color="auto" w:fill="F7F7F7"/>
        </w:rPr>
        <w:t>Supplementary table 1. Number of samples</w:t>
      </w:r>
    </w:p>
    <w:p w14:paraId="2ED5C0B9" w14:textId="2C4D64F0" w:rsidR="007B3784" w:rsidRDefault="007B3784" w:rsidP="007B3784">
      <w:pPr>
        <w:rPr>
          <w:shd w:val="clear" w:color="auto" w:fill="F7F7F7"/>
        </w:rPr>
      </w:pPr>
    </w:p>
    <w:p w14:paraId="0CD104F0" w14:textId="5A6B1AA0" w:rsidR="007B3784" w:rsidRPr="00176FB2" w:rsidRDefault="007B3784" w:rsidP="007B3784">
      <w:pPr>
        <w:spacing w:line="360" w:lineRule="auto"/>
        <w:rPr>
          <w:lang w:val="en-GB"/>
        </w:rPr>
      </w:pPr>
      <w:r w:rsidRPr="00176FB2">
        <w:rPr>
          <w:b/>
          <w:lang w:val="en-GB"/>
        </w:rPr>
        <w:t>Table S</w:t>
      </w:r>
      <w:r>
        <w:rPr>
          <w:b/>
          <w:lang w:val="en-GB"/>
        </w:rPr>
        <w:t>1</w:t>
      </w:r>
      <w:r w:rsidRPr="00176FB2">
        <w:rPr>
          <w:lang w:val="en-GB"/>
        </w:rPr>
        <w:t xml:space="preserve">: </w:t>
      </w:r>
      <w:r>
        <w:rPr>
          <w:lang w:val="en-GB"/>
        </w:rPr>
        <w:t>Sequencing and sample information. RNA-</w:t>
      </w:r>
      <w:proofErr w:type="spellStart"/>
      <w:r>
        <w:rPr>
          <w:lang w:val="en-GB"/>
        </w:rPr>
        <w:t>seq</w:t>
      </w:r>
      <w:proofErr w:type="spellEnd"/>
      <w:r>
        <w:rPr>
          <w:lang w:val="en-GB"/>
        </w:rPr>
        <w:t xml:space="preserve"> reads are provided in million reads.</w:t>
      </w:r>
    </w:p>
    <w:tbl>
      <w:tblPr>
        <w:tblStyle w:val="TableGrid"/>
        <w:tblW w:w="0" w:type="auto"/>
        <w:tblLayout w:type="fixed"/>
        <w:tblLook w:val="04A0" w:firstRow="1" w:lastRow="0" w:firstColumn="1" w:lastColumn="0" w:noHBand="0" w:noVBand="1"/>
      </w:tblPr>
      <w:tblGrid>
        <w:gridCol w:w="1271"/>
        <w:gridCol w:w="992"/>
        <w:gridCol w:w="1418"/>
        <w:gridCol w:w="1276"/>
        <w:gridCol w:w="2727"/>
        <w:gridCol w:w="1372"/>
      </w:tblGrid>
      <w:tr w:rsidR="007B3784" w:rsidRPr="00176FB2" w14:paraId="35141D95" w14:textId="77777777" w:rsidTr="00447098">
        <w:tc>
          <w:tcPr>
            <w:tcW w:w="1271" w:type="dxa"/>
            <w:tcBorders>
              <w:left w:val="single" w:sz="4" w:space="0" w:color="FFFFFF" w:themeColor="background1"/>
              <w:right w:val="single" w:sz="4" w:space="0" w:color="FFFFFF" w:themeColor="background1"/>
            </w:tcBorders>
          </w:tcPr>
          <w:p w14:paraId="49B71A2B" w14:textId="77777777" w:rsidR="007B3784" w:rsidRPr="00176FB2" w:rsidRDefault="007B3784" w:rsidP="00447098">
            <w:pPr>
              <w:spacing w:line="360" w:lineRule="auto"/>
              <w:rPr>
                <w:b/>
                <w:color w:val="000000" w:themeColor="text1"/>
                <w:lang w:val="en-GB"/>
              </w:rPr>
            </w:pPr>
            <w:r>
              <w:rPr>
                <w:b/>
                <w:color w:val="000000" w:themeColor="text1"/>
                <w:lang w:val="en-GB"/>
              </w:rPr>
              <w:t>Sample</w:t>
            </w:r>
          </w:p>
        </w:tc>
        <w:tc>
          <w:tcPr>
            <w:tcW w:w="992" w:type="dxa"/>
            <w:tcBorders>
              <w:left w:val="single" w:sz="4" w:space="0" w:color="FFFFFF" w:themeColor="background1"/>
              <w:right w:val="single" w:sz="4" w:space="0" w:color="FFFFFF" w:themeColor="background1"/>
            </w:tcBorders>
          </w:tcPr>
          <w:p w14:paraId="1073B931" w14:textId="77777777" w:rsidR="007B3784" w:rsidRPr="00176FB2" w:rsidRDefault="007B3784" w:rsidP="00447098">
            <w:pPr>
              <w:spacing w:line="360" w:lineRule="auto"/>
              <w:rPr>
                <w:b/>
                <w:color w:val="000000" w:themeColor="text1"/>
                <w:lang w:val="en-GB"/>
              </w:rPr>
            </w:pPr>
            <w:r>
              <w:rPr>
                <w:b/>
                <w:color w:val="000000" w:themeColor="text1"/>
                <w:lang w:val="en-GB"/>
              </w:rPr>
              <w:t>Family</w:t>
            </w:r>
          </w:p>
        </w:tc>
        <w:tc>
          <w:tcPr>
            <w:tcW w:w="1418" w:type="dxa"/>
            <w:tcBorders>
              <w:left w:val="single" w:sz="4" w:space="0" w:color="FFFFFF" w:themeColor="background1"/>
              <w:right w:val="single" w:sz="4" w:space="0" w:color="FFFFFF" w:themeColor="background1"/>
            </w:tcBorders>
          </w:tcPr>
          <w:p w14:paraId="429450E9" w14:textId="77777777" w:rsidR="007B3784" w:rsidRPr="00176FB2" w:rsidRDefault="007B3784" w:rsidP="00447098">
            <w:pPr>
              <w:spacing w:line="360" w:lineRule="auto"/>
              <w:rPr>
                <w:b/>
                <w:color w:val="000000" w:themeColor="text1"/>
                <w:lang w:val="en-GB"/>
              </w:rPr>
            </w:pPr>
            <w:r>
              <w:rPr>
                <w:b/>
                <w:color w:val="000000" w:themeColor="text1"/>
                <w:lang w:val="en-GB"/>
              </w:rPr>
              <w:t>Treatment</w:t>
            </w:r>
          </w:p>
        </w:tc>
        <w:tc>
          <w:tcPr>
            <w:tcW w:w="1276" w:type="dxa"/>
            <w:tcBorders>
              <w:left w:val="single" w:sz="4" w:space="0" w:color="FFFFFF" w:themeColor="background1"/>
              <w:right w:val="single" w:sz="4" w:space="0" w:color="FFFFFF" w:themeColor="background1"/>
            </w:tcBorders>
          </w:tcPr>
          <w:p w14:paraId="4EF0D8C1" w14:textId="77777777" w:rsidR="007B3784" w:rsidRPr="00176FB2" w:rsidRDefault="007B3784" w:rsidP="00447098">
            <w:pPr>
              <w:spacing w:line="360" w:lineRule="auto"/>
              <w:rPr>
                <w:b/>
                <w:color w:val="000000" w:themeColor="text1"/>
                <w:lang w:val="en-GB"/>
              </w:rPr>
            </w:pPr>
            <w:r>
              <w:rPr>
                <w:b/>
                <w:color w:val="000000" w:themeColor="text1"/>
                <w:lang w:val="en-GB"/>
              </w:rPr>
              <w:t>BS-</w:t>
            </w:r>
            <w:proofErr w:type="spellStart"/>
            <w:r>
              <w:rPr>
                <w:b/>
                <w:color w:val="000000" w:themeColor="text1"/>
                <w:lang w:val="en-GB"/>
              </w:rPr>
              <w:t>seq</w:t>
            </w:r>
            <w:proofErr w:type="spellEnd"/>
            <w:r>
              <w:rPr>
                <w:b/>
                <w:color w:val="000000" w:themeColor="text1"/>
                <w:lang w:val="en-GB"/>
              </w:rPr>
              <w:t xml:space="preserve"> reads </w:t>
            </w:r>
          </w:p>
        </w:tc>
        <w:tc>
          <w:tcPr>
            <w:tcW w:w="2727" w:type="dxa"/>
            <w:tcBorders>
              <w:left w:val="single" w:sz="4" w:space="0" w:color="FFFFFF" w:themeColor="background1"/>
              <w:right w:val="single" w:sz="4" w:space="0" w:color="FFFFFF" w:themeColor="background1"/>
            </w:tcBorders>
          </w:tcPr>
          <w:p w14:paraId="08B8435A" w14:textId="77777777" w:rsidR="007B3784" w:rsidRDefault="007B3784" w:rsidP="00447098">
            <w:pPr>
              <w:spacing w:line="360" w:lineRule="auto"/>
              <w:rPr>
                <w:b/>
                <w:color w:val="000000" w:themeColor="text1"/>
                <w:lang w:val="en-GB"/>
              </w:rPr>
            </w:pPr>
            <w:r>
              <w:rPr>
                <w:b/>
                <w:color w:val="000000" w:themeColor="text1"/>
                <w:lang w:val="en-GB"/>
              </w:rPr>
              <w:t>Median coverage mapped BS-</w:t>
            </w:r>
            <w:proofErr w:type="spellStart"/>
            <w:r>
              <w:rPr>
                <w:b/>
                <w:color w:val="000000" w:themeColor="text1"/>
                <w:lang w:val="en-GB"/>
              </w:rPr>
              <w:t>seq</w:t>
            </w:r>
            <w:proofErr w:type="spellEnd"/>
            <w:r>
              <w:rPr>
                <w:b/>
                <w:color w:val="000000" w:themeColor="text1"/>
                <w:lang w:val="en-GB"/>
              </w:rPr>
              <w:t xml:space="preserve"> reads</w:t>
            </w:r>
          </w:p>
        </w:tc>
        <w:tc>
          <w:tcPr>
            <w:tcW w:w="1372" w:type="dxa"/>
            <w:tcBorders>
              <w:left w:val="single" w:sz="4" w:space="0" w:color="FFFFFF" w:themeColor="background1"/>
              <w:right w:val="single" w:sz="4" w:space="0" w:color="FFFFFF" w:themeColor="background1"/>
            </w:tcBorders>
          </w:tcPr>
          <w:p w14:paraId="1FFC8201" w14:textId="77777777" w:rsidR="007B3784" w:rsidRDefault="007B3784" w:rsidP="00447098">
            <w:pPr>
              <w:spacing w:line="360" w:lineRule="auto"/>
              <w:rPr>
                <w:b/>
                <w:color w:val="000000" w:themeColor="text1"/>
                <w:lang w:val="en-GB"/>
              </w:rPr>
            </w:pPr>
            <w:r>
              <w:rPr>
                <w:b/>
                <w:color w:val="000000" w:themeColor="text1"/>
                <w:lang w:val="en-GB"/>
              </w:rPr>
              <w:t>RNA-</w:t>
            </w:r>
            <w:proofErr w:type="spellStart"/>
            <w:r>
              <w:rPr>
                <w:b/>
                <w:color w:val="000000" w:themeColor="text1"/>
                <w:lang w:val="en-GB"/>
              </w:rPr>
              <w:t>seq</w:t>
            </w:r>
            <w:proofErr w:type="spellEnd"/>
            <w:r>
              <w:rPr>
                <w:b/>
                <w:color w:val="000000" w:themeColor="text1"/>
                <w:lang w:val="en-GB"/>
              </w:rPr>
              <w:t xml:space="preserve"> reads</w:t>
            </w:r>
          </w:p>
        </w:tc>
      </w:tr>
      <w:tr w:rsidR="007B3784" w:rsidRPr="00176FB2" w14:paraId="5F2AF70B" w14:textId="77777777" w:rsidTr="00447098">
        <w:trPr>
          <w:trHeight w:val="284"/>
        </w:trPr>
        <w:tc>
          <w:tcPr>
            <w:tcW w:w="127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FBF9FF7" w14:textId="77777777" w:rsidR="007B3784" w:rsidRPr="00176FB2" w:rsidRDefault="007B3784" w:rsidP="00447098">
            <w:pPr>
              <w:spacing w:line="360" w:lineRule="auto"/>
              <w:jc w:val="center"/>
              <w:rPr>
                <w:color w:val="000000" w:themeColor="text1"/>
                <w:sz w:val="21"/>
                <w:lang w:val="en-GB"/>
              </w:rPr>
            </w:pPr>
            <w:r>
              <w:rPr>
                <w:color w:val="000000" w:themeColor="text1"/>
                <w:sz w:val="21"/>
                <w:lang w:val="en-GB"/>
              </w:rPr>
              <w:t>LDAL-X1</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568A178" w14:textId="77777777" w:rsidR="007B3784" w:rsidRPr="00176FB2" w:rsidRDefault="007B3784" w:rsidP="00447098">
            <w:pPr>
              <w:spacing w:line="360" w:lineRule="auto"/>
              <w:jc w:val="center"/>
              <w:rPr>
                <w:color w:val="000000" w:themeColor="text1"/>
                <w:sz w:val="21"/>
                <w:lang w:val="en-GB"/>
              </w:rPr>
            </w:pPr>
            <w:r>
              <w:rPr>
                <w:color w:val="000000" w:themeColor="text1"/>
                <w:sz w:val="21"/>
                <w:lang w:val="en-GB"/>
              </w:rPr>
              <w:t>X1</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A075129" w14:textId="77777777" w:rsidR="007B3784" w:rsidRPr="00176FB2" w:rsidRDefault="007B3784" w:rsidP="00447098">
            <w:pPr>
              <w:spacing w:line="360" w:lineRule="auto"/>
              <w:jc w:val="center"/>
              <w:rPr>
                <w:color w:val="000000" w:themeColor="text1"/>
                <w:sz w:val="21"/>
                <w:lang w:val="en-GB"/>
              </w:rPr>
            </w:pPr>
            <w:r>
              <w:rPr>
                <w:color w:val="000000" w:themeColor="text1"/>
                <w:sz w:val="21"/>
                <w:lang w:val="en-GB"/>
              </w:rPr>
              <w:t>LDAL</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5C16031" w14:textId="77777777" w:rsidR="007B3784" w:rsidRPr="00176FB2" w:rsidRDefault="007B3784" w:rsidP="00447098">
            <w:pPr>
              <w:spacing w:line="360" w:lineRule="auto"/>
              <w:jc w:val="center"/>
              <w:rPr>
                <w:color w:val="000000" w:themeColor="text1"/>
                <w:sz w:val="21"/>
                <w:lang w:val="en-GB"/>
              </w:rPr>
            </w:pPr>
            <w:r>
              <w:rPr>
                <w:color w:val="000000" w:themeColor="text1"/>
                <w:sz w:val="21"/>
                <w:lang w:val="en-GB"/>
              </w:rPr>
              <w:t>171.4</w:t>
            </w:r>
          </w:p>
        </w:tc>
        <w:tc>
          <w:tcPr>
            <w:tcW w:w="27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69430E3" w14:textId="77777777" w:rsidR="007B3784" w:rsidRPr="00176FB2" w:rsidRDefault="007B3784" w:rsidP="00447098">
            <w:pPr>
              <w:spacing w:line="360" w:lineRule="auto"/>
              <w:jc w:val="center"/>
              <w:rPr>
                <w:color w:val="000000" w:themeColor="text1"/>
                <w:sz w:val="21"/>
                <w:lang w:val="en-GB"/>
              </w:rPr>
            </w:pPr>
            <w:r>
              <w:rPr>
                <w:color w:val="000000" w:themeColor="text1"/>
                <w:sz w:val="21"/>
                <w:lang w:val="en-GB"/>
              </w:rPr>
              <w:t>26.0</w:t>
            </w:r>
          </w:p>
        </w:tc>
        <w:tc>
          <w:tcPr>
            <w:tcW w:w="13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E243C52" w14:textId="77777777" w:rsidR="007B3784" w:rsidRPr="00176FB2" w:rsidRDefault="007B3784" w:rsidP="00447098">
            <w:pPr>
              <w:spacing w:line="360" w:lineRule="auto"/>
              <w:jc w:val="center"/>
              <w:rPr>
                <w:color w:val="000000" w:themeColor="text1"/>
                <w:sz w:val="21"/>
                <w:lang w:val="en-GB"/>
              </w:rPr>
            </w:pPr>
            <w:r>
              <w:rPr>
                <w:color w:val="000000" w:themeColor="text1"/>
                <w:sz w:val="21"/>
                <w:lang w:val="en-GB"/>
              </w:rPr>
              <w:t>70.7</w:t>
            </w:r>
          </w:p>
        </w:tc>
      </w:tr>
      <w:tr w:rsidR="007B3784" w:rsidRPr="00176FB2" w14:paraId="08F86401" w14:textId="77777777" w:rsidTr="00447098">
        <w:trPr>
          <w:trHeight w:val="74"/>
        </w:trPr>
        <w:tc>
          <w:tcPr>
            <w:tcW w:w="127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E54585C" w14:textId="77777777" w:rsidR="007B3784" w:rsidRDefault="007B3784" w:rsidP="00447098">
            <w:pPr>
              <w:spacing w:line="360" w:lineRule="auto"/>
              <w:jc w:val="center"/>
              <w:rPr>
                <w:color w:val="000000" w:themeColor="text1"/>
                <w:sz w:val="21"/>
                <w:lang w:val="en-GB"/>
              </w:rPr>
            </w:pPr>
            <w:r>
              <w:rPr>
                <w:color w:val="000000" w:themeColor="text1"/>
                <w:sz w:val="21"/>
                <w:lang w:val="en-GB"/>
              </w:rPr>
              <w:t>LDAL-X3</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4CE8275" w14:textId="77777777" w:rsidR="007B3784" w:rsidRPr="00176FB2" w:rsidRDefault="007B3784" w:rsidP="00447098">
            <w:pPr>
              <w:spacing w:line="360" w:lineRule="auto"/>
              <w:jc w:val="center"/>
              <w:rPr>
                <w:color w:val="000000" w:themeColor="text1"/>
                <w:sz w:val="21"/>
                <w:lang w:val="en-GB"/>
              </w:rPr>
            </w:pPr>
            <w:r>
              <w:rPr>
                <w:color w:val="000000" w:themeColor="text1"/>
                <w:sz w:val="21"/>
                <w:lang w:val="en-GB"/>
              </w:rPr>
              <w:t>X3</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16FB5D2" w14:textId="77777777" w:rsidR="007B3784" w:rsidRPr="00176FB2" w:rsidRDefault="007B3784" w:rsidP="00447098">
            <w:pPr>
              <w:spacing w:line="360" w:lineRule="auto"/>
              <w:jc w:val="center"/>
              <w:rPr>
                <w:color w:val="000000" w:themeColor="text1"/>
                <w:sz w:val="21"/>
                <w:lang w:val="en-GB"/>
              </w:rPr>
            </w:pPr>
            <w:r>
              <w:rPr>
                <w:color w:val="000000" w:themeColor="text1"/>
                <w:sz w:val="21"/>
                <w:lang w:val="en-GB"/>
              </w:rPr>
              <w:t>LDAL</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59F01AC" w14:textId="77777777" w:rsidR="007B3784" w:rsidRPr="00176FB2" w:rsidRDefault="007B3784" w:rsidP="00447098">
            <w:pPr>
              <w:spacing w:line="360" w:lineRule="auto"/>
              <w:jc w:val="center"/>
              <w:rPr>
                <w:color w:val="000000" w:themeColor="text1"/>
                <w:sz w:val="21"/>
                <w:lang w:val="en-GB"/>
              </w:rPr>
            </w:pPr>
            <w:r>
              <w:rPr>
                <w:color w:val="000000" w:themeColor="text1"/>
                <w:sz w:val="21"/>
                <w:lang w:val="en-GB"/>
              </w:rPr>
              <w:t>86.5</w:t>
            </w:r>
          </w:p>
        </w:tc>
        <w:tc>
          <w:tcPr>
            <w:tcW w:w="27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00FE8CB" w14:textId="77777777" w:rsidR="007B3784" w:rsidRPr="00176FB2" w:rsidRDefault="007B3784" w:rsidP="00447098">
            <w:pPr>
              <w:spacing w:line="360" w:lineRule="auto"/>
              <w:jc w:val="center"/>
              <w:rPr>
                <w:color w:val="000000" w:themeColor="text1"/>
                <w:sz w:val="21"/>
                <w:lang w:val="en-GB"/>
              </w:rPr>
            </w:pPr>
            <w:r>
              <w:rPr>
                <w:color w:val="000000" w:themeColor="text1"/>
                <w:sz w:val="21"/>
                <w:lang w:val="en-GB"/>
              </w:rPr>
              <w:t>12.0</w:t>
            </w:r>
          </w:p>
        </w:tc>
        <w:tc>
          <w:tcPr>
            <w:tcW w:w="13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D628E43" w14:textId="77777777" w:rsidR="007B3784" w:rsidRPr="00176FB2" w:rsidRDefault="007B3784" w:rsidP="00447098">
            <w:pPr>
              <w:spacing w:line="360" w:lineRule="auto"/>
              <w:jc w:val="center"/>
              <w:rPr>
                <w:color w:val="000000" w:themeColor="text1"/>
                <w:sz w:val="21"/>
                <w:lang w:val="en-GB"/>
              </w:rPr>
            </w:pPr>
            <w:r>
              <w:rPr>
                <w:color w:val="000000" w:themeColor="text1"/>
                <w:sz w:val="21"/>
                <w:lang w:val="en-GB"/>
              </w:rPr>
              <w:t>62.1</w:t>
            </w:r>
          </w:p>
        </w:tc>
      </w:tr>
      <w:tr w:rsidR="007B3784" w:rsidRPr="00176FB2" w14:paraId="6EEC33AE" w14:textId="77777777" w:rsidTr="00447098">
        <w:trPr>
          <w:trHeight w:val="74"/>
        </w:trPr>
        <w:tc>
          <w:tcPr>
            <w:tcW w:w="127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C212EAA" w14:textId="77777777" w:rsidR="007B3784" w:rsidRDefault="007B3784" w:rsidP="00447098">
            <w:pPr>
              <w:spacing w:line="360" w:lineRule="auto"/>
              <w:jc w:val="center"/>
              <w:rPr>
                <w:color w:val="000000" w:themeColor="text1"/>
                <w:sz w:val="21"/>
                <w:lang w:val="en-GB"/>
              </w:rPr>
            </w:pPr>
            <w:r>
              <w:rPr>
                <w:color w:val="000000" w:themeColor="text1"/>
                <w:sz w:val="21"/>
                <w:lang w:val="en-GB"/>
              </w:rPr>
              <w:t>LDAL-X18</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008015A" w14:textId="77777777" w:rsidR="007B3784" w:rsidRPr="00176FB2" w:rsidRDefault="007B3784" w:rsidP="00447098">
            <w:pPr>
              <w:spacing w:line="360" w:lineRule="auto"/>
              <w:jc w:val="center"/>
              <w:rPr>
                <w:color w:val="000000" w:themeColor="text1"/>
                <w:sz w:val="21"/>
                <w:lang w:val="en-GB"/>
              </w:rPr>
            </w:pPr>
            <w:r>
              <w:rPr>
                <w:color w:val="000000" w:themeColor="text1"/>
                <w:sz w:val="21"/>
                <w:lang w:val="en-GB"/>
              </w:rPr>
              <w:t>X18</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E28D27B" w14:textId="77777777" w:rsidR="007B3784" w:rsidRPr="00176FB2" w:rsidRDefault="007B3784" w:rsidP="00447098">
            <w:pPr>
              <w:spacing w:line="360" w:lineRule="auto"/>
              <w:jc w:val="center"/>
              <w:rPr>
                <w:color w:val="000000" w:themeColor="text1"/>
                <w:sz w:val="21"/>
                <w:lang w:val="en-GB"/>
              </w:rPr>
            </w:pPr>
            <w:r>
              <w:rPr>
                <w:color w:val="000000" w:themeColor="text1"/>
                <w:sz w:val="21"/>
                <w:lang w:val="en-GB"/>
              </w:rPr>
              <w:t>LDAL</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F1F8B07" w14:textId="77777777" w:rsidR="007B3784" w:rsidRPr="00176FB2" w:rsidRDefault="007B3784" w:rsidP="00447098">
            <w:pPr>
              <w:spacing w:line="360" w:lineRule="auto"/>
              <w:jc w:val="center"/>
              <w:rPr>
                <w:color w:val="000000" w:themeColor="text1"/>
                <w:sz w:val="21"/>
                <w:lang w:val="en-GB"/>
              </w:rPr>
            </w:pPr>
            <w:r>
              <w:rPr>
                <w:color w:val="000000" w:themeColor="text1"/>
                <w:sz w:val="21"/>
                <w:lang w:val="en-GB"/>
              </w:rPr>
              <w:t>51.7</w:t>
            </w:r>
          </w:p>
        </w:tc>
        <w:tc>
          <w:tcPr>
            <w:tcW w:w="27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8257D49" w14:textId="77777777" w:rsidR="007B3784" w:rsidRPr="00176FB2" w:rsidRDefault="007B3784" w:rsidP="00447098">
            <w:pPr>
              <w:spacing w:line="360" w:lineRule="auto"/>
              <w:jc w:val="center"/>
              <w:rPr>
                <w:color w:val="000000" w:themeColor="text1"/>
                <w:sz w:val="21"/>
                <w:lang w:val="en-GB"/>
              </w:rPr>
            </w:pPr>
            <w:r>
              <w:rPr>
                <w:color w:val="000000" w:themeColor="text1"/>
                <w:sz w:val="21"/>
                <w:lang w:val="en-GB"/>
              </w:rPr>
              <w:t>9.0</w:t>
            </w:r>
          </w:p>
        </w:tc>
        <w:tc>
          <w:tcPr>
            <w:tcW w:w="13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144292B" w14:textId="77777777" w:rsidR="007B3784" w:rsidRPr="00176FB2" w:rsidRDefault="007B3784" w:rsidP="00447098">
            <w:pPr>
              <w:spacing w:line="360" w:lineRule="auto"/>
              <w:jc w:val="center"/>
              <w:rPr>
                <w:color w:val="000000" w:themeColor="text1"/>
                <w:sz w:val="21"/>
                <w:lang w:val="en-GB"/>
              </w:rPr>
            </w:pPr>
            <w:r>
              <w:rPr>
                <w:color w:val="000000" w:themeColor="text1"/>
                <w:sz w:val="21"/>
                <w:lang w:val="en-GB"/>
              </w:rPr>
              <w:t>91.6</w:t>
            </w:r>
          </w:p>
        </w:tc>
      </w:tr>
      <w:tr w:rsidR="007B3784" w:rsidRPr="00176FB2" w14:paraId="61EDB70E" w14:textId="77777777" w:rsidTr="00447098">
        <w:trPr>
          <w:trHeight w:val="74"/>
        </w:trPr>
        <w:tc>
          <w:tcPr>
            <w:tcW w:w="127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6878AFA" w14:textId="77777777" w:rsidR="007B3784" w:rsidRDefault="007B3784" w:rsidP="00447098">
            <w:pPr>
              <w:spacing w:line="360" w:lineRule="auto"/>
              <w:jc w:val="center"/>
              <w:rPr>
                <w:color w:val="000000" w:themeColor="text1"/>
                <w:sz w:val="21"/>
                <w:lang w:val="en-GB"/>
              </w:rPr>
            </w:pPr>
            <w:r>
              <w:rPr>
                <w:color w:val="000000" w:themeColor="text1"/>
                <w:sz w:val="21"/>
                <w:lang w:val="en-GB"/>
              </w:rPr>
              <w:t>HDAL-X1</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8EB80E5" w14:textId="77777777" w:rsidR="007B3784" w:rsidRPr="00176FB2" w:rsidRDefault="007B3784" w:rsidP="00447098">
            <w:pPr>
              <w:spacing w:line="360" w:lineRule="auto"/>
              <w:jc w:val="center"/>
              <w:rPr>
                <w:color w:val="000000" w:themeColor="text1"/>
                <w:sz w:val="21"/>
                <w:lang w:val="en-GB"/>
              </w:rPr>
            </w:pPr>
            <w:r>
              <w:rPr>
                <w:color w:val="000000" w:themeColor="text1"/>
                <w:sz w:val="21"/>
                <w:lang w:val="en-GB"/>
              </w:rPr>
              <w:t>X1</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DBCB693" w14:textId="77777777" w:rsidR="007B3784" w:rsidRPr="00176FB2" w:rsidRDefault="007B3784" w:rsidP="00447098">
            <w:pPr>
              <w:spacing w:line="360" w:lineRule="auto"/>
              <w:jc w:val="center"/>
              <w:rPr>
                <w:color w:val="000000" w:themeColor="text1"/>
                <w:sz w:val="21"/>
                <w:lang w:val="en-GB"/>
              </w:rPr>
            </w:pPr>
            <w:r>
              <w:rPr>
                <w:color w:val="000000" w:themeColor="text1"/>
                <w:sz w:val="21"/>
                <w:lang w:val="en-GB"/>
              </w:rPr>
              <w:t>HDAL</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BB4CFAA" w14:textId="77777777" w:rsidR="007B3784" w:rsidRPr="00176FB2" w:rsidRDefault="007B3784" w:rsidP="00447098">
            <w:pPr>
              <w:spacing w:line="360" w:lineRule="auto"/>
              <w:jc w:val="center"/>
              <w:rPr>
                <w:color w:val="000000" w:themeColor="text1"/>
                <w:sz w:val="21"/>
                <w:lang w:val="en-GB"/>
              </w:rPr>
            </w:pPr>
            <w:r>
              <w:rPr>
                <w:color w:val="000000" w:themeColor="text1"/>
                <w:sz w:val="21"/>
                <w:lang w:val="en-GB"/>
              </w:rPr>
              <w:t>125.0</w:t>
            </w:r>
          </w:p>
        </w:tc>
        <w:tc>
          <w:tcPr>
            <w:tcW w:w="27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28F7152" w14:textId="77777777" w:rsidR="007B3784" w:rsidRPr="00176FB2" w:rsidRDefault="007B3784" w:rsidP="00447098">
            <w:pPr>
              <w:spacing w:line="360" w:lineRule="auto"/>
              <w:jc w:val="center"/>
              <w:rPr>
                <w:color w:val="000000" w:themeColor="text1"/>
                <w:sz w:val="21"/>
                <w:lang w:val="en-GB"/>
              </w:rPr>
            </w:pPr>
            <w:r>
              <w:rPr>
                <w:color w:val="000000" w:themeColor="text1"/>
                <w:sz w:val="21"/>
                <w:lang w:val="en-GB"/>
              </w:rPr>
              <w:t>19.0</w:t>
            </w:r>
          </w:p>
        </w:tc>
        <w:tc>
          <w:tcPr>
            <w:tcW w:w="13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3FB11FB" w14:textId="77777777" w:rsidR="007B3784" w:rsidRPr="00176FB2" w:rsidRDefault="007B3784" w:rsidP="00447098">
            <w:pPr>
              <w:spacing w:line="360" w:lineRule="auto"/>
              <w:jc w:val="center"/>
              <w:rPr>
                <w:color w:val="000000" w:themeColor="text1"/>
                <w:sz w:val="21"/>
                <w:lang w:val="en-GB"/>
              </w:rPr>
            </w:pPr>
            <w:r>
              <w:rPr>
                <w:color w:val="000000" w:themeColor="text1"/>
                <w:sz w:val="21"/>
                <w:lang w:val="en-GB"/>
              </w:rPr>
              <w:t>88.6</w:t>
            </w:r>
          </w:p>
        </w:tc>
      </w:tr>
      <w:tr w:rsidR="007B3784" w:rsidRPr="00176FB2" w14:paraId="51BE2C86" w14:textId="77777777" w:rsidTr="00447098">
        <w:trPr>
          <w:trHeight w:val="74"/>
        </w:trPr>
        <w:tc>
          <w:tcPr>
            <w:tcW w:w="127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7948201" w14:textId="77777777" w:rsidR="007B3784" w:rsidRDefault="007B3784" w:rsidP="00447098">
            <w:pPr>
              <w:spacing w:line="360" w:lineRule="auto"/>
              <w:jc w:val="center"/>
              <w:rPr>
                <w:color w:val="000000" w:themeColor="text1"/>
                <w:sz w:val="21"/>
                <w:lang w:val="en-GB"/>
              </w:rPr>
            </w:pPr>
            <w:r>
              <w:rPr>
                <w:color w:val="000000" w:themeColor="text1"/>
                <w:sz w:val="21"/>
                <w:lang w:val="en-GB"/>
              </w:rPr>
              <w:t>HDAL-X3</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74C4C1D" w14:textId="77777777" w:rsidR="007B3784" w:rsidRPr="00176FB2" w:rsidRDefault="007B3784" w:rsidP="00447098">
            <w:pPr>
              <w:spacing w:line="360" w:lineRule="auto"/>
              <w:jc w:val="center"/>
              <w:rPr>
                <w:color w:val="000000" w:themeColor="text1"/>
                <w:sz w:val="21"/>
                <w:lang w:val="en-GB"/>
              </w:rPr>
            </w:pPr>
            <w:r>
              <w:rPr>
                <w:color w:val="000000" w:themeColor="text1"/>
                <w:sz w:val="21"/>
                <w:lang w:val="en-GB"/>
              </w:rPr>
              <w:t>X3</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510AFCD" w14:textId="77777777" w:rsidR="007B3784" w:rsidRPr="00176FB2" w:rsidRDefault="007B3784" w:rsidP="00447098">
            <w:pPr>
              <w:spacing w:line="360" w:lineRule="auto"/>
              <w:jc w:val="center"/>
              <w:rPr>
                <w:color w:val="000000" w:themeColor="text1"/>
                <w:sz w:val="21"/>
                <w:lang w:val="en-GB"/>
              </w:rPr>
            </w:pPr>
            <w:r>
              <w:rPr>
                <w:color w:val="000000" w:themeColor="text1"/>
                <w:sz w:val="21"/>
                <w:lang w:val="en-GB"/>
              </w:rPr>
              <w:t>HDAL</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C353F50" w14:textId="77777777" w:rsidR="007B3784" w:rsidRPr="00176FB2" w:rsidRDefault="007B3784" w:rsidP="00447098">
            <w:pPr>
              <w:spacing w:line="360" w:lineRule="auto"/>
              <w:jc w:val="center"/>
              <w:rPr>
                <w:color w:val="000000" w:themeColor="text1"/>
                <w:sz w:val="21"/>
                <w:lang w:val="en-GB"/>
              </w:rPr>
            </w:pPr>
            <w:r>
              <w:rPr>
                <w:color w:val="000000" w:themeColor="text1"/>
                <w:sz w:val="21"/>
                <w:lang w:val="en-GB"/>
              </w:rPr>
              <w:t>152.2</w:t>
            </w:r>
          </w:p>
        </w:tc>
        <w:tc>
          <w:tcPr>
            <w:tcW w:w="27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1CAB2DC" w14:textId="77777777" w:rsidR="007B3784" w:rsidRPr="00176FB2" w:rsidRDefault="007B3784" w:rsidP="00447098">
            <w:pPr>
              <w:spacing w:line="360" w:lineRule="auto"/>
              <w:jc w:val="center"/>
              <w:rPr>
                <w:color w:val="000000" w:themeColor="text1"/>
                <w:sz w:val="21"/>
                <w:lang w:val="en-GB"/>
              </w:rPr>
            </w:pPr>
            <w:r>
              <w:rPr>
                <w:color w:val="000000" w:themeColor="text1"/>
                <w:sz w:val="21"/>
                <w:lang w:val="en-GB"/>
              </w:rPr>
              <w:t>28.0</w:t>
            </w:r>
          </w:p>
        </w:tc>
        <w:tc>
          <w:tcPr>
            <w:tcW w:w="13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83C70BF" w14:textId="77777777" w:rsidR="007B3784" w:rsidRPr="00176FB2" w:rsidRDefault="007B3784" w:rsidP="00447098">
            <w:pPr>
              <w:spacing w:line="360" w:lineRule="auto"/>
              <w:jc w:val="center"/>
              <w:rPr>
                <w:color w:val="000000" w:themeColor="text1"/>
                <w:sz w:val="21"/>
                <w:lang w:val="en-GB"/>
              </w:rPr>
            </w:pPr>
            <w:r>
              <w:rPr>
                <w:color w:val="000000" w:themeColor="text1"/>
                <w:sz w:val="21"/>
                <w:lang w:val="en-GB"/>
              </w:rPr>
              <w:t>86.8</w:t>
            </w:r>
          </w:p>
        </w:tc>
      </w:tr>
      <w:tr w:rsidR="007B3784" w:rsidRPr="00176FB2" w14:paraId="0AF42DC9" w14:textId="77777777" w:rsidTr="00447098">
        <w:trPr>
          <w:trHeight w:val="74"/>
        </w:trPr>
        <w:tc>
          <w:tcPr>
            <w:tcW w:w="127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7BEE20E" w14:textId="77777777" w:rsidR="007B3784" w:rsidRDefault="007B3784" w:rsidP="00447098">
            <w:pPr>
              <w:spacing w:line="360" w:lineRule="auto"/>
              <w:jc w:val="center"/>
              <w:rPr>
                <w:color w:val="000000" w:themeColor="text1"/>
                <w:sz w:val="21"/>
                <w:lang w:val="en-GB"/>
              </w:rPr>
            </w:pPr>
            <w:r>
              <w:rPr>
                <w:color w:val="000000" w:themeColor="text1"/>
                <w:sz w:val="21"/>
                <w:lang w:val="en-GB"/>
              </w:rPr>
              <w:t>HDAL-X18</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0F2F09A" w14:textId="77777777" w:rsidR="007B3784" w:rsidRPr="00176FB2" w:rsidRDefault="007B3784" w:rsidP="00447098">
            <w:pPr>
              <w:spacing w:line="360" w:lineRule="auto"/>
              <w:jc w:val="center"/>
              <w:rPr>
                <w:color w:val="000000" w:themeColor="text1"/>
                <w:sz w:val="21"/>
                <w:lang w:val="en-GB"/>
              </w:rPr>
            </w:pPr>
            <w:r>
              <w:rPr>
                <w:color w:val="000000" w:themeColor="text1"/>
                <w:sz w:val="21"/>
                <w:lang w:val="en-GB"/>
              </w:rPr>
              <w:t>X18</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30522A8" w14:textId="77777777" w:rsidR="007B3784" w:rsidRPr="00176FB2" w:rsidRDefault="007B3784" w:rsidP="00447098">
            <w:pPr>
              <w:spacing w:line="360" w:lineRule="auto"/>
              <w:jc w:val="center"/>
              <w:rPr>
                <w:color w:val="000000" w:themeColor="text1"/>
                <w:sz w:val="21"/>
                <w:lang w:val="en-GB"/>
              </w:rPr>
            </w:pPr>
            <w:r>
              <w:rPr>
                <w:color w:val="000000" w:themeColor="text1"/>
                <w:sz w:val="21"/>
                <w:lang w:val="en-GB"/>
              </w:rPr>
              <w:t>HDAL</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70F5149" w14:textId="77777777" w:rsidR="007B3784" w:rsidRPr="00176FB2" w:rsidRDefault="007B3784" w:rsidP="00447098">
            <w:pPr>
              <w:spacing w:line="360" w:lineRule="auto"/>
              <w:jc w:val="center"/>
              <w:rPr>
                <w:color w:val="000000" w:themeColor="text1"/>
                <w:sz w:val="21"/>
                <w:lang w:val="en-GB"/>
              </w:rPr>
            </w:pPr>
            <w:r>
              <w:rPr>
                <w:color w:val="000000" w:themeColor="text1"/>
                <w:sz w:val="21"/>
                <w:lang w:val="en-GB"/>
              </w:rPr>
              <w:t>72.8</w:t>
            </w:r>
          </w:p>
        </w:tc>
        <w:tc>
          <w:tcPr>
            <w:tcW w:w="27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1AE3795" w14:textId="77777777" w:rsidR="007B3784" w:rsidRPr="00176FB2" w:rsidRDefault="007B3784" w:rsidP="00447098">
            <w:pPr>
              <w:spacing w:line="360" w:lineRule="auto"/>
              <w:jc w:val="center"/>
              <w:rPr>
                <w:color w:val="000000" w:themeColor="text1"/>
                <w:sz w:val="21"/>
                <w:lang w:val="en-GB"/>
              </w:rPr>
            </w:pPr>
            <w:r>
              <w:rPr>
                <w:color w:val="000000" w:themeColor="text1"/>
                <w:sz w:val="21"/>
                <w:lang w:val="en-GB"/>
              </w:rPr>
              <w:t>11.0</w:t>
            </w:r>
          </w:p>
        </w:tc>
        <w:tc>
          <w:tcPr>
            <w:tcW w:w="13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39735B4" w14:textId="77777777" w:rsidR="007B3784" w:rsidRPr="00176FB2" w:rsidRDefault="007B3784" w:rsidP="00447098">
            <w:pPr>
              <w:spacing w:line="360" w:lineRule="auto"/>
              <w:jc w:val="center"/>
              <w:rPr>
                <w:color w:val="000000" w:themeColor="text1"/>
                <w:sz w:val="21"/>
                <w:lang w:val="en-GB"/>
              </w:rPr>
            </w:pPr>
            <w:r>
              <w:rPr>
                <w:color w:val="000000" w:themeColor="text1"/>
                <w:sz w:val="21"/>
                <w:lang w:val="en-GB"/>
              </w:rPr>
              <w:t>81.1</w:t>
            </w:r>
          </w:p>
        </w:tc>
      </w:tr>
      <w:tr w:rsidR="007B3784" w:rsidRPr="00176FB2" w14:paraId="1E95622D" w14:textId="77777777" w:rsidTr="00447098">
        <w:trPr>
          <w:trHeight w:val="74"/>
        </w:trPr>
        <w:tc>
          <w:tcPr>
            <w:tcW w:w="127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48D2101" w14:textId="77777777" w:rsidR="007B3784" w:rsidRDefault="007B3784" w:rsidP="00447098">
            <w:pPr>
              <w:spacing w:line="360" w:lineRule="auto"/>
              <w:jc w:val="center"/>
              <w:rPr>
                <w:color w:val="000000" w:themeColor="text1"/>
                <w:sz w:val="21"/>
                <w:lang w:val="en-GB"/>
              </w:rPr>
            </w:pPr>
            <w:r>
              <w:rPr>
                <w:color w:val="000000" w:themeColor="text1"/>
                <w:sz w:val="21"/>
                <w:lang w:val="en-GB"/>
              </w:rPr>
              <w:t>HDLI-X1</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5380AEA" w14:textId="77777777" w:rsidR="007B3784" w:rsidRPr="00176FB2" w:rsidRDefault="007B3784" w:rsidP="00447098">
            <w:pPr>
              <w:spacing w:line="360" w:lineRule="auto"/>
              <w:jc w:val="center"/>
              <w:rPr>
                <w:color w:val="000000" w:themeColor="text1"/>
                <w:sz w:val="21"/>
                <w:lang w:val="en-GB"/>
              </w:rPr>
            </w:pPr>
            <w:r>
              <w:rPr>
                <w:color w:val="000000" w:themeColor="text1"/>
                <w:sz w:val="21"/>
                <w:lang w:val="en-GB"/>
              </w:rPr>
              <w:t>X1</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2078DE6" w14:textId="77777777" w:rsidR="007B3784" w:rsidRPr="00176FB2" w:rsidRDefault="007B3784" w:rsidP="00447098">
            <w:pPr>
              <w:spacing w:line="360" w:lineRule="auto"/>
              <w:jc w:val="center"/>
              <w:rPr>
                <w:color w:val="000000" w:themeColor="text1"/>
                <w:sz w:val="21"/>
                <w:lang w:val="en-GB"/>
              </w:rPr>
            </w:pPr>
            <w:r>
              <w:rPr>
                <w:color w:val="000000" w:themeColor="text1"/>
                <w:sz w:val="21"/>
                <w:lang w:val="en-GB"/>
              </w:rPr>
              <w:t>HDLI</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6DB70B1" w14:textId="77777777" w:rsidR="007B3784" w:rsidRPr="00176FB2" w:rsidRDefault="007B3784" w:rsidP="00447098">
            <w:pPr>
              <w:spacing w:line="360" w:lineRule="auto"/>
              <w:jc w:val="center"/>
              <w:rPr>
                <w:color w:val="000000" w:themeColor="text1"/>
                <w:sz w:val="21"/>
                <w:lang w:val="en-GB"/>
              </w:rPr>
            </w:pPr>
            <w:r>
              <w:rPr>
                <w:color w:val="000000" w:themeColor="text1"/>
                <w:sz w:val="21"/>
                <w:lang w:val="en-GB"/>
              </w:rPr>
              <w:t>163.4</w:t>
            </w:r>
          </w:p>
        </w:tc>
        <w:tc>
          <w:tcPr>
            <w:tcW w:w="27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B7F22B8" w14:textId="77777777" w:rsidR="007B3784" w:rsidRPr="00176FB2" w:rsidRDefault="007B3784" w:rsidP="00447098">
            <w:pPr>
              <w:spacing w:line="360" w:lineRule="auto"/>
              <w:jc w:val="center"/>
              <w:rPr>
                <w:color w:val="000000" w:themeColor="text1"/>
                <w:sz w:val="21"/>
                <w:lang w:val="en-GB"/>
              </w:rPr>
            </w:pPr>
            <w:r>
              <w:rPr>
                <w:color w:val="000000" w:themeColor="text1"/>
                <w:sz w:val="21"/>
                <w:lang w:val="en-GB"/>
              </w:rPr>
              <w:t>28.0</w:t>
            </w:r>
          </w:p>
        </w:tc>
        <w:tc>
          <w:tcPr>
            <w:tcW w:w="13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763E6AE" w14:textId="77777777" w:rsidR="007B3784" w:rsidRPr="00176FB2" w:rsidRDefault="007B3784" w:rsidP="00447098">
            <w:pPr>
              <w:spacing w:line="360" w:lineRule="auto"/>
              <w:jc w:val="center"/>
              <w:rPr>
                <w:color w:val="000000" w:themeColor="text1"/>
                <w:sz w:val="21"/>
                <w:lang w:val="en-GB"/>
              </w:rPr>
            </w:pPr>
            <w:r>
              <w:rPr>
                <w:color w:val="000000" w:themeColor="text1"/>
                <w:sz w:val="21"/>
                <w:lang w:val="en-GB"/>
              </w:rPr>
              <w:t>NA *</w:t>
            </w:r>
          </w:p>
        </w:tc>
      </w:tr>
      <w:tr w:rsidR="007B3784" w:rsidRPr="00176FB2" w14:paraId="2E9E700B" w14:textId="77777777" w:rsidTr="00447098">
        <w:trPr>
          <w:trHeight w:val="74"/>
        </w:trPr>
        <w:tc>
          <w:tcPr>
            <w:tcW w:w="127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3E41E54" w14:textId="77777777" w:rsidR="007B3784" w:rsidRDefault="007B3784" w:rsidP="00447098">
            <w:pPr>
              <w:spacing w:line="360" w:lineRule="auto"/>
              <w:jc w:val="center"/>
              <w:rPr>
                <w:color w:val="000000" w:themeColor="text1"/>
                <w:sz w:val="21"/>
                <w:lang w:val="en-GB"/>
              </w:rPr>
            </w:pPr>
            <w:r>
              <w:rPr>
                <w:color w:val="000000" w:themeColor="text1"/>
                <w:sz w:val="21"/>
                <w:lang w:val="en-GB"/>
              </w:rPr>
              <w:t>HDLI-X3</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16C6F62" w14:textId="77777777" w:rsidR="007B3784" w:rsidRPr="00176FB2" w:rsidRDefault="007B3784" w:rsidP="00447098">
            <w:pPr>
              <w:spacing w:line="360" w:lineRule="auto"/>
              <w:jc w:val="center"/>
              <w:rPr>
                <w:color w:val="000000" w:themeColor="text1"/>
                <w:sz w:val="21"/>
                <w:lang w:val="en-GB"/>
              </w:rPr>
            </w:pPr>
            <w:r>
              <w:rPr>
                <w:color w:val="000000" w:themeColor="text1"/>
                <w:sz w:val="21"/>
                <w:lang w:val="en-GB"/>
              </w:rPr>
              <w:t>X3</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7F9C788" w14:textId="77777777" w:rsidR="007B3784" w:rsidRPr="00176FB2" w:rsidRDefault="007B3784" w:rsidP="00447098">
            <w:pPr>
              <w:spacing w:line="360" w:lineRule="auto"/>
              <w:jc w:val="center"/>
              <w:rPr>
                <w:color w:val="000000" w:themeColor="text1"/>
                <w:sz w:val="21"/>
                <w:lang w:val="en-GB"/>
              </w:rPr>
            </w:pPr>
            <w:r>
              <w:rPr>
                <w:color w:val="000000" w:themeColor="text1"/>
                <w:sz w:val="21"/>
                <w:lang w:val="en-GB"/>
              </w:rPr>
              <w:t>HDLI</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468B0CE" w14:textId="77777777" w:rsidR="007B3784" w:rsidRPr="00176FB2" w:rsidRDefault="007B3784" w:rsidP="00447098">
            <w:pPr>
              <w:spacing w:line="360" w:lineRule="auto"/>
              <w:jc w:val="center"/>
              <w:rPr>
                <w:color w:val="000000" w:themeColor="text1"/>
                <w:sz w:val="21"/>
                <w:lang w:val="en-GB"/>
              </w:rPr>
            </w:pPr>
            <w:r>
              <w:rPr>
                <w:color w:val="000000" w:themeColor="text1"/>
                <w:sz w:val="21"/>
                <w:lang w:val="en-GB"/>
              </w:rPr>
              <w:t>71.7</w:t>
            </w:r>
          </w:p>
        </w:tc>
        <w:tc>
          <w:tcPr>
            <w:tcW w:w="27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F53A72C" w14:textId="77777777" w:rsidR="007B3784" w:rsidRPr="00176FB2" w:rsidRDefault="007B3784" w:rsidP="00447098">
            <w:pPr>
              <w:spacing w:line="360" w:lineRule="auto"/>
              <w:jc w:val="center"/>
              <w:rPr>
                <w:color w:val="000000" w:themeColor="text1"/>
                <w:sz w:val="21"/>
                <w:lang w:val="en-GB"/>
              </w:rPr>
            </w:pPr>
            <w:r>
              <w:rPr>
                <w:color w:val="000000" w:themeColor="text1"/>
                <w:sz w:val="21"/>
                <w:lang w:val="en-GB"/>
              </w:rPr>
              <w:t>12.0</w:t>
            </w:r>
          </w:p>
        </w:tc>
        <w:tc>
          <w:tcPr>
            <w:tcW w:w="13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741491B" w14:textId="77777777" w:rsidR="007B3784" w:rsidRPr="00176FB2" w:rsidRDefault="007B3784" w:rsidP="00447098">
            <w:pPr>
              <w:spacing w:line="360" w:lineRule="auto"/>
              <w:jc w:val="center"/>
              <w:rPr>
                <w:color w:val="000000" w:themeColor="text1"/>
                <w:sz w:val="21"/>
                <w:lang w:val="en-GB"/>
              </w:rPr>
            </w:pPr>
            <w:r>
              <w:rPr>
                <w:color w:val="000000" w:themeColor="text1"/>
                <w:sz w:val="21"/>
                <w:lang w:val="en-GB"/>
              </w:rPr>
              <w:t>60.4</w:t>
            </w:r>
          </w:p>
        </w:tc>
      </w:tr>
      <w:tr w:rsidR="007B3784" w:rsidRPr="00176FB2" w14:paraId="1540D4F4" w14:textId="77777777" w:rsidTr="00447098">
        <w:trPr>
          <w:trHeight w:val="74"/>
        </w:trPr>
        <w:tc>
          <w:tcPr>
            <w:tcW w:w="1271" w:type="dxa"/>
            <w:tcBorders>
              <w:top w:val="single" w:sz="4" w:space="0" w:color="FFFFFF" w:themeColor="background1"/>
              <w:left w:val="single" w:sz="4" w:space="0" w:color="FFFFFF" w:themeColor="background1"/>
              <w:right w:val="single" w:sz="4" w:space="0" w:color="FFFFFF" w:themeColor="background1"/>
            </w:tcBorders>
            <w:vAlign w:val="center"/>
          </w:tcPr>
          <w:p w14:paraId="0F3D2AAB" w14:textId="77777777" w:rsidR="007B3784" w:rsidRDefault="007B3784" w:rsidP="00447098">
            <w:pPr>
              <w:spacing w:line="360" w:lineRule="auto"/>
              <w:jc w:val="center"/>
              <w:rPr>
                <w:color w:val="000000" w:themeColor="text1"/>
                <w:sz w:val="21"/>
                <w:lang w:val="en-GB"/>
              </w:rPr>
            </w:pPr>
            <w:r>
              <w:rPr>
                <w:color w:val="000000" w:themeColor="text1"/>
                <w:sz w:val="21"/>
                <w:lang w:val="en-GB"/>
              </w:rPr>
              <w:t>HDLI-X18</w:t>
            </w:r>
          </w:p>
        </w:tc>
        <w:tc>
          <w:tcPr>
            <w:tcW w:w="992" w:type="dxa"/>
            <w:tcBorders>
              <w:top w:val="single" w:sz="4" w:space="0" w:color="FFFFFF" w:themeColor="background1"/>
              <w:left w:val="single" w:sz="4" w:space="0" w:color="FFFFFF" w:themeColor="background1"/>
              <w:right w:val="single" w:sz="4" w:space="0" w:color="FFFFFF" w:themeColor="background1"/>
            </w:tcBorders>
            <w:vAlign w:val="center"/>
          </w:tcPr>
          <w:p w14:paraId="389A9F57" w14:textId="77777777" w:rsidR="007B3784" w:rsidRPr="00176FB2" w:rsidRDefault="007B3784" w:rsidP="00447098">
            <w:pPr>
              <w:spacing w:line="360" w:lineRule="auto"/>
              <w:jc w:val="center"/>
              <w:rPr>
                <w:color w:val="000000" w:themeColor="text1"/>
                <w:sz w:val="21"/>
                <w:lang w:val="en-GB"/>
              </w:rPr>
            </w:pPr>
            <w:r>
              <w:rPr>
                <w:color w:val="000000" w:themeColor="text1"/>
                <w:sz w:val="21"/>
                <w:lang w:val="en-GB"/>
              </w:rPr>
              <w:t>X18</w:t>
            </w:r>
          </w:p>
        </w:tc>
        <w:tc>
          <w:tcPr>
            <w:tcW w:w="1418" w:type="dxa"/>
            <w:tcBorders>
              <w:top w:val="single" w:sz="4" w:space="0" w:color="FFFFFF" w:themeColor="background1"/>
              <w:left w:val="single" w:sz="4" w:space="0" w:color="FFFFFF" w:themeColor="background1"/>
              <w:right w:val="single" w:sz="4" w:space="0" w:color="FFFFFF" w:themeColor="background1"/>
            </w:tcBorders>
            <w:vAlign w:val="center"/>
          </w:tcPr>
          <w:p w14:paraId="1EDF8F72" w14:textId="77777777" w:rsidR="007B3784" w:rsidRPr="00176FB2" w:rsidRDefault="007B3784" w:rsidP="00447098">
            <w:pPr>
              <w:spacing w:line="360" w:lineRule="auto"/>
              <w:jc w:val="center"/>
              <w:rPr>
                <w:color w:val="000000" w:themeColor="text1"/>
                <w:sz w:val="21"/>
                <w:lang w:val="en-GB"/>
              </w:rPr>
            </w:pPr>
            <w:r>
              <w:rPr>
                <w:color w:val="000000" w:themeColor="text1"/>
                <w:sz w:val="21"/>
                <w:lang w:val="en-GB"/>
              </w:rPr>
              <w:t>HDLI</w:t>
            </w:r>
          </w:p>
        </w:tc>
        <w:tc>
          <w:tcPr>
            <w:tcW w:w="1276" w:type="dxa"/>
            <w:tcBorders>
              <w:top w:val="single" w:sz="4" w:space="0" w:color="FFFFFF" w:themeColor="background1"/>
              <w:left w:val="single" w:sz="4" w:space="0" w:color="FFFFFF" w:themeColor="background1"/>
              <w:right w:val="single" w:sz="4" w:space="0" w:color="FFFFFF" w:themeColor="background1"/>
            </w:tcBorders>
            <w:vAlign w:val="center"/>
          </w:tcPr>
          <w:p w14:paraId="018EBCCB" w14:textId="77777777" w:rsidR="007B3784" w:rsidRPr="00176FB2" w:rsidRDefault="007B3784" w:rsidP="00447098">
            <w:pPr>
              <w:spacing w:line="360" w:lineRule="auto"/>
              <w:jc w:val="center"/>
              <w:rPr>
                <w:color w:val="000000" w:themeColor="text1"/>
                <w:sz w:val="21"/>
                <w:lang w:val="en-GB"/>
              </w:rPr>
            </w:pPr>
            <w:r>
              <w:rPr>
                <w:color w:val="000000" w:themeColor="text1"/>
                <w:sz w:val="21"/>
                <w:lang w:val="en-GB"/>
              </w:rPr>
              <w:t>81.3</w:t>
            </w:r>
          </w:p>
        </w:tc>
        <w:tc>
          <w:tcPr>
            <w:tcW w:w="2727" w:type="dxa"/>
            <w:tcBorders>
              <w:top w:val="single" w:sz="4" w:space="0" w:color="FFFFFF" w:themeColor="background1"/>
              <w:left w:val="single" w:sz="4" w:space="0" w:color="FFFFFF" w:themeColor="background1"/>
              <w:right w:val="single" w:sz="4" w:space="0" w:color="FFFFFF" w:themeColor="background1"/>
            </w:tcBorders>
          </w:tcPr>
          <w:p w14:paraId="5BED69F2" w14:textId="77777777" w:rsidR="007B3784" w:rsidRPr="00176FB2" w:rsidRDefault="007B3784" w:rsidP="00447098">
            <w:pPr>
              <w:spacing w:line="360" w:lineRule="auto"/>
              <w:jc w:val="center"/>
              <w:rPr>
                <w:color w:val="000000" w:themeColor="text1"/>
                <w:sz w:val="21"/>
                <w:lang w:val="en-GB"/>
              </w:rPr>
            </w:pPr>
            <w:r>
              <w:rPr>
                <w:color w:val="000000" w:themeColor="text1"/>
                <w:sz w:val="21"/>
                <w:lang w:val="en-GB"/>
              </w:rPr>
              <w:t>13.0</w:t>
            </w:r>
          </w:p>
        </w:tc>
        <w:tc>
          <w:tcPr>
            <w:tcW w:w="1372" w:type="dxa"/>
            <w:tcBorders>
              <w:top w:val="single" w:sz="4" w:space="0" w:color="FFFFFF" w:themeColor="background1"/>
              <w:left w:val="single" w:sz="4" w:space="0" w:color="FFFFFF" w:themeColor="background1"/>
              <w:right w:val="single" w:sz="4" w:space="0" w:color="FFFFFF" w:themeColor="background1"/>
            </w:tcBorders>
          </w:tcPr>
          <w:p w14:paraId="3E065D94" w14:textId="77777777" w:rsidR="007B3784" w:rsidRPr="00176FB2" w:rsidRDefault="007B3784" w:rsidP="00447098">
            <w:pPr>
              <w:spacing w:line="360" w:lineRule="auto"/>
              <w:jc w:val="center"/>
              <w:rPr>
                <w:color w:val="000000" w:themeColor="text1"/>
                <w:sz w:val="21"/>
                <w:lang w:val="en-GB"/>
              </w:rPr>
            </w:pPr>
            <w:r>
              <w:rPr>
                <w:color w:val="000000" w:themeColor="text1"/>
                <w:sz w:val="21"/>
                <w:lang w:val="en-GB"/>
              </w:rPr>
              <w:t>62.3</w:t>
            </w:r>
          </w:p>
        </w:tc>
      </w:tr>
    </w:tbl>
    <w:p w14:paraId="302613A5" w14:textId="2444C5D6" w:rsidR="007B3784" w:rsidRDefault="007B3784" w:rsidP="007B3784">
      <w:pPr>
        <w:rPr>
          <w:bCs/>
          <w:sz w:val="20"/>
          <w:lang w:val="en-GB"/>
        </w:rPr>
      </w:pPr>
      <w:r w:rsidRPr="00F229A3">
        <w:rPr>
          <w:b/>
          <w:bCs/>
          <w:sz w:val="20"/>
          <w:lang w:val="en-GB"/>
        </w:rPr>
        <w:t xml:space="preserve">* </w:t>
      </w:r>
      <w:r w:rsidRPr="00F229A3">
        <w:rPr>
          <w:bCs/>
          <w:sz w:val="20"/>
          <w:lang w:val="en-GB"/>
        </w:rPr>
        <w:t xml:space="preserve">RNA </w:t>
      </w:r>
      <w:r>
        <w:rPr>
          <w:bCs/>
          <w:sz w:val="20"/>
          <w:lang w:val="en-GB"/>
        </w:rPr>
        <w:t>extraction of sufficient quality</w:t>
      </w:r>
      <w:r w:rsidRPr="00F229A3">
        <w:rPr>
          <w:bCs/>
          <w:sz w:val="20"/>
          <w:lang w:val="en-GB"/>
        </w:rPr>
        <w:t xml:space="preserve"> failed for this sample</w:t>
      </w:r>
    </w:p>
    <w:p w14:paraId="7D6678D5" w14:textId="1B69BB13" w:rsidR="007B3784" w:rsidRDefault="007B3784" w:rsidP="007B3784">
      <w:pPr>
        <w:rPr>
          <w:bCs/>
          <w:sz w:val="20"/>
          <w:lang w:val="en-GB"/>
        </w:rPr>
      </w:pPr>
    </w:p>
    <w:p w14:paraId="306F98CF" w14:textId="77777777" w:rsidR="00EF2B22" w:rsidRPr="00176FB2" w:rsidRDefault="007B3784" w:rsidP="00EF2B22">
      <w:pPr>
        <w:spacing w:line="360" w:lineRule="auto"/>
        <w:rPr>
          <w:szCs w:val="32"/>
          <w:lang w:val="en-GB"/>
        </w:rPr>
      </w:pPr>
      <w:r w:rsidRPr="00176FB2">
        <w:rPr>
          <w:b/>
          <w:lang w:val="en-GB"/>
        </w:rPr>
        <w:t>Table S</w:t>
      </w:r>
      <w:r>
        <w:rPr>
          <w:b/>
          <w:lang w:val="en-GB"/>
        </w:rPr>
        <w:t>2</w:t>
      </w:r>
      <w:r w:rsidRPr="00176FB2">
        <w:rPr>
          <w:lang w:val="en-GB"/>
        </w:rPr>
        <w:t xml:space="preserve">: </w:t>
      </w:r>
      <w:r w:rsidR="00EF2B22" w:rsidRPr="00176FB2">
        <w:rPr>
          <w:szCs w:val="32"/>
          <w:lang w:val="en-GB"/>
        </w:rPr>
        <w:t xml:space="preserve">Genes with more than </w:t>
      </w:r>
      <w:r w:rsidR="00EF2B22">
        <w:rPr>
          <w:szCs w:val="32"/>
          <w:lang w:val="en-GB"/>
        </w:rPr>
        <w:t>four</w:t>
      </w:r>
      <w:r w:rsidR="00EF2B22" w:rsidRPr="00176FB2">
        <w:rPr>
          <w:szCs w:val="32"/>
          <w:lang w:val="en-GB"/>
        </w:rPr>
        <w:t xml:space="preserve"> DMRs in the CDS in the HDAL</w:t>
      </w:r>
      <w:r w:rsidR="00EF2B22">
        <w:rPr>
          <w:szCs w:val="32"/>
          <w:lang w:val="en-GB"/>
        </w:rPr>
        <w:t>-</w:t>
      </w:r>
      <w:r w:rsidR="00EF2B22" w:rsidRPr="00176FB2">
        <w:rPr>
          <w:szCs w:val="32"/>
          <w:lang w:val="en-GB"/>
        </w:rPr>
        <w:t>HDLI comparison.</w:t>
      </w:r>
    </w:p>
    <w:p w14:paraId="44461025" w14:textId="77777777" w:rsidR="00EF2B22" w:rsidRPr="00176FB2" w:rsidRDefault="00EF2B22" w:rsidP="00EF2B22">
      <w:pPr>
        <w:spacing w:line="360" w:lineRule="auto"/>
        <w:rPr>
          <w:szCs w:val="32"/>
          <w:lang w:val="en-GB"/>
        </w:rPr>
      </w:pPr>
      <w:r w:rsidRPr="00176FB2">
        <w:rPr>
          <w:szCs w:val="32"/>
          <w:lang w:val="en-GB"/>
        </w:rPr>
        <w:t xml:space="preserve">Functional information from gene annotation (ref), </w:t>
      </w:r>
      <w:proofErr w:type="spellStart"/>
      <w:r w:rsidRPr="00176FB2">
        <w:rPr>
          <w:szCs w:val="32"/>
          <w:lang w:val="en-GB"/>
        </w:rPr>
        <w:t>GeneCards</w:t>
      </w:r>
      <w:proofErr w:type="spellEnd"/>
      <w:r w:rsidRPr="00176FB2">
        <w:rPr>
          <w:szCs w:val="32"/>
          <w:lang w:val="en-GB"/>
        </w:rPr>
        <w:t xml:space="preserve"> and/or </w:t>
      </w:r>
      <w:proofErr w:type="spellStart"/>
      <w:r w:rsidRPr="00176FB2">
        <w:rPr>
          <w:szCs w:val="32"/>
          <w:lang w:val="en-GB"/>
        </w:rPr>
        <w:t>Flybase</w:t>
      </w:r>
      <w:proofErr w:type="spellEnd"/>
      <w:r w:rsidRPr="00176FB2">
        <w:rPr>
          <w:szCs w:val="32"/>
          <w:lang w:val="en-GB"/>
        </w:rPr>
        <w:t>.</w:t>
      </w:r>
    </w:p>
    <w:tbl>
      <w:tblPr>
        <w:tblStyle w:val="TableGrid"/>
        <w:tblW w:w="0" w:type="auto"/>
        <w:tblLook w:val="04A0" w:firstRow="1" w:lastRow="0" w:firstColumn="1" w:lastColumn="0" w:noHBand="0" w:noVBand="1"/>
      </w:tblPr>
      <w:tblGrid>
        <w:gridCol w:w="1206"/>
        <w:gridCol w:w="1277"/>
        <w:gridCol w:w="6867"/>
      </w:tblGrid>
      <w:tr w:rsidR="00EF2B22" w:rsidRPr="00176FB2" w14:paraId="0544BDEB" w14:textId="77777777" w:rsidTr="00447098">
        <w:tc>
          <w:tcPr>
            <w:tcW w:w="0" w:type="auto"/>
            <w:tcBorders>
              <w:left w:val="single" w:sz="4" w:space="0" w:color="FFFFFF" w:themeColor="background1"/>
              <w:right w:val="single" w:sz="4" w:space="0" w:color="FFFFFF" w:themeColor="background1"/>
            </w:tcBorders>
          </w:tcPr>
          <w:p w14:paraId="4EE63834" w14:textId="77777777" w:rsidR="00EF2B22" w:rsidRPr="00176FB2" w:rsidRDefault="00EF2B22" w:rsidP="00447098">
            <w:pPr>
              <w:spacing w:line="360" w:lineRule="auto"/>
              <w:rPr>
                <w:b/>
                <w:color w:val="000000" w:themeColor="text1"/>
                <w:lang w:val="en-GB"/>
              </w:rPr>
            </w:pPr>
            <w:r w:rsidRPr="00176FB2">
              <w:rPr>
                <w:b/>
                <w:color w:val="000000" w:themeColor="text1"/>
                <w:lang w:val="en-GB"/>
              </w:rPr>
              <w:t>Number of DMRs</w:t>
            </w:r>
          </w:p>
        </w:tc>
        <w:tc>
          <w:tcPr>
            <w:tcW w:w="0" w:type="auto"/>
            <w:tcBorders>
              <w:left w:val="single" w:sz="4" w:space="0" w:color="FFFFFF" w:themeColor="background1"/>
              <w:right w:val="single" w:sz="4" w:space="0" w:color="FFFFFF" w:themeColor="background1"/>
            </w:tcBorders>
          </w:tcPr>
          <w:p w14:paraId="7106F7C8" w14:textId="77777777" w:rsidR="00EF2B22" w:rsidRPr="00176FB2" w:rsidRDefault="00EF2B22" w:rsidP="00447098">
            <w:pPr>
              <w:spacing w:line="360" w:lineRule="auto"/>
              <w:rPr>
                <w:b/>
                <w:color w:val="000000" w:themeColor="text1"/>
                <w:lang w:val="en-GB"/>
              </w:rPr>
            </w:pPr>
            <w:r w:rsidRPr="00176FB2">
              <w:rPr>
                <w:b/>
                <w:color w:val="000000" w:themeColor="text1"/>
                <w:lang w:val="en-GB"/>
              </w:rPr>
              <w:t>Gene</w:t>
            </w:r>
          </w:p>
        </w:tc>
        <w:tc>
          <w:tcPr>
            <w:tcW w:w="0" w:type="auto"/>
            <w:tcBorders>
              <w:left w:val="single" w:sz="4" w:space="0" w:color="FFFFFF" w:themeColor="background1"/>
              <w:right w:val="single" w:sz="4" w:space="0" w:color="FFFFFF" w:themeColor="background1"/>
            </w:tcBorders>
          </w:tcPr>
          <w:p w14:paraId="335CAC24" w14:textId="77777777" w:rsidR="00EF2B22" w:rsidRPr="00176FB2" w:rsidRDefault="00EF2B22" w:rsidP="00447098">
            <w:pPr>
              <w:spacing w:line="360" w:lineRule="auto"/>
              <w:rPr>
                <w:b/>
                <w:color w:val="000000" w:themeColor="text1"/>
                <w:lang w:val="en-GB"/>
              </w:rPr>
            </w:pPr>
            <w:r w:rsidRPr="00176FB2">
              <w:rPr>
                <w:b/>
                <w:color w:val="000000" w:themeColor="text1"/>
                <w:lang w:val="en-GB"/>
              </w:rPr>
              <w:t>Gene function</w:t>
            </w:r>
          </w:p>
        </w:tc>
      </w:tr>
      <w:tr w:rsidR="00EF2B22" w:rsidRPr="00176FB2" w14:paraId="3DF608D2" w14:textId="77777777" w:rsidTr="00447098">
        <w:tc>
          <w:tcPr>
            <w:tcW w:w="0" w:type="auto"/>
            <w:tcBorders>
              <w:left w:val="single" w:sz="4" w:space="0" w:color="FFFFFF" w:themeColor="background1"/>
              <w:bottom w:val="single" w:sz="4" w:space="0" w:color="FFFFFF" w:themeColor="background1"/>
              <w:right w:val="single" w:sz="4" w:space="0" w:color="FFFFFF" w:themeColor="background1"/>
            </w:tcBorders>
          </w:tcPr>
          <w:p w14:paraId="393695DF" w14:textId="77777777" w:rsidR="00EF2B22" w:rsidRPr="00176FB2" w:rsidRDefault="00EF2B22" w:rsidP="00447098">
            <w:pPr>
              <w:spacing w:line="360" w:lineRule="auto"/>
              <w:jc w:val="center"/>
              <w:rPr>
                <w:color w:val="000000" w:themeColor="text1"/>
                <w:sz w:val="21"/>
                <w:lang w:val="en-GB"/>
              </w:rPr>
            </w:pPr>
            <w:r w:rsidRPr="00176FB2">
              <w:rPr>
                <w:color w:val="000000" w:themeColor="text1"/>
                <w:sz w:val="21"/>
                <w:lang w:val="en-GB"/>
              </w:rPr>
              <w:t>7</w:t>
            </w:r>
          </w:p>
        </w:tc>
        <w:tc>
          <w:tcPr>
            <w:tcW w:w="0" w:type="auto"/>
            <w:tcBorders>
              <w:left w:val="single" w:sz="4" w:space="0" w:color="FFFFFF" w:themeColor="background1"/>
              <w:bottom w:val="single" w:sz="4" w:space="0" w:color="FFFFFF" w:themeColor="background1"/>
              <w:right w:val="single" w:sz="4" w:space="0" w:color="FFFFFF" w:themeColor="background1"/>
            </w:tcBorders>
          </w:tcPr>
          <w:p w14:paraId="7E205A02" w14:textId="77777777" w:rsidR="00EF2B22" w:rsidRPr="00176FB2" w:rsidRDefault="00EF2B22" w:rsidP="00447098">
            <w:pPr>
              <w:spacing w:line="360" w:lineRule="auto"/>
              <w:jc w:val="center"/>
              <w:rPr>
                <w:color w:val="000000" w:themeColor="text1"/>
                <w:sz w:val="21"/>
                <w:lang w:val="en-GB"/>
              </w:rPr>
            </w:pPr>
            <w:r w:rsidRPr="00176FB2">
              <w:rPr>
                <w:color w:val="000000" w:themeColor="text1"/>
                <w:sz w:val="21"/>
                <w:lang w:val="en-GB"/>
              </w:rPr>
              <w:t>?</w:t>
            </w:r>
          </w:p>
        </w:tc>
        <w:tc>
          <w:tcPr>
            <w:tcW w:w="0" w:type="auto"/>
            <w:tcBorders>
              <w:left w:val="single" w:sz="4" w:space="0" w:color="FFFFFF" w:themeColor="background1"/>
              <w:bottom w:val="single" w:sz="4" w:space="0" w:color="FFFFFF" w:themeColor="background1"/>
              <w:right w:val="single" w:sz="4" w:space="0" w:color="FFFFFF" w:themeColor="background1"/>
            </w:tcBorders>
          </w:tcPr>
          <w:p w14:paraId="3A2A024D" w14:textId="77777777" w:rsidR="00EF2B22" w:rsidRPr="00176FB2" w:rsidRDefault="00EF2B22" w:rsidP="00447098">
            <w:pPr>
              <w:spacing w:line="360" w:lineRule="auto"/>
              <w:rPr>
                <w:color w:val="000000" w:themeColor="text1"/>
                <w:sz w:val="21"/>
                <w:lang w:val="en-GB"/>
              </w:rPr>
            </w:pPr>
            <w:r w:rsidRPr="00176FB2">
              <w:rPr>
                <w:color w:val="000000" w:themeColor="text1"/>
                <w:sz w:val="21"/>
                <w:lang w:val="en-GB"/>
              </w:rPr>
              <w:t>Chromatin organization modifier domain</w:t>
            </w:r>
          </w:p>
          <w:p w14:paraId="78A71C4F" w14:textId="77777777" w:rsidR="00EF2B22" w:rsidRPr="00176FB2" w:rsidRDefault="00EF2B22" w:rsidP="00447098">
            <w:pPr>
              <w:spacing w:line="360" w:lineRule="auto"/>
              <w:rPr>
                <w:color w:val="000000" w:themeColor="text1"/>
                <w:sz w:val="21"/>
                <w:lang w:val="en-GB"/>
              </w:rPr>
            </w:pPr>
          </w:p>
        </w:tc>
      </w:tr>
      <w:tr w:rsidR="00EF2B22" w:rsidRPr="00767547" w14:paraId="69109D34" w14:textId="77777777" w:rsidTr="00447098">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2BD3F86" w14:textId="77777777" w:rsidR="00EF2B22" w:rsidRPr="00176FB2" w:rsidRDefault="00EF2B22" w:rsidP="00447098">
            <w:pPr>
              <w:spacing w:line="360" w:lineRule="auto"/>
              <w:jc w:val="center"/>
              <w:rPr>
                <w:color w:val="000000" w:themeColor="text1"/>
                <w:sz w:val="21"/>
                <w:lang w:val="en-GB"/>
              </w:rPr>
            </w:pPr>
            <w:r w:rsidRPr="00176FB2">
              <w:rPr>
                <w:color w:val="000000" w:themeColor="text1"/>
                <w:sz w:val="21"/>
                <w:lang w:val="en-GB"/>
              </w:rPr>
              <w:t>6</w:t>
            </w:r>
          </w:p>
        </w:tc>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13ACC59" w14:textId="77777777" w:rsidR="00EF2B22" w:rsidRPr="00176FB2" w:rsidRDefault="00EF2B22" w:rsidP="00447098">
            <w:pPr>
              <w:spacing w:line="360" w:lineRule="auto"/>
              <w:jc w:val="center"/>
              <w:rPr>
                <w:color w:val="000000" w:themeColor="text1"/>
                <w:sz w:val="21"/>
                <w:lang w:val="en-GB"/>
              </w:rPr>
            </w:pPr>
            <w:r w:rsidRPr="00176FB2">
              <w:rPr>
                <w:color w:val="000000" w:themeColor="text1"/>
                <w:sz w:val="21"/>
                <w:lang w:val="en-GB"/>
              </w:rPr>
              <w:t>Rigor mortis /GEMIN5</w:t>
            </w:r>
          </w:p>
        </w:tc>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7BE55E9" w14:textId="77777777" w:rsidR="00EF2B22" w:rsidRPr="00176FB2" w:rsidRDefault="00EF2B22" w:rsidP="00447098">
            <w:pPr>
              <w:spacing w:line="360" w:lineRule="auto"/>
              <w:rPr>
                <w:color w:val="000000" w:themeColor="text1"/>
                <w:sz w:val="21"/>
                <w:lang w:val="en-GB"/>
              </w:rPr>
            </w:pPr>
            <w:r w:rsidRPr="00176FB2">
              <w:rPr>
                <w:color w:val="000000" w:themeColor="text1"/>
                <w:sz w:val="21"/>
                <w:lang w:val="en-GB"/>
              </w:rPr>
              <w:t xml:space="preserve">Involved in flight </w:t>
            </w:r>
            <w:proofErr w:type="spellStart"/>
            <w:r w:rsidRPr="00176FB2">
              <w:rPr>
                <w:color w:val="000000" w:themeColor="text1"/>
                <w:sz w:val="21"/>
                <w:lang w:val="en-GB"/>
              </w:rPr>
              <w:t>behavior</w:t>
            </w:r>
            <w:proofErr w:type="spellEnd"/>
            <w:r w:rsidRPr="00176FB2">
              <w:rPr>
                <w:color w:val="000000" w:themeColor="text1"/>
                <w:sz w:val="21"/>
                <w:lang w:val="en-GB"/>
              </w:rPr>
              <w:t xml:space="preserve">; </w:t>
            </w:r>
            <w:proofErr w:type="spellStart"/>
            <w:r w:rsidRPr="00176FB2">
              <w:rPr>
                <w:color w:val="000000" w:themeColor="text1"/>
                <w:sz w:val="21"/>
                <w:lang w:val="en-GB"/>
              </w:rPr>
              <w:t>molting</w:t>
            </w:r>
            <w:proofErr w:type="spellEnd"/>
            <w:r w:rsidRPr="00176FB2">
              <w:rPr>
                <w:color w:val="000000" w:themeColor="text1"/>
                <w:sz w:val="21"/>
                <w:lang w:val="en-GB"/>
              </w:rPr>
              <w:t xml:space="preserve"> cycle; and response to ecdysone. This gene encodes a WD repeat protein that is a component of the survival of motor neurons (SMN) complex. The SMN complex plays a critical role in mRNA splicing through the assembly of </w:t>
            </w:r>
            <w:proofErr w:type="spellStart"/>
            <w:r w:rsidRPr="00176FB2">
              <w:rPr>
                <w:color w:val="000000" w:themeColor="text1"/>
                <w:sz w:val="21"/>
                <w:lang w:val="en-GB"/>
              </w:rPr>
              <w:t>spliceosomal</w:t>
            </w:r>
            <w:proofErr w:type="spellEnd"/>
            <w:r w:rsidRPr="00176FB2">
              <w:rPr>
                <w:color w:val="000000" w:themeColor="text1"/>
                <w:sz w:val="21"/>
                <w:lang w:val="en-GB"/>
              </w:rPr>
              <w:t xml:space="preserve"> small nuclear ribonucleoproteins (snRNPs), and may also mediate the assembly and transport of other classes of ribonucleoprotein.</w:t>
            </w:r>
          </w:p>
          <w:p w14:paraId="3BF2B4D8" w14:textId="77777777" w:rsidR="00EF2B22" w:rsidRPr="00176FB2" w:rsidRDefault="00EF2B22" w:rsidP="00447098">
            <w:pPr>
              <w:spacing w:line="360" w:lineRule="auto"/>
              <w:rPr>
                <w:color w:val="000000" w:themeColor="text1"/>
                <w:sz w:val="21"/>
                <w:lang w:val="en-GB"/>
              </w:rPr>
            </w:pPr>
          </w:p>
        </w:tc>
      </w:tr>
      <w:tr w:rsidR="00EF2B22" w:rsidRPr="00176FB2" w14:paraId="0603D106" w14:textId="77777777" w:rsidTr="00447098">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D6BD2D2" w14:textId="77777777" w:rsidR="00EF2B22" w:rsidRPr="00176FB2" w:rsidRDefault="00EF2B22" w:rsidP="00447098">
            <w:pPr>
              <w:spacing w:line="360" w:lineRule="auto"/>
              <w:jc w:val="center"/>
              <w:rPr>
                <w:color w:val="000000" w:themeColor="text1"/>
                <w:sz w:val="21"/>
                <w:lang w:val="en-GB"/>
              </w:rPr>
            </w:pPr>
            <w:r w:rsidRPr="00176FB2">
              <w:rPr>
                <w:color w:val="000000" w:themeColor="text1"/>
                <w:sz w:val="21"/>
                <w:lang w:val="en-GB"/>
              </w:rPr>
              <w:t>5</w:t>
            </w:r>
          </w:p>
        </w:tc>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C839096" w14:textId="77777777" w:rsidR="00EF2B22" w:rsidRPr="00176FB2" w:rsidRDefault="00EF2B22" w:rsidP="00447098">
            <w:pPr>
              <w:spacing w:line="360" w:lineRule="auto"/>
              <w:jc w:val="center"/>
              <w:rPr>
                <w:color w:val="000000" w:themeColor="text1"/>
                <w:sz w:val="21"/>
                <w:lang w:val="en-GB"/>
              </w:rPr>
            </w:pPr>
            <w:r w:rsidRPr="00176FB2">
              <w:rPr>
                <w:color w:val="000000" w:themeColor="text1"/>
                <w:sz w:val="21"/>
                <w:lang w:val="en-GB"/>
              </w:rPr>
              <w:t>FUCA1</w:t>
            </w:r>
          </w:p>
        </w:tc>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E4EC394" w14:textId="77777777" w:rsidR="00EF2B22" w:rsidRPr="00176FB2" w:rsidRDefault="00EF2B22" w:rsidP="00447098">
            <w:pPr>
              <w:spacing w:line="360" w:lineRule="auto"/>
              <w:rPr>
                <w:color w:val="000000" w:themeColor="text1"/>
                <w:sz w:val="21"/>
                <w:lang w:val="en-GB"/>
              </w:rPr>
            </w:pPr>
            <w:r w:rsidRPr="00176FB2">
              <w:rPr>
                <w:color w:val="000000" w:themeColor="text1"/>
                <w:sz w:val="21"/>
                <w:lang w:val="en-GB"/>
              </w:rPr>
              <w:t>Alpha-L-</w:t>
            </w:r>
            <w:proofErr w:type="spellStart"/>
            <w:r w:rsidRPr="00176FB2">
              <w:rPr>
                <w:color w:val="000000" w:themeColor="text1"/>
                <w:sz w:val="21"/>
                <w:lang w:val="en-GB"/>
              </w:rPr>
              <w:t>fucosidase</w:t>
            </w:r>
            <w:proofErr w:type="spellEnd"/>
          </w:p>
          <w:p w14:paraId="7EB1CC9E" w14:textId="77777777" w:rsidR="00EF2B22" w:rsidRPr="00176FB2" w:rsidRDefault="00EF2B22" w:rsidP="00447098">
            <w:pPr>
              <w:spacing w:line="360" w:lineRule="auto"/>
              <w:rPr>
                <w:color w:val="000000" w:themeColor="text1"/>
                <w:sz w:val="21"/>
                <w:lang w:val="en-GB"/>
              </w:rPr>
            </w:pPr>
          </w:p>
        </w:tc>
      </w:tr>
      <w:tr w:rsidR="00EF2B22" w:rsidRPr="00767547" w14:paraId="64671EFF" w14:textId="77777777" w:rsidTr="00447098">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B767DF6" w14:textId="77777777" w:rsidR="00EF2B22" w:rsidRPr="00176FB2" w:rsidRDefault="00EF2B22" w:rsidP="00447098">
            <w:pPr>
              <w:spacing w:line="360" w:lineRule="auto"/>
              <w:jc w:val="center"/>
              <w:rPr>
                <w:color w:val="000000" w:themeColor="text1"/>
                <w:sz w:val="21"/>
                <w:lang w:val="en-GB"/>
              </w:rPr>
            </w:pPr>
            <w:r w:rsidRPr="00176FB2">
              <w:rPr>
                <w:color w:val="000000" w:themeColor="text1"/>
                <w:sz w:val="21"/>
                <w:lang w:val="en-GB"/>
              </w:rPr>
              <w:lastRenderedPageBreak/>
              <w:t>4</w:t>
            </w:r>
          </w:p>
        </w:tc>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BCB3BB4" w14:textId="77777777" w:rsidR="00EF2B22" w:rsidRPr="00176FB2" w:rsidRDefault="00EF2B22" w:rsidP="00447098">
            <w:pPr>
              <w:spacing w:line="360" w:lineRule="auto"/>
              <w:jc w:val="center"/>
              <w:rPr>
                <w:color w:val="000000" w:themeColor="text1"/>
                <w:sz w:val="21"/>
                <w:lang w:val="en-GB"/>
              </w:rPr>
            </w:pPr>
            <w:r w:rsidRPr="00176FB2">
              <w:rPr>
                <w:color w:val="000000" w:themeColor="text1"/>
                <w:sz w:val="21"/>
                <w:lang w:val="en-GB"/>
              </w:rPr>
              <w:t>Fibrillarin</w:t>
            </w:r>
          </w:p>
        </w:tc>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EBE5376" w14:textId="77777777" w:rsidR="00EF2B22" w:rsidRPr="00176FB2" w:rsidRDefault="00EF2B22" w:rsidP="00447098">
            <w:pPr>
              <w:spacing w:line="360" w:lineRule="auto"/>
              <w:rPr>
                <w:color w:val="000000" w:themeColor="text1"/>
                <w:sz w:val="21"/>
                <w:lang w:val="en-GB"/>
              </w:rPr>
            </w:pPr>
            <w:r w:rsidRPr="00176FB2">
              <w:rPr>
                <w:color w:val="000000" w:themeColor="text1"/>
                <w:sz w:val="21"/>
                <w:lang w:val="en-GB"/>
              </w:rPr>
              <w:t>Predicted to enable RNA binding activity; histone-glutamine methyltransferase activity; and rRNA methyltransferase activity.</w:t>
            </w:r>
          </w:p>
          <w:p w14:paraId="1694C570" w14:textId="77777777" w:rsidR="00EF2B22" w:rsidRPr="00176FB2" w:rsidRDefault="00EF2B22" w:rsidP="00447098">
            <w:pPr>
              <w:spacing w:line="360" w:lineRule="auto"/>
              <w:rPr>
                <w:color w:val="000000" w:themeColor="text1"/>
                <w:sz w:val="21"/>
                <w:lang w:val="en-GB"/>
              </w:rPr>
            </w:pPr>
          </w:p>
        </w:tc>
      </w:tr>
    </w:tbl>
    <w:p w14:paraId="7CF13D54" w14:textId="0145032A" w:rsidR="0078556D" w:rsidRPr="00176FB2" w:rsidRDefault="0078556D" w:rsidP="00EF2B22">
      <w:pPr>
        <w:spacing w:line="360" w:lineRule="auto"/>
        <w:rPr>
          <w:lang w:val="en-GB"/>
        </w:rPr>
      </w:pPr>
      <w:r w:rsidRPr="00176FB2">
        <w:rPr>
          <w:b/>
          <w:lang w:val="en-GB"/>
        </w:rPr>
        <w:t>Table S</w:t>
      </w:r>
      <w:r w:rsidR="002126BA">
        <w:rPr>
          <w:b/>
          <w:lang w:val="en-GB"/>
        </w:rPr>
        <w:t>3</w:t>
      </w:r>
      <w:r w:rsidRPr="00176FB2">
        <w:rPr>
          <w:lang w:val="en-GB"/>
        </w:rPr>
        <w:t xml:space="preserve">: </w:t>
      </w:r>
      <w:r w:rsidR="002126BA">
        <w:rPr>
          <w:lang w:val="en-GB"/>
        </w:rPr>
        <w:t xml:space="preserve">Top 25 </w:t>
      </w:r>
      <w:r w:rsidRPr="00176FB2">
        <w:rPr>
          <w:lang w:val="en-GB"/>
        </w:rPr>
        <w:t xml:space="preserve">GO analysis of </w:t>
      </w:r>
      <w:r>
        <w:rPr>
          <w:lang w:val="en-GB"/>
        </w:rPr>
        <w:t>DE</w:t>
      </w:r>
      <w:r w:rsidRPr="00176FB2">
        <w:rPr>
          <w:lang w:val="en-GB"/>
        </w:rPr>
        <w:t xml:space="preserve"> genes in the </w:t>
      </w:r>
      <w:r>
        <w:rPr>
          <w:lang w:val="en-GB"/>
        </w:rPr>
        <w:t xml:space="preserve">host plant </w:t>
      </w:r>
      <w:r w:rsidRPr="00176FB2">
        <w:rPr>
          <w:lang w:val="en-GB"/>
        </w:rPr>
        <w:t>comparison</w:t>
      </w:r>
      <w:r>
        <w:rPr>
          <w:lang w:val="en-GB"/>
        </w:rPr>
        <w:t xml:space="preserve"> for the b</w:t>
      </w:r>
      <w:r w:rsidRPr="00176FB2">
        <w:rPr>
          <w:lang w:val="en-GB"/>
        </w:rPr>
        <w:t>iological process</w:t>
      </w:r>
      <w:r>
        <w:rPr>
          <w:lang w:val="en-GB"/>
        </w:rPr>
        <w:t xml:space="preserve"> category</w:t>
      </w:r>
      <w:r w:rsidR="00EF2B22">
        <w:rPr>
          <w:lang w:val="en-GB"/>
        </w:rPr>
        <w:t xml:space="preserve"> </w:t>
      </w:r>
      <w:r w:rsidRPr="00176FB2">
        <w:rPr>
          <w:lang w:val="en-GB"/>
        </w:rPr>
        <w:t>.</w:t>
      </w:r>
    </w:p>
    <w:tbl>
      <w:tblPr>
        <w:tblStyle w:val="TableGrid"/>
        <w:tblW w:w="0" w:type="auto"/>
        <w:tblLook w:val="04A0" w:firstRow="1" w:lastRow="0" w:firstColumn="1" w:lastColumn="0" w:noHBand="0" w:noVBand="1"/>
      </w:tblPr>
      <w:tblGrid>
        <w:gridCol w:w="1419"/>
        <w:gridCol w:w="2805"/>
        <w:gridCol w:w="1304"/>
        <w:gridCol w:w="1425"/>
        <w:gridCol w:w="1195"/>
        <w:gridCol w:w="1202"/>
      </w:tblGrid>
      <w:tr w:rsidR="0078556D" w:rsidRPr="00176FB2" w14:paraId="5CD4EE60" w14:textId="77777777" w:rsidTr="00447098">
        <w:tc>
          <w:tcPr>
            <w:tcW w:w="0" w:type="auto"/>
            <w:tcBorders>
              <w:left w:val="single" w:sz="4" w:space="0" w:color="FFFFFF" w:themeColor="background1"/>
              <w:right w:val="single" w:sz="4" w:space="0" w:color="FFFFFF" w:themeColor="background1"/>
            </w:tcBorders>
          </w:tcPr>
          <w:p w14:paraId="6740F027" w14:textId="77777777" w:rsidR="0078556D" w:rsidRPr="00176FB2" w:rsidRDefault="0078556D" w:rsidP="00447098">
            <w:pPr>
              <w:spacing w:line="360" w:lineRule="auto"/>
              <w:rPr>
                <w:b/>
                <w:color w:val="000000" w:themeColor="text1"/>
                <w:lang w:val="en-GB"/>
              </w:rPr>
            </w:pPr>
            <w:r w:rsidRPr="00176FB2">
              <w:rPr>
                <w:b/>
                <w:color w:val="000000" w:themeColor="text1"/>
                <w:lang w:val="en-GB"/>
              </w:rPr>
              <w:t>GO.ID</w:t>
            </w:r>
          </w:p>
        </w:tc>
        <w:tc>
          <w:tcPr>
            <w:tcW w:w="0" w:type="auto"/>
            <w:tcBorders>
              <w:left w:val="single" w:sz="4" w:space="0" w:color="FFFFFF" w:themeColor="background1"/>
              <w:right w:val="single" w:sz="4" w:space="0" w:color="FFFFFF" w:themeColor="background1"/>
            </w:tcBorders>
          </w:tcPr>
          <w:p w14:paraId="4149EA66" w14:textId="77777777" w:rsidR="0078556D" w:rsidRPr="00176FB2" w:rsidRDefault="0078556D" w:rsidP="00447098">
            <w:pPr>
              <w:spacing w:line="360" w:lineRule="auto"/>
              <w:rPr>
                <w:b/>
                <w:color w:val="000000" w:themeColor="text1"/>
                <w:lang w:val="en-GB"/>
              </w:rPr>
            </w:pPr>
            <w:r w:rsidRPr="00176FB2">
              <w:rPr>
                <w:b/>
                <w:color w:val="000000" w:themeColor="text1"/>
                <w:lang w:val="en-GB"/>
              </w:rPr>
              <w:t>Term</w:t>
            </w:r>
          </w:p>
        </w:tc>
        <w:tc>
          <w:tcPr>
            <w:tcW w:w="0" w:type="auto"/>
            <w:tcBorders>
              <w:left w:val="single" w:sz="4" w:space="0" w:color="FFFFFF" w:themeColor="background1"/>
              <w:right w:val="single" w:sz="4" w:space="0" w:color="FFFFFF" w:themeColor="background1"/>
            </w:tcBorders>
          </w:tcPr>
          <w:p w14:paraId="4BB229EA" w14:textId="77777777" w:rsidR="0078556D" w:rsidRPr="00176FB2" w:rsidRDefault="0078556D" w:rsidP="00447098">
            <w:pPr>
              <w:spacing w:line="360" w:lineRule="auto"/>
              <w:rPr>
                <w:b/>
                <w:color w:val="000000" w:themeColor="text1"/>
                <w:lang w:val="en-GB"/>
              </w:rPr>
            </w:pPr>
            <w:r w:rsidRPr="00176FB2">
              <w:rPr>
                <w:b/>
                <w:color w:val="000000" w:themeColor="text1"/>
                <w:lang w:val="en-GB"/>
              </w:rPr>
              <w:t>Annotated</w:t>
            </w:r>
          </w:p>
        </w:tc>
        <w:tc>
          <w:tcPr>
            <w:tcW w:w="0" w:type="auto"/>
            <w:tcBorders>
              <w:left w:val="single" w:sz="4" w:space="0" w:color="FFFFFF" w:themeColor="background1"/>
              <w:right w:val="single" w:sz="4" w:space="0" w:color="FFFFFF" w:themeColor="background1"/>
            </w:tcBorders>
          </w:tcPr>
          <w:p w14:paraId="0CFECE34" w14:textId="77777777" w:rsidR="0078556D" w:rsidRPr="00176FB2" w:rsidRDefault="0078556D" w:rsidP="00447098">
            <w:pPr>
              <w:spacing w:line="360" w:lineRule="auto"/>
              <w:rPr>
                <w:b/>
                <w:color w:val="000000" w:themeColor="text1"/>
                <w:lang w:val="en-GB"/>
              </w:rPr>
            </w:pPr>
            <w:r w:rsidRPr="00176FB2">
              <w:rPr>
                <w:b/>
                <w:color w:val="000000" w:themeColor="text1"/>
                <w:lang w:val="en-GB"/>
              </w:rPr>
              <w:t>Significant DE</w:t>
            </w:r>
          </w:p>
        </w:tc>
        <w:tc>
          <w:tcPr>
            <w:tcW w:w="0" w:type="auto"/>
            <w:tcBorders>
              <w:left w:val="single" w:sz="4" w:space="0" w:color="FFFFFF" w:themeColor="background1"/>
              <w:right w:val="single" w:sz="4" w:space="0" w:color="FFFFFF" w:themeColor="background1"/>
            </w:tcBorders>
          </w:tcPr>
          <w:p w14:paraId="26394C5A" w14:textId="77777777" w:rsidR="0078556D" w:rsidRPr="00176FB2" w:rsidRDefault="0078556D" w:rsidP="00447098">
            <w:pPr>
              <w:spacing w:line="360" w:lineRule="auto"/>
              <w:rPr>
                <w:b/>
                <w:color w:val="000000" w:themeColor="text1"/>
                <w:lang w:val="en-GB"/>
              </w:rPr>
            </w:pPr>
            <w:r w:rsidRPr="00176FB2">
              <w:rPr>
                <w:b/>
                <w:color w:val="000000" w:themeColor="text1"/>
                <w:lang w:val="en-GB"/>
              </w:rPr>
              <w:t>Expected</w:t>
            </w:r>
          </w:p>
        </w:tc>
        <w:tc>
          <w:tcPr>
            <w:tcW w:w="0" w:type="auto"/>
            <w:tcBorders>
              <w:left w:val="single" w:sz="4" w:space="0" w:color="FFFFFF" w:themeColor="background1"/>
              <w:right w:val="single" w:sz="4" w:space="0" w:color="FFFFFF" w:themeColor="background1"/>
            </w:tcBorders>
          </w:tcPr>
          <w:p w14:paraId="7F32D9A8" w14:textId="77777777" w:rsidR="0078556D" w:rsidRPr="00176FB2" w:rsidRDefault="0078556D" w:rsidP="00447098">
            <w:pPr>
              <w:spacing w:line="360" w:lineRule="auto"/>
              <w:rPr>
                <w:b/>
                <w:color w:val="000000" w:themeColor="text1"/>
                <w:lang w:val="en-GB"/>
              </w:rPr>
            </w:pPr>
            <w:r w:rsidRPr="00176FB2">
              <w:rPr>
                <w:b/>
                <w:color w:val="000000" w:themeColor="text1"/>
                <w:lang w:val="en-GB"/>
              </w:rPr>
              <w:t xml:space="preserve">Adjusted </w:t>
            </w:r>
            <w:r w:rsidRPr="00176FB2">
              <w:rPr>
                <w:b/>
                <w:i/>
                <w:color w:val="000000" w:themeColor="text1"/>
                <w:lang w:val="en-GB"/>
              </w:rPr>
              <w:t>p</w:t>
            </w:r>
          </w:p>
        </w:tc>
      </w:tr>
      <w:tr w:rsidR="0078556D" w:rsidRPr="00176FB2" w14:paraId="3D4B0EC1" w14:textId="77777777" w:rsidTr="00447098">
        <w:tc>
          <w:tcPr>
            <w:tcW w:w="0" w:type="auto"/>
            <w:tcBorders>
              <w:left w:val="single" w:sz="4" w:space="0" w:color="FFFFFF" w:themeColor="background1"/>
              <w:bottom w:val="single" w:sz="4" w:space="0" w:color="FFFFFF" w:themeColor="background1"/>
              <w:right w:val="single" w:sz="4" w:space="0" w:color="FFFFFF" w:themeColor="background1"/>
            </w:tcBorders>
          </w:tcPr>
          <w:p w14:paraId="6FC9CBE3" w14:textId="77777777" w:rsidR="0078556D" w:rsidRPr="00176FB2" w:rsidRDefault="0078556D" w:rsidP="00447098">
            <w:pPr>
              <w:spacing w:line="360" w:lineRule="auto"/>
              <w:rPr>
                <w:color w:val="000000" w:themeColor="text1"/>
                <w:sz w:val="21"/>
                <w:lang w:val="en-GB"/>
              </w:rPr>
            </w:pPr>
            <w:r w:rsidRPr="00176FB2">
              <w:rPr>
                <w:color w:val="000000" w:themeColor="text1"/>
                <w:sz w:val="21"/>
                <w:lang w:val="en-GB"/>
              </w:rPr>
              <w:t>GO:0006614</w:t>
            </w:r>
          </w:p>
        </w:tc>
        <w:tc>
          <w:tcPr>
            <w:tcW w:w="0" w:type="auto"/>
            <w:tcBorders>
              <w:left w:val="single" w:sz="4" w:space="0" w:color="FFFFFF" w:themeColor="background1"/>
              <w:bottom w:val="single" w:sz="4" w:space="0" w:color="FFFFFF" w:themeColor="background1"/>
              <w:right w:val="single" w:sz="4" w:space="0" w:color="FFFFFF" w:themeColor="background1"/>
            </w:tcBorders>
          </w:tcPr>
          <w:p w14:paraId="2B9FBCB3" w14:textId="77777777" w:rsidR="0078556D" w:rsidRPr="00176FB2" w:rsidRDefault="0078556D" w:rsidP="00447098">
            <w:pPr>
              <w:spacing w:line="360" w:lineRule="auto"/>
              <w:rPr>
                <w:color w:val="000000" w:themeColor="text1"/>
                <w:sz w:val="21"/>
                <w:lang w:val="en-GB"/>
              </w:rPr>
            </w:pPr>
            <w:r w:rsidRPr="00176FB2">
              <w:rPr>
                <w:color w:val="000000" w:themeColor="text1"/>
                <w:sz w:val="21"/>
                <w:lang w:val="en-GB"/>
              </w:rPr>
              <w:t xml:space="preserve">SRP-dependent </w:t>
            </w:r>
            <w:proofErr w:type="spellStart"/>
            <w:r w:rsidRPr="00176FB2">
              <w:rPr>
                <w:color w:val="000000" w:themeColor="text1"/>
                <w:sz w:val="21"/>
                <w:lang w:val="en-GB"/>
              </w:rPr>
              <w:t>cotranslational</w:t>
            </w:r>
            <w:proofErr w:type="spellEnd"/>
            <w:r w:rsidRPr="00176FB2">
              <w:rPr>
                <w:color w:val="000000" w:themeColor="text1"/>
                <w:sz w:val="21"/>
                <w:lang w:val="en-GB"/>
              </w:rPr>
              <w:t xml:space="preserve"> protein targeting to membrane</w:t>
            </w:r>
          </w:p>
        </w:tc>
        <w:tc>
          <w:tcPr>
            <w:tcW w:w="0" w:type="auto"/>
            <w:tcBorders>
              <w:left w:val="single" w:sz="4" w:space="0" w:color="FFFFFF" w:themeColor="background1"/>
              <w:bottom w:val="single" w:sz="4" w:space="0" w:color="FFFFFF" w:themeColor="background1"/>
              <w:right w:val="single" w:sz="4" w:space="0" w:color="FFFFFF" w:themeColor="background1"/>
            </w:tcBorders>
          </w:tcPr>
          <w:p w14:paraId="2A16F4F9" w14:textId="77777777" w:rsidR="0078556D" w:rsidRPr="00176FB2" w:rsidRDefault="0078556D" w:rsidP="00447098">
            <w:pPr>
              <w:spacing w:line="360" w:lineRule="auto"/>
              <w:jc w:val="center"/>
              <w:rPr>
                <w:color w:val="000000" w:themeColor="text1"/>
                <w:sz w:val="21"/>
                <w:lang w:val="en-GB"/>
              </w:rPr>
            </w:pPr>
            <w:r w:rsidRPr="00176FB2">
              <w:rPr>
                <w:color w:val="000000" w:themeColor="text1"/>
                <w:sz w:val="21"/>
                <w:lang w:val="en-GB"/>
              </w:rPr>
              <w:t>5</w:t>
            </w:r>
            <w:r>
              <w:rPr>
                <w:color w:val="000000" w:themeColor="text1"/>
                <w:sz w:val="21"/>
                <w:lang w:val="en-GB"/>
              </w:rPr>
              <w:t>5</w:t>
            </w:r>
          </w:p>
        </w:tc>
        <w:tc>
          <w:tcPr>
            <w:tcW w:w="0" w:type="auto"/>
            <w:tcBorders>
              <w:left w:val="single" w:sz="4" w:space="0" w:color="FFFFFF" w:themeColor="background1"/>
              <w:bottom w:val="single" w:sz="4" w:space="0" w:color="FFFFFF" w:themeColor="background1"/>
              <w:right w:val="single" w:sz="4" w:space="0" w:color="FFFFFF" w:themeColor="background1"/>
            </w:tcBorders>
          </w:tcPr>
          <w:p w14:paraId="4DC0B50B" w14:textId="77777777" w:rsidR="0078556D" w:rsidRPr="00176FB2" w:rsidRDefault="0078556D" w:rsidP="00447098">
            <w:pPr>
              <w:spacing w:line="360" w:lineRule="auto"/>
              <w:rPr>
                <w:color w:val="000000" w:themeColor="text1"/>
                <w:sz w:val="21"/>
                <w:lang w:val="en-GB"/>
              </w:rPr>
            </w:pPr>
            <w:r w:rsidRPr="00176FB2">
              <w:rPr>
                <w:color w:val="000000" w:themeColor="text1"/>
                <w:sz w:val="21"/>
                <w:lang w:val="en-GB"/>
              </w:rPr>
              <w:t>7</w:t>
            </w:r>
          </w:p>
        </w:tc>
        <w:tc>
          <w:tcPr>
            <w:tcW w:w="0" w:type="auto"/>
            <w:tcBorders>
              <w:left w:val="single" w:sz="4" w:space="0" w:color="FFFFFF" w:themeColor="background1"/>
              <w:bottom w:val="single" w:sz="4" w:space="0" w:color="FFFFFF" w:themeColor="background1"/>
              <w:right w:val="single" w:sz="4" w:space="0" w:color="FFFFFF" w:themeColor="background1"/>
            </w:tcBorders>
          </w:tcPr>
          <w:p w14:paraId="74EE56DC" w14:textId="77777777" w:rsidR="0078556D" w:rsidRPr="00176FB2" w:rsidRDefault="0078556D" w:rsidP="00447098">
            <w:pPr>
              <w:spacing w:line="360" w:lineRule="auto"/>
              <w:rPr>
                <w:color w:val="000000" w:themeColor="text1"/>
                <w:sz w:val="21"/>
                <w:lang w:val="en-GB"/>
              </w:rPr>
            </w:pPr>
            <w:r w:rsidRPr="00176FB2">
              <w:rPr>
                <w:color w:val="000000" w:themeColor="text1"/>
                <w:sz w:val="21"/>
                <w:lang w:val="en-GB"/>
              </w:rPr>
              <w:t>0.13</w:t>
            </w:r>
          </w:p>
        </w:tc>
        <w:tc>
          <w:tcPr>
            <w:tcW w:w="0" w:type="auto"/>
            <w:tcBorders>
              <w:left w:val="single" w:sz="4" w:space="0" w:color="FFFFFF" w:themeColor="background1"/>
              <w:bottom w:val="single" w:sz="4" w:space="0" w:color="FFFFFF" w:themeColor="background1"/>
              <w:right w:val="single" w:sz="4" w:space="0" w:color="FFFFFF" w:themeColor="background1"/>
            </w:tcBorders>
          </w:tcPr>
          <w:p w14:paraId="76873D64" w14:textId="77777777" w:rsidR="0078556D" w:rsidRPr="00176FB2" w:rsidRDefault="0078556D" w:rsidP="00447098">
            <w:pPr>
              <w:spacing w:line="360" w:lineRule="auto"/>
              <w:rPr>
                <w:color w:val="000000" w:themeColor="text1"/>
                <w:sz w:val="21"/>
                <w:vertAlign w:val="superscript"/>
                <w:lang w:val="en-GB"/>
              </w:rPr>
            </w:pPr>
            <w:r w:rsidRPr="00176FB2">
              <w:rPr>
                <w:color w:val="000000" w:themeColor="text1"/>
                <w:sz w:val="21"/>
                <w:lang w:val="en-GB"/>
              </w:rPr>
              <w:t>3.</w:t>
            </w:r>
            <w:r>
              <w:rPr>
                <w:color w:val="000000" w:themeColor="text1"/>
                <w:sz w:val="21"/>
                <w:lang w:val="en-GB"/>
              </w:rPr>
              <w:t>86</w:t>
            </w:r>
            <w:r w:rsidRPr="00176FB2">
              <w:rPr>
                <w:color w:val="000000" w:themeColor="text1"/>
                <w:sz w:val="21"/>
                <w:lang w:val="en-GB"/>
              </w:rPr>
              <w:t xml:space="preserve"> * 10</w:t>
            </w:r>
            <w:r w:rsidRPr="00176FB2">
              <w:rPr>
                <w:color w:val="000000" w:themeColor="text1"/>
                <w:sz w:val="21"/>
                <w:vertAlign w:val="superscript"/>
                <w:lang w:val="en-GB"/>
              </w:rPr>
              <w:t>-7</w:t>
            </w:r>
          </w:p>
        </w:tc>
      </w:tr>
      <w:tr w:rsidR="0078556D" w:rsidRPr="00176FB2" w14:paraId="7626A117" w14:textId="77777777" w:rsidTr="00447098">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381CB79" w14:textId="77777777" w:rsidR="0078556D" w:rsidRPr="00176FB2" w:rsidRDefault="0078556D" w:rsidP="00447098">
            <w:pPr>
              <w:spacing w:line="360" w:lineRule="auto"/>
              <w:rPr>
                <w:color w:val="000000" w:themeColor="text1"/>
                <w:sz w:val="21"/>
                <w:lang w:val="en-GB"/>
              </w:rPr>
            </w:pPr>
            <w:r w:rsidRPr="00176FB2">
              <w:rPr>
                <w:color w:val="000000" w:themeColor="text1"/>
                <w:sz w:val="21"/>
                <w:lang w:val="en-GB"/>
              </w:rPr>
              <w:t>GO:0000184</w:t>
            </w:r>
          </w:p>
        </w:tc>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5678DC4" w14:textId="77777777" w:rsidR="0078556D" w:rsidRPr="00176FB2" w:rsidRDefault="0078556D" w:rsidP="00447098">
            <w:pPr>
              <w:spacing w:line="360" w:lineRule="auto"/>
              <w:rPr>
                <w:color w:val="000000" w:themeColor="text1"/>
                <w:sz w:val="21"/>
                <w:lang w:val="en-GB"/>
              </w:rPr>
            </w:pPr>
            <w:r w:rsidRPr="00176FB2">
              <w:rPr>
                <w:color w:val="000000" w:themeColor="text1"/>
                <w:sz w:val="21"/>
                <w:lang w:val="en-GB"/>
              </w:rPr>
              <w:t>Nuclear-transcribed mRNA catabolic process, nonsense-mediated decay</w:t>
            </w:r>
          </w:p>
        </w:tc>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0B66382" w14:textId="77777777" w:rsidR="0078556D" w:rsidRPr="00176FB2" w:rsidRDefault="0078556D" w:rsidP="00447098">
            <w:pPr>
              <w:spacing w:line="360" w:lineRule="auto"/>
              <w:jc w:val="center"/>
              <w:rPr>
                <w:color w:val="000000" w:themeColor="text1"/>
                <w:sz w:val="21"/>
                <w:lang w:val="en-GB"/>
              </w:rPr>
            </w:pPr>
            <w:r w:rsidRPr="00176FB2">
              <w:rPr>
                <w:color w:val="000000" w:themeColor="text1"/>
                <w:sz w:val="21"/>
                <w:lang w:val="en-GB"/>
              </w:rPr>
              <w:t>86</w:t>
            </w:r>
          </w:p>
        </w:tc>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0143AC2" w14:textId="77777777" w:rsidR="0078556D" w:rsidRPr="00176FB2" w:rsidRDefault="0078556D" w:rsidP="00447098">
            <w:pPr>
              <w:spacing w:line="360" w:lineRule="auto"/>
              <w:rPr>
                <w:color w:val="000000" w:themeColor="text1"/>
                <w:sz w:val="21"/>
                <w:lang w:val="en-GB"/>
              </w:rPr>
            </w:pPr>
            <w:r w:rsidRPr="00176FB2">
              <w:rPr>
                <w:color w:val="000000" w:themeColor="text1"/>
                <w:sz w:val="21"/>
                <w:lang w:val="en-GB"/>
              </w:rPr>
              <w:t>7</w:t>
            </w:r>
          </w:p>
        </w:tc>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31EF7B8" w14:textId="77777777" w:rsidR="0078556D" w:rsidRPr="00176FB2" w:rsidRDefault="0078556D" w:rsidP="00447098">
            <w:pPr>
              <w:spacing w:line="360" w:lineRule="auto"/>
              <w:rPr>
                <w:color w:val="000000" w:themeColor="text1"/>
                <w:sz w:val="21"/>
                <w:lang w:val="en-GB"/>
              </w:rPr>
            </w:pPr>
            <w:r w:rsidRPr="00176FB2">
              <w:rPr>
                <w:color w:val="000000" w:themeColor="text1"/>
                <w:sz w:val="21"/>
                <w:lang w:val="en-GB"/>
              </w:rPr>
              <w:t>0.2</w:t>
            </w:r>
            <w:r>
              <w:rPr>
                <w:color w:val="000000" w:themeColor="text1"/>
                <w:sz w:val="21"/>
                <w:lang w:val="en-GB"/>
              </w:rPr>
              <w:t>1</w:t>
            </w:r>
          </w:p>
        </w:tc>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612467B" w14:textId="77777777" w:rsidR="0078556D" w:rsidRPr="00176FB2" w:rsidRDefault="0078556D" w:rsidP="00447098">
            <w:pPr>
              <w:spacing w:line="360" w:lineRule="auto"/>
              <w:rPr>
                <w:color w:val="000000" w:themeColor="text1"/>
                <w:sz w:val="21"/>
                <w:lang w:val="en-GB"/>
              </w:rPr>
            </w:pPr>
            <w:r>
              <w:rPr>
                <w:color w:val="000000" w:themeColor="text1"/>
                <w:sz w:val="21"/>
                <w:lang w:val="en-GB"/>
              </w:rPr>
              <w:t>4.86</w:t>
            </w:r>
            <w:r w:rsidRPr="00176FB2">
              <w:rPr>
                <w:color w:val="000000" w:themeColor="text1"/>
                <w:sz w:val="21"/>
                <w:lang w:val="en-GB"/>
              </w:rPr>
              <w:t xml:space="preserve"> * 10</w:t>
            </w:r>
            <w:r w:rsidRPr="00176FB2">
              <w:rPr>
                <w:color w:val="000000" w:themeColor="text1"/>
                <w:sz w:val="21"/>
                <w:vertAlign w:val="superscript"/>
                <w:lang w:val="en-GB"/>
              </w:rPr>
              <w:t>-6</w:t>
            </w:r>
          </w:p>
        </w:tc>
      </w:tr>
      <w:tr w:rsidR="0078556D" w:rsidRPr="00176FB2" w14:paraId="4933BA48" w14:textId="77777777" w:rsidTr="00447098">
        <w:trPr>
          <w:trHeight w:val="859"/>
        </w:trPr>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2FEE957" w14:textId="77777777" w:rsidR="0078556D" w:rsidRPr="00176FB2" w:rsidRDefault="0078556D" w:rsidP="00447098">
            <w:pPr>
              <w:spacing w:line="360" w:lineRule="auto"/>
              <w:rPr>
                <w:color w:val="000000" w:themeColor="text1"/>
                <w:sz w:val="21"/>
                <w:lang w:val="en-GB"/>
              </w:rPr>
            </w:pPr>
            <w:r w:rsidRPr="00176FB2">
              <w:rPr>
                <w:color w:val="000000" w:themeColor="text1"/>
                <w:sz w:val="21"/>
                <w:lang w:val="en-GB"/>
              </w:rPr>
              <w:t>GO:0002181</w:t>
            </w:r>
          </w:p>
        </w:tc>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84A7D5B" w14:textId="77777777" w:rsidR="0078556D" w:rsidRPr="00176FB2" w:rsidRDefault="0078556D" w:rsidP="00447098">
            <w:pPr>
              <w:spacing w:line="360" w:lineRule="auto"/>
              <w:rPr>
                <w:color w:val="000000" w:themeColor="text1"/>
                <w:sz w:val="21"/>
                <w:lang w:val="en-GB"/>
              </w:rPr>
            </w:pPr>
            <w:r w:rsidRPr="00176FB2">
              <w:rPr>
                <w:color w:val="000000" w:themeColor="text1"/>
                <w:sz w:val="21"/>
                <w:lang w:val="en-GB"/>
              </w:rPr>
              <w:t>Cytoplasmic translation</w:t>
            </w:r>
          </w:p>
        </w:tc>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CB7E239" w14:textId="77777777" w:rsidR="0078556D" w:rsidRPr="00176FB2" w:rsidRDefault="0078556D" w:rsidP="00447098">
            <w:pPr>
              <w:spacing w:line="360" w:lineRule="auto"/>
              <w:jc w:val="center"/>
              <w:rPr>
                <w:color w:val="000000" w:themeColor="text1"/>
                <w:sz w:val="21"/>
                <w:lang w:val="en-GB"/>
              </w:rPr>
            </w:pPr>
            <w:r w:rsidRPr="00176FB2">
              <w:rPr>
                <w:color w:val="000000" w:themeColor="text1"/>
                <w:sz w:val="21"/>
                <w:lang w:val="en-GB"/>
              </w:rPr>
              <w:t>113</w:t>
            </w:r>
          </w:p>
        </w:tc>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56EA090" w14:textId="77777777" w:rsidR="0078556D" w:rsidRPr="00176FB2" w:rsidRDefault="0078556D" w:rsidP="00447098">
            <w:pPr>
              <w:spacing w:line="360" w:lineRule="auto"/>
              <w:rPr>
                <w:color w:val="000000" w:themeColor="text1"/>
                <w:sz w:val="21"/>
                <w:lang w:val="en-GB"/>
              </w:rPr>
            </w:pPr>
            <w:r w:rsidRPr="00176FB2">
              <w:rPr>
                <w:color w:val="000000" w:themeColor="text1"/>
                <w:sz w:val="21"/>
                <w:lang w:val="en-GB"/>
              </w:rPr>
              <w:t>7</w:t>
            </w:r>
          </w:p>
        </w:tc>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01297E4" w14:textId="77777777" w:rsidR="0078556D" w:rsidRPr="00176FB2" w:rsidRDefault="0078556D" w:rsidP="00447098">
            <w:pPr>
              <w:spacing w:line="360" w:lineRule="auto"/>
              <w:rPr>
                <w:color w:val="000000" w:themeColor="text1"/>
                <w:sz w:val="21"/>
                <w:lang w:val="en-GB"/>
              </w:rPr>
            </w:pPr>
            <w:r w:rsidRPr="00176FB2">
              <w:rPr>
                <w:color w:val="000000" w:themeColor="text1"/>
                <w:sz w:val="21"/>
                <w:lang w:val="en-GB"/>
              </w:rPr>
              <w:t>0.2</w:t>
            </w:r>
            <w:r>
              <w:rPr>
                <w:color w:val="000000" w:themeColor="text1"/>
                <w:sz w:val="21"/>
                <w:lang w:val="en-GB"/>
              </w:rPr>
              <w:t>7</w:t>
            </w:r>
          </w:p>
        </w:tc>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459EF07" w14:textId="77777777" w:rsidR="0078556D" w:rsidRPr="00176FB2" w:rsidRDefault="0078556D" w:rsidP="00447098">
            <w:pPr>
              <w:spacing w:line="360" w:lineRule="auto"/>
              <w:rPr>
                <w:color w:val="000000" w:themeColor="text1"/>
                <w:sz w:val="21"/>
                <w:lang w:val="en-GB"/>
              </w:rPr>
            </w:pPr>
            <w:r>
              <w:rPr>
                <w:color w:val="000000" w:themeColor="text1"/>
                <w:sz w:val="21"/>
                <w:lang w:val="en-GB"/>
              </w:rPr>
              <w:t>2.24</w:t>
            </w:r>
            <w:r w:rsidRPr="00176FB2">
              <w:rPr>
                <w:color w:val="000000" w:themeColor="text1"/>
                <w:sz w:val="21"/>
                <w:lang w:val="en-GB"/>
              </w:rPr>
              <w:t xml:space="preserve"> * 10</w:t>
            </w:r>
            <w:r w:rsidRPr="00176FB2">
              <w:rPr>
                <w:color w:val="000000" w:themeColor="text1"/>
                <w:sz w:val="21"/>
                <w:vertAlign w:val="superscript"/>
                <w:lang w:val="en-GB"/>
              </w:rPr>
              <w:t>-5</w:t>
            </w:r>
          </w:p>
        </w:tc>
      </w:tr>
      <w:tr w:rsidR="0078556D" w:rsidRPr="00176FB2" w14:paraId="391FBB86" w14:textId="77777777" w:rsidTr="00447098">
        <w:trPr>
          <w:trHeight w:val="859"/>
        </w:trPr>
        <w:tc>
          <w:tcPr>
            <w:tcW w:w="0" w:type="auto"/>
            <w:tcBorders>
              <w:top w:val="single" w:sz="4" w:space="0" w:color="FFFFFF" w:themeColor="background1"/>
              <w:left w:val="single" w:sz="4" w:space="0" w:color="FFFFFF" w:themeColor="background1"/>
              <w:right w:val="single" w:sz="4" w:space="0" w:color="FFFFFF" w:themeColor="background1"/>
            </w:tcBorders>
          </w:tcPr>
          <w:p w14:paraId="607E34B8" w14:textId="77777777" w:rsidR="0078556D" w:rsidRPr="00176FB2" w:rsidRDefault="0078556D" w:rsidP="00447098">
            <w:pPr>
              <w:spacing w:line="360" w:lineRule="auto"/>
              <w:rPr>
                <w:color w:val="000000" w:themeColor="text1"/>
                <w:sz w:val="21"/>
                <w:lang w:val="en-GB"/>
              </w:rPr>
            </w:pPr>
            <w:r w:rsidRPr="00176FB2">
              <w:rPr>
                <w:color w:val="000000" w:themeColor="text1"/>
                <w:sz w:val="21"/>
                <w:lang w:val="en-GB"/>
              </w:rPr>
              <w:t>GO:0006413</w:t>
            </w:r>
          </w:p>
        </w:tc>
        <w:tc>
          <w:tcPr>
            <w:tcW w:w="0" w:type="auto"/>
            <w:tcBorders>
              <w:top w:val="single" w:sz="4" w:space="0" w:color="FFFFFF" w:themeColor="background1"/>
              <w:left w:val="single" w:sz="4" w:space="0" w:color="FFFFFF" w:themeColor="background1"/>
              <w:right w:val="single" w:sz="4" w:space="0" w:color="FFFFFF" w:themeColor="background1"/>
            </w:tcBorders>
          </w:tcPr>
          <w:p w14:paraId="64B96B81" w14:textId="77777777" w:rsidR="0078556D" w:rsidRPr="00176FB2" w:rsidRDefault="0078556D" w:rsidP="00447098">
            <w:pPr>
              <w:spacing w:line="360" w:lineRule="auto"/>
              <w:rPr>
                <w:color w:val="000000" w:themeColor="text1"/>
                <w:sz w:val="21"/>
                <w:lang w:val="en-GB"/>
              </w:rPr>
            </w:pPr>
            <w:r w:rsidRPr="00176FB2">
              <w:rPr>
                <w:color w:val="000000" w:themeColor="text1"/>
                <w:sz w:val="21"/>
                <w:lang w:val="en-GB"/>
              </w:rPr>
              <w:t>Translational initiation</w:t>
            </w:r>
          </w:p>
        </w:tc>
        <w:tc>
          <w:tcPr>
            <w:tcW w:w="0" w:type="auto"/>
            <w:tcBorders>
              <w:top w:val="single" w:sz="4" w:space="0" w:color="FFFFFF" w:themeColor="background1"/>
              <w:left w:val="single" w:sz="4" w:space="0" w:color="FFFFFF" w:themeColor="background1"/>
              <w:right w:val="single" w:sz="4" w:space="0" w:color="FFFFFF" w:themeColor="background1"/>
            </w:tcBorders>
          </w:tcPr>
          <w:p w14:paraId="385E2CF3" w14:textId="77777777" w:rsidR="0078556D" w:rsidRPr="00176FB2" w:rsidRDefault="0078556D" w:rsidP="00447098">
            <w:pPr>
              <w:spacing w:line="360" w:lineRule="auto"/>
              <w:jc w:val="center"/>
              <w:rPr>
                <w:color w:val="000000" w:themeColor="text1"/>
                <w:sz w:val="21"/>
                <w:lang w:val="en-GB"/>
              </w:rPr>
            </w:pPr>
            <w:r w:rsidRPr="00176FB2">
              <w:rPr>
                <w:color w:val="000000" w:themeColor="text1"/>
                <w:sz w:val="21"/>
                <w:lang w:val="en-GB"/>
              </w:rPr>
              <w:t>138</w:t>
            </w:r>
          </w:p>
        </w:tc>
        <w:tc>
          <w:tcPr>
            <w:tcW w:w="0" w:type="auto"/>
            <w:tcBorders>
              <w:top w:val="single" w:sz="4" w:space="0" w:color="FFFFFF" w:themeColor="background1"/>
              <w:left w:val="single" w:sz="4" w:space="0" w:color="FFFFFF" w:themeColor="background1"/>
              <w:right w:val="single" w:sz="4" w:space="0" w:color="FFFFFF" w:themeColor="background1"/>
            </w:tcBorders>
          </w:tcPr>
          <w:p w14:paraId="0FEF2E23" w14:textId="77777777" w:rsidR="0078556D" w:rsidRPr="00176FB2" w:rsidRDefault="0078556D" w:rsidP="00447098">
            <w:pPr>
              <w:spacing w:line="360" w:lineRule="auto"/>
              <w:rPr>
                <w:color w:val="000000" w:themeColor="text1"/>
                <w:sz w:val="21"/>
                <w:lang w:val="en-GB"/>
              </w:rPr>
            </w:pPr>
            <w:r w:rsidRPr="00176FB2">
              <w:rPr>
                <w:color w:val="000000" w:themeColor="text1"/>
                <w:sz w:val="21"/>
                <w:lang w:val="en-GB"/>
              </w:rPr>
              <w:t>7</w:t>
            </w:r>
          </w:p>
        </w:tc>
        <w:tc>
          <w:tcPr>
            <w:tcW w:w="0" w:type="auto"/>
            <w:tcBorders>
              <w:top w:val="single" w:sz="4" w:space="0" w:color="FFFFFF" w:themeColor="background1"/>
              <w:left w:val="single" w:sz="4" w:space="0" w:color="FFFFFF" w:themeColor="background1"/>
              <w:right w:val="single" w:sz="4" w:space="0" w:color="FFFFFF" w:themeColor="background1"/>
            </w:tcBorders>
          </w:tcPr>
          <w:p w14:paraId="65C9AF9B" w14:textId="77777777" w:rsidR="0078556D" w:rsidRPr="00176FB2" w:rsidRDefault="0078556D" w:rsidP="00447098">
            <w:pPr>
              <w:spacing w:line="360" w:lineRule="auto"/>
              <w:rPr>
                <w:color w:val="000000" w:themeColor="text1"/>
                <w:sz w:val="21"/>
                <w:lang w:val="en-GB"/>
              </w:rPr>
            </w:pPr>
            <w:r w:rsidRPr="00176FB2">
              <w:rPr>
                <w:color w:val="000000" w:themeColor="text1"/>
                <w:sz w:val="21"/>
                <w:lang w:val="en-GB"/>
              </w:rPr>
              <w:t>0.3</w:t>
            </w:r>
            <w:r>
              <w:rPr>
                <w:color w:val="000000" w:themeColor="text1"/>
                <w:sz w:val="21"/>
                <w:lang w:val="en-GB"/>
              </w:rPr>
              <w:t>3</w:t>
            </w:r>
          </w:p>
        </w:tc>
        <w:tc>
          <w:tcPr>
            <w:tcW w:w="0" w:type="auto"/>
            <w:tcBorders>
              <w:top w:val="single" w:sz="4" w:space="0" w:color="FFFFFF" w:themeColor="background1"/>
              <w:left w:val="single" w:sz="4" w:space="0" w:color="FFFFFF" w:themeColor="background1"/>
              <w:right w:val="single" w:sz="4" w:space="0" w:color="FFFFFF" w:themeColor="background1"/>
            </w:tcBorders>
          </w:tcPr>
          <w:p w14:paraId="0562C4AC" w14:textId="77777777" w:rsidR="0078556D" w:rsidRPr="00176FB2" w:rsidRDefault="0078556D" w:rsidP="00447098">
            <w:pPr>
              <w:spacing w:line="360" w:lineRule="auto"/>
              <w:rPr>
                <w:color w:val="000000" w:themeColor="text1"/>
                <w:sz w:val="21"/>
                <w:lang w:val="en-GB"/>
              </w:rPr>
            </w:pPr>
            <w:r>
              <w:rPr>
                <w:color w:val="000000" w:themeColor="text1"/>
                <w:sz w:val="21"/>
                <w:lang w:val="en-GB"/>
              </w:rPr>
              <w:t>6.78</w:t>
            </w:r>
            <w:r w:rsidRPr="00176FB2">
              <w:rPr>
                <w:color w:val="000000" w:themeColor="text1"/>
                <w:sz w:val="21"/>
                <w:lang w:val="en-GB"/>
              </w:rPr>
              <w:t xml:space="preserve"> * 10</w:t>
            </w:r>
            <w:r w:rsidRPr="00176FB2">
              <w:rPr>
                <w:color w:val="000000" w:themeColor="text1"/>
                <w:sz w:val="21"/>
                <w:vertAlign w:val="superscript"/>
                <w:lang w:val="en-GB"/>
              </w:rPr>
              <w:t>-5</w:t>
            </w:r>
          </w:p>
        </w:tc>
      </w:tr>
    </w:tbl>
    <w:p w14:paraId="423A9A79" w14:textId="16E903C2" w:rsidR="007B3784" w:rsidRDefault="007B3784" w:rsidP="007B3784">
      <w:pPr>
        <w:rPr>
          <w:shd w:val="clear" w:color="auto" w:fill="F7F7F7"/>
          <w:lang w:val="en-GB"/>
        </w:rPr>
      </w:pPr>
    </w:p>
    <w:p w14:paraId="0441D5C3" w14:textId="309318FA" w:rsidR="002126BA" w:rsidRDefault="002126BA" w:rsidP="007B3784">
      <w:pPr>
        <w:rPr>
          <w:shd w:val="clear" w:color="auto" w:fill="F7F7F7"/>
          <w:lang w:val="en-GB"/>
        </w:rPr>
      </w:pPr>
    </w:p>
    <w:p w14:paraId="3048B032" w14:textId="08821E5B" w:rsidR="002126BA" w:rsidRPr="00176FB2" w:rsidRDefault="002126BA" w:rsidP="002126BA">
      <w:pPr>
        <w:spacing w:line="360" w:lineRule="auto"/>
        <w:rPr>
          <w:lang w:val="en-GB"/>
        </w:rPr>
      </w:pPr>
      <w:r w:rsidRPr="00176FB2">
        <w:rPr>
          <w:b/>
          <w:lang w:val="en-GB"/>
        </w:rPr>
        <w:t>Table S</w:t>
      </w:r>
      <w:r>
        <w:rPr>
          <w:b/>
          <w:lang w:val="en-GB"/>
        </w:rPr>
        <w:t>4</w:t>
      </w:r>
      <w:r w:rsidRPr="00176FB2">
        <w:rPr>
          <w:lang w:val="en-GB"/>
        </w:rPr>
        <w:t xml:space="preserve">: </w:t>
      </w:r>
      <w:r w:rsidR="00E31AB6">
        <w:rPr>
          <w:lang w:val="en-GB"/>
        </w:rPr>
        <w:t xml:space="preserve">KEGG </w:t>
      </w:r>
      <w:r w:rsidRPr="00176FB2">
        <w:rPr>
          <w:lang w:val="en-GB"/>
        </w:rPr>
        <w:t xml:space="preserve">analysis of </w:t>
      </w:r>
      <w:r>
        <w:rPr>
          <w:lang w:val="en-GB"/>
        </w:rPr>
        <w:t>DE</w:t>
      </w:r>
      <w:r w:rsidRPr="00176FB2">
        <w:rPr>
          <w:lang w:val="en-GB"/>
        </w:rPr>
        <w:t xml:space="preserve"> genes in the </w:t>
      </w:r>
      <w:r>
        <w:rPr>
          <w:lang w:val="en-GB"/>
        </w:rPr>
        <w:t xml:space="preserve">host plant </w:t>
      </w:r>
      <w:r w:rsidRPr="00176FB2">
        <w:rPr>
          <w:lang w:val="en-GB"/>
        </w:rPr>
        <w:t>comparison</w:t>
      </w:r>
      <w:r>
        <w:rPr>
          <w:lang w:val="en-GB"/>
        </w:rPr>
        <w:t xml:space="preserve"> for the b</w:t>
      </w:r>
      <w:r w:rsidRPr="00176FB2">
        <w:rPr>
          <w:lang w:val="en-GB"/>
        </w:rPr>
        <w:t>iological process</w:t>
      </w:r>
      <w:r>
        <w:rPr>
          <w:lang w:val="en-GB"/>
        </w:rPr>
        <w:t xml:space="preserve"> category</w:t>
      </w:r>
      <w:r w:rsidRPr="00176FB2">
        <w:rPr>
          <w:lang w:val="en-GB"/>
        </w:rPr>
        <w:t>.</w:t>
      </w:r>
    </w:p>
    <w:tbl>
      <w:tblPr>
        <w:tblStyle w:val="TableGrid"/>
        <w:tblW w:w="0" w:type="auto"/>
        <w:tblLook w:val="04A0" w:firstRow="1" w:lastRow="0" w:firstColumn="1" w:lastColumn="0" w:noHBand="0" w:noVBand="1"/>
      </w:tblPr>
      <w:tblGrid>
        <w:gridCol w:w="1419"/>
        <w:gridCol w:w="2805"/>
        <w:gridCol w:w="1304"/>
        <w:gridCol w:w="1425"/>
        <w:gridCol w:w="1195"/>
        <w:gridCol w:w="1202"/>
      </w:tblGrid>
      <w:tr w:rsidR="002126BA" w:rsidRPr="00176FB2" w14:paraId="6BFC1E21" w14:textId="77777777" w:rsidTr="00447098">
        <w:tc>
          <w:tcPr>
            <w:tcW w:w="0" w:type="auto"/>
            <w:tcBorders>
              <w:left w:val="single" w:sz="4" w:space="0" w:color="FFFFFF" w:themeColor="background1"/>
              <w:right w:val="single" w:sz="4" w:space="0" w:color="FFFFFF" w:themeColor="background1"/>
            </w:tcBorders>
          </w:tcPr>
          <w:p w14:paraId="6F9C2A54" w14:textId="77777777" w:rsidR="002126BA" w:rsidRPr="00176FB2" w:rsidRDefault="002126BA" w:rsidP="00447098">
            <w:pPr>
              <w:spacing w:line="360" w:lineRule="auto"/>
              <w:rPr>
                <w:b/>
                <w:color w:val="000000" w:themeColor="text1"/>
                <w:lang w:val="en-GB"/>
              </w:rPr>
            </w:pPr>
            <w:r w:rsidRPr="00176FB2">
              <w:rPr>
                <w:b/>
                <w:color w:val="000000" w:themeColor="text1"/>
                <w:lang w:val="en-GB"/>
              </w:rPr>
              <w:t>GO.ID</w:t>
            </w:r>
          </w:p>
        </w:tc>
        <w:tc>
          <w:tcPr>
            <w:tcW w:w="0" w:type="auto"/>
            <w:tcBorders>
              <w:left w:val="single" w:sz="4" w:space="0" w:color="FFFFFF" w:themeColor="background1"/>
              <w:right w:val="single" w:sz="4" w:space="0" w:color="FFFFFF" w:themeColor="background1"/>
            </w:tcBorders>
          </w:tcPr>
          <w:p w14:paraId="5510D33F" w14:textId="77777777" w:rsidR="002126BA" w:rsidRPr="00176FB2" w:rsidRDefault="002126BA" w:rsidP="00447098">
            <w:pPr>
              <w:spacing w:line="360" w:lineRule="auto"/>
              <w:rPr>
                <w:b/>
                <w:color w:val="000000" w:themeColor="text1"/>
                <w:lang w:val="en-GB"/>
              </w:rPr>
            </w:pPr>
            <w:r w:rsidRPr="00176FB2">
              <w:rPr>
                <w:b/>
                <w:color w:val="000000" w:themeColor="text1"/>
                <w:lang w:val="en-GB"/>
              </w:rPr>
              <w:t>Term</w:t>
            </w:r>
          </w:p>
        </w:tc>
        <w:tc>
          <w:tcPr>
            <w:tcW w:w="0" w:type="auto"/>
            <w:tcBorders>
              <w:left w:val="single" w:sz="4" w:space="0" w:color="FFFFFF" w:themeColor="background1"/>
              <w:right w:val="single" w:sz="4" w:space="0" w:color="FFFFFF" w:themeColor="background1"/>
            </w:tcBorders>
          </w:tcPr>
          <w:p w14:paraId="0185061C" w14:textId="77777777" w:rsidR="002126BA" w:rsidRPr="00176FB2" w:rsidRDefault="002126BA" w:rsidP="00447098">
            <w:pPr>
              <w:spacing w:line="360" w:lineRule="auto"/>
              <w:rPr>
                <w:b/>
                <w:color w:val="000000" w:themeColor="text1"/>
                <w:lang w:val="en-GB"/>
              </w:rPr>
            </w:pPr>
            <w:r w:rsidRPr="00176FB2">
              <w:rPr>
                <w:b/>
                <w:color w:val="000000" w:themeColor="text1"/>
                <w:lang w:val="en-GB"/>
              </w:rPr>
              <w:t>Annotated</w:t>
            </w:r>
          </w:p>
        </w:tc>
        <w:tc>
          <w:tcPr>
            <w:tcW w:w="0" w:type="auto"/>
            <w:tcBorders>
              <w:left w:val="single" w:sz="4" w:space="0" w:color="FFFFFF" w:themeColor="background1"/>
              <w:right w:val="single" w:sz="4" w:space="0" w:color="FFFFFF" w:themeColor="background1"/>
            </w:tcBorders>
          </w:tcPr>
          <w:p w14:paraId="67481B10" w14:textId="77777777" w:rsidR="002126BA" w:rsidRPr="00176FB2" w:rsidRDefault="002126BA" w:rsidP="00447098">
            <w:pPr>
              <w:spacing w:line="360" w:lineRule="auto"/>
              <w:rPr>
                <w:b/>
                <w:color w:val="000000" w:themeColor="text1"/>
                <w:lang w:val="en-GB"/>
              </w:rPr>
            </w:pPr>
            <w:r w:rsidRPr="00176FB2">
              <w:rPr>
                <w:b/>
                <w:color w:val="000000" w:themeColor="text1"/>
                <w:lang w:val="en-GB"/>
              </w:rPr>
              <w:t>Significant DE</w:t>
            </w:r>
          </w:p>
        </w:tc>
        <w:tc>
          <w:tcPr>
            <w:tcW w:w="0" w:type="auto"/>
            <w:tcBorders>
              <w:left w:val="single" w:sz="4" w:space="0" w:color="FFFFFF" w:themeColor="background1"/>
              <w:right w:val="single" w:sz="4" w:space="0" w:color="FFFFFF" w:themeColor="background1"/>
            </w:tcBorders>
          </w:tcPr>
          <w:p w14:paraId="54432C2C" w14:textId="77777777" w:rsidR="002126BA" w:rsidRPr="00176FB2" w:rsidRDefault="002126BA" w:rsidP="00447098">
            <w:pPr>
              <w:spacing w:line="360" w:lineRule="auto"/>
              <w:rPr>
                <w:b/>
                <w:color w:val="000000" w:themeColor="text1"/>
                <w:lang w:val="en-GB"/>
              </w:rPr>
            </w:pPr>
            <w:r w:rsidRPr="00176FB2">
              <w:rPr>
                <w:b/>
                <w:color w:val="000000" w:themeColor="text1"/>
                <w:lang w:val="en-GB"/>
              </w:rPr>
              <w:t>Expected</w:t>
            </w:r>
          </w:p>
        </w:tc>
        <w:tc>
          <w:tcPr>
            <w:tcW w:w="0" w:type="auto"/>
            <w:tcBorders>
              <w:left w:val="single" w:sz="4" w:space="0" w:color="FFFFFF" w:themeColor="background1"/>
              <w:right w:val="single" w:sz="4" w:space="0" w:color="FFFFFF" w:themeColor="background1"/>
            </w:tcBorders>
          </w:tcPr>
          <w:p w14:paraId="300286DA" w14:textId="77777777" w:rsidR="002126BA" w:rsidRPr="00176FB2" w:rsidRDefault="002126BA" w:rsidP="00447098">
            <w:pPr>
              <w:spacing w:line="360" w:lineRule="auto"/>
              <w:rPr>
                <w:b/>
                <w:color w:val="000000" w:themeColor="text1"/>
                <w:lang w:val="en-GB"/>
              </w:rPr>
            </w:pPr>
            <w:r w:rsidRPr="00176FB2">
              <w:rPr>
                <w:b/>
                <w:color w:val="000000" w:themeColor="text1"/>
                <w:lang w:val="en-GB"/>
              </w:rPr>
              <w:t xml:space="preserve">Adjusted </w:t>
            </w:r>
            <w:r w:rsidRPr="00176FB2">
              <w:rPr>
                <w:b/>
                <w:i/>
                <w:color w:val="000000" w:themeColor="text1"/>
                <w:lang w:val="en-GB"/>
              </w:rPr>
              <w:t>p</w:t>
            </w:r>
          </w:p>
        </w:tc>
      </w:tr>
      <w:tr w:rsidR="002126BA" w:rsidRPr="00176FB2" w14:paraId="7930F180" w14:textId="77777777" w:rsidTr="00447098">
        <w:tc>
          <w:tcPr>
            <w:tcW w:w="0" w:type="auto"/>
            <w:tcBorders>
              <w:left w:val="single" w:sz="4" w:space="0" w:color="FFFFFF" w:themeColor="background1"/>
              <w:bottom w:val="single" w:sz="4" w:space="0" w:color="FFFFFF" w:themeColor="background1"/>
              <w:right w:val="single" w:sz="4" w:space="0" w:color="FFFFFF" w:themeColor="background1"/>
            </w:tcBorders>
          </w:tcPr>
          <w:p w14:paraId="421CB606" w14:textId="77777777" w:rsidR="002126BA" w:rsidRPr="00176FB2" w:rsidRDefault="002126BA" w:rsidP="00447098">
            <w:pPr>
              <w:spacing w:line="360" w:lineRule="auto"/>
              <w:rPr>
                <w:color w:val="000000" w:themeColor="text1"/>
                <w:sz w:val="21"/>
                <w:lang w:val="en-GB"/>
              </w:rPr>
            </w:pPr>
            <w:r w:rsidRPr="00176FB2">
              <w:rPr>
                <w:color w:val="000000" w:themeColor="text1"/>
                <w:sz w:val="21"/>
                <w:lang w:val="en-GB"/>
              </w:rPr>
              <w:t>GO:0006614</w:t>
            </w:r>
          </w:p>
        </w:tc>
        <w:tc>
          <w:tcPr>
            <w:tcW w:w="0" w:type="auto"/>
            <w:tcBorders>
              <w:left w:val="single" w:sz="4" w:space="0" w:color="FFFFFF" w:themeColor="background1"/>
              <w:bottom w:val="single" w:sz="4" w:space="0" w:color="FFFFFF" w:themeColor="background1"/>
              <w:right w:val="single" w:sz="4" w:space="0" w:color="FFFFFF" w:themeColor="background1"/>
            </w:tcBorders>
          </w:tcPr>
          <w:p w14:paraId="627FDC85" w14:textId="77777777" w:rsidR="002126BA" w:rsidRPr="00176FB2" w:rsidRDefault="002126BA" w:rsidP="00447098">
            <w:pPr>
              <w:spacing w:line="360" w:lineRule="auto"/>
              <w:rPr>
                <w:color w:val="000000" w:themeColor="text1"/>
                <w:sz w:val="21"/>
                <w:lang w:val="en-GB"/>
              </w:rPr>
            </w:pPr>
            <w:r w:rsidRPr="00176FB2">
              <w:rPr>
                <w:color w:val="000000" w:themeColor="text1"/>
                <w:sz w:val="21"/>
                <w:lang w:val="en-GB"/>
              </w:rPr>
              <w:t xml:space="preserve">SRP-dependent </w:t>
            </w:r>
            <w:proofErr w:type="spellStart"/>
            <w:r w:rsidRPr="00176FB2">
              <w:rPr>
                <w:color w:val="000000" w:themeColor="text1"/>
                <w:sz w:val="21"/>
                <w:lang w:val="en-GB"/>
              </w:rPr>
              <w:t>cotranslational</w:t>
            </w:r>
            <w:proofErr w:type="spellEnd"/>
            <w:r w:rsidRPr="00176FB2">
              <w:rPr>
                <w:color w:val="000000" w:themeColor="text1"/>
                <w:sz w:val="21"/>
                <w:lang w:val="en-GB"/>
              </w:rPr>
              <w:t xml:space="preserve"> protein targeting to membrane</w:t>
            </w:r>
          </w:p>
        </w:tc>
        <w:tc>
          <w:tcPr>
            <w:tcW w:w="0" w:type="auto"/>
            <w:tcBorders>
              <w:left w:val="single" w:sz="4" w:space="0" w:color="FFFFFF" w:themeColor="background1"/>
              <w:bottom w:val="single" w:sz="4" w:space="0" w:color="FFFFFF" w:themeColor="background1"/>
              <w:right w:val="single" w:sz="4" w:space="0" w:color="FFFFFF" w:themeColor="background1"/>
            </w:tcBorders>
          </w:tcPr>
          <w:p w14:paraId="5E3BBA13" w14:textId="77777777" w:rsidR="002126BA" w:rsidRPr="00176FB2" w:rsidRDefault="002126BA" w:rsidP="00447098">
            <w:pPr>
              <w:spacing w:line="360" w:lineRule="auto"/>
              <w:jc w:val="center"/>
              <w:rPr>
                <w:color w:val="000000" w:themeColor="text1"/>
                <w:sz w:val="21"/>
                <w:lang w:val="en-GB"/>
              </w:rPr>
            </w:pPr>
            <w:r w:rsidRPr="00176FB2">
              <w:rPr>
                <w:color w:val="000000" w:themeColor="text1"/>
                <w:sz w:val="21"/>
                <w:lang w:val="en-GB"/>
              </w:rPr>
              <w:t>5</w:t>
            </w:r>
            <w:r>
              <w:rPr>
                <w:color w:val="000000" w:themeColor="text1"/>
                <w:sz w:val="21"/>
                <w:lang w:val="en-GB"/>
              </w:rPr>
              <w:t>5</w:t>
            </w:r>
          </w:p>
        </w:tc>
        <w:tc>
          <w:tcPr>
            <w:tcW w:w="0" w:type="auto"/>
            <w:tcBorders>
              <w:left w:val="single" w:sz="4" w:space="0" w:color="FFFFFF" w:themeColor="background1"/>
              <w:bottom w:val="single" w:sz="4" w:space="0" w:color="FFFFFF" w:themeColor="background1"/>
              <w:right w:val="single" w:sz="4" w:space="0" w:color="FFFFFF" w:themeColor="background1"/>
            </w:tcBorders>
          </w:tcPr>
          <w:p w14:paraId="345E49FD" w14:textId="77777777" w:rsidR="002126BA" w:rsidRPr="00176FB2" w:rsidRDefault="002126BA" w:rsidP="00447098">
            <w:pPr>
              <w:spacing w:line="360" w:lineRule="auto"/>
              <w:rPr>
                <w:color w:val="000000" w:themeColor="text1"/>
                <w:sz w:val="21"/>
                <w:lang w:val="en-GB"/>
              </w:rPr>
            </w:pPr>
            <w:r w:rsidRPr="00176FB2">
              <w:rPr>
                <w:color w:val="000000" w:themeColor="text1"/>
                <w:sz w:val="21"/>
                <w:lang w:val="en-GB"/>
              </w:rPr>
              <w:t>7</w:t>
            </w:r>
          </w:p>
        </w:tc>
        <w:tc>
          <w:tcPr>
            <w:tcW w:w="0" w:type="auto"/>
            <w:tcBorders>
              <w:left w:val="single" w:sz="4" w:space="0" w:color="FFFFFF" w:themeColor="background1"/>
              <w:bottom w:val="single" w:sz="4" w:space="0" w:color="FFFFFF" w:themeColor="background1"/>
              <w:right w:val="single" w:sz="4" w:space="0" w:color="FFFFFF" w:themeColor="background1"/>
            </w:tcBorders>
          </w:tcPr>
          <w:p w14:paraId="204935A5" w14:textId="77777777" w:rsidR="002126BA" w:rsidRPr="00176FB2" w:rsidRDefault="002126BA" w:rsidP="00447098">
            <w:pPr>
              <w:spacing w:line="360" w:lineRule="auto"/>
              <w:rPr>
                <w:color w:val="000000" w:themeColor="text1"/>
                <w:sz w:val="21"/>
                <w:lang w:val="en-GB"/>
              </w:rPr>
            </w:pPr>
            <w:r w:rsidRPr="00176FB2">
              <w:rPr>
                <w:color w:val="000000" w:themeColor="text1"/>
                <w:sz w:val="21"/>
                <w:lang w:val="en-GB"/>
              </w:rPr>
              <w:t>0.13</w:t>
            </w:r>
          </w:p>
        </w:tc>
        <w:tc>
          <w:tcPr>
            <w:tcW w:w="0" w:type="auto"/>
            <w:tcBorders>
              <w:left w:val="single" w:sz="4" w:space="0" w:color="FFFFFF" w:themeColor="background1"/>
              <w:bottom w:val="single" w:sz="4" w:space="0" w:color="FFFFFF" w:themeColor="background1"/>
              <w:right w:val="single" w:sz="4" w:space="0" w:color="FFFFFF" w:themeColor="background1"/>
            </w:tcBorders>
          </w:tcPr>
          <w:p w14:paraId="339BC067" w14:textId="77777777" w:rsidR="002126BA" w:rsidRPr="00176FB2" w:rsidRDefault="002126BA" w:rsidP="00447098">
            <w:pPr>
              <w:spacing w:line="360" w:lineRule="auto"/>
              <w:rPr>
                <w:color w:val="000000" w:themeColor="text1"/>
                <w:sz w:val="21"/>
                <w:vertAlign w:val="superscript"/>
                <w:lang w:val="en-GB"/>
              </w:rPr>
            </w:pPr>
            <w:r w:rsidRPr="00176FB2">
              <w:rPr>
                <w:color w:val="000000" w:themeColor="text1"/>
                <w:sz w:val="21"/>
                <w:lang w:val="en-GB"/>
              </w:rPr>
              <w:t>3.</w:t>
            </w:r>
            <w:r>
              <w:rPr>
                <w:color w:val="000000" w:themeColor="text1"/>
                <w:sz w:val="21"/>
                <w:lang w:val="en-GB"/>
              </w:rPr>
              <w:t>86</w:t>
            </w:r>
            <w:r w:rsidRPr="00176FB2">
              <w:rPr>
                <w:color w:val="000000" w:themeColor="text1"/>
                <w:sz w:val="21"/>
                <w:lang w:val="en-GB"/>
              </w:rPr>
              <w:t xml:space="preserve"> * 10</w:t>
            </w:r>
            <w:r w:rsidRPr="00176FB2">
              <w:rPr>
                <w:color w:val="000000" w:themeColor="text1"/>
                <w:sz w:val="21"/>
                <w:vertAlign w:val="superscript"/>
                <w:lang w:val="en-GB"/>
              </w:rPr>
              <w:t>-7</w:t>
            </w:r>
          </w:p>
        </w:tc>
      </w:tr>
      <w:tr w:rsidR="002126BA" w:rsidRPr="00176FB2" w14:paraId="75D42FEA" w14:textId="77777777" w:rsidTr="00447098">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5ADC3A5" w14:textId="77777777" w:rsidR="002126BA" w:rsidRPr="00176FB2" w:rsidRDefault="002126BA" w:rsidP="00447098">
            <w:pPr>
              <w:spacing w:line="360" w:lineRule="auto"/>
              <w:rPr>
                <w:color w:val="000000" w:themeColor="text1"/>
                <w:sz w:val="21"/>
                <w:lang w:val="en-GB"/>
              </w:rPr>
            </w:pPr>
            <w:r w:rsidRPr="00176FB2">
              <w:rPr>
                <w:color w:val="000000" w:themeColor="text1"/>
                <w:sz w:val="21"/>
                <w:lang w:val="en-GB"/>
              </w:rPr>
              <w:t>GO:0000184</w:t>
            </w:r>
          </w:p>
        </w:tc>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6376C6E" w14:textId="77777777" w:rsidR="002126BA" w:rsidRPr="00176FB2" w:rsidRDefault="002126BA" w:rsidP="00447098">
            <w:pPr>
              <w:spacing w:line="360" w:lineRule="auto"/>
              <w:rPr>
                <w:color w:val="000000" w:themeColor="text1"/>
                <w:sz w:val="21"/>
                <w:lang w:val="en-GB"/>
              </w:rPr>
            </w:pPr>
            <w:r w:rsidRPr="00176FB2">
              <w:rPr>
                <w:color w:val="000000" w:themeColor="text1"/>
                <w:sz w:val="21"/>
                <w:lang w:val="en-GB"/>
              </w:rPr>
              <w:t>Nuclear-transcribed mRNA catabolic process, nonsense-mediated decay</w:t>
            </w:r>
          </w:p>
        </w:tc>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747897C" w14:textId="77777777" w:rsidR="002126BA" w:rsidRPr="00176FB2" w:rsidRDefault="002126BA" w:rsidP="00447098">
            <w:pPr>
              <w:spacing w:line="360" w:lineRule="auto"/>
              <w:jc w:val="center"/>
              <w:rPr>
                <w:color w:val="000000" w:themeColor="text1"/>
                <w:sz w:val="21"/>
                <w:lang w:val="en-GB"/>
              </w:rPr>
            </w:pPr>
            <w:r w:rsidRPr="00176FB2">
              <w:rPr>
                <w:color w:val="000000" w:themeColor="text1"/>
                <w:sz w:val="21"/>
                <w:lang w:val="en-GB"/>
              </w:rPr>
              <w:t>86</w:t>
            </w:r>
          </w:p>
        </w:tc>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E72257F" w14:textId="77777777" w:rsidR="002126BA" w:rsidRPr="00176FB2" w:rsidRDefault="002126BA" w:rsidP="00447098">
            <w:pPr>
              <w:spacing w:line="360" w:lineRule="auto"/>
              <w:rPr>
                <w:color w:val="000000" w:themeColor="text1"/>
                <w:sz w:val="21"/>
                <w:lang w:val="en-GB"/>
              </w:rPr>
            </w:pPr>
            <w:r w:rsidRPr="00176FB2">
              <w:rPr>
                <w:color w:val="000000" w:themeColor="text1"/>
                <w:sz w:val="21"/>
                <w:lang w:val="en-GB"/>
              </w:rPr>
              <w:t>7</w:t>
            </w:r>
          </w:p>
        </w:tc>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C1575F7" w14:textId="77777777" w:rsidR="002126BA" w:rsidRPr="00176FB2" w:rsidRDefault="002126BA" w:rsidP="00447098">
            <w:pPr>
              <w:spacing w:line="360" w:lineRule="auto"/>
              <w:rPr>
                <w:color w:val="000000" w:themeColor="text1"/>
                <w:sz w:val="21"/>
                <w:lang w:val="en-GB"/>
              </w:rPr>
            </w:pPr>
            <w:r w:rsidRPr="00176FB2">
              <w:rPr>
                <w:color w:val="000000" w:themeColor="text1"/>
                <w:sz w:val="21"/>
                <w:lang w:val="en-GB"/>
              </w:rPr>
              <w:t>0.2</w:t>
            </w:r>
            <w:r>
              <w:rPr>
                <w:color w:val="000000" w:themeColor="text1"/>
                <w:sz w:val="21"/>
                <w:lang w:val="en-GB"/>
              </w:rPr>
              <w:t>1</w:t>
            </w:r>
          </w:p>
        </w:tc>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E5B763F" w14:textId="77777777" w:rsidR="002126BA" w:rsidRPr="00176FB2" w:rsidRDefault="002126BA" w:rsidP="00447098">
            <w:pPr>
              <w:spacing w:line="360" w:lineRule="auto"/>
              <w:rPr>
                <w:color w:val="000000" w:themeColor="text1"/>
                <w:sz w:val="21"/>
                <w:lang w:val="en-GB"/>
              </w:rPr>
            </w:pPr>
            <w:r>
              <w:rPr>
                <w:color w:val="000000" w:themeColor="text1"/>
                <w:sz w:val="21"/>
                <w:lang w:val="en-GB"/>
              </w:rPr>
              <w:t>4.86</w:t>
            </w:r>
            <w:r w:rsidRPr="00176FB2">
              <w:rPr>
                <w:color w:val="000000" w:themeColor="text1"/>
                <w:sz w:val="21"/>
                <w:lang w:val="en-GB"/>
              </w:rPr>
              <w:t xml:space="preserve"> * 10</w:t>
            </w:r>
            <w:r w:rsidRPr="00176FB2">
              <w:rPr>
                <w:color w:val="000000" w:themeColor="text1"/>
                <w:sz w:val="21"/>
                <w:vertAlign w:val="superscript"/>
                <w:lang w:val="en-GB"/>
              </w:rPr>
              <w:t>-6</w:t>
            </w:r>
          </w:p>
        </w:tc>
      </w:tr>
      <w:tr w:rsidR="002126BA" w:rsidRPr="00176FB2" w14:paraId="5A964918" w14:textId="77777777" w:rsidTr="00447098">
        <w:trPr>
          <w:trHeight w:val="859"/>
        </w:trPr>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83F2CD3" w14:textId="77777777" w:rsidR="002126BA" w:rsidRPr="00176FB2" w:rsidRDefault="002126BA" w:rsidP="00447098">
            <w:pPr>
              <w:spacing w:line="360" w:lineRule="auto"/>
              <w:rPr>
                <w:color w:val="000000" w:themeColor="text1"/>
                <w:sz w:val="21"/>
                <w:lang w:val="en-GB"/>
              </w:rPr>
            </w:pPr>
            <w:r w:rsidRPr="00176FB2">
              <w:rPr>
                <w:color w:val="000000" w:themeColor="text1"/>
                <w:sz w:val="21"/>
                <w:lang w:val="en-GB"/>
              </w:rPr>
              <w:t>GO:0002181</w:t>
            </w:r>
          </w:p>
        </w:tc>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AA78E91" w14:textId="77777777" w:rsidR="002126BA" w:rsidRPr="00176FB2" w:rsidRDefault="002126BA" w:rsidP="00447098">
            <w:pPr>
              <w:spacing w:line="360" w:lineRule="auto"/>
              <w:rPr>
                <w:color w:val="000000" w:themeColor="text1"/>
                <w:sz w:val="21"/>
                <w:lang w:val="en-GB"/>
              </w:rPr>
            </w:pPr>
            <w:r w:rsidRPr="00176FB2">
              <w:rPr>
                <w:color w:val="000000" w:themeColor="text1"/>
                <w:sz w:val="21"/>
                <w:lang w:val="en-GB"/>
              </w:rPr>
              <w:t>Cytoplasmic translation</w:t>
            </w:r>
          </w:p>
        </w:tc>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9152A70" w14:textId="77777777" w:rsidR="002126BA" w:rsidRPr="00176FB2" w:rsidRDefault="002126BA" w:rsidP="00447098">
            <w:pPr>
              <w:spacing w:line="360" w:lineRule="auto"/>
              <w:jc w:val="center"/>
              <w:rPr>
                <w:color w:val="000000" w:themeColor="text1"/>
                <w:sz w:val="21"/>
                <w:lang w:val="en-GB"/>
              </w:rPr>
            </w:pPr>
            <w:r w:rsidRPr="00176FB2">
              <w:rPr>
                <w:color w:val="000000" w:themeColor="text1"/>
                <w:sz w:val="21"/>
                <w:lang w:val="en-GB"/>
              </w:rPr>
              <w:t>113</w:t>
            </w:r>
          </w:p>
        </w:tc>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C09FBC0" w14:textId="77777777" w:rsidR="002126BA" w:rsidRPr="00176FB2" w:rsidRDefault="002126BA" w:rsidP="00447098">
            <w:pPr>
              <w:spacing w:line="360" w:lineRule="auto"/>
              <w:rPr>
                <w:color w:val="000000" w:themeColor="text1"/>
                <w:sz w:val="21"/>
                <w:lang w:val="en-GB"/>
              </w:rPr>
            </w:pPr>
            <w:r w:rsidRPr="00176FB2">
              <w:rPr>
                <w:color w:val="000000" w:themeColor="text1"/>
                <w:sz w:val="21"/>
                <w:lang w:val="en-GB"/>
              </w:rPr>
              <w:t>7</w:t>
            </w:r>
          </w:p>
        </w:tc>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60BF89F" w14:textId="77777777" w:rsidR="002126BA" w:rsidRPr="00176FB2" w:rsidRDefault="002126BA" w:rsidP="00447098">
            <w:pPr>
              <w:spacing w:line="360" w:lineRule="auto"/>
              <w:rPr>
                <w:color w:val="000000" w:themeColor="text1"/>
                <w:sz w:val="21"/>
                <w:lang w:val="en-GB"/>
              </w:rPr>
            </w:pPr>
            <w:r w:rsidRPr="00176FB2">
              <w:rPr>
                <w:color w:val="000000" w:themeColor="text1"/>
                <w:sz w:val="21"/>
                <w:lang w:val="en-GB"/>
              </w:rPr>
              <w:t>0.2</w:t>
            </w:r>
            <w:r>
              <w:rPr>
                <w:color w:val="000000" w:themeColor="text1"/>
                <w:sz w:val="21"/>
                <w:lang w:val="en-GB"/>
              </w:rPr>
              <w:t>7</w:t>
            </w:r>
          </w:p>
        </w:tc>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44DDFFA" w14:textId="77777777" w:rsidR="002126BA" w:rsidRPr="00176FB2" w:rsidRDefault="002126BA" w:rsidP="00447098">
            <w:pPr>
              <w:spacing w:line="360" w:lineRule="auto"/>
              <w:rPr>
                <w:color w:val="000000" w:themeColor="text1"/>
                <w:sz w:val="21"/>
                <w:lang w:val="en-GB"/>
              </w:rPr>
            </w:pPr>
            <w:r>
              <w:rPr>
                <w:color w:val="000000" w:themeColor="text1"/>
                <w:sz w:val="21"/>
                <w:lang w:val="en-GB"/>
              </w:rPr>
              <w:t>2.24</w:t>
            </w:r>
            <w:r w:rsidRPr="00176FB2">
              <w:rPr>
                <w:color w:val="000000" w:themeColor="text1"/>
                <w:sz w:val="21"/>
                <w:lang w:val="en-GB"/>
              </w:rPr>
              <w:t xml:space="preserve"> * 10</w:t>
            </w:r>
            <w:r w:rsidRPr="00176FB2">
              <w:rPr>
                <w:color w:val="000000" w:themeColor="text1"/>
                <w:sz w:val="21"/>
                <w:vertAlign w:val="superscript"/>
                <w:lang w:val="en-GB"/>
              </w:rPr>
              <w:t>-5</w:t>
            </w:r>
          </w:p>
        </w:tc>
      </w:tr>
      <w:tr w:rsidR="002126BA" w:rsidRPr="00176FB2" w14:paraId="3D404351" w14:textId="77777777" w:rsidTr="00447098">
        <w:trPr>
          <w:trHeight w:val="859"/>
        </w:trPr>
        <w:tc>
          <w:tcPr>
            <w:tcW w:w="0" w:type="auto"/>
            <w:tcBorders>
              <w:top w:val="single" w:sz="4" w:space="0" w:color="FFFFFF" w:themeColor="background1"/>
              <w:left w:val="single" w:sz="4" w:space="0" w:color="FFFFFF" w:themeColor="background1"/>
              <w:right w:val="single" w:sz="4" w:space="0" w:color="FFFFFF" w:themeColor="background1"/>
            </w:tcBorders>
          </w:tcPr>
          <w:p w14:paraId="527EFE4D" w14:textId="77777777" w:rsidR="002126BA" w:rsidRPr="00176FB2" w:rsidRDefault="002126BA" w:rsidP="00447098">
            <w:pPr>
              <w:spacing w:line="360" w:lineRule="auto"/>
              <w:rPr>
                <w:color w:val="000000" w:themeColor="text1"/>
                <w:sz w:val="21"/>
                <w:lang w:val="en-GB"/>
              </w:rPr>
            </w:pPr>
            <w:r w:rsidRPr="00176FB2">
              <w:rPr>
                <w:color w:val="000000" w:themeColor="text1"/>
                <w:sz w:val="21"/>
                <w:lang w:val="en-GB"/>
              </w:rPr>
              <w:lastRenderedPageBreak/>
              <w:t>GO:0006413</w:t>
            </w:r>
          </w:p>
        </w:tc>
        <w:tc>
          <w:tcPr>
            <w:tcW w:w="0" w:type="auto"/>
            <w:tcBorders>
              <w:top w:val="single" w:sz="4" w:space="0" w:color="FFFFFF" w:themeColor="background1"/>
              <w:left w:val="single" w:sz="4" w:space="0" w:color="FFFFFF" w:themeColor="background1"/>
              <w:right w:val="single" w:sz="4" w:space="0" w:color="FFFFFF" w:themeColor="background1"/>
            </w:tcBorders>
          </w:tcPr>
          <w:p w14:paraId="6CEEAEFB" w14:textId="77777777" w:rsidR="002126BA" w:rsidRPr="00176FB2" w:rsidRDefault="002126BA" w:rsidP="00447098">
            <w:pPr>
              <w:spacing w:line="360" w:lineRule="auto"/>
              <w:rPr>
                <w:color w:val="000000" w:themeColor="text1"/>
                <w:sz w:val="21"/>
                <w:lang w:val="en-GB"/>
              </w:rPr>
            </w:pPr>
            <w:r w:rsidRPr="00176FB2">
              <w:rPr>
                <w:color w:val="000000" w:themeColor="text1"/>
                <w:sz w:val="21"/>
                <w:lang w:val="en-GB"/>
              </w:rPr>
              <w:t>Translational initiation</w:t>
            </w:r>
          </w:p>
        </w:tc>
        <w:tc>
          <w:tcPr>
            <w:tcW w:w="0" w:type="auto"/>
            <w:tcBorders>
              <w:top w:val="single" w:sz="4" w:space="0" w:color="FFFFFF" w:themeColor="background1"/>
              <w:left w:val="single" w:sz="4" w:space="0" w:color="FFFFFF" w:themeColor="background1"/>
              <w:right w:val="single" w:sz="4" w:space="0" w:color="FFFFFF" w:themeColor="background1"/>
            </w:tcBorders>
          </w:tcPr>
          <w:p w14:paraId="1BBBB950" w14:textId="77777777" w:rsidR="002126BA" w:rsidRPr="00176FB2" w:rsidRDefault="002126BA" w:rsidP="00447098">
            <w:pPr>
              <w:spacing w:line="360" w:lineRule="auto"/>
              <w:jc w:val="center"/>
              <w:rPr>
                <w:color w:val="000000" w:themeColor="text1"/>
                <w:sz w:val="21"/>
                <w:lang w:val="en-GB"/>
              </w:rPr>
            </w:pPr>
            <w:r w:rsidRPr="00176FB2">
              <w:rPr>
                <w:color w:val="000000" w:themeColor="text1"/>
                <w:sz w:val="21"/>
                <w:lang w:val="en-GB"/>
              </w:rPr>
              <w:t>138</w:t>
            </w:r>
          </w:p>
        </w:tc>
        <w:tc>
          <w:tcPr>
            <w:tcW w:w="0" w:type="auto"/>
            <w:tcBorders>
              <w:top w:val="single" w:sz="4" w:space="0" w:color="FFFFFF" w:themeColor="background1"/>
              <w:left w:val="single" w:sz="4" w:space="0" w:color="FFFFFF" w:themeColor="background1"/>
              <w:right w:val="single" w:sz="4" w:space="0" w:color="FFFFFF" w:themeColor="background1"/>
            </w:tcBorders>
          </w:tcPr>
          <w:p w14:paraId="0BC0FBB8" w14:textId="77777777" w:rsidR="002126BA" w:rsidRPr="00176FB2" w:rsidRDefault="002126BA" w:rsidP="00447098">
            <w:pPr>
              <w:spacing w:line="360" w:lineRule="auto"/>
              <w:rPr>
                <w:color w:val="000000" w:themeColor="text1"/>
                <w:sz w:val="21"/>
                <w:lang w:val="en-GB"/>
              </w:rPr>
            </w:pPr>
            <w:r w:rsidRPr="00176FB2">
              <w:rPr>
                <w:color w:val="000000" w:themeColor="text1"/>
                <w:sz w:val="21"/>
                <w:lang w:val="en-GB"/>
              </w:rPr>
              <w:t>7</w:t>
            </w:r>
          </w:p>
        </w:tc>
        <w:tc>
          <w:tcPr>
            <w:tcW w:w="0" w:type="auto"/>
            <w:tcBorders>
              <w:top w:val="single" w:sz="4" w:space="0" w:color="FFFFFF" w:themeColor="background1"/>
              <w:left w:val="single" w:sz="4" w:space="0" w:color="FFFFFF" w:themeColor="background1"/>
              <w:right w:val="single" w:sz="4" w:space="0" w:color="FFFFFF" w:themeColor="background1"/>
            </w:tcBorders>
          </w:tcPr>
          <w:p w14:paraId="05858A87" w14:textId="77777777" w:rsidR="002126BA" w:rsidRPr="00176FB2" w:rsidRDefault="002126BA" w:rsidP="00447098">
            <w:pPr>
              <w:spacing w:line="360" w:lineRule="auto"/>
              <w:rPr>
                <w:color w:val="000000" w:themeColor="text1"/>
                <w:sz w:val="21"/>
                <w:lang w:val="en-GB"/>
              </w:rPr>
            </w:pPr>
            <w:r w:rsidRPr="00176FB2">
              <w:rPr>
                <w:color w:val="000000" w:themeColor="text1"/>
                <w:sz w:val="21"/>
                <w:lang w:val="en-GB"/>
              </w:rPr>
              <w:t>0.3</w:t>
            </w:r>
            <w:r>
              <w:rPr>
                <w:color w:val="000000" w:themeColor="text1"/>
                <w:sz w:val="21"/>
                <w:lang w:val="en-GB"/>
              </w:rPr>
              <w:t>3</w:t>
            </w:r>
          </w:p>
        </w:tc>
        <w:tc>
          <w:tcPr>
            <w:tcW w:w="0" w:type="auto"/>
            <w:tcBorders>
              <w:top w:val="single" w:sz="4" w:space="0" w:color="FFFFFF" w:themeColor="background1"/>
              <w:left w:val="single" w:sz="4" w:space="0" w:color="FFFFFF" w:themeColor="background1"/>
              <w:right w:val="single" w:sz="4" w:space="0" w:color="FFFFFF" w:themeColor="background1"/>
            </w:tcBorders>
          </w:tcPr>
          <w:p w14:paraId="6F2017DC" w14:textId="77777777" w:rsidR="002126BA" w:rsidRPr="00176FB2" w:rsidRDefault="002126BA" w:rsidP="00447098">
            <w:pPr>
              <w:spacing w:line="360" w:lineRule="auto"/>
              <w:rPr>
                <w:color w:val="000000" w:themeColor="text1"/>
                <w:sz w:val="21"/>
                <w:lang w:val="en-GB"/>
              </w:rPr>
            </w:pPr>
            <w:r>
              <w:rPr>
                <w:color w:val="000000" w:themeColor="text1"/>
                <w:sz w:val="21"/>
                <w:lang w:val="en-GB"/>
              </w:rPr>
              <w:t>6.78</w:t>
            </w:r>
            <w:r w:rsidRPr="00176FB2">
              <w:rPr>
                <w:color w:val="000000" w:themeColor="text1"/>
                <w:sz w:val="21"/>
                <w:lang w:val="en-GB"/>
              </w:rPr>
              <w:t xml:space="preserve"> * 10</w:t>
            </w:r>
            <w:r w:rsidRPr="00176FB2">
              <w:rPr>
                <w:color w:val="000000" w:themeColor="text1"/>
                <w:sz w:val="21"/>
                <w:vertAlign w:val="superscript"/>
                <w:lang w:val="en-GB"/>
              </w:rPr>
              <w:t>-5</w:t>
            </w:r>
          </w:p>
        </w:tc>
      </w:tr>
    </w:tbl>
    <w:p w14:paraId="1631FA5A" w14:textId="77777777" w:rsidR="002126BA" w:rsidRPr="0078556D" w:rsidRDefault="002126BA" w:rsidP="007B3784">
      <w:pPr>
        <w:rPr>
          <w:shd w:val="clear" w:color="auto" w:fill="F7F7F7"/>
          <w:lang w:val="en-GB"/>
        </w:rPr>
      </w:pPr>
    </w:p>
    <w:sectPr w:rsidR="002126BA" w:rsidRPr="0078556D" w:rsidSect="00BE5C0E">
      <w:pgSz w:w="12240" w:h="15840"/>
      <w:pgMar w:top="1440" w:right="1440" w:bottom="1440" w:left="1440" w:header="720" w:footer="720" w:gutter="0"/>
      <w:lnNumType w:countBy="1" w:restart="continuous"/>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Niclas Backström" w:date="2023-09-12T11:16:00Z" w:initials="NB">
    <w:p w14:paraId="04B75F22" w14:textId="2C26782A" w:rsidR="00944EC5" w:rsidRDefault="00944EC5">
      <w:pPr>
        <w:pStyle w:val="CommentText"/>
      </w:pPr>
      <w:r>
        <w:rPr>
          <w:rStyle w:val="CommentReference"/>
        </w:rPr>
        <w:annotationRef/>
      </w:r>
      <w:r>
        <w:t xml:space="preserve">Just a suggestion. I have used </w:t>
      </w:r>
      <w:r>
        <w:rPr>
          <w:noProof/>
        </w:rPr>
        <w:t>'</w:t>
      </w:r>
      <w:r>
        <w:t>reveal</w:t>
      </w:r>
      <w:r>
        <w:rPr>
          <w:noProof/>
        </w:rPr>
        <w:t>s' so many times in titles so its perhaps time for something else.....</w:t>
      </w:r>
    </w:p>
  </w:comment>
  <w:comment w:id="2" w:author="Niclas Backström" w:date="2023-09-12T11:24:00Z" w:initials="NB">
    <w:p w14:paraId="1E42A7A4" w14:textId="6842CBBB" w:rsidR="00944EC5" w:rsidRDefault="00944EC5">
      <w:pPr>
        <w:pStyle w:val="CommentText"/>
      </w:pPr>
      <w:r>
        <w:rPr>
          <w:rStyle w:val="CommentReference"/>
        </w:rPr>
        <w:annotationRef/>
      </w:r>
      <w:r>
        <w:t xml:space="preserve">I think we need a sentence here where we state in more detail that </w:t>
      </w:r>
      <w:proofErr w:type="spellStart"/>
      <w:r>
        <w:t>its</w:t>
      </w:r>
      <w:proofErr w:type="spellEnd"/>
      <w:r>
        <w:t xml:space="preserve"> important for individuals to decide if they should migrate or invest in reproduction and that host plant availability may provide a cue for that decision?</w:t>
      </w:r>
    </w:p>
  </w:comment>
  <w:comment w:id="4" w:author="Niclas Backström" w:date="2023-10-02T10:50:00Z" w:initials="NB">
    <w:p w14:paraId="7DEBEFAC" w14:textId="19BDDFC7" w:rsidR="00944EC5" w:rsidRDefault="00944EC5">
      <w:pPr>
        <w:pStyle w:val="CommentText"/>
      </w:pPr>
      <w:r>
        <w:rPr>
          <w:rStyle w:val="CommentReference"/>
        </w:rPr>
        <w:annotationRef/>
      </w:r>
      <w:hyperlink r:id="rId1" w:history="1">
        <w:r w:rsidRPr="00DC71AD">
          <w:rPr>
            <w:rStyle w:val="Hyperlink"/>
          </w:rPr>
          <w:t>https://www.sciencedirect.com/science/article/pii/S0169534723002380?via%3Dihub</w:t>
        </w:r>
      </w:hyperlink>
    </w:p>
  </w:comment>
  <w:comment w:id="5" w:author="Niclas Backström" w:date="2023-09-15T11:17:00Z" w:initials="NB">
    <w:p w14:paraId="4708535D" w14:textId="44EE3B79" w:rsidR="00944EC5" w:rsidRDefault="00944EC5">
      <w:pPr>
        <w:pStyle w:val="CommentText"/>
      </w:pPr>
      <w:r>
        <w:rPr>
          <w:rStyle w:val="CommentReference"/>
        </w:rPr>
        <w:annotationRef/>
      </w:r>
      <w:r>
        <w:t>This entire section is great! Very good that you looked up multiple examples of how larval crowding and resource availability has been linked to the trade-off!</w:t>
      </w:r>
    </w:p>
  </w:comment>
  <w:comment w:id="6" w:author="Niclas Backström" w:date="2023-09-28T15:18:00Z" w:initials="NB">
    <w:p w14:paraId="070A5CE3" w14:textId="7BC79CE2" w:rsidR="00944EC5" w:rsidRDefault="00944EC5">
      <w:pPr>
        <w:pStyle w:val="CommentText"/>
      </w:pPr>
      <w:r>
        <w:rPr>
          <w:rStyle w:val="CommentReference"/>
        </w:rPr>
        <w:annotationRef/>
      </w:r>
      <w:r>
        <w:t>Take away S.</w:t>
      </w:r>
    </w:p>
  </w:comment>
  <w:comment w:id="11" w:author="Niclas Backström" w:date="2023-09-29T11:41:00Z" w:initials="NB">
    <w:p w14:paraId="301F7BD7" w14:textId="690E6A60" w:rsidR="00944EC5" w:rsidRDefault="00944EC5">
      <w:pPr>
        <w:pStyle w:val="CommentText"/>
      </w:pPr>
      <w:r>
        <w:rPr>
          <w:rStyle w:val="CommentReference"/>
        </w:rPr>
        <w:annotationRef/>
      </w:r>
      <w:r>
        <w:t>It says 23 degrees C here and 25 in the text. I think it was 23.</w:t>
      </w:r>
    </w:p>
  </w:comment>
  <w:comment w:id="13" w:author="Niclas Backström" w:date="2023-09-19T13:07:00Z" w:initials="NB">
    <w:p w14:paraId="7D392A04" w14:textId="47FBD4D7" w:rsidR="00944EC5" w:rsidRDefault="00944EC5">
      <w:pPr>
        <w:pStyle w:val="CommentText"/>
      </w:pPr>
      <w:r>
        <w:rPr>
          <w:rStyle w:val="CommentReference"/>
        </w:rPr>
        <w:annotationRef/>
      </w:r>
      <w:r>
        <w:t>Use consistently. Sometimes its Figure 1, sometimes its Figure 1. Same for Supplementary Tables and figures.</w:t>
      </w:r>
    </w:p>
  </w:comment>
  <w:comment w:id="15" w:author="Niclas Backström" w:date="2023-09-29T11:44:00Z" w:initials="NB">
    <w:p w14:paraId="5B73FF29" w14:textId="235B2A8C" w:rsidR="00944EC5" w:rsidRDefault="00944EC5">
      <w:pPr>
        <w:pStyle w:val="CommentText"/>
      </w:pPr>
      <w:r>
        <w:rPr>
          <w:rStyle w:val="CommentReference"/>
        </w:rPr>
        <w:annotationRef/>
      </w:r>
      <w:r>
        <w:t>Correct?</w:t>
      </w:r>
    </w:p>
  </w:comment>
  <w:comment w:id="16" w:author="Niclas Backström" w:date="2023-09-19T13:23:00Z" w:initials="NB">
    <w:p w14:paraId="21A75D2A" w14:textId="2FF54557" w:rsidR="00944EC5" w:rsidRDefault="00944EC5">
      <w:pPr>
        <w:pStyle w:val="CommentText"/>
      </w:pPr>
      <w:r>
        <w:rPr>
          <w:rStyle w:val="CommentReference"/>
        </w:rPr>
        <w:annotationRef/>
      </w:r>
      <w:r>
        <w:rPr>
          <w:rStyle w:val="CommentReference"/>
        </w:rPr>
        <w:t>Not clear what this means.</w:t>
      </w:r>
    </w:p>
  </w:comment>
  <w:comment w:id="17" w:author="Niclas Backström" w:date="2023-09-19T13:24:00Z" w:initials="NB">
    <w:p w14:paraId="000FB6A9" w14:textId="1631B9FC" w:rsidR="00944EC5" w:rsidRDefault="00944EC5">
      <w:pPr>
        <w:pStyle w:val="CommentText"/>
      </w:pPr>
      <w:r>
        <w:rPr>
          <w:rStyle w:val="CommentReference"/>
        </w:rPr>
        <w:annotationRef/>
      </w:r>
      <w:r>
        <w:t xml:space="preserve">For versions of software we should be </w:t>
      </w:r>
      <w:r>
        <w:rPr>
          <w:noProof/>
        </w:rPr>
        <w:t>consistent. sometines we use v.X.X and sometimes X.X</w:t>
      </w:r>
    </w:p>
  </w:comment>
  <w:comment w:id="20" w:author="Niclas Backström" w:date="2023-09-19T13:44:00Z" w:initials="NB">
    <w:p w14:paraId="03797328" w14:textId="53FD2C2B" w:rsidR="00944EC5" w:rsidRDefault="00944EC5">
      <w:pPr>
        <w:pStyle w:val="CommentText"/>
      </w:pPr>
      <w:r>
        <w:rPr>
          <w:rStyle w:val="CommentReference"/>
        </w:rPr>
        <w:annotationRef/>
      </w:r>
      <w:r>
        <w:t>Correct?</w:t>
      </w:r>
    </w:p>
  </w:comment>
  <w:comment w:id="21" w:author="Niclas Backström" w:date="2023-09-19T13:48:00Z" w:initials="NB">
    <w:p w14:paraId="53F95A8D" w14:textId="1A7A1391" w:rsidR="00944EC5" w:rsidRDefault="00944EC5">
      <w:pPr>
        <w:pStyle w:val="CommentText"/>
      </w:pPr>
      <w:r>
        <w:rPr>
          <w:rStyle w:val="CommentReference"/>
        </w:rPr>
        <w:annotationRef/>
      </w:r>
      <w:r>
        <w:t xml:space="preserve">We have to mention in what treatment they were up- or downregulated compared to the other treatment. Upregulation per se can also mean downregulation in the other group so </w:t>
      </w:r>
      <w:proofErr w:type="spellStart"/>
      <w:r>
        <w:t>its</w:t>
      </w:r>
      <w:proofErr w:type="spellEnd"/>
      <w:r>
        <w:t xml:space="preserve"> important to be very specific. It’s a relative measure – we don’t know if </w:t>
      </w:r>
      <w:proofErr w:type="spellStart"/>
      <w:r>
        <w:t>its</w:t>
      </w:r>
      <w:proofErr w:type="spellEnd"/>
      <w:r>
        <w:t xml:space="preserve"> up- or downregulation per se.</w:t>
      </w:r>
    </w:p>
  </w:comment>
  <w:comment w:id="23" w:author="Niclas Backström" w:date="2023-09-19T13:53:00Z" w:initials="NB">
    <w:p w14:paraId="74DB1E1E" w14:textId="401F16DA" w:rsidR="00944EC5" w:rsidRDefault="00944EC5">
      <w:pPr>
        <w:pStyle w:val="CommentText"/>
      </w:pPr>
      <w:r>
        <w:rPr>
          <w:rStyle w:val="CommentReference"/>
        </w:rPr>
        <w:annotationRef/>
      </w:r>
      <w:r>
        <w:t>Correct?</w:t>
      </w:r>
    </w:p>
  </w:comment>
  <w:comment w:id="22" w:author="Niclas Backström" w:date="2023-09-19T13:51:00Z" w:initials="NB">
    <w:p w14:paraId="10C7C3E8" w14:textId="5DDBE2F2" w:rsidR="00944EC5" w:rsidRDefault="00944EC5">
      <w:pPr>
        <w:pStyle w:val="CommentText"/>
      </w:pPr>
      <w:r>
        <w:rPr>
          <w:rStyle w:val="CommentReference"/>
        </w:rPr>
        <w:annotationRef/>
      </w:r>
      <w:r>
        <w:t>This is not what we say in the methods. There the threshold is much lower, right?</w:t>
      </w:r>
    </w:p>
  </w:comment>
  <w:comment w:id="24" w:author="Niclas Backström" w:date="2023-09-19T13:58:00Z" w:initials="NB">
    <w:p w14:paraId="22E60234" w14:textId="49591F4F" w:rsidR="00944EC5" w:rsidRDefault="00944EC5">
      <w:pPr>
        <w:pStyle w:val="CommentText"/>
      </w:pPr>
      <w:r>
        <w:rPr>
          <w:rStyle w:val="CommentReference"/>
        </w:rPr>
        <w:annotationRef/>
      </w:r>
      <w:r>
        <w:t>Table?</w:t>
      </w:r>
    </w:p>
  </w:comment>
  <w:comment w:id="25" w:author="Niclas Backström" w:date="2023-09-19T13:55:00Z" w:initials="NB">
    <w:p w14:paraId="717F1E49" w14:textId="73F463BD" w:rsidR="00944EC5" w:rsidRDefault="00944EC5">
      <w:pPr>
        <w:pStyle w:val="CommentText"/>
      </w:pPr>
      <w:r>
        <w:rPr>
          <w:rStyle w:val="CommentReference"/>
        </w:rPr>
        <w:annotationRef/>
      </w:r>
      <w:r>
        <w:t xml:space="preserve">Gene names differ in A and B. For example ecdysone / ecdysone oxidase. </w:t>
      </w:r>
    </w:p>
  </w:comment>
  <w:comment w:id="27" w:author="Niclas Backström" w:date="2023-09-29T14:17:00Z" w:initials="NB">
    <w:p w14:paraId="2E61953F" w14:textId="6976CE39" w:rsidR="00944EC5" w:rsidRDefault="00944EC5">
      <w:pPr>
        <w:pStyle w:val="CommentText"/>
      </w:pPr>
      <w:r>
        <w:rPr>
          <w:rStyle w:val="CommentReference"/>
        </w:rPr>
        <w:annotationRef/>
      </w:r>
      <w:r>
        <w:t>X-axis label in C is truncated. Size of axis labels also differ between B and C quite a lot. I don’t see any ‘star’ as indicated in the figure legend.</w:t>
      </w:r>
      <w:r>
        <w:br/>
      </w:r>
      <w:r>
        <w:br/>
        <w:t>The legend in F and G says Down and No. See above – we can’t really discriminate between up and downregulation, just that they are higher or lower in one treatment compared to the other. Maybe take out the legend within the figure and mention in the figure legend text instead.</w:t>
      </w:r>
    </w:p>
  </w:comment>
  <w:comment w:id="28" w:author="Niclas Backström" w:date="2023-09-29T14:33:00Z" w:initials="NB">
    <w:p w14:paraId="305A435A" w14:textId="6BF1C79D" w:rsidR="00944EC5" w:rsidRDefault="00944EC5">
      <w:pPr>
        <w:pStyle w:val="CommentText"/>
      </w:pPr>
      <w:r>
        <w:rPr>
          <w:rStyle w:val="CommentReference"/>
        </w:rPr>
        <w:annotationRef/>
      </w:r>
      <w:r>
        <w:t>Correct?</w:t>
      </w:r>
    </w:p>
  </w:comment>
  <w:comment w:id="30" w:author="Niclas Backström" w:date="2023-09-29T15:01:00Z" w:initials="NB">
    <w:p w14:paraId="4DF96542" w14:textId="3F9B3570" w:rsidR="00944EC5" w:rsidRDefault="00944EC5">
      <w:pPr>
        <w:pStyle w:val="CommentText"/>
      </w:pPr>
      <w:r>
        <w:rPr>
          <w:rStyle w:val="CommentReference"/>
        </w:rPr>
        <w:annotationRef/>
      </w:r>
      <w:r>
        <w:t>Do we present all terms somewhere. Might be worth compiling a supplementary table with all enriched GO terms for all comparisons to refer to if the reader wants more details than we can provide in the figure?</w:t>
      </w:r>
    </w:p>
  </w:comment>
  <w:comment w:id="31" w:author="Daria Shipilina" w:date="2023-10-19T13:56:00Z" w:initials="DS">
    <w:p w14:paraId="3ED5ECC8" w14:textId="77777777" w:rsidR="00944EC5" w:rsidRDefault="00944EC5">
      <w:pPr>
        <w:pStyle w:val="CommentText"/>
      </w:pPr>
      <w:r>
        <w:rPr>
          <w:rStyle w:val="CommentReference"/>
        </w:rPr>
        <w:annotationRef/>
      </w:r>
      <w:r>
        <w:t>Only abdomens!</w:t>
      </w:r>
    </w:p>
    <w:p w14:paraId="0221FC33" w14:textId="0CB2B4FC" w:rsidR="00944EC5" w:rsidRDefault="00944EC5">
      <w:pPr>
        <w:pStyle w:val="CommentText"/>
      </w:pPr>
    </w:p>
  </w:comment>
  <w:comment w:id="32" w:author="Niclas Backström" w:date="2023-09-29T14:33:00Z" w:initials="NB">
    <w:p w14:paraId="3138D2C6" w14:textId="77777777" w:rsidR="00944EC5" w:rsidRDefault="00944EC5" w:rsidP="00844C28">
      <w:pPr>
        <w:pStyle w:val="CommentText"/>
      </w:pPr>
      <w:r>
        <w:rPr>
          <w:rStyle w:val="CommentReference"/>
        </w:rPr>
        <w:annotationRef/>
      </w:r>
      <w:r>
        <w:t>Correct?</w:t>
      </w:r>
    </w:p>
  </w:comment>
  <w:comment w:id="34" w:author="Niclas Backström" w:date="2023-10-02T11:20:00Z" w:initials="NB">
    <w:p w14:paraId="6B4FB3F8" w14:textId="1AB2BA1D" w:rsidR="00944EC5" w:rsidRDefault="00944EC5">
      <w:pPr>
        <w:pStyle w:val="CommentText"/>
      </w:pPr>
      <w:r>
        <w:rPr>
          <w:rStyle w:val="CommentReference"/>
        </w:rPr>
        <w:annotationRef/>
      </w:r>
      <w:r>
        <w:t>Maybe a dd a couple of more REFS here – I think you had some in the introduction for example.</w:t>
      </w:r>
    </w:p>
  </w:comment>
  <w:comment w:id="35" w:author="Niclas Backström" w:date="2023-10-02T11:32:00Z" w:initials="NB">
    <w:p w14:paraId="3B17864F" w14:textId="2EC38B5E" w:rsidR="00944EC5" w:rsidRDefault="00944EC5">
      <w:pPr>
        <w:pStyle w:val="CommentText"/>
      </w:pPr>
      <w:r>
        <w:rPr>
          <w:rStyle w:val="CommentReference"/>
        </w:rPr>
        <w:annotationRef/>
      </w:r>
      <w:r>
        <w:t xml:space="preserve">I am not sure what this means. Is it so that the genes we find as differentially expressed are </w:t>
      </w:r>
      <w:proofErr w:type="spellStart"/>
      <w:r>
        <w:t>descrivbed</w:t>
      </w:r>
      <w:proofErr w:type="spellEnd"/>
      <w:r>
        <w:t xml:space="preserve"> as being part of the ecdysone pathway and this is described in </w:t>
      </w:r>
      <w:proofErr w:type="spellStart"/>
      <w:r>
        <w:t>Dubrovsky</w:t>
      </w:r>
      <w:proofErr w:type="spellEnd"/>
      <w:r>
        <w:t>?</w:t>
      </w:r>
    </w:p>
  </w:comment>
  <w:comment w:id="36" w:author="Niclas Backström" w:date="2023-10-02T11:34:00Z" w:initials="NB">
    <w:p w14:paraId="57FB017D" w14:textId="412EC85E" w:rsidR="00944EC5" w:rsidRDefault="00944EC5">
      <w:pPr>
        <w:pStyle w:val="CommentText"/>
      </w:pPr>
      <w:r>
        <w:rPr>
          <w:rStyle w:val="CommentReference"/>
        </w:rPr>
        <w:annotationRef/>
      </w:r>
      <w:r>
        <w:t>Is this a gene or a hormone?</w:t>
      </w:r>
    </w:p>
  </w:comment>
  <w:comment w:id="37" w:author="Niclas Backström" w:date="2023-10-02T11:39:00Z" w:initials="NB">
    <w:p w14:paraId="4E45FDFB" w14:textId="2D77583E" w:rsidR="00944EC5" w:rsidRDefault="00944EC5">
      <w:pPr>
        <w:pStyle w:val="CommentText"/>
      </w:pPr>
      <w:r>
        <w:rPr>
          <w:rStyle w:val="CommentReference"/>
        </w:rPr>
        <w:annotationRef/>
      </w:r>
      <w:r>
        <w:t>I don’t get this? Is it overexpressed in migratory as compared to sedentary insects?</w:t>
      </w:r>
    </w:p>
  </w:comment>
  <w:comment w:id="38" w:author="Niclas Backström" w:date="2023-10-02T13:34:00Z" w:initials="NB">
    <w:p w14:paraId="622CA3DA" w14:textId="68F288D4" w:rsidR="00944EC5" w:rsidRDefault="00944EC5">
      <w:pPr>
        <w:pStyle w:val="CommentText"/>
      </w:pPr>
      <w:r>
        <w:rPr>
          <w:rStyle w:val="CommentReference"/>
        </w:rPr>
        <w:annotationRef/>
      </w:r>
      <w:r>
        <w:t>More examples</w:t>
      </w:r>
    </w:p>
  </w:comment>
  <w:comment w:id="39" w:author="Daria Shipilina" w:date="2023-10-19T13:46:00Z" w:initials="DS">
    <w:p w14:paraId="7CE1DE13" w14:textId="5708E91C" w:rsidR="00944EC5" w:rsidRDefault="00944EC5">
      <w:pPr>
        <w:pStyle w:val="CommentText"/>
      </w:pPr>
      <w:r>
        <w:rPr>
          <w:rStyle w:val="CommentReference"/>
        </w:rPr>
        <w:annotationRef/>
      </w:r>
      <w:r>
        <w:t xml:space="preserve">Clarify with adults </w:t>
      </w:r>
    </w:p>
  </w:comment>
  <w:comment w:id="41" w:author="Niclas Backström" w:date="2023-10-02T17:00:00Z" w:initials="NB">
    <w:p w14:paraId="7F3C3091" w14:textId="774EE862" w:rsidR="00944EC5" w:rsidRDefault="00944EC5">
      <w:pPr>
        <w:pStyle w:val="CommentText"/>
      </w:pPr>
      <w:r>
        <w:rPr>
          <w:rStyle w:val="CommentReference"/>
        </w:rPr>
        <w:annotationRef/>
      </w:r>
      <w:proofErr w:type="spellStart"/>
      <w:r>
        <w:t>Havent</w:t>
      </w:r>
      <w:proofErr w:type="spellEnd"/>
      <w:r>
        <w:t xml:space="preserve"> checked this yet. Will do when the final part of the discussion is edited.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4B75F22" w15:done="1"/>
  <w15:commentEx w15:paraId="1E42A7A4" w15:done="0"/>
  <w15:commentEx w15:paraId="7DEBEFAC" w15:done="0"/>
  <w15:commentEx w15:paraId="4708535D" w15:done="0"/>
  <w15:commentEx w15:paraId="070A5CE3" w15:done="0"/>
  <w15:commentEx w15:paraId="301F7BD7" w15:done="0"/>
  <w15:commentEx w15:paraId="7D392A04" w15:done="0"/>
  <w15:commentEx w15:paraId="5B73FF29" w15:done="0"/>
  <w15:commentEx w15:paraId="21A75D2A" w15:done="0"/>
  <w15:commentEx w15:paraId="000FB6A9" w15:done="0"/>
  <w15:commentEx w15:paraId="03797328" w15:done="0"/>
  <w15:commentEx w15:paraId="53F95A8D" w15:done="0"/>
  <w15:commentEx w15:paraId="74DB1E1E" w15:done="0"/>
  <w15:commentEx w15:paraId="10C7C3E8" w15:done="0"/>
  <w15:commentEx w15:paraId="22E60234" w15:done="0"/>
  <w15:commentEx w15:paraId="717F1E49" w15:done="0"/>
  <w15:commentEx w15:paraId="2E61953F" w15:done="0"/>
  <w15:commentEx w15:paraId="305A435A" w15:done="0"/>
  <w15:commentEx w15:paraId="4DF96542" w15:done="0"/>
  <w15:commentEx w15:paraId="0221FC33" w15:done="0"/>
  <w15:commentEx w15:paraId="3138D2C6" w15:done="0"/>
  <w15:commentEx w15:paraId="6B4FB3F8" w15:done="0"/>
  <w15:commentEx w15:paraId="3B17864F" w15:done="0"/>
  <w15:commentEx w15:paraId="57FB017D" w15:done="0"/>
  <w15:commentEx w15:paraId="4E45FDFB" w15:done="0"/>
  <w15:commentEx w15:paraId="622CA3DA" w15:done="0"/>
  <w15:commentEx w15:paraId="7CE1DE13" w15:done="0"/>
  <w15:commentEx w15:paraId="7F3C309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8AAC71A" w16cex:dateUtc="2023-09-12T09:16:00Z"/>
  <w16cex:commentExtensible w16cex:durableId="28AAC8E2" w16cex:dateUtc="2023-09-12T09:24:00Z"/>
  <w16cex:commentExtensible w16cex:durableId="45C7F09C" w16cex:dateUtc="2023-10-02T08:50:00Z"/>
  <w16cex:commentExtensible w16cex:durableId="28AEBBDD" w16cex:dateUtc="2023-09-15T09:17:00Z"/>
  <w16cex:commentExtensible w16cex:durableId="28C017BA" w16cex:dateUtc="2023-09-28T13:18:00Z"/>
  <w16cex:commentExtensible w16cex:durableId="6175C561" w16cex:dateUtc="2023-09-29T09:41:00Z"/>
  <w16cex:commentExtensible w16cex:durableId="28B41B8C" w16cex:dateUtc="2023-09-19T11:07:00Z"/>
  <w16cex:commentExtensible w16cex:durableId="1012E9F1" w16cex:dateUtc="2023-09-29T09:44:00Z"/>
  <w16cex:commentExtensible w16cex:durableId="28B41F56" w16cex:dateUtc="2023-09-19T11:23:00Z"/>
  <w16cex:commentExtensible w16cex:durableId="28B41F98" w16cex:dateUtc="2023-09-19T11:24:00Z"/>
  <w16cex:commentExtensible w16cex:durableId="28B4242C" w16cex:dateUtc="2023-09-19T11:44:00Z"/>
  <w16cex:commentExtensible w16cex:durableId="28B42541" w16cex:dateUtc="2023-09-19T11:48:00Z"/>
  <w16cex:commentExtensible w16cex:durableId="28B4266D" w16cex:dateUtc="2023-09-19T11:53:00Z"/>
  <w16cex:commentExtensible w16cex:durableId="28B425D7" w16cex:dateUtc="2023-09-19T11:51:00Z"/>
  <w16cex:commentExtensible w16cex:durableId="28B42784" w16cex:dateUtc="2023-09-19T11:58:00Z"/>
  <w16cex:commentExtensible w16cex:durableId="28B426D0" w16cex:dateUtc="2023-09-19T11:55:00Z"/>
  <w16cex:commentExtensible w16cex:durableId="26E3C8EA" w16cex:dateUtc="2023-09-29T12:17:00Z"/>
  <w16cex:commentExtensible w16cex:durableId="69546FE4" w16cex:dateUtc="2023-09-29T12:33:00Z"/>
  <w16cex:commentExtensible w16cex:durableId="31AFB165" w16cex:dateUtc="2023-09-29T13:01:00Z"/>
  <w16cex:commentExtensible w16cex:durableId="28DBB41E" w16cex:dateUtc="2023-10-19T11:56:00Z"/>
  <w16cex:commentExtensible w16cex:durableId="1E9CC468" w16cex:dateUtc="2023-09-29T12:33:00Z"/>
  <w16cex:commentExtensible w16cex:durableId="4F5B50D1" w16cex:dateUtc="2023-10-02T09:20:00Z"/>
  <w16cex:commentExtensible w16cex:durableId="6024CC50" w16cex:dateUtc="2023-10-02T09:32:00Z"/>
  <w16cex:commentExtensible w16cex:durableId="5328C521" w16cex:dateUtc="2023-10-02T09:34:00Z"/>
  <w16cex:commentExtensible w16cex:durableId="739F62EC" w16cex:dateUtc="2023-10-02T09:39:00Z"/>
  <w16cex:commentExtensible w16cex:durableId="395E5893" w16cex:dateUtc="2023-10-02T11:34:00Z"/>
  <w16cex:commentExtensible w16cex:durableId="28DBB1A5" w16cex:dateUtc="2023-10-19T11:46:00Z"/>
  <w16cex:commentExtensible w16cex:durableId="4336B1F3" w16cex:dateUtc="2023-10-02T15: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4B75F22" w16cid:durableId="28AAC71A"/>
  <w16cid:commentId w16cid:paraId="1E42A7A4" w16cid:durableId="28AAC8E2"/>
  <w16cid:commentId w16cid:paraId="7DEBEFAC" w16cid:durableId="45C7F09C"/>
  <w16cid:commentId w16cid:paraId="4708535D" w16cid:durableId="28AEBBDD"/>
  <w16cid:commentId w16cid:paraId="070A5CE3" w16cid:durableId="28C017BA"/>
  <w16cid:commentId w16cid:paraId="301F7BD7" w16cid:durableId="6175C561"/>
  <w16cid:commentId w16cid:paraId="7D392A04" w16cid:durableId="28B41B8C"/>
  <w16cid:commentId w16cid:paraId="5B73FF29" w16cid:durableId="1012E9F1"/>
  <w16cid:commentId w16cid:paraId="21A75D2A" w16cid:durableId="28B41F56"/>
  <w16cid:commentId w16cid:paraId="000FB6A9" w16cid:durableId="28B41F98"/>
  <w16cid:commentId w16cid:paraId="03797328" w16cid:durableId="28B4242C"/>
  <w16cid:commentId w16cid:paraId="53F95A8D" w16cid:durableId="28B42541"/>
  <w16cid:commentId w16cid:paraId="74DB1E1E" w16cid:durableId="28B4266D"/>
  <w16cid:commentId w16cid:paraId="10C7C3E8" w16cid:durableId="28B425D7"/>
  <w16cid:commentId w16cid:paraId="22E60234" w16cid:durableId="28B42784"/>
  <w16cid:commentId w16cid:paraId="717F1E49" w16cid:durableId="28B426D0"/>
  <w16cid:commentId w16cid:paraId="2E61953F" w16cid:durableId="26E3C8EA"/>
  <w16cid:commentId w16cid:paraId="305A435A" w16cid:durableId="69546FE4"/>
  <w16cid:commentId w16cid:paraId="4DF96542" w16cid:durableId="31AFB165"/>
  <w16cid:commentId w16cid:paraId="0221FC33" w16cid:durableId="28DBB41E"/>
  <w16cid:commentId w16cid:paraId="3138D2C6" w16cid:durableId="1E9CC468"/>
  <w16cid:commentId w16cid:paraId="6B4FB3F8" w16cid:durableId="4F5B50D1"/>
  <w16cid:commentId w16cid:paraId="3B17864F" w16cid:durableId="6024CC50"/>
  <w16cid:commentId w16cid:paraId="57FB017D" w16cid:durableId="5328C521"/>
  <w16cid:commentId w16cid:paraId="4E45FDFB" w16cid:durableId="739F62EC"/>
  <w16cid:commentId w16cid:paraId="622CA3DA" w16cid:durableId="395E5893"/>
  <w16cid:commentId w16cid:paraId="7CE1DE13" w16cid:durableId="28DBB1A5"/>
  <w16cid:commentId w16cid:paraId="7F3C3091" w16cid:durableId="4336B1F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haris SIL">
    <w:altName w:val="Calibri"/>
    <w:panose1 w:val="020B0604020202020204"/>
    <w:charset w:val="00"/>
    <w:family w:val="swiss"/>
    <w:pitch w:val="default"/>
    <w:sig w:usb0="00000003" w:usb1="00000000" w:usb2="00000000" w:usb3="00000000" w:csb0="00000001" w:csb1="00000000"/>
  </w:font>
  <w:font w:name="Roboto">
    <w:panose1 w:val="02000000000000000000"/>
    <w:charset w:val="00"/>
    <w:family w:val="auto"/>
    <w:pitch w:val="variable"/>
    <w:sig w:usb0="E00002FF" w:usb1="5000205B" w:usb2="0000002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E02557"/>
    <w:multiLevelType w:val="multilevel"/>
    <w:tmpl w:val="5DC849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476778D"/>
    <w:multiLevelType w:val="hybridMultilevel"/>
    <w:tmpl w:val="FBFEFE46"/>
    <w:lvl w:ilvl="0" w:tplc="86F27536">
      <w:numFmt w:val="bullet"/>
      <w:lvlText w:val=""/>
      <w:lvlJc w:val="left"/>
      <w:pPr>
        <w:ind w:left="720" w:hanging="360"/>
      </w:pPr>
      <w:rPr>
        <w:rFonts w:ascii="Symbol" w:eastAsia="Batang" w:hAnsi="Symbol" w:cs="Aria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B095785"/>
    <w:multiLevelType w:val="multilevel"/>
    <w:tmpl w:val="BA8036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2"/>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Niclas Backström">
    <w15:presenceInfo w15:providerId="None" w15:userId="Niclas Backström"/>
  </w15:person>
  <w15:person w15:author="Daria Shipilina">
    <w15:presenceInfo w15:providerId="Windows Live" w15:userId="2526f2e83262d7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5"/>
  <w:doNotDisplayPageBoundarie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4A96"/>
    <w:rsid w:val="0002480E"/>
    <w:rsid w:val="0003690F"/>
    <w:rsid w:val="00036A03"/>
    <w:rsid w:val="000765AE"/>
    <w:rsid w:val="000826B8"/>
    <w:rsid w:val="000E4539"/>
    <w:rsid w:val="000F1717"/>
    <w:rsid w:val="000F40C7"/>
    <w:rsid w:val="00132E20"/>
    <w:rsid w:val="001962F1"/>
    <w:rsid w:val="001B406C"/>
    <w:rsid w:val="0020761A"/>
    <w:rsid w:val="002126BA"/>
    <w:rsid w:val="00212FC5"/>
    <w:rsid w:val="00213FCE"/>
    <w:rsid w:val="00217D6D"/>
    <w:rsid w:val="00245BFE"/>
    <w:rsid w:val="00252B9C"/>
    <w:rsid w:val="00256502"/>
    <w:rsid w:val="00260F87"/>
    <w:rsid w:val="0026227E"/>
    <w:rsid w:val="00276214"/>
    <w:rsid w:val="002B1027"/>
    <w:rsid w:val="002D2326"/>
    <w:rsid w:val="002D72D7"/>
    <w:rsid w:val="003053C7"/>
    <w:rsid w:val="0033031A"/>
    <w:rsid w:val="0035310E"/>
    <w:rsid w:val="003574C7"/>
    <w:rsid w:val="00375C21"/>
    <w:rsid w:val="003A5D4A"/>
    <w:rsid w:val="003B6D5F"/>
    <w:rsid w:val="003D76B1"/>
    <w:rsid w:val="003E3982"/>
    <w:rsid w:val="004370AE"/>
    <w:rsid w:val="00444A96"/>
    <w:rsid w:val="00446B5B"/>
    <w:rsid w:val="00447098"/>
    <w:rsid w:val="00472AEF"/>
    <w:rsid w:val="00483F0F"/>
    <w:rsid w:val="004A71EF"/>
    <w:rsid w:val="004B68A4"/>
    <w:rsid w:val="004E5F32"/>
    <w:rsid w:val="004F2E0C"/>
    <w:rsid w:val="00503196"/>
    <w:rsid w:val="00507377"/>
    <w:rsid w:val="005265C4"/>
    <w:rsid w:val="00582664"/>
    <w:rsid w:val="005A5BE2"/>
    <w:rsid w:val="005F551F"/>
    <w:rsid w:val="00623EE1"/>
    <w:rsid w:val="00630468"/>
    <w:rsid w:val="00631D36"/>
    <w:rsid w:val="00643DCF"/>
    <w:rsid w:val="00691499"/>
    <w:rsid w:val="00696D3C"/>
    <w:rsid w:val="006A6575"/>
    <w:rsid w:val="006C2D79"/>
    <w:rsid w:val="006C3D5F"/>
    <w:rsid w:val="006D6F86"/>
    <w:rsid w:val="007176FF"/>
    <w:rsid w:val="007217C0"/>
    <w:rsid w:val="00751E07"/>
    <w:rsid w:val="007575BA"/>
    <w:rsid w:val="007576C4"/>
    <w:rsid w:val="007579A5"/>
    <w:rsid w:val="0078556D"/>
    <w:rsid w:val="00790BCD"/>
    <w:rsid w:val="007946F5"/>
    <w:rsid w:val="007A0615"/>
    <w:rsid w:val="007A173A"/>
    <w:rsid w:val="007B3784"/>
    <w:rsid w:val="007F6FBA"/>
    <w:rsid w:val="0080631F"/>
    <w:rsid w:val="00813FC1"/>
    <w:rsid w:val="0083459B"/>
    <w:rsid w:val="00844C28"/>
    <w:rsid w:val="00844ED1"/>
    <w:rsid w:val="0085247A"/>
    <w:rsid w:val="00872BF7"/>
    <w:rsid w:val="00881514"/>
    <w:rsid w:val="00881D37"/>
    <w:rsid w:val="00883BF8"/>
    <w:rsid w:val="008B1951"/>
    <w:rsid w:val="008C3197"/>
    <w:rsid w:val="008F3149"/>
    <w:rsid w:val="00904C29"/>
    <w:rsid w:val="00915F94"/>
    <w:rsid w:val="0092398B"/>
    <w:rsid w:val="00932E71"/>
    <w:rsid w:val="0093739C"/>
    <w:rsid w:val="009403CA"/>
    <w:rsid w:val="00944EC5"/>
    <w:rsid w:val="009A63E8"/>
    <w:rsid w:val="009B5477"/>
    <w:rsid w:val="009E2222"/>
    <w:rsid w:val="00A0437A"/>
    <w:rsid w:val="00A253A5"/>
    <w:rsid w:val="00A87268"/>
    <w:rsid w:val="00AC0304"/>
    <w:rsid w:val="00AF0269"/>
    <w:rsid w:val="00AF7C5A"/>
    <w:rsid w:val="00AF7FD5"/>
    <w:rsid w:val="00B02A64"/>
    <w:rsid w:val="00B13D79"/>
    <w:rsid w:val="00B40B2E"/>
    <w:rsid w:val="00B56AD6"/>
    <w:rsid w:val="00B62366"/>
    <w:rsid w:val="00BA2552"/>
    <w:rsid w:val="00BA2967"/>
    <w:rsid w:val="00BE5C0E"/>
    <w:rsid w:val="00C10FF3"/>
    <w:rsid w:val="00C115CB"/>
    <w:rsid w:val="00C92116"/>
    <w:rsid w:val="00D14B62"/>
    <w:rsid w:val="00D21B02"/>
    <w:rsid w:val="00D267B9"/>
    <w:rsid w:val="00D441FE"/>
    <w:rsid w:val="00D633DF"/>
    <w:rsid w:val="00DC2C48"/>
    <w:rsid w:val="00DF11FD"/>
    <w:rsid w:val="00E31AB6"/>
    <w:rsid w:val="00E469FC"/>
    <w:rsid w:val="00E73867"/>
    <w:rsid w:val="00E80BAB"/>
    <w:rsid w:val="00EA12CA"/>
    <w:rsid w:val="00EF2B22"/>
    <w:rsid w:val="00F10B50"/>
    <w:rsid w:val="00F320C7"/>
    <w:rsid w:val="00F75687"/>
    <w:rsid w:val="00F87227"/>
    <w:rsid w:val="00FA1BFA"/>
    <w:rsid w:val="00FB3DBF"/>
    <w:rsid w:val="00FC35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3267084"/>
  <w15:docId w15:val="{7F51226E-550E-A845-9F29-03FB4260A6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6AD6"/>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Revision">
    <w:name w:val="Revision"/>
    <w:hidden/>
    <w:uiPriority w:val="99"/>
    <w:semiHidden/>
    <w:rsid w:val="00B40B2E"/>
    <w:pPr>
      <w:spacing w:line="240" w:lineRule="auto"/>
      <w:jc w:val="left"/>
    </w:pPr>
  </w:style>
  <w:style w:type="character" w:styleId="LineNumber">
    <w:name w:val="line number"/>
    <w:basedOn w:val="DefaultParagraphFont"/>
    <w:uiPriority w:val="99"/>
    <w:semiHidden/>
    <w:unhideWhenUsed/>
    <w:rsid w:val="001962F1"/>
  </w:style>
  <w:style w:type="paragraph" w:styleId="ListParagraph">
    <w:name w:val="List Paragraph"/>
    <w:basedOn w:val="Normal"/>
    <w:uiPriority w:val="34"/>
    <w:qFormat/>
    <w:rsid w:val="001962F1"/>
    <w:pPr>
      <w:ind w:left="720"/>
      <w:contextualSpacing/>
    </w:pPr>
  </w:style>
  <w:style w:type="character" w:styleId="CommentReference">
    <w:name w:val="annotation reference"/>
    <w:basedOn w:val="DefaultParagraphFont"/>
    <w:uiPriority w:val="99"/>
    <w:semiHidden/>
    <w:unhideWhenUsed/>
    <w:rsid w:val="001962F1"/>
    <w:rPr>
      <w:sz w:val="16"/>
      <w:szCs w:val="16"/>
    </w:rPr>
  </w:style>
  <w:style w:type="paragraph" w:styleId="CommentText">
    <w:name w:val="annotation text"/>
    <w:basedOn w:val="Normal"/>
    <w:link w:val="CommentTextChar"/>
    <w:uiPriority w:val="99"/>
    <w:semiHidden/>
    <w:unhideWhenUsed/>
    <w:rsid w:val="001962F1"/>
    <w:pPr>
      <w:spacing w:line="240" w:lineRule="auto"/>
    </w:pPr>
    <w:rPr>
      <w:sz w:val="20"/>
      <w:szCs w:val="20"/>
    </w:rPr>
  </w:style>
  <w:style w:type="character" w:customStyle="1" w:styleId="CommentTextChar">
    <w:name w:val="Comment Text Char"/>
    <w:basedOn w:val="DefaultParagraphFont"/>
    <w:link w:val="CommentText"/>
    <w:uiPriority w:val="99"/>
    <w:semiHidden/>
    <w:rsid w:val="001962F1"/>
    <w:rPr>
      <w:sz w:val="20"/>
      <w:szCs w:val="20"/>
    </w:rPr>
  </w:style>
  <w:style w:type="paragraph" w:styleId="CommentSubject">
    <w:name w:val="annotation subject"/>
    <w:basedOn w:val="CommentText"/>
    <w:next w:val="CommentText"/>
    <w:link w:val="CommentSubjectChar"/>
    <w:uiPriority w:val="99"/>
    <w:semiHidden/>
    <w:unhideWhenUsed/>
    <w:rsid w:val="001962F1"/>
    <w:rPr>
      <w:b/>
      <w:bCs/>
    </w:rPr>
  </w:style>
  <w:style w:type="character" w:customStyle="1" w:styleId="CommentSubjectChar">
    <w:name w:val="Comment Subject Char"/>
    <w:basedOn w:val="CommentTextChar"/>
    <w:link w:val="CommentSubject"/>
    <w:uiPriority w:val="99"/>
    <w:semiHidden/>
    <w:rsid w:val="001962F1"/>
    <w:rPr>
      <w:b/>
      <w:bCs/>
      <w:sz w:val="20"/>
      <w:szCs w:val="20"/>
    </w:rPr>
  </w:style>
  <w:style w:type="character" w:styleId="Hyperlink">
    <w:name w:val="Hyperlink"/>
    <w:basedOn w:val="DefaultParagraphFont"/>
    <w:uiPriority w:val="99"/>
    <w:unhideWhenUsed/>
    <w:rsid w:val="00582664"/>
    <w:rPr>
      <w:color w:val="0000FF" w:themeColor="hyperlink"/>
      <w:u w:val="single"/>
    </w:rPr>
  </w:style>
  <w:style w:type="character" w:styleId="UnresolvedMention">
    <w:name w:val="Unresolved Mention"/>
    <w:basedOn w:val="DefaultParagraphFont"/>
    <w:uiPriority w:val="99"/>
    <w:semiHidden/>
    <w:unhideWhenUsed/>
    <w:rsid w:val="00582664"/>
    <w:rPr>
      <w:color w:val="605E5C"/>
      <w:shd w:val="clear" w:color="auto" w:fill="E1DFDD"/>
    </w:rPr>
  </w:style>
  <w:style w:type="paragraph" w:styleId="BalloonText">
    <w:name w:val="Balloon Text"/>
    <w:basedOn w:val="Normal"/>
    <w:link w:val="BalloonTextChar"/>
    <w:uiPriority w:val="99"/>
    <w:semiHidden/>
    <w:unhideWhenUsed/>
    <w:rsid w:val="00AF0269"/>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F0269"/>
    <w:rPr>
      <w:rFonts w:ascii="Times New Roman" w:hAnsi="Times New Roman" w:cs="Times New Roman"/>
      <w:sz w:val="18"/>
      <w:szCs w:val="18"/>
    </w:rPr>
  </w:style>
  <w:style w:type="paragraph" w:customStyle="1" w:styleId="Default">
    <w:name w:val="Default"/>
    <w:rsid w:val="00B56AD6"/>
    <w:pPr>
      <w:autoSpaceDE w:val="0"/>
      <w:autoSpaceDN w:val="0"/>
      <w:adjustRightInd w:val="0"/>
      <w:spacing w:line="240" w:lineRule="auto"/>
      <w:jc w:val="left"/>
    </w:pPr>
    <w:rPr>
      <w:rFonts w:ascii="Charis SIL" w:hAnsi="Charis SIL" w:cs="Charis SIL"/>
      <w:color w:val="000000"/>
      <w:sz w:val="24"/>
      <w:szCs w:val="24"/>
      <w:lang w:val="en-US"/>
    </w:rPr>
  </w:style>
  <w:style w:type="table" w:styleId="TableGrid">
    <w:name w:val="Table Grid"/>
    <w:basedOn w:val="TableNormal"/>
    <w:uiPriority w:val="39"/>
    <w:rsid w:val="00483F0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3947408">
      <w:bodyDiv w:val="1"/>
      <w:marLeft w:val="0"/>
      <w:marRight w:val="0"/>
      <w:marTop w:val="0"/>
      <w:marBottom w:val="0"/>
      <w:divBdr>
        <w:top w:val="none" w:sz="0" w:space="0" w:color="auto"/>
        <w:left w:val="none" w:sz="0" w:space="0" w:color="auto"/>
        <w:bottom w:val="none" w:sz="0" w:space="0" w:color="auto"/>
        <w:right w:val="none" w:sz="0" w:space="0" w:color="auto"/>
      </w:divBdr>
    </w:div>
    <w:div w:id="809320633">
      <w:bodyDiv w:val="1"/>
      <w:marLeft w:val="0"/>
      <w:marRight w:val="0"/>
      <w:marTop w:val="0"/>
      <w:marBottom w:val="0"/>
      <w:divBdr>
        <w:top w:val="none" w:sz="0" w:space="0" w:color="auto"/>
        <w:left w:val="none" w:sz="0" w:space="0" w:color="auto"/>
        <w:bottom w:val="none" w:sz="0" w:space="0" w:color="auto"/>
        <w:right w:val="none" w:sz="0" w:space="0" w:color="auto"/>
      </w:divBdr>
    </w:div>
    <w:div w:id="870797789">
      <w:bodyDiv w:val="1"/>
      <w:marLeft w:val="0"/>
      <w:marRight w:val="0"/>
      <w:marTop w:val="0"/>
      <w:marBottom w:val="0"/>
      <w:divBdr>
        <w:top w:val="none" w:sz="0" w:space="0" w:color="auto"/>
        <w:left w:val="none" w:sz="0" w:space="0" w:color="auto"/>
        <w:bottom w:val="none" w:sz="0" w:space="0" w:color="auto"/>
        <w:right w:val="none" w:sz="0" w:space="0" w:color="auto"/>
      </w:divBdr>
    </w:div>
    <w:div w:id="17553984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1" Type="http://schemas.openxmlformats.org/officeDocument/2006/relationships/hyperlink" Target="https://www.sciencedirect.com/science/article/pii/S0169534723002380?via%3Dihub" TargetMode="External"/></Relationships>
</file>

<file path=word/_rels/document.xml.rels><?xml version="1.0" encoding="UTF-8" standalone="yes"?>
<Relationships xmlns="http://schemas.openxmlformats.org/package/2006/relationships"><Relationship Id="rId117" Type="http://schemas.openxmlformats.org/officeDocument/2006/relationships/hyperlink" Target="https://www.zotero.org/google-docs/?DlmmvW" TargetMode="External"/><Relationship Id="rId21" Type="http://schemas.openxmlformats.org/officeDocument/2006/relationships/hyperlink" Target="https://www.zotero.org/google-docs/?JJkD6I" TargetMode="External"/><Relationship Id="rId324" Type="http://schemas.openxmlformats.org/officeDocument/2006/relationships/hyperlink" Target="https://www.zotero.org/google-docs/?DlmmvW" TargetMode="External"/><Relationship Id="rId531" Type="http://schemas.openxmlformats.org/officeDocument/2006/relationships/hyperlink" Target="https://www.zotero.org/google-docs/?DlmmvW" TargetMode="External"/><Relationship Id="rId170" Type="http://schemas.openxmlformats.org/officeDocument/2006/relationships/hyperlink" Target="https://www.zotero.org/google-docs/?DlmmvW" TargetMode="External"/><Relationship Id="rId268" Type="http://schemas.openxmlformats.org/officeDocument/2006/relationships/hyperlink" Target="https://www.zotero.org/google-docs/?DlmmvW" TargetMode="External"/><Relationship Id="rId475" Type="http://schemas.openxmlformats.org/officeDocument/2006/relationships/hyperlink" Target="https://www.zotero.org/google-docs/?DlmmvW" TargetMode="External"/><Relationship Id="rId32" Type="http://schemas.openxmlformats.org/officeDocument/2006/relationships/hyperlink" Target="https://www.zotero.org/google-docs/?RIKhVn" TargetMode="External"/><Relationship Id="rId128" Type="http://schemas.openxmlformats.org/officeDocument/2006/relationships/hyperlink" Target="https://www.zotero.org/google-docs/?DlmmvW" TargetMode="External"/><Relationship Id="rId335" Type="http://schemas.openxmlformats.org/officeDocument/2006/relationships/hyperlink" Target="https://www.zotero.org/google-docs/?DlmmvW" TargetMode="External"/><Relationship Id="rId542" Type="http://schemas.openxmlformats.org/officeDocument/2006/relationships/hyperlink" Target="https://www.zotero.org/google-docs/?DlmmvW" TargetMode="External"/><Relationship Id="rId181" Type="http://schemas.openxmlformats.org/officeDocument/2006/relationships/hyperlink" Target="https://www.zotero.org/google-docs/?DlmmvW" TargetMode="External"/><Relationship Id="rId402" Type="http://schemas.openxmlformats.org/officeDocument/2006/relationships/hyperlink" Target="https://www.zotero.org/google-docs/?DlmmvW" TargetMode="External"/><Relationship Id="rId279" Type="http://schemas.openxmlformats.org/officeDocument/2006/relationships/hyperlink" Target="https://www.zotero.org/google-docs/?DlmmvW" TargetMode="External"/><Relationship Id="rId486" Type="http://schemas.openxmlformats.org/officeDocument/2006/relationships/hyperlink" Target="https://www.zotero.org/google-docs/?DlmmvW" TargetMode="External"/><Relationship Id="rId43" Type="http://schemas.openxmlformats.org/officeDocument/2006/relationships/hyperlink" Target="https://www.zotero.org/google-docs/?9Rx8W3" TargetMode="External"/><Relationship Id="rId139" Type="http://schemas.openxmlformats.org/officeDocument/2006/relationships/hyperlink" Target="https://www.zotero.org/google-docs/?DlmmvW" TargetMode="External"/><Relationship Id="rId346" Type="http://schemas.openxmlformats.org/officeDocument/2006/relationships/hyperlink" Target="https://www.zotero.org/google-docs/?DlmmvW" TargetMode="External"/><Relationship Id="rId553" Type="http://schemas.openxmlformats.org/officeDocument/2006/relationships/hyperlink" Target="https://www.zotero.org/google-docs/?DlmmvW" TargetMode="External"/><Relationship Id="rId192" Type="http://schemas.openxmlformats.org/officeDocument/2006/relationships/hyperlink" Target="https://www.zotero.org/google-docs/?DlmmvW" TargetMode="External"/><Relationship Id="rId206" Type="http://schemas.openxmlformats.org/officeDocument/2006/relationships/hyperlink" Target="https://www.zotero.org/google-docs/?DlmmvW" TargetMode="External"/><Relationship Id="rId413" Type="http://schemas.openxmlformats.org/officeDocument/2006/relationships/hyperlink" Target="https://www.zotero.org/google-docs/?DlmmvW" TargetMode="External"/><Relationship Id="rId497" Type="http://schemas.openxmlformats.org/officeDocument/2006/relationships/hyperlink" Target="https://www.zotero.org/google-docs/?DlmmvW" TargetMode="External"/><Relationship Id="rId357" Type="http://schemas.openxmlformats.org/officeDocument/2006/relationships/hyperlink" Target="https://www.zotero.org/google-docs/?DlmmvW" TargetMode="External"/><Relationship Id="rId54" Type="http://schemas.openxmlformats.org/officeDocument/2006/relationships/hyperlink" Target="https://www.zotero.org/google-docs/?R8KVTI" TargetMode="External"/><Relationship Id="rId217" Type="http://schemas.openxmlformats.org/officeDocument/2006/relationships/hyperlink" Target="https://www.zotero.org/google-docs/?DlmmvW" TargetMode="External"/><Relationship Id="rId564" Type="http://schemas.openxmlformats.org/officeDocument/2006/relationships/hyperlink" Target="https://www.zotero.org/google-docs/?DlmmvW" TargetMode="External"/><Relationship Id="rId424" Type="http://schemas.openxmlformats.org/officeDocument/2006/relationships/hyperlink" Target="https://www.zotero.org/google-docs/?DlmmvW" TargetMode="External"/><Relationship Id="rId270" Type="http://schemas.openxmlformats.org/officeDocument/2006/relationships/hyperlink" Target="https://www.zotero.org/google-docs/?DlmmvW" TargetMode="External"/><Relationship Id="rId65" Type="http://schemas.openxmlformats.org/officeDocument/2006/relationships/hyperlink" Target="https://www.zotero.org/google-docs/?tP5O1u" TargetMode="External"/><Relationship Id="rId130" Type="http://schemas.openxmlformats.org/officeDocument/2006/relationships/hyperlink" Target="https://www.zotero.org/google-docs/?DlmmvW" TargetMode="External"/><Relationship Id="rId368" Type="http://schemas.openxmlformats.org/officeDocument/2006/relationships/hyperlink" Target="https://www.zotero.org/google-docs/?DlmmvW" TargetMode="External"/><Relationship Id="rId575" Type="http://schemas.openxmlformats.org/officeDocument/2006/relationships/hyperlink" Target="https://www.zotero.org/google-docs/?DlmmvW" TargetMode="External"/><Relationship Id="rId228" Type="http://schemas.openxmlformats.org/officeDocument/2006/relationships/hyperlink" Target="https://www.zotero.org/google-docs/?DlmmvW" TargetMode="External"/><Relationship Id="rId435" Type="http://schemas.openxmlformats.org/officeDocument/2006/relationships/hyperlink" Target="https://www.zotero.org/google-docs/?DlmmvW" TargetMode="External"/><Relationship Id="rId281" Type="http://schemas.openxmlformats.org/officeDocument/2006/relationships/hyperlink" Target="https://www.zotero.org/google-docs/?DlmmvW" TargetMode="External"/><Relationship Id="rId502" Type="http://schemas.openxmlformats.org/officeDocument/2006/relationships/hyperlink" Target="https://www.zotero.org/google-docs/?DlmmvW" TargetMode="External"/><Relationship Id="rId76" Type="http://schemas.openxmlformats.org/officeDocument/2006/relationships/hyperlink" Target="https://www.zotero.org/google-docs/?vWgmh6" TargetMode="External"/><Relationship Id="rId141" Type="http://schemas.openxmlformats.org/officeDocument/2006/relationships/hyperlink" Target="https://www.zotero.org/google-docs/?DlmmvW" TargetMode="External"/><Relationship Id="rId379" Type="http://schemas.openxmlformats.org/officeDocument/2006/relationships/hyperlink" Target="https://www.zotero.org/google-docs/?DlmmvW" TargetMode="External"/><Relationship Id="rId7" Type="http://schemas.microsoft.com/office/2016/09/relationships/commentsIds" Target="commentsIds.xml"/><Relationship Id="rId183" Type="http://schemas.openxmlformats.org/officeDocument/2006/relationships/hyperlink" Target="https://www.zotero.org/google-docs/?DlmmvW" TargetMode="External"/><Relationship Id="rId239" Type="http://schemas.openxmlformats.org/officeDocument/2006/relationships/hyperlink" Target="https://www.zotero.org/google-docs/?DlmmvW" TargetMode="External"/><Relationship Id="rId390" Type="http://schemas.openxmlformats.org/officeDocument/2006/relationships/hyperlink" Target="https://www.zotero.org/google-docs/?DlmmvW" TargetMode="External"/><Relationship Id="rId404" Type="http://schemas.openxmlformats.org/officeDocument/2006/relationships/hyperlink" Target="https://www.zotero.org/google-docs/?DlmmvW" TargetMode="External"/><Relationship Id="rId446" Type="http://schemas.openxmlformats.org/officeDocument/2006/relationships/hyperlink" Target="https://www.zotero.org/google-docs/?DlmmvW" TargetMode="External"/><Relationship Id="rId250" Type="http://schemas.openxmlformats.org/officeDocument/2006/relationships/hyperlink" Target="https://www.zotero.org/google-docs/?DlmmvW" TargetMode="External"/><Relationship Id="rId292" Type="http://schemas.openxmlformats.org/officeDocument/2006/relationships/hyperlink" Target="https://www.zotero.org/google-docs/?DlmmvW" TargetMode="External"/><Relationship Id="rId306" Type="http://schemas.openxmlformats.org/officeDocument/2006/relationships/hyperlink" Target="https://www.zotero.org/google-docs/?DlmmvW" TargetMode="External"/><Relationship Id="rId488" Type="http://schemas.openxmlformats.org/officeDocument/2006/relationships/hyperlink" Target="https://www.zotero.org/google-docs/?DlmmvW" TargetMode="External"/><Relationship Id="rId45" Type="http://schemas.openxmlformats.org/officeDocument/2006/relationships/hyperlink" Target="https://www.zotero.org/google-docs/?tTF2Bc" TargetMode="External"/><Relationship Id="rId87" Type="http://schemas.openxmlformats.org/officeDocument/2006/relationships/hyperlink" Target="https://www.zotero.org/google-docs/?frLIV1" TargetMode="External"/><Relationship Id="rId110" Type="http://schemas.openxmlformats.org/officeDocument/2006/relationships/hyperlink" Target="https://www.zotero.org/google-docs/?DlmmvW" TargetMode="External"/><Relationship Id="rId348" Type="http://schemas.openxmlformats.org/officeDocument/2006/relationships/hyperlink" Target="https://www.zotero.org/google-docs/?DlmmvW" TargetMode="External"/><Relationship Id="rId513" Type="http://schemas.openxmlformats.org/officeDocument/2006/relationships/hyperlink" Target="https://www.zotero.org/google-docs/?DlmmvW" TargetMode="External"/><Relationship Id="rId555" Type="http://schemas.openxmlformats.org/officeDocument/2006/relationships/hyperlink" Target="https://www.zotero.org/google-docs/?DlmmvW" TargetMode="External"/><Relationship Id="rId152" Type="http://schemas.openxmlformats.org/officeDocument/2006/relationships/hyperlink" Target="https://www.zotero.org/google-docs/?DlmmvW" TargetMode="External"/><Relationship Id="rId194" Type="http://schemas.openxmlformats.org/officeDocument/2006/relationships/hyperlink" Target="https://www.zotero.org/google-docs/?DlmmvW" TargetMode="External"/><Relationship Id="rId208" Type="http://schemas.openxmlformats.org/officeDocument/2006/relationships/hyperlink" Target="https://www.zotero.org/google-docs/?DlmmvW" TargetMode="External"/><Relationship Id="rId415" Type="http://schemas.openxmlformats.org/officeDocument/2006/relationships/hyperlink" Target="https://www.zotero.org/google-docs/?DlmmvW" TargetMode="External"/><Relationship Id="rId457" Type="http://schemas.openxmlformats.org/officeDocument/2006/relationships/hyperlink" Target="https://www.zotero.org/google-docs/?DlmmvW" TargetMode="External"/><Relationship Id="rId261" Type="http://schemas.openxmlformats.org/officeDocument/2006/relationships/hyperlink" Target="https://www.zotero.org/google-docs/?DlmmvW" TargetMode="External"/><Relationship Id="rId499" Type="http://schemas.openxmlformats.org/officeDocument/2006/relationships/hyperlink" Target="https://www.zotero.org/google-docs/?DlmmvW" TargetMode="External"/><Relationship Id="rId14" Type="http://schemas.openxmlformats.org/officeDocument/2006/relationships/hyperlink" Target="https://www.zotero.org/google-docs/?hA4YbD" TargetMode="External"/><Relationship Id="rId56" Type="http://schemas.openxmlformats.org/officeDocument/2006/relationships/hyperlink" Target="https://www.zotero.org/google-docs/?aEqKcs" TargetMode="External"/><Relationship Id="rId317" Type="http://schemas.openxmlformats.org/officeDocument/2006/relationships/hyperlink" Target="https://www.zotero.org/google-docs/?DlmmvW" TargetMode="External"/><Relationship Id="rId359" Type="http://schemas.openxmlformats.org/officeDocument/2006/relationships/hyperlink" Target="https://www.zotero.org/google-docs/?DlmmvW" TargetMode="External"/><Relationship Id="rId524" Type="http://schemas.openxmlformats.org/officeDocument/2006/relationships/hyperlink" Target="https://www.zotero.org/google-docs/?DlmmvW" TargetMode="External"/><Relationship Id="rId566" Type="http://schemas.openxmlformats.org/officeDocument/2006/relationships/hyperlink" Target="https://www.zotero.org/google-docs/?DlmmvW" TargetMode="External"/><Relationship Id="rId98" Type="http://schemas.openxmlformats.org/officeDocument/2006/relationships/hyperlink" Target="https://www.zotero.org/google-docs/?722FBv" TargetMode="External"/><Relationship Id="rId121" Type="http://schemas.openxmlformats.org/officeDocument/2006/relationships/hyperlink" Target="https://www.zotero.org/google-docs/?DlmmvW" TargetMode="External"/><Relationship Id="rId163" Type="http://schemas.openxmlformats.org/officeDocument/2006/relationships/hyperlink" Target="https://www.zotero.org/google-docs/?DlmmvW" TargetMode="External"/><Relationship Id="rId219" Type="http://schemas.openxmlformats.org/officeDocument/2006/relationships/hyperlink" Target="https://www.zotero.org/google-docs/?DlmmvW" TargetMode="External"/><Relationship Id="rId370" Type="http://schemas.openxmlformats.org/officeDocument/2006/relationships/hyperlink" Target="https://www.zotero.org/google-docs/?DlmmvW" TargetMode="External"/><Relationship Id="rId426" Type="http://schemas.openxmlformats.org/officeDocument/2006/relationships/hyperlink" Target="https://www.zotero.org/google-docs/?DlmmvW" TargetMode="External"/><Relationship Id="rId230" Type="http://schemas.openxmlformats.org/officeDocument/2006/relationships/hyperlink" Target="https://www.zotero.org/google-docs/?DlmmvW" TargetMode="External"/><Relationship Id="rId468" Type="http://schemas.openxmlformats.org/officeDocument/2006/relationships/hyperlink" Target="https://www.zotero.org/google-docs/?DlmmvW" TargetMode="External"/><Relationship Id="rId25" Type="http://schemas.openxmlformats.org/officeDocument/2006/relationships/hyperlink" Target="https://www.zotero.org/google-docs/?aGrfmw" TargetMode="External"/><Relationship Id="rId67" Type="http://schemas.openxmlformats.org/officeDocument/2006/relationships/hyperlink" Target="https://www.zotero.org/google-docs/?qqr380" TargetMode="External"/><Relationship Id="rId272" Type="http://schemas.openxmlformats.org/officeDocument/2006/relationships/hyperlink" Target="https://www.zotero.org/google-docs/?DlmmvW" TargetMode="External"/><Relationship Id="rId328" Type="http://schemas.openxmlformats.org/officeDocument/2006/relationships/hyperlink" Target="https://www.zotero.org/google-docs/?DlmmvW" TargetMode="External"/><Relationship Id="rId535" Type="http://schemas.openxmlformats.org/officeDocument/2006/relationships/hyperlink" Target="https://www.zotero.org/google-docs/?DlmmvW" TargetMode="External"/><Relationship Id="rId577" Type="http://schemas.openxmlformats.org/officeDocument/2006/relationships/hyperlink" Target="https://www.zotero.org/google-docs/?DlmmvW" TargetMode="External"/><Relationship Id="rId132" Type="http://schemas.openxmlformats.org/officeDocument/2006/relationships/hyperlink" Target="https://www.zotero.org/google-docs/?DlmmvW" TargetMode="External"/><Relationship Id="rId174" Type="http://schemas.openxmlformats.org/officeDocument/2006/relationships/hyperlink" Target="https://www.zotero.org/google-docs/?DlmmvW" TargetMode="External"/><Relationship Id="rId381" Type="http://schemas.openxmlformats.org/officeDocument/2006/relationships/hyperlink" Target="https://www.zotero.org/google-docs/?DlmmvW" TargetMode="External"/><Relationship Id="rId241" Type="http://schemas.openxmlformats.org/officeDocument/2006/relationships/hyperlink" Target="https://www.zotero.org/google-docs/?DlmmvW" TargetMode="External"/><Relationship Id="rId437" Type="http://schemas.openxmlformats.org/officeDocument/2006/relationships/hyperlink" Target="https://www.zotero.org/google-docs/?DlmmvW" TargetMode="External"/><Relationship Id="rId479" Type="http://schemas.openxmlformats.org/officeDocument/2006/relationships/hyperlink" Target="https://www.zotero.org/google-docs/?DlmmvW" TargetMode="External"/><Relationship Id="rId36" Type="http://schemas.openxmlformats.org/officeDocument/2006/relationships/hyperlink" Target="https://www.zotero.org/google-docs/?Qqc9wR" TargetMode="External"/><Relationship Id="rId283" Type="http://schemas.openxmlformats.org/officeDocument/2006/relationships/hyperlink" Target="https://www.zotero.org/google-docs/?DlmmvW" TargetMode="External"/><Relationship Id="rId339" Type="http://schemas.openxmlformats.org/officeDocument/2006/relationships/hyperlink" Target="https://www.zotero.org/google-docs/?DlmmvW" TargetMode="External"/><Relationship Id="rId490" Type="http://schemas.openxmlformats.org/officeDocument/2006/relationships/hyperlink" Target="https://www.zotero.org/google-docs/?DlmmvW" TargetMode="External"/><Relationship Id="rId504" Type="http://schemas.openxmlformats.org/officeDocument/2006/relationships/hyperlink" Target="https://www.zotero.org/google-docs/?DlmmvW" TargetMode="External"/><Relationship Id="rId546" Type="http://schemas.openxmlformats.org/officeDocument/2006/relationships/hyperlink" Target="https://www.zotero.org/google-docs/?DlmmvW" TargetMode="External"/><Relationship Id="rId78" Type="http://schemas.openxmlformats.org/officeDocument/2006/relationships/hyperlink" Target="https://www.zotero.org/google-docs/?Nzv8bZ" TargetMode="External"/><Relationship Id="rId101" Type="http://schemas.openxmlformats.org/officeDocument/2006/relationships/hyperlink" Target="https://www.zotero.org/google-docs/?DlmmvW" TargetMode="External"/><Relationship Id="rId143" Type="http://schemas.openxmlformats.org/officeDocument/2006/relationships/hyperlink" Target="https://www.zotero.org/google-docs/?DlmmvW" TargetMode="External"/><Relationship Id="rId185" Type="http://schemas.openxmlformats.org/officeDocument/2006/relationships/hyperlink" Target="https://www.zotero.org/google-docs/?DlmmvW" TargetMode="External"/><Relationship Id="rId350" Type="http://schemas.openxmlformats.org/officeDocument/2006/relationships/hyperlink" Target="https://www.zotero.org/google-docs/?DlmmvW" TargetMode="External"/><Relationship Id="rId406" Type="http://schemas.openxmlformats.org/officeDocument/2006/relationships/hyperlink" Target="https://www.zotero.org/google-docs/?DlmmvW" TargetMode="External"/><Relationship Id="rId9" Type="http://schemas.openxmlformats.org/officeDocument/2006/relationships/hyperlink" Target="https://www.zotero.org/google-docs/?Rt71g4" TargetMode="External"/><Relationship Id="rId210" Type="http://schemas.openxmlformats.org/officeDocument/2006/relationships/hyperlink" Target="https://www.zotero.org/google-docs/?DlmmvW" TargetMode="External"/><Relationship Id="rId392" Type="http://schemas.openxmlformats.org/officeDocument/2006/relationships/hyperlink" Target="https://www.zotero.org/google-docs/?DlmmvW" TargetMode="External"/><Relationship Id="rId448" Type="http://schemas.openxmlformats.org/officeDocument/2006/relationships/hyperlink" Target="https://www.zotero.org/google-docs/?DlmmvW" TargetMode="External"/><Relationship Id="rId252" Type="http://schemas.openxmlformats.org/officeDocument/2006/relationships/hyperlink" Target="https://www.zotero.org/google-docs/?DlmmvW" TargetMode="External"/><Relationship Id="rId294" Type="http://schemas.openxmlformats.org/officeDocument/2006/relationships/hyperlink" Target="https://www.zotero.org/google-docs/?DlmmvW" TargetMode="External"/><Relationship Id="rId308" Type="http://schemas.openxmlformats.org/officeDocument/2006/relationships/hyperlink" Target="https://www.zotero.org/google-docs/?DlmmvW" TargetMode="External"/><Relationship Id="rId515" Type="http://schemas.openxmlformats.org/officeDocument/2006/relationships/hyperlink" Target="https://www.zotero.org/google-docs/?DlmmvW" TargetMode="External"/><Relationship Id="rId47" Type="http://schemas.openxmlformats.org/officeDocument/2006/relationships/hyperlink" Target="https://www.zotero.org/google-docs/?44ZT9W" TargetMode="External"/><Relationship Id="rId89" Type="http://schemas.openxmlformats.org/officeDocument/2006/relationships/hyperlink" Target="https://www.zotero.org/google-docs/?N2VJ8K" TargetMode="External"/><Relationship Id="rId112" Type="http://schemas.openxmlformats.org/officeDocument/2006/relationships/hyperlink" Target="https://www.zotero.org/google-docs/?DlmmvW" TargetMode="External"/><Relationship Id="rId154" Type="http://schemas.openxmlformats.org/officeDocument/2006/relationships/hyperlink" Target="https://www.zotero.org/google-docs/?DlmmvW" TargetMode="External"/><Relationship Id="rId361" Type="http://schemas.openxmlformats.org/officeDocument/2006/relationships/hyperlink" Target="https://www.zotero.org/google-docs/?DlmmvW" TargetMode="External"/><Relationship Id="rId557" Type="http://schemas.openxmlformats.org/officeDocument/2006/relationships/hyperlink" Target="https://www.zotero.org/google-docs/?DlmmvW" TargetMode="External"/><Relationship Id="rId196" Type="http://schemas.openxmlformats.org/officeDocument/2006/relationships/hyperlink" Target="https://www.zotero.org/google-docs/?DlmmvW" TargetMode="External"/><Relationship Id="rId417" Type="http://schemas.openxmlformats.org/officeDocument/2006/relationships/hyperlink" Target="https://www.zotero.org/google-docs/?DlmmvW" TargetMode="External"/><Relationship Id="rId459" Type="http://schemas.openxmlformats.org/officeDocument/2006/relationships/hyperlink" Target="https://www.zotero.org/google-docs/?DlmmvW" TargetMode="External"/><Relationship Id="rId16" Type="http://schemas.openxmlformats.org/officeDocument/2006/relationships/hyperlink" Target="https://www.zotero.org/google-docs/?ymTUMd" TargetMode="External"/><Relationship Id="rId221" Type="http://schemas.openxmlformats.org/officeDocument/2006/relationships/hyperlink" Target="https://www.zotero.org/google-docs/?DlmmvW" TargetMode="External"/><Relationship Id="rId263" Type="http://schemas.openxmlformats.org/officeDocument/2006/relationships/hyperlink" Target="https://www.zotero.org/google-docs/?DlmmvW" TargetMode="External"/><Relationship Id="rId319" Type="http://schemas.openxmlformats.org/officeDocument/2006/relationships/hyperlink" Target="https://www.zotero.org/google-docs/?DlmmvW" TargetMode="External"/><Relationship Id="rId470" Type="http://schemas.openxmlformats.org/officeDocument/2006/relationships/hyperlink" Target="https://www.zotero.org/google-docs/?DlmmvW" TargetMode="External"/><Relationship Id="rId526" Type="http://schemas.openxmlformats.org/officeDocument/2006/relationships/hyperlink" Target="https://www.zotero.org/google-docs/?DlmmvW" TargetMode="External"/><Relationship Id="rId58" Type="http://schemas.openxmlformats.org/officeDocument/2006/relationships/hyperlink" Target="https://www.zotero.org/google-docs/?8BttzN" TargetMode="External"/><Relationship Id="rId123" Type="http://schemas.openxmlformats.org/officeDocument/2006/relationships/hyperlink" Target="https://www.zotero.org/google-docs/?DlmmvW" TargetMode="External"/><Relationship Id="rId330" Type="http://schemas.openxmlformats.org/officeDocument/2006/relationships/hyperlink" Target="https://www.zotero.org/google-docs/?DlmmvW" TargetMode="External"/><Relationship Id="rId568" Type="http://schemas.openxmlformats.org/officeDocument/2006/relationships/hyperlink" Target="https://www.zotero.org/google-docs/?DlmmvW" TargetMode="External"/><Relationship Id="rId165" Type="http://schemas.openxmlformats.org/officeDocument/2006/relationships/hyperlink" Target="https://www.zotero.org/google-docs/?DlmmvW" TargetMode="External"/><Relationship Id="rId372" Type="http://schemas.openxmlformats.org/officeDocument/2006/relationships/hyperlink" Target="https://www.zotero.org/google-docs/?DlmmvW" TargetMode="External"/><Relationship Id="rId428" Type="http://schemas.openxmlformats.org/officeDocument/2006/relationships/hyperlink" Target="https://www.zotero.org/google-docs/?DlmmvW" TargetMode="External"/><Relationship Id="rId232" Type="http://schemas.openxmlformats.org/officeDocument/2006/relationships/hyperlink" Target="https://www.zotero.org/google-docs/?DlmmvW" TargetMode="External"/><Relationship Id="rId274" Type="http://schemas.openxmlformats.org/officeDocument/2006/relationships/hyperlink" Target="https://www.zotero.org/google-docs/?DlmmvW" TargetMode="External"/><Relationship Id="rId481" Type="http://schemas.openxmlformats.org/officeDocument/2006/relationships/hyperlink" Target="https://www.zotero.org/google-docs/?DlmmvW" TargetMode="External"/><Relationship Id="rId27" Type="http://schemas.openxmlformats.org/officeDocument/2006/relationships/hyperlink" Target="https://www.zotero.org/google-docs/?NKBhQq" TargetMode="External"/><Relationship Id="rId69" Type="http://schemas.openxmlformats.org/officeDocument/2006/relationships/hyperlink" Target="https://www.zotero.org/google-docs/?UWv54l" TargetMode="External"/><Relationship Id="rId134" Type="http://schemas.openxmlformats.org/officeDocument/2006/relationships/hyperlink" Target="https://www.zotero.org/google-docs/?DlmmvW" TargetMode="External"/><Relationship Id="rId537" Type="http://schemas.openxmlformats.org/officeDocument/2006/relationships/hyperlink" Target="https://www.zotero.org/google-docs/?DlmmvW" TargetMode="External"/><Relationship Id="rId579" Type="http://schemas.openxmlformats.org/officeDocument/2006/relationships/hyperlink" Target="https://www.zotero.org/google-docs/?DlmmvW" TargetMode="External"/><Relationship Id="rId80" Type="http://schemas.openxmlformats.org/officeDocument/2006/relationships/hyperlink" Target="https://www.zotero.org/google-docs/?D94zPT" TargetMode="External"/><Relationship Id="rId176" Type="http://schemas.openxmlformats.org/officeDocument/2006/relationships/hyperlink" Target="https://www.zotero.org/google-docs/?DlmmvW" TargetMode="External"/><Relationship Id="rId341" Type="http://schemas.openxmlformats.org/officeDocument/2006/relationships/hyperlink" Target="https://www.zotero.org/google-docs/?DlmmvW" TargetMode="External"/><Relationship Id="rId383" Type="http://schemas.openxmlformats.org/officeDocument/2006/relationships/hyperlink" Target="https://www.zotero.org/google-docs/?DlmmvW" TargetMode="External"/><Relationship Id="rId439" Type="http://schemas.openxmlformats.org/officeDocument/2006/relationships/hyperlink" Target="https://www.zotero.org/google-docs/?DlmmvW" TargetMode="External"/><Relationship Id="rId201" Type="http://schemas.openxmlformats.org/officeDocument/2006/relationships/hyperlink" Target="https://www.zotero.org/google-docs/?DlmmvW" TargetMode="External"/><Relationship Id="rId243" Type="http://schemas.openxmlformats.org/officeDocument/2006/relationships/hyperlink" Target="https://www.zotero.org/google-docs/?DlmmvW" TargetMode="External"/><Relationship Id="rId285" Type="http://schemas.openxmlformats.org/officeDocument/2006/relationships/hyperlink" Target="https://www.zotero.org/google-docs/?DlmmvW" TargetMode="External"/><Relationship Id="rId450" Type="http://schemas.openxmlformats.org/officeDocument/2006/relationships/hyperlink" Target="https://www.zotero.org/google-docs/?DlmmvW" TargetMode="External"/><Relationship Id="rId506" Type="http://schemas.openxmlformats.org/officeDocument/2006/relationships/hyperlink" Target="https://www.zotero.org/google-docs/?DlmmvW" TargetMode="External"/><Relationship Id="rId38" Type="http://schemas.openxmlformats.org/officeDocument/2006/relationships/hyperlink" Target="https://www.zotero.org/google-docs/?S4dji8" TargetMode="External"/><Relationship Id="rId103" Type="http://schemas.openxmlformats.org/officeDocument/2006/relationships/hyperlink" Target="https://www.zotero.org/google-docs/?DlmmvW" TargetMode="External"/><Relationship Id="rId310" Type="http://schemas.openxmlformats.org/officeDocument/2006/relationships/hyperlink" Target="https://www.zotero.org/google-docs/?DlmmvW" TargetMode="External"/><Relationship Id="rId492" Type="http://schemas.openxmlformats.org/officeDocument/2006/relationships/hyperlink" Target="https://www.zotero.org/google-docs/?DlmmvW" TargetMode="External"/><Relationship Id="rId548" Type="http://schemas.openxmlformats.org/officeDocument/2006/relationships/hyperlink" Target="https://www.zotero.org/google-docs/?DlmmvW" TargetMode="External"/><Relationship Id="rId91" Type="http://schemas.openxmlformats.org/officeDocument/2006/relationships/hyperlink" Target="https://www.zotero.org/google-docs/?0mihtd" TargetMode="External"/><Relationship Id="rId145" Type="http://schemas.openxmlformats.org/officeDocument/2006/relationships/hyperlink" Target="https://www.zotero.org/google-docs/?DlmmvW" TargetMode="External"/><Relationship Id="rId187" Type="http://schemas.openxmlformats.org/officeDocument/2006/relationships/hyperlink" Target="https://www.zotero.org/google-docs/?DlmmvW" TargetMode="External"/><Relationship Id="rId352" Type="http://schemas.openxmlformats.org/officeDocument/2006/relationships/hyperlink" Target="https://www.zotero.org/google-docs/?DlmmvW" TargetMode="External"/><Relationship Id="rId394" Type="http://schemas.openxmlformats.org/officeDocument/2006/relationships/hyperlink" Target="https://www.zotero.org/google-docs/?DlmmvW" TargetMode="External"/><Relationship Id="rId408" Type="http://schemas.openxmlformats.org/officeDocument/2006/relationships/hyperlink" Target="https://www.zotero.org/google-docs/?DlmmvW" TargetMode="External"/><Relationship Id="rId212" Type="http://schemas.openxmlformats.org/officeDocument/2006/relationships/hyperlink" Target="https://www.zotero.org/google-docs/?DlmmvW" TargetMode="External"/><Relationship Id="rId254" Type="http://schemas.openxmlformats.org/officeDocument/2006/relationships/hyperlink" Target="https://www.zotero.org/google-docs/?DlmmvW" TargetMode="External"/><Relationship Id="rId49" Type="http://schemas.openxmlformats.org/officeDocument/2006/relationships/image" Target="media/image3.jpg"/><Relationship Id="rId114" Type="http://schemas.openxmlformats.org/officeDocument/2006/relationships/hyperlink" Target="https://www.zotero.org/google-docs/?DlmmvW" TargetMode="External"/><Relationship Id="rId296" Type="http://schemas.openxmlformats.org/officeDocument/2006/relationships/hyperlink" Target="https://www.zotero.org/google-docs/?DlmmvW" TargetMode="External"/><Relationship Id="rId461" Type="http://schemas.openxmlformats.org/officeDocument/2006/relationships/hyperlink" Target="https://www.zotero.org/google-docs/?DlmmvW" TargetMode="External"/><Relationship Id="rId517" Type="http://schemas.openxmlformats.org/officeDocument/2006/relationships/hyperlink" Target="https://www.zotero.org/google-docs/?DlmmvW" TargetMode="External"/><Relationship Id="rId559" Type="http://schemas.openxmlformats.org/officeDocument/2006/relationships/hyperlink" Target="https://www.zotero.org/google-docs/?DlmmvW" TargetMode="External"/><Relationship Id="rId60" Type="http://schemas.openxmlformats.org/officeDocument/2006/relationships/hyperlink" Target="https://www.zotero.org/google-docs/?do2d0v" TargetMode="External"/><Relationship Id="rId156" Type="http://schemas.openxmlformats.org/officeDocument/2006/relationships/hyperlink" Target="https://www.zotero.org/google-docs/?DlmmvW" TargetMode="External"/><Relationship Id="rId198" Type="http://schemas.openxmlformats.org/officeDocument/2006/relationships/hyperlink" Target="https://www.zotero.org/google-docs/?DlmmvW" TargetMode="External"/><Relationship Id="rId321" Type="http://schemas.openxmlformats.org/officeDocument/2006/relationships/hyperlink" Target="https://www.zotero.org/google-docs/?DlmmvW" TargetMode="External"/><Relationship Id="rId363" Type="http://schemas.openxmlformats.org/officeDocument/2006/relationships/hyperlink" Target="https://www.zotero.org/google-docs/?DlmmvW" TargetMode="External"/><Relationship Id="rId419" Type="http://schemas.openxmlformats.org/officeDocument/2006/relationships/hyperlink" Target="https://www.zotero.org/google-docs/?DlmmvW" TargetMode="External"/><Relationship Id="rId570" Type="http://schemas.openxmlformats.org/officeDocument/2006/relationships/hyperlink" Target="https://www.zotero.org/google-docs/?DlmmvW" TargetMode="External"/><Relationship Id="rId223" Type="http://schemas.openxmlformats.org/officeDocument/2006/relationships/hyperlink" Target="https://www.zotero.org/google-docs/?DlmmvW" TargetMode="External"/><Relationship Id="rId430" Type="http://schemas.openxmlformats.org/officeDocument/2006/relationships/hyperlink" Target="https://www.zotero.org/google-docs/?DlmmvW" TargetMode="External"/><Relationship Id="rId18" Type="http://schemas.openxmlformats.org/officeDocument/2006/relationships/hyperlink" Target="https://www.zotero.org/google-docs/?J1lg3G" TargetMode="External"/><Relationship Id="rId265" Type="http://schemas.openxmlformats.org/officeDocument/2006/relationships/hyperlink" Target="https://www.zotero.org/google-docs/?DlmmvW" TargetMode="External"/><Relationship Id="rId472" Type="http://schemas.openxmlformats.org/officeDocument/2006/relationships/hyperlink" Target="https://www.zotero.org/google-docs/?DlmmvW" TargetMode="External"/><Relationship Id="rId528" Type="http://schemas.openxmlformats.org/officeDocument/2006/relationships/hyperlink" Target="https://www.zotero.org/google-docs/?DlmmvW" TargetMode="External"/><Relationship Id="rId125" Type="http://schemas.openxmlformats.org/officeDocument/2006/relationships/hyperlink" Target="https://www.zotero.org/google-docs/?DlmmvW" TargetMode="External"/><Relationship Id="rId167" Type="http://schemas.openxmlformats.org/officeDocument/2006/relationships/hyperlink" Target="https://www.zotero.org/google-docs/?DlmmvW" TargetMode="External"/><Relationship Id="rId332" Type="http://schemas.openxmlformats.org/officeDocument/2006/relationships/hyperlink" Target="https://www.zotero.org/google-docs/?DlmmvW" TargetMode="External"/><Relationship Id="rId374" Type="http://schemas.openxmlformats.org/officeDocument/2006/relationships/hyperlink" Target="https://www.zotero.org/google-docs/?DlmmvW" TargetMode="External"/><Relationship Id="rId581" Type="http://schemas.microsoft.com/office/2011/relationships/people" Target="people.xml"/><Relationship Id="rId71" Type="http://schemas.openxmlformats.org/officeDocument/2006/relationships/hyperlink" Target="https://www.zotero.org/google-docs/?xDyvku" TargetMode="External"/><Relationship Id="rId234" Type="http://schemas.openxmlformats.org/officeDocument/2006/relationships/hyperlink" Target="https://www.zotero.org/google-docs/?DlmmvW" TargetMode="External"/><Relationship Id="rId2" Type="http://schemas.openxmlformats.org/officeDocument/2006/relationships/styles" Target="styles.xml"/><Relationship Id="rId29" Type="http://schemas.openxmlformats.org/officeDocument/2006/relationships/hyperlink" Target="https://www.zotero.org/google-docs/?TAUNa2" TargetMode="External"/><Relationship Id="rId276" Type="http://schemas.openxmlformats.org/officeDocument/2006/relationships/hyperlink" Target="https://www.zotero.org/google-docs/?DlmmvW" TargetMode="External"/><Relationship Id="rId441" Type="http://schemas.openxmlformats.org/officeDocument/2006/relationships/hyperlink" Target="https://www.zotero.org/google-docs/?DlmmvW" TargetMode="External"/><Relationship Id="rId483" Type="http://schemas.openxmlformats.org/officeDocument/2006/relationships/hyperlink" Target="https://www.zotero.org/google-docs/?DlmmvW" TargetMode="External"/><Relationship Id="rId539" Type="http://schemas.openxmlformats.org/officeDocument/2006/relationships/hyperlink" Target="https://www.zotero.org/google-docs/?DlmmvW" TargetMode="External"/><Relationship Id="rId40" Type="http://schemas.openxmlformats.org/officeDocument/2006/relationships/hyperlink" Target="https://www.zotero.org/google-docs/?BYM9IK" TargetMode="External"/><Relationship Id="rId136" Type="http://schemas.openxmlformats.org/officeDocument/2006/relationships/hyperlink" Target="https://www.zotero.org/google-docs/?DlmmvW" TargetMode="External"/><Relationship Id="rId178" Type="http://schemas.openxmlformats.org/officeDocument/2006/relationships/hyperlink" Target="https://www.zotero.org/google-docs/?DlmmvW" TargetMode="External"/><Relationship Id="rId301" Type="http://schemas.openxmlformats.org/officeDocument/2006/relationships/hyperlink" Target="https://www.zotero.org/google-docs/?DlmmvW" TargetMode="External"/><Relationship Id="rId343" Type="http://schemas.openxmlformats.org/officeDocument/2006/relationships/hyperlink" Target="https://www.zotero.org/google-docs/?DlmmvW" TargetMode="External"/><Relationship Id="rId550" Type="http://schemas.openxmlformats.org/officeDocument/2006/relationships/hyperlink" Target="https://www.zotero.org/google-docs/?DlmmvW" TargetMode="External"/><Relationship Id="rId82" Type="http://schemas.openxmlformats.org/officeDocument/2006/relationships/hyperlink" Target="https://www.zotero.org/google-docs/?D94zPT" TargetMode="External"/><Relationship Id="rId203" Type="http://schemas.openxmlformats.org/officeDocument/2006/relationships/hyperlink" Target="https://www.zotero.org/google-docs/?DlmmvW" TargetMode="External"/><Relationship Id="rId385" Type="http://schemas.openxmlformats.org/officeDocument/2006/relationships/hyperlink" Target="https://www.zotero.org/google-docs/?DlmmvW" TargetMode="External"/><Relationship Id="rId245" Type="http://schemas.openxmlformats.org/officeDocument/2006/relationships/hyperlink" Target="https://www.zotero.org/google-docs/?DlmmvW" TargetMode="External"/><Relationship Id="rId287" Type="http://schemas.openxmlformats.org/officeDocument/2006/relationships/hyperlink" Target="https://www.zotero.org/google-docs/?DlmmvW" TargetMode="External"/><Relationship Id="rId410" Type="http://schemas.openxmlformats.org/officeDocument/2006/relationships/hyperlink" Target="https://www.zotero.org/google-docs/?DlmmvW" TargetMode="External"/><Relationship Id="rId452" Type="http://schemas.openxmlformats.org/officeDocument/2006/relationships/hyperlink" Target="https://www.zotero.org/google-docs/?DlmmvW" TargetMode="External"/><Relationship Id="rId494" Type="http://schemas.openxmlformats.org/officeDocument/2006/relationships/hyperlink" Target="https://www.zotero.org/google-docs/?DlmmvW" TargetMode="External"/><Relationship Id="rId508" Type="http://schemas.openxmlformats.org/officeDocument/2006/relationships/hyperlink" Target="https://www.zotero.org/google-docs/?DlmmvW" TargetMode="External"/><Relationship Id="rId105" Type="http://schemas.openxmlformats.org/officeDocument/2006/relationships/hyperlink" Target="https://www.zotero.org/google-docs/?DlmmvW" TargetMode="External"/><Relationship Id="rId147" Type="http://schemas.openxmlformats.org/officeDocument/2006/relationships/hyperlink" Target="https://www.zotero.org/google-docs/?DlmmvW" TargetMode="External"/><Relationship Id="rId312" Type="http://schemas.openxmlformats.org/officeDocument/2006/relationships/hyperlink" Target="https://www.zotero.org/google-docs/?DlmmvW" TargetMode="External"/><Relationship Id="rId354" Type="http://schemas.openxmlformats.org/officeDocument/2006/relationships/hyperlink" Target="https://www.zotero.org/google-docs/?DlmmvW" TargetMode="External"/><Relationship Id="rId51" Type="http://schemas.openxmlformats.org/officeDocument/2006/relationships/hyperlink" Target="https://www.zotero.org/google-docs/?L0sFME" TargetMode="External"/><Relationship Id="rId93" Type="http://schemas.openxmlformats.org/officeDocument/2006/relationships/hyperlink" Target="https://www.zotero.org/google-docs/?D94zPT" TargetMode="External"/><Relationship Id="rId189" Type="http://schemas.openxmlformats.org/officeDocument/2006/relationships/hyperlink" Target="https://www.zotero.org/google-docs/?DlmmvW" TargetMode="External"/><Relationship Id="rId396" Type="http://schemas.openxmlformats.org/officeDocument/2006/relationships/hyperlink" Target="https://www.zotero.org/google-docs/?DlmmvW" TargetMode="External"/><Relationship Id="rId561" Type="http://schemas.openxmlformats.org/officeDocument/2006/relationships/hyperlink" Target="https://www.zotero.org/google-docs/?DlmmvW" TargetMode="External"/><Relationship Id="rId214" Type="http://schemas.openxmlformats.org/officeDocument/2006/relationships/hyperlink" Target="https://www.zotero.org/google-docs/?DlmmvW" TargetMode="External"/><Relationship Id="rId256" Type="http://schemas.openxmlformats.org/officeDocument/2006/relationships/hyperlink" Target="https://www.zotero.org/google-docs/?DlmmvW" TargetMode="External"/><Relationship Id="rId298" Type="http://schemas.openxmlformats.org/officeDocument/2006/relationships/hyperlink" Target="https://www.zotero.org/google-docs/?DlmmvW" TargetMode="External"/><Relationship Id="rId421" Type="http://schemas.openxmlformats.org/officeDocument/2006/relationships/hyperlink" Target="https://www.zotero.org/google-docs/?DlmmvW" TargetMode="External"/><Relationship Id="rId463" Type="http://schemas.openxmlformats.org/officeDocument/2006/relationships/hyperlink" Target="https://www.zotero.org/google-docs/?DlmmvW" TargetMode="External"/><Relationship Id="rId519" Type="http://schemas.openxmlformats.org/officeDocument/2006/relationships/hyperlink" Target="https://www.zotero.org/google-docs/?DlmmvW" TargetMode="External"/><Relationship Id="rId116" Type="http://schemas.openxmlformats.org/officeDocument/2006/relationships/hyperlink" Target="https://www.zotero.org/google-docs/?DlmmvW" TargetMode="External"/><Relationship Id="rId158" Type="http://schemas.openxmlformats.org/officeDocument/2006/relationships/hyperlink" Target="https://www.zotero.org/google-docs/?DlmmvW" TargetMode="External"/><Relationship Id="rId323" Type="http://schemas.openxmlformats.org/officeDocument/2006/relationships/hyperlink" Target="https://www.zotero.org/google-docs/?DlmmvW" TargetMode="External"/><Relationship Id="rId530" Type="http://schemas.openxmlformats.org/officeDocument/2006/relationships/hyperlink" Target="https://www.zotero.org/google-docs/?DlmmvW" TargetMode="External"/><Relationship Id="rId20" Type="http://schemas.openxmlformats.org/officeDocument/2006/relationships/hyperlink" Target="https://www.zotero.org/google-docs/?KDF6Iu" TargetMode="External"/><Relationship Id="rId62" Type="http://schemas.openxmlformats.org/officeDocument/2006/relationships/hyperlink" Target="https://www.zotero.org/google-docs/?jud2D0" TargetMode="External"/><Relationship Id="rId365" Type="http://schemas.openxmlformats.org/officeDocument/2006/relationships/hyperlink" Target="https://www.zotero.org/google-docs/?DlmmvW" TargetMode="External"/><Relationship Id="rId572" Type="http://schemas.openxmlformats.org/officeDocument/2006/relationships/hyperlink" Target="https://www.zotero.org/google-docs/?DlmmvW" TargetMode="External"/><Relationship Id="rId225" Type="http://schemas.openxmlformats.org/officeDocument/2006/relationships/hyperlink" Target="https://www.zotero.org/google-docs/?DlmmvW" TargetMode="External"/><Relationship Id="rId267" Type="http://schemas.openxmlformats.org/officeDocument/2006/relationships/hyperlink" Target="https://www.zotero.org/google-docs/?DlmmvW" TargetMode="External"/><Relationship Id="rId432" Type="http://schemas.openxmlformats.org/officeDocument/2006/relationships/hyperlink" Target="https://www.zotero.org/google-docs/?DlmmvW" TargetMode="External"/><Relationship Id="rId474" Type="http://schemas.openxmlformats.org/officeDocument/2006/relationships/hyperlink" Target="https://www.zotero.org/google-docs/?DlmmvW" TargetMode="External"/><Relationship Id="rId127" Type="http://schemas.openxmlformats.org/officeDocument/2006/relationships/hyperlink" Target="https://www.zotero.org/google-docs/?DlmmvW" TargetMode="External"/><Relationship Id="rId31" Type="http://schemas.openxmlformats.org/officeDocument/2006/relationships/hyperlink" Target="https://www.zotero.org/google-docs/?kHwQRw" TargetMode="External"/><Relationship Id="rId73" Type="http://schemas.openxmlformats.org/officeDocument/2006/relationships/hyperlink" Target="https://www.zotero.org/google-docs/?EF9LJM" TargetMode="External"/><Relationship Id="rId169" Type="http://schemas.openxmlformats.org/officeDocument/2006/relationships/hyperlink" Target="https://www.zotero.org/google-docs/?DlmmvW" TargetMode="External"/><Relationship Id="rId334" Type="http://schemas.openxmlformats.org/officeDocument/2006/relationships/hyperlink" Target="https://www.zotero.org/google-docs/?DlmmvW" TargetMode="External"/><Relationship Id="rId376" Type="http://schemas.openxmlformats.org/officeDocument/2006/relationships/hyperlink" Target="https://www.zotero.org/google-docs/?DlmmvW" TargetMode="External"/><Relationship Id="rId541" Type="http://schemas.openxmlformats.org/officeDocument/2006/relationships/hyperlink" Target="https://www.zotero.org/google-docs/?DlmmvW" TargetMode="External"/><Relationship Id="rId4" Type="http://schemas.openxmlformats.org/officeDocument/2006/relationships/webSettings" Target="webSettings.xml"/><Relationship Id="rId180" Type="http://schemas.openxmlformats.org/officeDocument/2006/relationships/hyperlink" Target="https://www.zotero.org/google-docs/?DlmmvW" TargetMode="External"/><Relationship Id="rId236" Type="http://schemas.openxmlformats.org/officeDocument/2006/relationships/hyperlink" Target="https://www.zotero.org/google-docs/?DlmmvW" TargetMode="External"/><Relationship Id="rId278" Type="http://schemas.openxmlformats.org/officeDocument/2006/relationships/hyperlink" Target="https://www.zotero.org/google-docs/?DlmmvW" TargetMode="External"/><Relationship Id="rId401" Type="http://schemas.openxmlformats.org/officeDocument/2006/relationships/hyperlink" Target="https://www.zotero.org/google-docs/?DlmmvW" TargetMode="External"/><Relationship Id="rId443" Type="http://schemas.openxmlformats.org/officeDocument/2006/relationships/hyperlink" Target="https://www.zotero.org/google-docs/?DlmmvW" TargetMode="External"/><Relationship Id="rId303" Type="http://schemas.openxmlformats.org/officeDocument/2006/relationships/hyperlink" Target="https://www.zotero.org/google-docs/?DlmmvW" TargetMode="External"/><Relationship Id="rId485" Type="http://schemas.openxmlformats.org/officeDocument/2006/relationships/hyperlink" Target="https://www.zotero.org/google-docs/?DlmmvW" TargetMode="External"/><Relationship Id="rId42" Type="http://schemas.openxmlformats.org/officeDocument/2006/relationships/hyperlink" Target="https://www.zotero.org/google-docs/?HBXluJ" TargetMode="External"/><Relationship Id="rId84" Type="http://schemas.openxmlformats.org/officeDocument/2006/relationships/hyperlink" Target="https://www.zotero.org/google-docs/?broken=MAGuz4" TargetMode="External"/><Relationship Id="rId138" Type="http://schemas.openxmlformats.org/officeDocument/2006/relationships/hyperlink" Target="https://www.zotero.org/google-docs/?DlmmvW" TargetMode="External"/><Relationship Id="rId345" Type="http://schemas.openxmlformats.org/officeDocument/2006/relationships/hyperlink" Target="https://www.zotero.org/google-docs/?DlmmvW" TargetMode="External"/><Relationship Id="rId387" Type="http://schemas.openxmlformats.org/officeDocument/2006/relationships/hyperlink" Target="https://www.zotero.org/google-docs/?DlmmvW" TargetMode="External"/><Relationship Id="rId510" Type="http://schemas.openxmlformats.org/officeDocument/2006/relationships/hyperlink" Target="https://www.zotero.org/google-docs/?DlmmvW" TargetMode="External"/><Relationship Id="rId552" Type="http://schemas.openxmlformats.org/officeDocument/2006/relationships/hyperlink" Target="https://www.zotero.org/google-docs/?DlmmvW" TargetMode="External"/><Relationship Id="rId191" Type="http://schemas.openxmlformats.org/officeDocument/2006/relationships/hyperlink" Target="https://www.zotero.org/google-docs/?DlmmvW" TargetMode="External"/><Relationship Id="rId205" Type="http://schemas.openxmlformats.org/officeDocument/2006/relationships/hyperlink" Target="https://www.zotero.org/google-docs/?DlmmvW" TargetMode="External"/><Relationship Id="rId247" Type="http://schemas.openxmlformats.org/officeDocument/2006/relationships/hyperlink" Target="https://www.zotero.org/google-docs/?DlmmvW" TargetMode="External"/><Relationship Id="rId412" Type="http://schemas.openxmlformats.org/officeDocument/2006/relationships/hyperlink" Target="https://www.zotero.org/google-docs/?DlmmvW" TargetMode="External"/><Relationship Id="rId107" Type="http://schemas.openxmlformats.org/officeDocument/2006/relationships/hyperlink" Target="https://www.zotero.org/google-docs/?DlmmvW" TargetMode="External"/><Relationship Id="rId289" Type="http://schemas.openxmlformats.org/officeDocument/2006/relationships/hyperlink" Target="https://www.zotero.org/google-docs/?DlmmvW" TargetMode="External"/><Relationship Id="rId454" Type="http://schemas.openxmlformats.org/officeDocument/2006/relationships/hyperlink" Target="https://www.zotero.org/google-docs/?DlmmvW" TargetMode="External"/><Relationship Id="rId496" Type="http://schemas.openxmlformats.org/officeDocument/2006/relationships/hyperlink" Target="https://www.zotero.org/google-docs/?DlmmvW" TargetMode="External"/><Relationship Id="rId11" Type="http://schemas.openxmlformats.org/officeDocument/2006/relationships/hyperlink" Target="https://www.zotero.org/google-docs/?GhEdnt" TargetMode="External"/><Relationship Id="rId53" Type="http://schemas.openxmlformats.org/officeDocument/2006/relationships/hyperlink" Target="https://www.zotero.org/google-docs/?xADbmx" TargetMode="External"/><Relationship Id="rId149" Type="http://schemas.openxmlformats.org/officeDocument/2006/relationships/hyperlink" Target="https://www.zotero.org/google-docs/?DlmmvW" TargetMode="External"/><Relationship Id="rId314" Type="http://schemas.openxmlformats.org/officeDocument/2006/relationships/hyperlink" Target="https://www.zotero.org/google-docs/?DlmmvW" TargetMode="External"/><Relationship Id="rId356" Type="http://schemas.openxmlformats.org/officeDocument/2006/relationships/hyperlink" Target="https://www.zotero.org/google-docs/?DlmmvW" TargetMode="External"/><Relationship Id="rId398" Type="http://schemas.openxmlformats.org/officeDocument/2006/relationships/hyperlink" Target="https://www.zotero.org/google-docs/?DlmmvW" TargetMode="External"/><Relationship Id="rId521" Type="http://schemas.openxmlformats.org/officeDocument/2006/relationships/hyperlink" Target="https://www.zotero.org/google-docs/?DlmmvW" TargetMode="External"/><Relationship Id="rId563" Type="http://schemas.openxmlformats.org/officeDocument/2006/relationships/hyperlink" Target="https://www.zotero.org/google-docs/?DlmmvW" TargetMode="External"/><Relationship Id="rId95" Type="http://schemas.openxmlformats.org/officeDocument/2006/relationships/hyperlink" Target="https://www.zotero.org/google-docs/?2juA7Y" TargetMode="External"/><Relationship Id="rId160" Type="http://schemas.openxmlformats.org/officeDocument/2006/relationships/hyperlink" Target="https://www.zotero.org/google-docs/?DlmmvW" TargetMode="External"/><Relationship Id="rId216" Type="http://schemas.openxmlformats.org/officeDocument/2006/relationships/hyperlink" Target="https://www.zotero.org/google-docs/?DlmmvW" TargetMode="External"/><Relationship Id="rId423" Type="http://schemas.openxmlformats.org/officeDocument/2006/relationships/hyperlink" Target="https://www.zotero.org/google-docs/?DlmmvW" TargetMode="External"/><Relationship Id="rId258" Type="http://schemas.openxmlformats.org/officeDocument/2006/relationships/hyperlink" Target="https://www.zotero.org/google-docs/?DlmmvW" TargetMode="External"/><Relationship Id="rId465" Type="http://schemas.openxmlformats.org/officeDocument/2006/relationships/hyperlink" Target="https://www.zotero.org/google-docs/?DlmmvW" TargetMode="External"/><Relationship Id="rId22" Type="http://schemas.openxmlformats.org/officeDocument/2006/relationships/hyperlink" Target="https://www.zotero.org/google-docs/?h1u66N" TargetMode="External"/><Relationship Id="rId64" Type="http://schemas.openxmlformats.org/officeDocument/2006/relationships/hyperlink" Target="https://www.zotero.org/google-docs/?VNENxz" TargetMode="External"/><Relationship Id="rId118" Type="http://schemas.openxmlformats.org/officeDocument/2006/relationships/hyperlink" Target="https://www.zotero.org/google-docs/?DlmmvW" TargetMode="External"/><Relationship Id="rId325" Type="http://schemas.openxmlformats.org/officeDocument/2006/relationships/hyperlink" Target="https://www.zotero.org/google-docs/?DlmmvW" TargetMode="External"/><Relationship Id="rId367" Type="http://schemas.openxmlformats.org/officeDocument/2006/relationships/hyperlink" Target="https://www.zotero.org/google-docs/?DlmmvW" TargetMode="External"/><Relationship Id="rId532" Type="http://schemas.openxmlformats.org/officeDocument/2006/relationships/hyperlink" Target="https://www.zotero.org/google-docs/?DlmmvW" TargetMode="External"/><Relationship Id="rId574" Type="http://schemas.openxmlformats.org/officeDocument/2006/relationships/hyperlink" Target="https://www.zotero.org/google-docs/?DlmmvW" TargetMode="External"/><Relationship Id="rId171" Type="http://schemas.openxmlformats.org/officeDocument/2006/relationships/hyperlink" Target="https://www.zotero.org/google-docs/?DlmmvW" TargetMode="External"/><Relationship Id="rId227" Type="http://schemas.openxmlformats.org/officeDocument/2006/relationships/hyperlink" Target="https://www.zotero.org/google-docs/?DlmmvW" TargetMode="External"/><Relationship Id="rId269" Type="http://schemas.openxmlformats.org/officeDocument/2006/relationships/hyperlink" Target="https://www.zotero.org/google-docs/?DlmmvW" TargetMode="External"/><Relationship Id="rId434" Type="http://schemas.openxmlformats.org/officeDocument/2006/relationships/hyperlink" Target="https://www.zotero.org/google-docs/?DlmmvW" TargetMode="External"/><Relationship Id="rId476" Type="http://schemas.openxmlformats.org/officeDocument/2006/relationships/hyperlink" Target="https://www.zotero.org/google-docs/?DlmmvW" TargetMode="External"/><Relationship Id="rId33" Type="http://schemas.openxmlformats.org/officeDocument/2006/relationships/image" Target="media/image1.png"/><Relationship Id="rId129" Type="http://schemas.openxmlformats.org/officeDocument/2006/relationships/hyperlink" Target="https://www.zotero.org/google-docs/?DlmmvW" TargetMode="External"/><Relationship Id="rId280" Type="http://schemas.openxmlformats.org/officeDocument/2006/relationships/hyperlink" Target="https://www.zotero.org/google-docs/?DlmmvW" TargetMode="External"/><Relationship Id="rId336" Type="http://schemas.openxmlformats.org/officeDocument/2006/relationships/hyperlink" Target="https://www.zotero.org/google-docs/?DlmmvW" TargetMode="External"/><Relationship Id="rId501" Type="http://schemas.openxmlformats.org/officeDocument/2006/relationships/hyperlink" Target="https://www.zotero.org/google-docs/?DlmmvW" TargetMode="External"/><Relationship Id="rId543" Type="http://schemas.openxmlformats.org/officeDocument/2006/relationships/hyperlink" Target="https://www.zotero.org/google-docs/?DlmmvW" TargetMode="External"/><Relationship Id="rId75" Type="http://schemas.openxmlformats.org/officeDocument/2006/relationships/hyperlink" Target="https://www.zotero.org/google-docs/?coMm2R" TargetMode="External"/><Relationship Id="rId140" Type="http://schemas.openxmlformats.org/officeDocument/2006/relationships/hyperlink" Target="https://www.zotero.org/google-docs/?DlmmvW" TargetMode="External"/><Relationship Id="rId182" Type="http://schemas.openxmlformats.org/officeDocument/2006/relationships/hyperlink" Target="https://www.zotero.org/google-docs/?DlmmvW" TargetMode="External"/><Relationship Id="rId378" Type="http://schemas.openxmlformats.org/officeDocument/2006/relationships/hyperlink" Target="https://www.zotero.org/google-docs/?DlmmvW" TargetMode="External"/><Relationship Id="rId403" Type="http://schemas.openxmlformats.org/officeDocument/2006/relationships/hyperlink" Target="https://www.zotero.org/google-docs/?DlmmvW" TargetMode="External"/><Relationship Id="rId6" Type="http://schemas.microsoft.com/office/2011/relationships/commentsExtended" Target="commentsExtended.xml"/><Relationship Id="rId238" Type="http://schemas.openxmlformats.org/officeDocument/2006/relationships/hyperlink" Target="https://www.zotero.org/google-docs/?DlmmvW" TargetMode="External"/><Relationship Id="rId445" Type="http://schemas.openxmlformats.org/officeDocument/2006/relationships/hyperlink" Target="https://www.zotero.org/google-docs/?DlmmvW" TargetMode="External"/><Relationship Id="rId487" Type="http://schemas.openxmlformats.org/officeDocument/2006/relationships/hyperlink" Target="https://www.zotero.org/google-docs/?DlmmvW" TargetMode="External"/><Relationship Id="rId291" Type="http://schemas.openxmlformats.org/officeDocument/2006/relationships/hyperlink" Target="https://www.zotero.org/google-docs/?DlmmvW" TargetMode="External"/><Relationship Id="rId305" Type="http://schemas.openxmlformats.org/officeDocument/2006/relationships/hyperlink" Target="https://www.zotero.org/google-docs/?DlmmvW" TargetMode="External"/><Relationship Id="rId347" Type="http://schemas.openxmlformats.org/officeDocument/2006/relationships/hyperlink" Target="https://www.zotero.org/google-docs/?DlmmvW" TargetMode="External"/><Relationship Id="rId512" Type="http://schemas.openxmlformats.org/officeDocument/2006/relationships/hyperlink" Target="https://www.zotero.org/google-docs/?DlmmvW" TargetMode="External"/><Relationship Id="rId44" Type="http://schemas.openxmlformats.org/officeDocument/2006/relationships/hyperlink" Target="https://www.zotero.org/google-docs/?NnbrOl" TargetMode="External"/><Relationship Id="rId86" Type="http://schemas.openxmlformats.org/officeDocument/2006/relationships/hyperlink" Target="https://www.zotero.org/google-docs/?broken=Ad6TS5" TargetMode="External"/><Relationship Id="rId151" Type="http://schemas.openxmlformats.org/officeDocument/2006/relationships/hyperlink" Target="https://www.zotero.org/google-docs/?DlmmvW" TargetMode="External"/><Relationship Id="rId389" Type="http://schemas.openxmlformats.org/officeDocument/2006/relationships/hyperlink" Target="https://www.zotero.org/google-docs/?DlmmvW" TargetMode="External"/><Relationship Id="rId554" Type="http://schemas.openxmlformats.org/officeDocument/2006/relationships/hyperlink" Target="https://www.zotero.org/google-docs/?DlmmvW" TargetMode="External"/><Relationship Id="rId193" Type="http://schemas.openxmlformats.org/officeDocument/2006/relationships/hyperlink" Target="https://www.zotero.org/google-docs/?DlmmvW" TargetMode="External"/><Relationship Id="rId207" Type="http://schemas.openxmlformats.org/officeDocument/2006/relationships/hyperlink" Target="https://www.zotero.org/google-docs/?DlmmvW" TargetMode="External"/><Relationship Id="rId249" Type="http://schemas.openxmlformats.org/officeDocument/2006/relationships/hyperlink" Target="https://www.zotero.org/google-docs/?DlmmvW" TargetMode="External"/><Relationship Id="rId414" Type="http://schemas.openxmlformats.org/officeDocument/2006/relationships/hyperlink" Target="https://www.zotero.org/google-docs/?DlmmvW" TargetMode="External"/><Relationship Id="rId456" Type="http://schemas.openxmlformats.org/officeDocument/2006/relationships/hyperlink" Target="https://www.zotero.org/google-docs/?DlmmvW" TargetMode="External"/><Relationship Id="rId498" Type="http://schemas.openxmlformats.org/officeDocument/2006/relationships/hyperlink" Target="https://www.zotero.org/google-docs/?DlmmvW" TargetMode="External"/><Relationship Id="rId13" Type="http://schemas.openxmlformats.org/officeDocument/2006/relationships/hyperlink" Target="https://www.zotero.org/google-docs/?5kACVl" TargetMode="External"/><Relationship Id="rId109" Type="http://schemas.openxmlformats.org/officeDocument/2006/relationships/hyperlink" Target="https://www.zotero.org/google-docs/?DlmmvW" TargetMode="External"/><Relationship Id="rId260" Type="http://schemas.openxmlformats.org/officeDocument/2006/relationships/hyperlink" Target="https://www.zotero.org/google-docs/?DlmmvW" TargetMode="External"/><Relationship Id="rId316" Type="http://schemas.openxmlformats.org/officeDocument/2006/relationships/hyperlink" Target="https://www.zotero.org/google-docs/?DlmmvW" TargetMode="External"/><Relationship Id="rId523" Type="http://schemas.openxmlformats.org/officeDocument/2006/relationships/hyperlink" Target="https://www.zotero.org/google-docs/?DlmmvW" TargetMode="External"/><Relationship Id="rId55" Type="http://schemas.openxmlformats.org/officeDocument/2006/relationships/hyperlink" Target="https://www.zotero.org/google-docs/?c6QqBn" TargetMode="External"/><Relationship Id="rId97" Type="http://schemas.openxmlformats.org/officeDocument/2006/relationships/hyperlink" Target="https://www.zotero.org/google-docs/?vQFqPY" TargetMode="External"/><Relationship Id="rId120" Type="http://schemas.openxmlformats.org/officeDocument/2006/relationships/hyperlink" Target="https://www.zotero.org/google-docs/?DlmmvW" TargetMode="External"/><Relationship Id="rId358" Type="http://schemas.openxmlformats.org/officeDocument/2006/relationships/hyperlink" Target="https://www.zotero.org/google-docs/?DlmmvW" TargetMode="External"/><Relationship Id="rId565" Type="http://schemas.openxmlformats.org/officeDocument/2006/relationships/hyperlink" Target="https://www.zotero.org/google-docs/?DlmmvW" TargetMode="External"/><Relationship Id="rId162" Type="http://schemas.openxmlformats.org/officeDocument/2006/relationships/hyperlink" Target="https://www.zotero.org/google-docs/?DlmmvW" TargetMode="External"/><Relationship Id="rId218" Type="http://schemas.openxmlformats.org/officeDocument/2006/relationships/hyperlink" Target="https://www.zotero.org/google-docs/?DlmmvW" TargetMode="External"/><Relationship Id="rId425" Type="http://schemas.openxmlformats.org/officeDocument/2006/relationships/hyperlink" Target="https://www.zotero.org/google-docs/?DlmmvW" TargetMode="External"/><Relationship Id="rId467" Type="http://schemas.openxmlformats.org/officeDocument/2006/relationships/hyperlink" Target="https://www.zotero.org/google-docs/?DlmmvW" TargetMode="External"/><Relationship Id="rId271" Type="http://schemas.openxmlformats.org/officeDocument/2006/relationships/hyperlink" Target="https://www.zotero.org/google-docs/?DlmmvW" TargetMode="External"/><Relationship Id="rId24" Type="http://schemas.openxmlformats.org/officeDocument/2006/relationships/hyperlink" Target="https://www.zotero.org/google-docs/?2VEVcW" TargetMode="External"/><Relationship Id="rId66" Type="http://schemas.openxmlformats.org/officeDocument/2006/relationships/hyperlink" Target="https://www.zotero.org/google-docs/?Zfx1sv" TargetMode="External"/><Relationship Id="rId131" Type="http://schemas.openxmlformats.org/officeDocument/2006/relationships/hyperlink" Target="https://www.zotero.org/google-docs/?DlmmvW" TargetMode="External"/><Relationship Id="rId327" Type="http://schemas.openxmlformats.org/officeDocument/2006/relationships/hyperlink" Target="https://www.zotero.org/google-docs/?DlmmvW" TargetMode="External"/><Relationship Id="rId369" Type="http://schemas.openxmlformats.org/officeDocument/2006/relationships/hyperlink" Target="https://www.zotero.org/google-docs/?DlmmvW" TargetMode="External"/><Relationship Id="rId534" Type="http://schemas.openxmlformats.org/officeDocument/2006/relationships/hyperlink" Target="https://www.zotero.org/google-docs/?DlmmvW" TargetMode="External"/><Relationship Id="rId576" Type="http://schemas.openxmlformats.org/officeDocument/2006/relationships/hyperlink" Target="https://www.zotero.org/google-docs/?DlmmvW" TargetMode="External"/><Relationship Id="rId173" Type="http://schemas.openxmlformats.org/officeDocument/2006/relationships/hyperlink" Target="https://www.zotero.org/google-docs/?DlmmvW" TargetMode="External"/><Relationship Id="rId229" Type="http://schemas.openxmlformats.org/officeDocument/2006/relationships/hyperlink" Target="https://www.zotero.org/google-docs/?DlmmvW" TargetMode="External"/><Relationship Id="rId380" Type="http://schemas.openxmlformats.org/officeDocument/2006/relationships/hyperlink" Target="https://www.zotero.org/google-docs/?DlmmvW" TargetMode="External"/><Relationship Id="rId436" Type="http://schemas.openxmlformats.org/officeDocument/2006/relationships/hyperlink" Target="https://www.zotero.org/google-docs/?DlmmvW" TargetMode="External"/><Relationship Id="rId240" Type="http://schemas.openxmlformats.org/officeDocument/2006/relationships/hyperlink" Target="https://www.zotero.org/google-docs/?DlmmvW" TargetMode="External"/><Relationship Id="rId478" Type="http://schemas.openxmlformats.org/officeDocument/2006/relationships/hyperlink" Target="https://www.zotero.org/google-docs/?DlmmvW" TargetMode="External"/><Relationship Id="rId35" Type="http://schemas.openxmlformats.org/officeDocument/2006/relationships/hyperlink" Target="https://www.zotero.org/google-docs/?rFNGUf" TargetMode="External"/><Relationship Id="rId77" Type="http://schemas.openxmlformats.org/officeDocument/2006/relationships/hyperlink" Target="https://www.zotero.org/google-docs/?xDYbuY" TargetMode="External"/><Relationship Id="rId100" Type="http://schemas.openxmlformats.org/officeDocument/2006/relationships/hyperlink" Target="https://www.zotero.org/google-docs/?OYEYoR" TargetMode="External"/><Relationship Id="rId282" Type="http://schemas.openxmlformats.org/officeDocument/2006/relationships/hyperlink" Target="https://www.zotero.org/google-docs/?DlmmvW" TargetMode="External"/><Relationship Id="rId338" Type="http://schemas.openxmlformats.org/officeDocument/2006/relationships/hyperlink" Target="https://www.zotero.org/google-docs/?DlmmvW" TargetMode="External"/><Relationship Id="rId503" Type="http://schemas.openxmlformats.org/officeDocument/2006/relationships/hyperlink" Target="https://www.zotero.org/google-docs/?DlmmvW" TargetMode="External"/><Relationship Id="rId545" Type="http://schemas.openxmlformats.org/officeDocument/2006/relationships/hyperlink" Target="https://www.zotero.org/google-docs/?DlmmvW" TargetMode="External"/><Relationship Id="rId8" Type="http://schemas.microsoft.com/office/2018/08/relationships/commentsExtensible" Target="commentsExtensible.xml"/><Relationship Id="rId142" Type="http://schemas.openxmlformats.org/officeDocument/2006/relationships/hyperlink" Target="https://www.zotero.org/google-docs/?DlmmvW" TargetMode="External"/><Relationship Id="rId184" Type="http://schemas.openxmlformats.org/officeDocument/2006/relationships/hyperlink" Target="https://www.zotero.org/google-docs/?DlmmvW" TargetMode="External"/><Relationship Id="rId391" Type="http://schemas.openxmlformats.org/officeDocument/2006/relationships/hyperlink" Target="https://www.zotero.org/google-docs/?DlmmvW" TargetMode="External"/><Relationship Id="rId405" Type="http://schemas.openxmlformats.org/officeDocument/2006/relationships/hyperlink" Target="https://www.zotero.org/google-docs/?DlmmvW" TargetMode="External"/><Relationship Id="rId447" Type="http://schemas.openxmlformats.org/officeDocument/2006/relationships/hyperlink" Target="https://www.zotero.org/google-docs/?DlmmvW" TargetMode="External"/><Relationship Id="rId251" Type="http://schemas.openxmlformats.org/officeDocument/2006/relationships/hyperlink" Target="https://www.zotero.org/google-docs/?DlmmvW" TargetMode="External"/><Relationship Id="rId489" Type="http://schemas.openxmlformats.org/officeDocument/2006/relationships/hyperlink" Target="https://www.zotero.org/google-docs/?DlmmvW" TargetMode="External"/><Relationship Id="rId46" Type="http://schemas.openxmlformats.org/officeDocument/2006/relationships/hyperlink" Target="https://www.zotero.org/google-docs/?SK69mq" TargetMode="External"/><Relationship Id="rId293" Type="http://schemas.openxmlformats.org/officeDocument/2006/relationships/hyperlink" Target="https://www.zotero.org/google-docs/?DlmmvW" TargetMode="External"/><Relationship Id="rId307" Type="http://schemas.openxmlformats.org/officeDocument/2006/relationships/hyperlink" Target="https://www.zotero.org/google-docs/?DlmmvW" TargetMode="External"/><Relationship Id="rId349" Type="http://schemas.openxmlformats.org/officeDocument/2006/relationships/hyperlink" Target="https://www.zotero.org/google-docs/?DlmmvW" TargetMode="External"/><Relationship Id="rId514" Type="http://schemas.openxmlformats.org/officeDocument/2006/relationships/hyperlink" Target="https://www.zotero.org/google-docs/?DlmmvW" TargetMode="External"/><Relationship Id="rId556" Type="http://schemas.openxmlformats.org/officeDocument/2006/relationships/hyperlink" Target="https://www.zotero.org/google-docs/?DlmmvW" TargetMode="External"/><Relationship Id="rId88" Type="http://schemas.openxmlformats.org/officeDocument/2006/relationships/hyperlink" Target="https://www.zotero.org/google-docs/?6mr2H5" TargetMode="External"/><Relationship Id="rId111" Type="http://schemas.openxmlformats.org/officeDocument/2006/relationships/hyperlink" Target="https://www.zotero.org/google-docs/?DlmmvW" TargetMode="External"/><Relationship Id="rId153" Type="http://schemas.openxmlformats.org/officeDocument/2006/relationships/hyperlink" Target="https://www.zotero.org/google-docs/?DlmmvW" TargetMode="External"/><Relationship Id="rId195" Type="http://schemas.openxmlformats.org/officeDocument/2006/relationships/hyperlink" Target="https://www.zotero.org/google-docs/?DlmmvW" TargetMode="External"/><Relationship Id="rId209" Type="http://schemas.openxmlformats.org/officeDocument/2006/relationships/hyperlink" Target="https://www.zotero.org/google-docs/?DlmmvW" TargetMode="External"/><Relationship Id="rId360" Type="http://schemas.openxmlformats.org/officeDocument/2006/relationships/hyperlink" Target="https://www.zotero.org/google-docs/?DlmmvW" TargetMode="External"/><Relationship Id="rId416" Type="http://schemas.openxmlformats.org/officeDocument/2006/relationships/hyperlink" Target="https://www.zotero.org/google-docs/?DlmmvW" TargetMode="External"/><Relationship Id="rId220" Type="http://schemas.openxmlformats.org/officeDocument/2006/relationships/hyperlink" Target="https://www.zotero.org/google-docs/?DlmmvW" TargetMode="External"/><Relationship Id="rId458" Type="http://schemas.openxmlformats.org/officeDocument/2006/relationships/hyperlink" Target="https://www.zotero.org/google-docs/?DlmmvW" TargetMode="External"/><Relationship Id="rId15" Type="http://schemas.openxmlformats.org/officeDocument/2006/relationships/hyperlink" Target="https://www.zotero.org/google-docs/?vvI8U6" TargetMode="External"/><Relationship Id="rId57" Type="http://schemas.openxmlformats.org/officeDocument/2006/relationships/hyperlink" Target="https://www.zotero.org/google-docs/?46aOgU" TargetMode="External"/><Relationship Id="rId262" Type="http://schemas.openxmlformats.org/officeDocument/2006/relationships/hyperlink" Target="https://www.zotero.org/google-docs/?DlmmvW" TargetMode="External"/><Relationship Id="rId318" Type="http://schemas.openxmlformats.org/officeDocument/2006/relationships/hyperlink" Target="https://www.zotero.org/google-docs/?DlmmvW" TargetMode="External"/><Relationship Id="rId525" Type="http://schemas.openxmlformats.org/officeDocument/2006/relationships/hyperlink" Target="https://www.zotero.org/google-docs/?DlmmvW" TargetMode="External"/><Relationship Id="rId567" Type="http://schemas.openxmlformats.org/officeDocument/2006/relationships/hyperlink" Target="https://www.zotero.org/google-docs/?DlmmvW" TargetMode="External"/><Relationship Id="rId99" Type="http://schemas.openxmlformats.org/officeDocument/2006/relationships/hyperlink" Target="https://www.zotero.org/google-docs/?lt8aCg" TargetMode="External"/><Relationship Id="rId122" Type="http://schemas.openxmlformats.org/officeDocument/2006/relationships/hyperlink" Target="https://www.zotero.org/google-docs/?DlmmvW" TargetMode="External"/><Relationship Id="rId164" Type="http://schemas.openxmlformats.org/officeDocument/2006/relationships/hyperlink" Target="https://www.zotero.org/google-docs/?DlmmvW" TargetMode="External"/><Relationship Id="rId371" Type="http://schemas.openxmlformats.org/officeDocument/2006/relationships/hyperlink" Target="https://www.zotero.org/google-docs/?DlmmvW" TargetMode="External"/><Relationship Id="rId427" Type="http://schemas.openxmlformats.org/officeDocument/2006/relationships/hyperlink" Target="https://www.zotero.org/google-docs/?DlmmvW" TargetMode="External"/><Relationship Id="rId469" Type="http://schemas.openxmlformats.org/officeDocument/2006/relationships/hyperlink" Target="https://www.zotero.org/google-docs/?DlmmvW" TargetMode="External"/><Relationship Id="rId26" Type="http://schemas.openxmlformats.org/officeDocument/2006/relationships/hyperlink" Target="https://www.zotero.org/google-docs/?xgl8cN" TargetMode="External"/><Relationship Id="rId231" Type="http://schemas.openxmlformats.org/officeDocument/2006/relationships/hyperlink" Target="https://www.zotero.org/google-docs/?DlmmvW" TargetMode="External"/><Relationship Id="rId273" Type="http://schemas.openxmlformats.org/officeDocument/2006/relationships/hyperlink" Target="https://www.zotero.org/google-docs/?DlmmvW" TargetMode="External"/><Relationship Id="rId329" Type="http://schemas.openxmlformats.org/officeDocument/2006/relationships/hyperlink" Target="https://www.zotero.org/google-docs/?DlmmvW" TargetMode="External"/><Relationship Id="rId480" Type="http://schemas.openxmlformats.org/officeDocument/2006/relationships/hyperlink" Target="https://www.zotero.org/google-docs/?DlmmvW" TargetMode="External"/><Relationship Id="rId536" Type="http://schemas.openxmlformats.org/officeDocument/2006/relationships/hyperlink" Target="https://www.zotero.org/google-docs/?DlmmvW" TargetMode="External"/><Relationship Id="rId68" Type="http://schemas.openxmlformats.org/officeDocument/2006/relationships/hyperlink" Target="https://www.zotero.org/google-docs/?8nlXqD" TargetMode="External"/><Relationship Id="rId133" Type="http://schemas.openxmlformats.org/officeDocument/2006/relationships/hyperlink" Target="https://www.zotero.org/google-docs/?DlmmvW" TargetMode="External"/><Relationship Id="rId175" Type="http://schemas.openxmlformats.org/officeDocument/2006/relationships/hyperlink" Target="https://www.zotero.org/google-docs/?DlmmvW" TargetMode="External"/><Relationship Id="rId340" Type="http://schemas.openxmlformats.org/officeDocument/2006/relationships/hyperlink" Target="https://www.zotero.org/google-docs/?DlmmvW" TargetMode="External"/><Relationship Id="rId578" Type="http://schemas.openxmlformats.org/officeDocument/2006/relationships/hyperlink" Target="https://www.zotero.org/google-docs/?DlmmvW" TargetMode="External"/><Relationship Id="rId200" Type="http://schemas.openxmlformats.org/officeDocument/2006/relationships/hyperlink" Target="https://www.zotero.org/google-docs/?DlmmvW" TargetMode="External"/><Relationship Id="rId382" Type="http://schemas.openxmlformats.org/officeDocument/2006/relationships/hyperlink" Target="https://www.zotero.org/google-docs/?DlmmvW" TargetMode="External"/><Relationship Id="rId438" Type="http://schemas.openxmlformats.org/officeDocument/2006/relationships/hyperlink" Target="https://www.zotero.org/google-docs/?DlmmvW" TargetMode="External"/><Relationship Id="rId242" Type="http://schemas.openxmlformats.org/officeDocument/2006/relationships/hyperlink" Target="https://www.zotero.org/google-docs/?DlmmvW" TargetMode="External"/><Relationship Id="rId284" Type="http://schemas.openxmlformats.org/officeDocument/2006/relationships/hyperlink" Target="https://www.zotero.org/google-docs/?DlmmvW" TargetMode="External"/><Relationship Id="rId491" Type="http://schemas.openxmlformats.org/officeDocument/2006/relationships/hyperlink" Target="https://www.zotero.org/google-docs/?DlmmvW" TargetMode="External"/><Relationship Id="rId505" Type="http://schemas.openxmlformats.org/officeDocument/2006/relationships/hyperlink" Target="https://www.zotero.org/google-docs/?DlmmvW" TargetMode="External"/><Relationship Id="rId37" Type="http://schemas.openxmlformats.org/officeDocument/2006/relationships/hyperlink" Target="https://www.zotero.org/google-docs/?S4dji8" TargetMode="External"/><Relationship Id="rId79" Type="http://schemas.openxmlformats.org/officeDocument/2006/relationships/hyperlink" Target="https://www.zotero.org/google-docs/?Cnqk2h" TargetMode="External"/><Relationship Id="rId102" Type="http://schemas.openxmlformats.org/officeDocument/2006/relationships/hyperlink" Target="https://www.zotero.org/google-docs/?DlmmvW" TargetMode="External"/><Relationship Id="rId144" Type="http://schemas.openxmlformats.org/officeDocument/2006/relationships/hyperlink" Target="https://www.zotero.org/google-docs/?DlmmvW" TargetMode="External"/><Relationship Id="rId547" Type="http://schemas.openxmlformats.org/officeDocument/2006/relationships/hyperlink" Target="https://www.zotero.org/google-docs/?DlmmvW" TargetMode="External"/><Relationship Id="rId90" Type="http://schemas.openxmlformats.org/officeDocument/2006/relationships/hyperlink" Target="https://www.zotero.org/google-docs/?vFJ6yo" TargetMode="External"/><Relationship Id="rId186" Type="http://schemas.openxmlformats.org/officeDocument/2006/relationships/hyperlink" Target="https://www.zotero.org/google-docs/?DlmmvW" TargetMode="External"/><Relationship Id="rId351" Type="http://schemas.openxmlformats.org/officeDocument/2006/relationships/hyperlink" Target="https://www.zotero.org/google-docs/?DlmmvW" TargetMode="External"/><Relationship Id="rId393" Type="http://schemas.openxmlformats.org/officeDocument/2006/relationships/hyperlink" Target="https://www.zotero.org/google-docs/?DlmmvW" TargetMode="External"/><Relationship Id="rId407" Type="http://schemas.openxmlformats.org/officeDocument/2006/relationships/hyperlink" Target="https://www.zotero.org/google-docs/?DlmmvW" TargetMode="External"/><Relationship Id="rId449" Type="http://schemas.openxmlformats.org/officeDocument/2006/relationships/hyperlink" Target="https://www.zotero.org/google-docs/?DlmmvW" TargetMode="External"/><Relationship Id="rId211" Type="http://schemas.openxmlformats.org/officeDocument/2006/relationships/hyperlink" Target="https://www.zotero.org/google-docs/?DlmmvW" TargetMode="External"/><Relationship Id="rId253" Type="http://schemas.openxmlformats.org/officeDocument/2006/relationships/hyperlink" Target="https://www.zotero.org/google-docs/?DlmmvW" TargetMode="External"/><Relationship Id="rId295" Type="http://schemas.openxmlformats.org/officeDocument/2006/relationships/hyperlink" Target="https://www.zotero.org/google-docs/?DlmmvW" TargetMode="External"/><Relationship Id="rId309" Type="http://schemas.openxmlformats.org/officeDocument/2006/relationships/hyperlink" Target="https://www.zotero.org/google-docs/?DlmmvW" TargetMode="External"/><Relationship Id="rId460" Type="http://schemas.openxmlformats.org/officeDocument/2006/relationships/hyperlink" Target="https://www.zotero.org/google-docs/?DlmmvW" TargetMode="External"/><Relationship Id="rId516" Type="http://schemas.openxmlformats.org/officeDocument/2006/relationships/hyperlink" Target="https://www.zotero.org/google-docs/?DlmmvW" TargetMode="External"/><Relationship Id="rId48" Type="http://schemas.openxmlformats.org/officeDocument/2006/relationships/image" Target="media/image2.png"/><Relationship Id="rId113" Type="http://schemas.openxmlformats.org/officeDocument/2006/relationships/hyperlink" Target="https://www.zotero.org/google-docs/?DlmmvW" TargetMode="External"/><Relationship Id="rId320" Type="http://schemas.openxmlformats.org/officeDocument/2006/relationships/hyperlink" Target="https://www.zotero.org/google-docs/?DlmmvW" TargetMode="External"/><Relationship Id="rId558" Type="http://schemas.openxmlformats.org/officeDocument/2006/relationships/hyperlink" Target="https://www.zotero.org/google-docs/?DlmmvW" TargetMode="External"/><Relationship Id="rId155" Type="http://schemas.openxmlformats.org/officeDocument/2006/relationships/hyperlink" Target="https://www.zotero.org/google-docs/?DlmmvW" TargetMode="External"/><Relationship Id="rId197" Type="http://schemas.openxmlformats.org/officeDocument/2006/relationships/hyperlink" Target="https://www.zotero.org/google-docs/?DlmmvW" TargetMode="External"/><Relationship Id="rId362" Type="http://schemas.openxmlformats.org/officeDocument/2006/relationships/hyperlink" Target="https://www.zotero.org/google-docs/?DlmmvW" TargetMode="External"/><Relationship Id="rId418" Type="http://schemas.openxmlformats.org/officeDocument/2006/relationships/hyperlink" Target="https://www.zotero.org/google-docs/?DlmmvW" TargetMode="External"/><Relationship Id="rId222" Type="http://schemas.openxmlformats.org/officeDocument/2006/relationships/hyperlink" Target="https://www.zotero.org/google-docs/?DlmmvW" TargetMode="External"/><Relationship Id="rId264" Type="http://schemas.openxmlformats.org/officeDocument/2006/relationships/hyperlink" Target="https://www.zotero.org/google-docs/?DlmmvW" TargetMode="External"/><Relationship Id="rId471" Type="http://schemas.openxmlformats.org/officeDocument/2006/relationships/hyperlink" Target="https://www.zotero.org/google-docs/?DlmmvW" TargetMode="External"/><Relationship Id="rId17" Type="http://schemas.openxmlformats.org/officeDocument/2006/relationships/hyperlink" Target="https://www.zotero.org/google-docs/?7n0R98" TargetMode="External"/><Relationship Id="rId59" Type="http://schemas.openxmlformats.org/officeDocument/2006/relationships/hyperlink" Target="https://www.zotero.org/google-docs/?broken=NEis1m" TargetMode="External"/><Relationship Id="rId124" Type="http://schemas.openxmlformats.org/officeDocument/2006/relationships/hyperlink" Target="https://www.zotero.org/google-docs/?DlmmvW" TargetMode="External"/><Relationship Id="rId527" Type="http://schemas.openxmlformats.org/officeDocument/2006/relationships/hyperlink" Target="https://www.zotero.org/google-docs/?DlmmvW" TargetMode="External"/><Relationship Id="rId569" Type="http://schemas.openxmlformats.org/officeDocument/2006/relationships/hyperlink" Target="https://www.zotero.org/google-docs/?DlmmvW" TargetMode="External"/><Relationship Id="rId70" Type="http://schemas.openxmlformats.org/officeDocument/2006/relationships/hyperlink" Target="https://www.zotero.org/google-docs/?dKCMYH" TargetMode="External"/><Relationship Id="rId166" Type="http://schemas.openxmlformats.org/officeDocument/2006/relationships/hyperlink" Target="https://www.zotero.org/google-docs/?DlmmvW" TargetMode="External"/><Relationship Id="rId331" Type="http://schemas.openxmlformats.org/officeDocument/2006/relationships/hyperlink" Target="https://www.zotero.org/google-docs/?DlmmvW" TargetMode="External"/><Relationship Id="rId373" Type="http://schemas.openxmlformats.org/officeDocument/2006/relationships/hyperlink" Target="https://www.zotero.org/google-docs/?DlmmvW" TargetMode="External"/><Relationship Id="rId429" Type="http://schemas.openxmlformats.org/officeDocument/2006/relationships/hyperlink" Target="https://www.zotero.org/google-docs/?DlmmvW" TargetMode="External"/><Relationship Id="rId580" Type="http://schemas.openxmlformats.org/officeDocument/2006/relationships/fontTable" Target="fontTable.xml"/><Relationship Id="rId1" Type="http://schemas.openxmlformats.org/officeDocument/2006/relationships/numbering" Target="numbering.xml"/><Relationship Id="rId233" Type="http://schemas.openxmlformats.org/officeDocument/2006/relationships/hyperlink" Target="https://www.zotero.org/google-docs/?DlmmvW" TargetMode="External"/><Relationship Id="rId440" Type="http://schemas.openxmlformats.org/officeDocument/2006/relationships/hyperlink" Target="https://www.zotero.org/google-docs/?DlmmvW" TargetMode="External"/><Relationship Id="rId28" Type="http://schemas.openxmlformats.org/officeDocument/2006/relationships/hyperlink" Target="https://www.zotero.org/google-docs/?5VzvMG" TargetMode="External"/><Relationship Id="rId275" Type="http://schemas.openxmlformats.org/officeDocument/2006/relationships/hyperlink" Target="https://www.zotero.org/google-docs/?DlmmvW" TargetMode="External"/><Relationship Id="rId300" Type="http://schemas.openxmlformats.org/officeDocument/2006/relationships/hyperlink" Target="https://www.zotero.org/google-docs/?DlmmvW" TargetMode="External"/><Relationship Id="rId482" Type="http://schemas.openxmlformats.org/officeDocument/2006/relationships/hyperlink" Target="https://www.zotero.org/google-docs/?DlmmvW" TargetMode="External"/><Relationship Id="rId538" Type="http://schemas.openxmlformats.org/officeDocument/2006/relationships/hyperlink" Target="https://www.zotero.org/google-docs/?DlmmvW" TargetMode="External"/><Relationship Id="rId81" Type="http://schemas.openxmlformats.org/officeDocument/2006/relationships/hyperlink" Target="https://www.zotero.org/google-docs/?D94zPT" TargetMode="External"/><Relationship Id="rId135" Type="http://schemas.openxmlformats.org/officeDocument/2006/relationships/hyperlink" Target="https://www.zotero.org/google-docs/?DlmmvW" TargetMode="External"/><Relationship Id="rId177" Type="http://schemas.openxmlformats.org/officeDocument/2006/relationships/hyperlink" Target="https://www.zotero.org/google-docs/?DlmmvW" TargetMode="External"/><Relationship Id="rId342" Type="http://schemas.openxmlformats.org/officeDocument/2006/relationships/hyperlink" Target="https://www.zotero.org/google-docs/?DlmmvW" TargetMode="External"/><Relationship Id="rId384" Type="http://schemas.openxmlformats.org/officeDocument/2006/relationships/hyperlink" Target="https://www.zotero.org/google-docs/?DlmmvW" TargetMode="External"/><Relationship Id="rId202" Type="http://schemas.openxmlformats.org/officeDocument/2006/relationships/hyperlink" Target="https://www.zotero.org/google-docs/?DlmmvW" TargetMode="External"/><Relationship Id="rId244" Type="http://schemas.openxmlformats.org/officeDocument/2006/relationships/hyperlink" Target="https://www.zotero.org/google-docs/?DlmmvW" TargetMode="External"/><Relationship Id="rId39" Type="http://schemas.openxmlformats.org/officeDocument/2006/relationships/hyperlink" Target="https://www.zotero.org/google-docs/?S4dji8" TargetMode="External"/><Relationship Id="rId286" Type="http://schemas.openxmlformats.org/officeDocument/2006/relationships/hyperlink" Target="https://www.zotero.org/google-docs/?DlmmvW" TargetMode="External"/><Relationship Id="rId451" Type="http://schemas.openxmlformats.org/officeDocument/2006/relationships/hyperlink" Target="https://www.zotero.org/google-docs/?DlmmvW" TargetMode="External"/><Relationship Id="rId493" Type="http://schemas.openxmlformats.org/officeDocument/2006/relationships/hyperlink" Target="https://www.zotero.org/google-docs/?DlmmvW" TargetMode="External"/><Relationship Id="rId507" Type="http://schemas.openxmlformats.org/officeDocument/2006/relationships/hyperlink" Target="https://www.zotero.org/google-docs/?DlmmvW" TargetMode="External"/><Relationship Id="rId549" Type="http://schemas.openxmlformats.org/officeDocument/2006/relationships/hyperlink" Target="https://www.zotero.org/google-docs/?DlmmvW" TargetMode="External"/><Relationship Id="rId50" Type="http://schemas.openxmlformats.org/officeDocument/2006/relationships/image" Target="media/image4.jpg"/><Relationship Id="rId104" Type="http://schemas.openxmlformats.org/officeDocument/2006/relationships/hyperlink" Target="https://www.zotero.org/google-docs/?DlmmvW" TargetMode="External"/><Relationship Id="rId146" Type="http://schemas.openxmlformats.org/officeDocument/2006/relationships/hyperlink" Target="https://www.zotero.org/google-docs/?DlmmvW" TargetMode="External"/><Relationship Id="rId188" Type="http://schemas.openxmlformats.org/officeDocument/2006/relationships/hyperlink" Target="https://www.zotero.org/google-docs/?DlmmvW" TargetMode="External"/><Relationship Id="rId311" Type="http://schemas.openxmlformats.org/officeDocument/2006/relationships/hyperlink" Target="https://www.zotero.org/google-docs/?DlmmvW" TargetMode="External"/><Relationship Id="rId353" Type="http://schemas.openxmlformats.org/officeDocument/2006/relationships/hyperlink" Target="https://www.zotero.org/google-docs/?DlmmvW" TargetMode="External"/><Relationship Id="rId395" Type="http://schemas.openxmlformats.org/officeDocument/2006/relationships/hyperlink" Target="https://www.zotero.org/google-docs/?DlmmvW" TargetMode="External"/><Relationship Id="rId409" Type="http://schemas.openxmlformats.org/officeDocument/2006/relationships/hyperlink" Target="https://www.zotero.org/google-docs/?DlmmvW" TargetMode="External"/><Relationship Id="rId560" Type="http://schemas.openxmlformats.org/officeDocument/2006/relationships/hyperlink" Target="https://www.zotero.org/google-docs/?DlmmvW" TargetMode="External"/><Relationship Id="rId92" Type="http://schemas.openxmlformats.org/officeDocument/2006/relationships/hyperlink" Target="https://www.zotero.org/google-docs/?D94zPT" TargetMode="External"/><Relationship Id="rId213" Type="http://schemas.openxmlformats.org/officeDocument/2006/relationships/hyperlink" Target="https://www.zotero.org/google-docs/?DlmmvW" TargetMode="External"/><Relationship Id="rId420" Type="http://schemas.openxmlformats.org/officeDocument/2006/relationships/hyperlink" Target="https://www.zotero.org/google-docs/?DlmmvW" TargetMode="External"/><Relationship Id="rId255" Type="http://schemas.openxmlformats.org/officeDocument/2006/relationships/hyperlink" Target="https://www.zotero.org/google-docs/?DlmmvW" TargetMode="External"/><Relationship Id="rId297" Type="http://schemas.openxmlformats.org/officeDocument/2006/relationships/hyperlink" Target="https://www.zotero.org/google-docs/?DlmmvW" TargetMode="External"/><Relationship Id="rId462" Type="http://schemas.openxmlformats.org/officeDocument/2006/relationships/hyperlink" Target="https://www.zotero.org/google-docs/?DlmmvW" TargetMode="External"/><Relationship Id="rId518" Type="http://schemas.openxmlformats.org/officeDocument/2006/relationships/hyperlink" Target="https://www.zotero.org/google-docs/?DlmmvW" TargetMode="External"/><Relationship Id="rId115" Type="http://schemas.openxmlformats.org/officeDocument/2006/relationships/hyperlink" Target="https://www.zotero.org/google-docs/?DlmmvW" TargetMode="External"/><Relationship Id="rId157" Type="http://schemas.openxmlformats.org/officeDocument/2006/relationships/hyperlink" Target="https://www.zotero.org/google-docs/?DlmmvW" TargetMode="External"/><Relationship Id="rId322" Type="http://schemas.openxmlformats.org/officeDocument/2006/relationships/hyperlink" Target="https://www.zotero.org/google-docs/?DlmmvW" TargetMode="External"/><Relationship Id="rId364" Type="http://schemas.openxmlformats.org/officeDocument/2006/relationships/hyperlink" Target="https://www.zotero.org/google-docs/?DlmmvW" TargetMode="External"/><Relationship Id="rId61" Type="http://schemas.openxmlformats.org/officeDocument/2006/relationships/hyperlink" Target="https://www.zotero.org/google-docs/?broken=DezIKf" TargetMode="External"/><Relationship Id="rId199" Type="http://schemas.openxmlformats.org/officeDocument/2006/relationships/hyperlink" Target="https://www.zotero.org/google-docs/?DlmmvW" TargetMode="External"/><Relationship Id="rId571" Type="http://schemas.openxmlformats.org/officeDocument/2006/relationships/hyperlink" Target="https://www.zotero.org/google-docs/?DlmmvW" TargetMode="External"/><Relationship Id="rId19" Type="http://schemas.openxmlformats.org/officeDocument/2006/relationships/hyperlink" Target="https://www.zotero.org/google-docs/?eMe9QS" TargetMode="External"/><Relationship Id="rId224" Type="http://schemas.openxmlformats.org/officeDocument/2006/relationships/hyperlink" Target="https://www.zotero.org/google-docs/?DlmmvW" TargetMode="External"/><Relationship Id="rId266" Type="http://schemas.openxmlformats.org/officeDocument/2006/relationships/hyperlink" Target="https://www.zotero.org/google-docs/?DlmmvW" TargetMode="External"/><Relationship Id="rId431" Type="http://schemas.openxmlformats.org/officeDocument/2006/relationships/hyperlink" Target="https://www.zotero.org/google-docs/?DlmmvW" TargetMode="External"/><Relationship Id="rId473" Type="http://schemas.openxmlformats.org/officeDocument/2006/relationships/hyperlink" Target="https://www.zotero.org/google-docs/?DlmmvW" TargetMode="External"/><Relationship Id="rId529" Type="http://schemas.openxmlformats.org/officeDocument/2006/relationships/hyperlink" Target="https://www.zotero.org/google-docs/?DlmmvW" TargetMode="External"/><Relationship Id="rId30" Type="http://schemas.openxmlformats.org/officeDocument/2006/relationships/hyperlink" Target="https://www.zotero.org/google-docs/?3GkEYg" TargetMode="External"/><Relationship Id="rId126" Type="http://schemas.openxmlformats.org/officeDocument/2006/relationships/hyperlink" Target="https://www.zotero.org/google-docs/?DlmmvW" TargetMode="External"/><Relationship Id="rId168" Type="http://schemas.openxmlformats.org/officeDocument/2006/relationships/hyperlink" Target="https://www.zotero.org/google-docs/?DlmmvW" TargetMode="External"/><Relationship Id="rId333" Type="http://schemas.openxmlformats.org/officeDocument/2006/relationships/hyperlink" Target="https://www.zotero.org/google-docs/?DlmmvW" TargetMode="External"/><Relationship Id="rId540" Type="http://schemas.openxmlformats.org/officeDocument/2006/relationships/hyperlink" Target="https://www.zotero.org/google-docs/?DlmmvW" TargetMode="External"/><Relationship Id="rId72" Type="http://schemas.openxmlformats.org/officeDocument/2006/relationships/hyperlink" Target="https://www.zotero.org/google-docs/?2cgl8c" TargetMode="External"/><Relationship Id="rId375" Type="http://schemas.openxmlformats.org/officeDocument/2006/relationships/hyperlink" Target="https://www.zotero.org/google-docs/?DlmmvW" TargetMode="External"/><Relationship Id="rId582" Type="http://schemas.openxmlformats.org/officeDocument/2006/relationships/theme" Target="theme/theme1.xml"/><Relationship Id="rId3" Type="http://schemas.openxmlformats.org/officeDocument/2006/relationships/settings" Target="settings.xml"/><Relationship Id="rId235" Type="http://schemas.openxmlformats.org/officeDocument/2006/relationships/hyperlink" Target="https://www.zotero.org/google-docs/?DlmmvW" TargetMode="External"/><Relationship Id="rId277" Type="http://schemas.openxmlformats.org/officeDocument/2006/relationships/hyperlink" Target="https://www.zotero.org/google-docs/?DlmmvW" TargetMode="External"/><Relationship Id="rId400" Type="http://schemas.openxmlformats.org/officeDocument/2006/relationships/hyperlink" Target="https://www.zotero.org/google-docs/?DlmmvW" TargetMode="External"/><Relationship Id="rId442" Type="http://schemas.openxmlformats.org/officeDocument/2006/relationships/hyperlink" Target="https://www.zotero.org/google-docs/?DlmmvW" TargetMode="External"/><Relationship Id="rId484" Type="http://schemas.openxmlformats.org/officeDocument/2006/relationships/hyperlink" Target="https://www.zotero.org/google-docs/?DlmmvW" TargetMode="External"/><Relationship Id="rId137" Type="http://schemas.openxmlformats.org/officeDocument/2006/relationships/hyperlink" Target="https://www.zotero.org/google-docs/?DlmmvW" TargetMode="External"/><Relationship Id="rId302" Type="http://schemas.openxmlformats.org/officeDocument/2006/relationships/hyperlink" Target="https://www.zotero.org/google-docs/?DlmmvW" TargetMode="External"/><Relationship Id="rId344" Type="http://schemas.openxmlformats.org/officeDocument/2006/relationships/hyperlink" Target="https://www.zotero.org/google-docs/?DlmmvW" TargetMode="External"/><Relationship Id="rId41" Type="http://schemas.openxmlformats.org/officeDocument/2006/relationships/hyperlink" Target="https://www.zotero.org/google-docs/?sq4C4L" TargetMode="External"/><Relationship Id="rId83" Type="http://schemas.openxmlformats.org/officeDocument/2006/relationships/hyperlink" Target="https://www.zotero.org/google-docs/?4tE68V" TargetMode="External"/><Relationship Id="rId179" Type="http://schemas.openxmlformats.org/officeDocument/2006/relationships/hyperlink" Target="https://www.zotero.org/google-docs/?DlmmvW" TargetMode="External"/><Relationship Id="rId386" Type="http://schemas.openxmlformats.org/officeDocument/2006/relationships/hyperlink" Target="https://www.zotero.org/google-docs/?DlmmvW" TargetMode="External"/><Relationship Id="rId551" Type="http://schemas.openxmlformats.org/officeDocument/2006/relationships/hyperlink" Target="https://www.zotero.org/google-docs/?DlmmvW" TargetMode="External"/><Relationship Id="rId190" Type="http://schemas.openxmlformats.org/officeDocument/2006/relationships/hyperlink" Target="https://www.zotero.org/google-docs/?DlmmvW" TargetMode="External"/><Relationship Id="rId204" Type="http://schemas.openxmlformats.org/officeDocument/2006/relationships/hyperlink" Target="https://www.zotero.org/google-docs/?DlmmvW" TargetMode="External"/><Relationship Id="rId246" Type="http://schemas.openxmlformats.org/officeDocument/2006/relationships/hyperlink" Target="https://www.zotero.org/google-docs/?DlmmvW" TargetMode="External"/><Relationship Id="rId288" Type="http://schemas.openxmlformats.org/officeDocument/2006/relationships/hyperlink" Target="https://www.zotero.org/google-docs/?DlmmvW" TargetMode="External"/><Relationship Id="rId411" Type="http://schemas.openxmlformats.org/officeDocument/2006/relationships/hyperlink" Target="https://www.zotero.org/google-docs/?DlmmvW" TargetMode="External"/><Relationship Id="rId453" Type="http://schemas.openxmlformats.org/officeDocument/2006/relationships/hyperlink" Target="https://www.zotero.org/google-docs/?DlmmvW" TargetMode="External"/><Relationship Id="rId509" Type="http://schemas.openxmlformats.org/officeDocument/2006/relationships/hyperlink" Target="https://www.zotero.org/google-docs/?DlmmvW" TargetMode="External"/><Relationship Id="rId106" Type="http://schemas.openxmlformats.org/officeDocument/2006/relationships/hyperlink" Target="https://www.zotero.org/google-docs/?DlmmvW" TargetMode="External"/><Relationship Id="rId313" Type="http://schemas.openxmlformats.org/officeDocument/2006/relationships/hyperlink" Target="https://www.zotero.org/google-docs/?DlmmvW" TargetMode="External"/><Relationship Id="rId495" Type="http://schemas.openxmlformats.org/officeDocument/2006/relationships/hyperlink" Target="https://www.zotero.org/google-docs/?DlmmvW" TargetMode="External"/><Relationship Id="rId10" Type="http://schemas.openxmlformats.org/officeDocument/2006/relationships/hyperlink" Target="https://www.zotero.org/google-docs/?Zw6HUl" TargetMode="External"/><Relationship Id="rId52" Type="http://schemas.openxmlformats.org/officeDocument/2006/relationships/hyperlink" Target="https://www.zotero.org/google-docs/?hxxJTL" TargetMode="External"/><Relationship Id="rId94" Type="http://schemas.openxmlformats.org/officeDocument/2006/relationships/hyperlink" Target="https://www.zotero.org/google-docs/?D94zPT" TargetMode="External"/><Relationship Id="rId148" Type="http://schemas.openxmlformats.org/officeDocument/2006/relationships/hyperlink" Target="https://www.zotero.org/google-docs/?DlmmvW" TargetMode="External"/><Relationship Id="rId355" Type="http://schemas.openxmlformats.org/officeDocument/2006/relationships/hyperlink" Target="https://www.zotero.org/google-docs/?DlmmvW" TargetMode="External"/><Relationship Id="rId397" Type="http://schemas.openxmlformats.org/officeDocument/2006/relationships/hyperlink" Target="https://www.zotero.org/google-docs/?DlmmvW" TargetMode="External"/><Relationship Id="rId520" Type="http://schemas.openxmlformats.org/officeDocument/2006/relationships/hyperlink" Target="https://www.zotero.org/google-docs/?DlmmvW" TargetMode="External"/><Relationship Id="rId562" Type="http://schemas.openxmlformats.org/officeDocument/2006/relationships/hyperlink" Target="https://www.zotero.org/google-docs/?DlmmvW" TargetMode="External"/><Relationship Id="rId215" Type="http://schemas.openxmlformats.org/officeDocument/2006/relationships/hyperlink" Target="https://www.zotero.org/google-docs/?DlmmvW" TargetMode="External"/><Relationship Id="rId257" Type="http://schemas.openxmlformats.org/officeDocument/2006/relationships/hyperlink" Target="https://www.zotero.org/google-docs/?DlmmvW" TargetMode="External"/><Relationship Id="rId422" Type="http://schemas.openxmlformats.org/officeDocument/2006/relationships/hyperlink" Target="https://www.zotero.org/google-docs/?DlmmvW" TargetMode="External"/><Relationship Id="rId464" Type="http://schemas.openxmlformats.org/officeDocument/2006/relationships/hyperlink" Target="https://www.zotero.org/google-docs/?DlmmvW" TargetMode="External"/><Relationship Id="rId299" Type="http://schemas.openxmlformats.org/officeDocument/2006/relationships/hyperlink" Target="https://www.zotero.org/google-docs/?DlmmvW" TargetMode="External"/><Relationship Id="rId63" Type="http://schemas.openxmlformats.org/officeDocument/2006/relationships/hyperlink" Target="https://www.zotero.org/google-docs/?broken=laYtMr" TargetMode="External"/><Relationship Id="rId159" Type="http://schemas.openxmlformats.org/officeDocument/2006/relationships/hyperlink" Target="https://www.zotero.org/google-docs/?DlmmvW" TargetMode="External"/><Relationship Id="rId366" Type="http://schemas.openxmlformats.org/officeDocument/2006/relationships/hyperlink" Target="https://www.zotero.org/google-docs/?DlmmvW" TargetMode="External"/><Relationship Id="rId573" Type="http://schemas.openxmlformats.org/officeDocument/2006/relationships/hyperlink" Target="https://www.zotero.org/google-docs/?DlmmvW" TargetMode="External"/><Relationship Id="rId226" Type="http://schemas.openxmlformats.org/officeDocument/2006/relationships/hyperlink" Target="https://www.zotero.org/google-docs/?DlmmvW" TargetMode="External"/><Relationship Id="rId433" Type="http://schemas.openxmlformats.org/officeDocument/2006/relationships/hyperlink" Target="https://www.zotero.org/google-docs/?DlmmvW" TargetMode="External"/><Relationship Id="rId74" Type="http://schemas.openxmlformats.org/officeDocument/2006/relationships/hyperlink" Target="https://www.zotero.org/google-docs/?Ug79mx" TargetMode="External"/><Relationship Id="rId377" Type="http://schemas.openxmlformats.org/officeDocument/2006/relationships/hyperlink" Target="https://www.zotero.org/google-docs/?DlmmvW" TargetMode="External"/><Relationship Id="rId500" Type="http://schemas.openxmlformats.org/officeDocument/2006/relationships/hyperlink" Target="https://www.zotero.org/google-docs/?DlmmvW" TargetMode="External"/><Relationship Id="rId5" Type="http://schemas.openxmlformats.org/officeDocument/2006/relationships/comments" Target="comments.xml"/><Relationship Id="rId237" Type="http://schemas.openxmlformats.org/officeDocument/2006/relationships/hyperlink" Target="https://www.zotero.org/google-docs/?DlmmvW" TargetMode="External"/><Relationship Id="rId444" Type="http://schemas.openxmlformats.org/officeDocument/2006/relationships/hyperlink" Target="https://www.zotero.org/google-docs/?DlmmvW" TargetMode="External"/><Relationship Id="rId290" Type="http://schemas.openxmlformats.org/officeDocument/2006/relationships/hyperlink" Target="https://www.zotero.org/google-docs/?DlmmvW" TargetMode="External"/><Relationship Id="rId304" Type="http://schemas.openxmlformats.org/officeDocument/2006/relationships/hyperlink" Target="https://www.zotero.org/google-docs/?DlmmvW" TargetMode="External"/><Relationship Id="rId388" Type="http://schemas.openxmlformats.org/officeDocument/2006/relationships/hyperlink" Target="https://www.zotero.org/google-docs/?DlmmvW" TargetMode="External"/><Relationship Id="rId511" Type="http://schemas.openxmlformats.org/officeDocument/2006/relationships/hyperlink" Target="https://www.zotero.org/google-docs/?DlmmvW" TargetMode="External"/><Relationship Id="rId85" Type="http://schemas.openxmlformats.org/officeDocument/2006/relationships/hyperlink" Target="https://www.zotero.org/google-docs/?broken=lht0F2" TargetMode="External"/><Relationship Id="rId150" Type="http://schemas.openxmlformats.org/officeDocument/2006/relationships/hyperlink" Target="https://www.zotero.org/google-docs/?DlmmvW" TargetMode="External"/><Relationship Id="rId248" Type="http://schemas.openxmlformats.org/officeDocument/2006/relationships/hyperlink" Target="https://www.zotero.org/google-docs/?DlmmvW" TargetMode="External"/><Relationship Id="rId455" Type="http://schemas.openxmlformats.org/officeDocument/2006/relationships/hyperlink" Target="https://www.zotero.org/google-docs/?DlmmvW" TargetMode="External"/><Relationship Id="rId12" Type="http://schemas.openxmlformats.org/officeDocument/2006/relationships/hyperlink" Target="https://www.zotero.org/google-docs/?118pMn" TargetMode="External"/><Relationship Id="rId108" Type="http://schemas.openxmlformats.org/officeDocument/2006/relationships/hyperlink" Target="https://www.zotero.org/google-docs/?DlmmvW" TargetMode="External"/><Relationship Id="rId315" Type="http://schemas.openxmlformats.org/officeDocument/2006/relationships/hyperlink" Target="https://www.zotero.org/google-docs/?DlmmvW" TargetMode="External"/><Relationship Id="rId522" Type="http://schemas.openxmlformats.org/officeDocument/2006/relationships/hyperlink" Target="https://www.zotero.org/google-docs/?DlmmvW" TargetMode="External"/><Relationship Id="rId96" Type="http://schemas.openxmlformats.org/officeDocument/2006/relationships/hyperlink" Target="https://www.zotero.org/google-docs/?3q3BfT" TargetMode="External"/><Relationship Id="rId161" Type="http://schemas.openxmlformats.org/officeDocument/2006/relationships/hyperlink" Target="https://www.zotero.org/google-docs/?DlmmvW" TargetMode="External"/><Relationship Id="rId399" Type="http://schemas.openxmlformats.org/officeDocument/2006/relationships/hyperlink" Target="https://www.zotero.org/google-docs/?DlmmvW" TargetMode="External"/><Relationship Id="rId259" Type="http://schemas.openxmlformats.org/officeDocument/2006/relationships/hyperlink" Target="https://www.zotero.org/google-docs/?DlmmvW" TargetMode="External"/><Relationship Id="rId466" Type="http://schemas.openxmlformats.org/officeDocument/2006/relationships/hyperlink" Target="https://www.zotero.org/google-docs/?DlmmvW" TargetMode="External"/><Relationship Id="rId23" Type="http://schemas.openxmlformats.org/officeDocument/2006/relationships/hyperlink" Target="https://www.zotero.org/google-docs/?7EYKXf" TargetMode="External"/><Relationship Id="rId119" Type="http://schemas.openxmlformats.org/officeDocument/2006/relationships/hyperlink" Target="https://www.zotero.org/google-docs/?DlmmvW" TargetMode="External"/><Relationship Id="rId326" Type="http://schemas.openxmlformats.org/officeDocument/2006/relationships/hyperlink" Target="https://www.zotero.org/google-docs/?DlmmvW" TargetMode="External"/><Relationship Id="rId533" Type="http://schemas.openxmlformats.org/officeDocument/2006/relationships/hyperlink" Target="https://www.zotero.org/google-docs/?DlmmvW" TargetMode="External"/><Relationship Id="rId172" Type="http://schemas.openxmlformats.org/officeDocument/2006/relationships/hyperlink" Target="https://www.zotero.org/google-docs/?DlmmvW" TargetMode="External"/><Relationship Id="rId477" Type="http://schemas.openxmlformats.org/officeDocument/2006/relationships/hyperlink" Target="https://www.zotero.org/google-docs/?DlmmvW" TargetMode="External"/><Relationship Id="rId337" Type="http://schemas.openxmlformats.org/officeDocument/2006/relationships/hyperlink" Target="https://www.zotero.org/google-docs/?DlmmvW" TargetMode="External"/><Relationship Id="rId34" Type="http://schemas.openxmlformats.org/officeDocument/2006/relationships/hyperlink" Target="https://www.zotero.org/google-docs/?I2Ua7L" TargetMode="External"/><Relationship Id="rId544" Type="http://schemas.openxmlformats.org/officeDocument/2006/relationships/hyperlink" Target="https://www.zotero.org/google-docs/?Dlmmv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176</TotalTime>
  <Pages>36</Pages>
  <Words>15494</Words>
  <Characters>94985</Characters>
  <Application>Microsoft Office Word</Application>
  <DocSecurity>0</DocSecurity>
  <Lines>1696</Lines>
  <Paragraphs>581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Daria Shipilina</cp:lastModifiedBy>
  <cp:revision>13</cp:revision>
  <dcterms:created xsi:type="dcterms:W3CDTF">2023-10-19T10:53:00Z</dcterms:created>
  <dcterms:modified xsi:type="dcterms:W3CDTF">2023-10-21T16:15:00Z</dcterms:modified>
</cp:coreProperties>
</file>