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 del proyecto: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programa Faceboot emula una red social básica, en el que al iniciar sesión se pueden crear post, comentarios y respuestas enlazadas a dichos post.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posts serán escritos por los usuarios, los cuales incluyen por un lado la fecha y hora de realización, el mensaje, así como etiquetas o tags asociados con el mismo; esto con la finalidad de permitir la búsqueda posterior a través de ellos. Finalmente, otros usuarios de Faceboot, pueden escribir comentarios en los posts de otros usuarios e inclusive en los propios. Cada comentario incluye un texto, una fecha y hora, así como el autor.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funcionalidades que cuenta son: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CRUD de usuarios.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Registro y eliminación de posts.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Registro y eliminación de comentarios a los posts.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Búsqueda de post a través tags.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 a tomar en cuenta: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sistema utiliza MongoDB para la base de datos, favor de tener el servidor Mongodb activó localmente, y si es necesario, cambiar el nombre de la base de datos para evitar incidencias como duplicados (en la carpeta de recursos, “daos”, BaseDAO.java, línea 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Registrar Usuario: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Permite crear una cuenta para usarse en la plataforma, por lo general pide información poco relevante, hay que llenar todos los campos marcados con asterisco (*).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Iniciar sesión: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Ingrese el Nombre de usuario y contraseña creado en registro (nombre de usuario y contraseña son Sensitivos a las mayúsculas)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(una vez iniciado sesión)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Configurar (Cfg):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Editar la información del usuario.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Salir de la sesión (Logout):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Terminas la sesión activa y regresas al menú de login.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Escribir Publicación (Nuevo):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 un nuevo tema para desplegar en el muro, puedes agregar Tags para ubicarlo con el buscador.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Buscar publicaciones (Buscar):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Buscas las publicaciones que tengan el tag escrito en el campo de búsqueda.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