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70" w:rsidRPr="00BC5A6F" w:rsidRDefault="00860670" w:rsidP="00860670">
      <w:pPr>
        <w:jc w:val="center"/>
        <w:rPr>
          <w:rFonts w:ascii="Times New Roman" w:hAnsi="Times New Roman"/>
          <w:sz w:val="24"/>
          <w:szCs w:val="24"/>
        </w:rPr>
      </w:pPr>
      <w:r w:rsidRPr="00BC5A6F">
        <w:rPr>
          <w:rFonts w:ascii="Times New Roman" w:hAnsi="Times New Roman"/>
          <w:sz w:val="24"/>
          <w:szCs w:val="24"/>
        </w:rPr>
        <w:t xml:space="preserve">Dissertation </w:t>
      </w:r>
      <w:r>
        <w:rPr>
          <w:rFonts w:ascii="Times New Roman" w:hAnsi="Times New Roman"/>
          <w:sz w:val="24"/>
          <w:szCs w:val="24"/>
        </w:rPr>
        <w:t xml:space="preserve">Prospectus </w:t>
      </w:r>
      <w:bookmarkStart w:id="0" w:name="_GoBack"/>
      <w:bookmarkEnd w:id="0"/>
    </w:p>
    <w:p w:rsidR="00860670" w:rsidRPr="00BC5A6F" w:rsidRDefault="00860670" w:rsidP="00860670">
      <w:pPr>
        <w:rPr>
          <w:rFonts w:ascii="Times New Roman" w:hAnsi="Times New Roman"/>
          <w:sz w:val="24"/>
          <w:szCs w:val="24"/>
        </w:rPr>
      </w:pPr>
    </w:p>
    <w:p w:rsidR="00860670" w:rsidRPr="00BC5A6F" w:rsidRDefault="00860670" w:rsidP="00860670">
      <w:pPr>
        <w:rPr>
          <w:rFonts w:ascii="Times New Roman" w:hAnsi="Times New Roman"/>
          <w:sz w:val="24"/>
          <w:szCs w:val="24"/>
        </w:rPr>
      </w:pPr>
      <w:r>
        <w:rPr>
          <w:rFonts w:ascii="Times New Roman" w:hAnsi="Times New Roman"/>
          <w:sz w:val="24"/>
          <w:szCs w:val="24"/>
        </w:rPr>
        <w:tab/>
      </w:r>
      <w:r w:rsidRPr="00BC5A6F">
        <w:rPr>
          <w:rFonts w:ascii="Times New Roman" w:hAnsi="Times New Roman"/>
          <w:sz w:val="24"/>
          <w:szCs w:val="24"/>
        </w:rPr>
        <w:t xml:space="preserve">Although queer students have become more visible in contemporary media, their lived experiences continue to be reduced to narrow and seemingly individualized encounters with homophobia. In addition, their identities are still overwhelmingly represented as White, middle class and cisgender (Driver, 2008; </w:t>
      </w:r>
      <w:proofErr w:type="spellStart"/>
      <w:r w:rsidRPr="00BC5A6F">
        <w:rPr>
          <w:rFonts w:ascii="Times New Roman" w:hAnsi="Times New Roman"/>
          <w:sz w:val="24"/>
          <w:szCs w:val="24"/>
        </w:rPr>
        <w:t>Kumashiro</w:t>
      </w:r>
      <w:proofErr w:type="spellEnd"/>
      <w:r w:rsidRPr="00BC5A6F">
        <w:rPr>
          <w:rFonts w:ascii="Times New Roman" w:hAnsi="Times New Roman"/>
          <w:sz w:val="24"/>
          <w:szCs w:val="24"/>
        </w:rPr>
        <w:t xml:space="preserve">, 2001; </w:t>
      </w:r>
      <w:proofErr w:type="spellStart"/>
      <w:r w:rsidRPr="00BC5A6F">
        <w:rPr>
          <w:rFonts w:ascii="Times New Roman" w:hAnsi="Times New Roman"/>
          <w:sz w:val="24"/>
          <w:szCs w:val="24"/>
        </w:rPr>
        <w:t>Paceley</w:t>
      </w:r>
      <w:proofErr w:type="spellEnd"/>
      <w:r w:rsidRPr="00BC5A6F">
        <w:rPr>
          <w:rFonts w:ascii="Times New Roman" w:hAnsi="Times New Roman"/>
          <w:sz w:val="24"/>
          <w:szCs w:val="24"/>
        </w:rPr>
        <w:t xml:space="preserve"> &amp; Flynn, 2012). With such narrow conceptions of queer student identities the complex realities of all queer students’ lived experiences and needs are often obscured. The extant literature exploring the formal school experiences of queer students has documented the many ways in they are particularly vulnerable to poor academic performance, absenteeism and drop-out, as a result of the discrimination they confront in formal school settings (Diaz &amp; </w:t>
      </w:r>
      <w:proofErr w:type="spellStart"/>
      <w:r w:rsidRPr="00BC5A6F">
        <w:rPr>
          <w:rFonts w:ascii="Times New Roman" w:hAnsi="Times New Roman"/>
          <w:sz w:val="24"/>
          <w:szCs w:val="24"/>
        </w:rPr>
        <w:t>Kosciw</w:t>
      </w:r>
      <w:proofErr w:type="spellEnd"/>
      <w:r w:rsidRPr="00BC5A6F">
        <w:rPr>
          <w:rFonts w:ascii="Times New Roman" w:hAnsi="Times New Roman"/>
          <w:sz w:val="24"/>
          <w:szCs w:val="24"/>
        </w:rPr>
        <w:t xml:space="preserve">, 2009; </w:t>
      </w:r>
      <w:proofErr w:type="spellStart"/>
      <w:r w:rsidRPr="00BC5A6F">
        <w:rPr>
          <w:rFonts w:ascii="Times New Roman" w:hAnsi="Times New Roman"/>
          <w:sz w:val="24"/>
          <w:szCs w:val="24"/>
        </w:rPr>
        <w:t>Grov</w:t>
      </w:r>
      <w:proofErr w:type="spellEnd"/>
      <w:r w:rsidRPr="00BC5A6F">
        <w:rPr>
          <w:rFonts w:ascii="Times New Roman" w:hAnsi="Times New Roman"/>
          <w:sz w:val="24"/>
          <w:szCs w:val="24"/>
        </w:rPr>
        <w:t xml:space="preserve"> et al., 2006; </w:t>
      </w:r>
      <w:proofErr w:type="spellStart"/>
      <w:r w:rsidRPr="00BC5A6F">
        <w:rPr>
          <w:rFonts w:ascii="Times New Roman" w:hAnsi="Times New Roman"/>
          <w:sz w:val="24"/>
          <w:szCs w:val="24"/>
        </w:rPr>
        <w:t>Hackford</w:t>
      </w:r>
      <w:proofErr w:type="spellEnd"/>
      <w:r w:rsidRPr="00BC5A6F">
        <w:rPr>
          <w:rFonts w:ascii="Times New Roman" w:hAnsi="Times New Roman"/>
          <w:sz w:val="24"/>
          <w:szCs w:val="24"/>
        </w:rPr>
        <w:t xml:space="preserve">-Peer, 2010; Holmes &amp; Cahill, 2003). Isolation and anti-queer discrimination that queer students experience in school can significantly contribute to a decline in academic participation (Campos, 2005). In particular, queer students of color experience these kinds of discriminating and marginalizing obstacles but their experiences are under-researched (Ryan, 2002) and under-theorized. Queer students are a diverse population, and have just as diverse needs. Russell and Truong (2001) note that while it is difficult to conclude that queer students of color are at a greater risk for victimization at school, their experiences are qualitatively different from their White peers (p.117). To this point, </w:t>
      </w:r>
      <w:r w:rsidRPr="00BC5A6F">
        <w:rPr>
          <w:rFonts w:ascii="Times New Roman" w:hAnsi="Times New Roman"/>
          <w:snapToGrid w:val="0"/>
          <w:sz w:val="24"/>
          <w:szCs w:val="24"/>
        </w:rPr>
        <w:t xml:space="preserve">this proposed project seeks to examine and make sense of the lived experiences of queer young adults of color who claim multiple salient and overlapping identities. </w:t>
      </w:r>
      <w:r w:rsidRPr="00BC5A6F">
        <w:rPr>
          <w:rFonts w:ascii="Times New Roman" w:hAnsi="Times New Roman"/>
          <w:sz w:val="24"/>
          <w:szCs w:val="24"/>
        </w:rPr>
        <w:t xml:space="preserve">By exploring their student narratives, this project intends to offer insight on the strategies and savvy queer young adults of color employ when navigating marginalization. </w:t>
      </w:r>
    </w:p>
    <w:p w:rsidR="00860670" w:rsidRPr="00BC5A6F" w:rsidRDefault="00860670" w:rsidP="00860670">
      <w:pPr>
        <w:rPr>
          <w:rFonts w:ascii="Times New Roman" w:hAnsi="Times New Roman"/>
          <w:sz w:val="24"/>
          <w:szCs w:val="24"/>
        </w:rPr>
      </w:pPr>
    </w:p>
    <w:p w:rsidR="00860670" w:rsidRPr="00BC5A6F" w:rsidRDefault="00860670" w:rsidP="00860670">
      <w:pPr>
        <w:rPr>
          <w:rFonts w:ascii="Times New Roman" w:hAnsi="Times New Roman"/>
          <w:sz w:val="24"/>
          <w:szCs w:val="24"/>
        </w:rPr>
      </w:pPr>
      <w:r w:rsidRPr="00BC5A6F">
        <w:rPr>
          <w:rFonts w:ascii="Times New Roman" w:hAnsi="Times New Roman"/>
          <w:sz w:val="24"/>
          <w:szCs w:val="24"/>
        </w:rPr>
        <w:tab/>
        <w:t xml:space="preserve">In this study the PI seeks to collect and analyze narrative stories from queer young adults of color reflecting on their youth and lived experiences of navigating formal school settings, and their personal conceptions of the purpose of education. The PI will analyze each narrative story individually and generate analytic findings, and intends for the analytic findings to contribute to the extant literature about the lived experiences of queer students of color in schools. Additionally, </w:t>
      </w:r>
      <w:r w:rsidRPr="00BC5A6F">
        <w:rPr>
          <w:rFonts w:ascii="Times New Roman" w:hAnsi="Times New Roman"/>
          <w:snapToGrid w:val="0"/>
          <w:sz w:val="24"/>
          <w:szCs w:val="24"/>
        </w:rPr>
        <w:t>the PI intends for this project to be a queer of color critique (</w:t>
      </w:r>
      <w:r w:rsidRPr="00BC5A6F">
        <w:rPr>
          <w:rFonts w:ascii="Times New Roman" w:hAnsi="Times New Roman"/>
          <w:sz w:val="24"/>
          <w:szCs w:val="24"/>
        </w:rPr>
        <w:t>Ferguson, 2004; 2005; Hong &amp; Ferguson, 2011</w:t>
      </w:r>
      <w:r w:rsidRPr="00BC5A6F">
        <w:rPr>
          <w:rFonts w:ascii="Times New Roman" w:hAnsi="Times New Roman"/>
          <w:snapToGrid w:val="0"/>
          <w:sz w:val="24"/>
          <w:szCs w:val="24"/>
        </w:rPr>
        <w:t xml:space="preserve">) in that it seeks to put queer of color identity at the center of exploration in an attempt to identify the strategies and tools that queer young adults of color use to negotiate multiple intersecting identities and navigate formal school settings. </w:t>
      </w:r>
      <w:r w:rsidRPr="00BC5A6F">
        <w:rPr>
          <w:rFonts w:ascii="Times New Roman" w:hAnsi="Times New Roman"/>
          <w:sz w:val="24"/>
          <w:szCs w:val="24"/>
        </w:rPr>
        <w:t xml:space="preserve">  </w:t>
      </w:r>
    </w:p>
    <w:p w:rsidR="00860670" w:rsidRPr="00BC5A6F" w:rsidRDefault="00860670" w:rsidP="00860670">
      <w:pPr>
        <w:rPr>
          <w:rFonts w:ascii="Times New Roman" w:hAnsi="Times New Roman"/>
          <w:sz w:val="24"/>
          <w:szCs w:val="24"/>
        </w:rPr>
      </w:pPr>
    </w:p>
    <w:p w:rsidR="00860670" w:rsidRPr="00BC5A6F" w:rsidRDefault="00860670" w:rsidP="00860670">
      <w:pPr>
        <w:rPr>
          <w:rFonts w:ascii="Times New Roman" w:hAnsi="Times New Roman"/>
          <w:sz w:val="24"/>
          <w:szCs w:val="24"/>
        </w:rPr>
      </w:pPr>
      <w:r w:rsidRPr="00BC5A6F">
        <w:rPr>
          <w:rFonts w:ascii="Times New Roman" w:hAnsi="Times New Roman"/>
          <w:sz w:val="24"/>
          <w:szCs w:val="24"/>
        </w:rPr>
        <w:tab/>
        <w:t>In conclusion, the rationale for this project rests on the claim that queer students of color are often rendered invisible because their lived experiences and identities do not fit nicely within the mainstream gay discourse (</w:t>
      </w:r>
      <w:proofErr w:type="spellStart"/>
      <w:r>
        <w:rPr>
          <w:rFonts w:ascii="Times New Roman" w:hAnsi="Times New Roman"/>
          <w:sz w:val="24"/>
          <w:szCs w:val="24"/>
        </w:rPr>
        <w:t>Brockenbrough</w:t>
      </w:r>
      <w:proofErr w:type="spellEnd"/>
      <w:r>
        <w:rPr>
          <w:rFonts w:ascii="Times New Roman" w:hAnsi="Times New Roman"/>
          <w:sz w:val="24"/>
          <w:szCs w:val="24"/>
        </w:rPr>
        <w:t xml:space="preserve"> &amp; Boatwright, 2013; </w:t>
      </w:r>
      <w:r w:rsidRPr="00BC5A6F">
        <w:rPr>
          <w:rFonts w:ascii="Times New Roman" w:hAnsi="Times New Roman"/>
          <w:sz w:val="24"/>
          <w:szCs w:val="24"/>
        </w:rPr>
        <w:t xml:space="preserve">Driver, 2008; Johnson, 2007; </w:t>
      </w:r>
      <w:proofErr w:type="spellStart"/>
      <w:r w:rsidRPr="00BC5A6F">
        <w:rPr>
          <w:rFonts w:ascii="Times New Roman" w:hAnsi="Times New Roman"/>
          <w:sz w:val="24"/>
          <w:szCs w:val="24"/>
        </w:rPr>
        <w:t>Kumashiro</w:t>
      </w:r>
      <w:proofErr w:type="spellEnd"/>
      <w:r w:rsidRPr="00BC5A6F">
        <w:rPr>
          <w:rFonts w:ascii="Times New Roman" w:hAnsi="Times New Roman"/>
          <w:sz w:val="24"/>
          <w:szCs w:val="24"/>
        </w:rPr>
        <w:t xml:space="preserve">, 2001; </w:t>
      </w:r>
      <w:proofErr w:type="spellStart"/>
      <w:r w:rsidRPr="00BC5A6F">
        <w:rPr>
          <w:rFonts w:ascii="Times New Roman" w:hAnsi="Times New Roman"/>
          <w:sz w:val="24"/>
          <w:szCs w:val="24"/>
        </w:rPr>
        <w:t>Manalansan</w:t>
      </w:r>
      <w:proofErr w:type="spellEnd"/>
      <w:r w:rsidRPr="00BC5A6F">
        <w:rPr>
          <w:rFonts w:ascii="Times New Roman" w:hAnsi="Times New Roman"/>
          <w:sz w:val="24"/>
          <w:szCs w:val="24"/>
        </w:rPr>
        <w:t xml:space="preserve"> IV, 1996; Marquez &amp; </w:t>
      </w:r>
      <w:proofErr w:type="spellStart"/>
      <w:r w:rsidRPr="00BC5A6F">
        <w:rPr>
          <w:rFonts w:ascii="Times New Roman" w:hAnsi="Times New Roman"/>
          <w:sz w:val="24"/>
          <w:szCs w:val="24"/>
        </w:rPr>
        <w:t>Brockenbrough</w:t>
      </w:r>
      <w:proofErr w:type="spellEnd"/>
      <w:r w:rsidRPr="00BC5A6F">
        <w:rPr>
          <w:rFonts w:ascii="Times New Roman" w:hAnsi="Times New Roman"/>
          <w:sz w:val="24"/>
          <w:szCs w:val="24"/>
        </w:rPr>
        <w:t xml:space="preserve">, 2013; </w:t>
      </w:r>
      <w:proofErr w:type="spellStart"/>
      <w:r w:rsidRPr="00BC5A6F">
        <w:rPr>
          <w:rFonts w:ascii="Times New Roman" w:hAnsi="Times New Roman"/>
          <w:sz w:val="24"/>
          <w:szCs w:val="24"/>
        </w:rPr>
        <w:t>Sausa</w:t>
      </w:r>
      <w:proofErr w:type="spellEnd"/>
      <w:r w:rsidRPr="00BC5A6F">
        <w:rPr>
          <w:rFonts w:ascii="Times New Roman" w:hAnsi="Times New Roman"/>
          <w:sz w:val="24"/>
          <w:szCs w:val="24"/>
        </w:rPr>
        <w:t>, 2005). This research project plans to offer a more nuanced look into the lived experiences of queer students of color and illuminate the complicated ways they are marginalized, and the strategies they employ to navigate and negotiate school.</w:t>
      </w:r>
    </w:p>
    <w:p w:rsidR="00860670" w:rsidRDefault="00860670" w:rsidP="00860670">
      <w:pPr>
        <w:rPr>
          <w:rFonts w:ascii="Times New Roman" w:hAnsi="Times New Roman"/>
          <w:sz w:val="24"/>
          <w:szCs w:val="24"/>
        </w:rPr>
      </w:pPr>
      <w:r w:rsidRPr="00BC5A6F">
        <w:rPr>
          <w:rFonts w:ascii="Times New Roman" w:hAnsi="Times New Roman"/>
          <w:sz w:val="24"/>
          <w:szCs w:val="24"/>
        </w:rPr>
        <w:t xml:space="preserve"> </w:t>
      </w:r>
    </w:p>
    <w:p w:rsidR="00860670" w:rsidRDefault="00860670" w:rsidP="00860670">
      <w:pPr>
        <w:spacing w:after="200" w:line="276" w:lineRule="auto"/>
        <w:rPr>
          <w:rFonts w:ascii="Times New Roman" w:hAnsi="Times New Roman"/>
          <w:sz w:val="24"/>
          <w:szCs w:val="24"/>
        </w:rPr>
      </w:pPr>
      <w:r>
        <w:rPr>
          <w:rFonts w:ascii="Times New Roman" w:hAnsi="Times New Roman"/>
          <w:sz w:val="24"/>
          <w:szCs w:val="24"/>
        </w:rPr>
        <w:br w:type="page"/>
      </w:r>
    </w:p>
    <w:p w:rsidR="00860670" w:rsidRDefault="00860670" w:rsidP="00860670">
      <w:pPr>
        <w:rPr>
          <w:rFonts w:ascii="Times New Roman" w:hAnsi="Times New Roman"/>
          <w:sz w:val="24"/>
          <w:szCs w:val="24"/>
        </w:rPr>
      </w:pPr>
    </w:p>
    <w:p w:rsidR="00860670" w:rsidRPr="00BC5A6F" w:rsidRDefault="00860670" w:rsidP="00860670">
      <w:pPr>
        <w:rPr>
          <w:rFonts w:ascii="Times New Roman" w:hAnsi="Times New Roman"/>
          <w:sz w:val="24"/>
          <w:szCs w:val="24"/>
        </w:rPr>
      </w:pPr>
      <w:r w:rsidRPr="00BC5A6F">
        <w:rPr>
          <w:rFonts w:ascii="Times New Roman" w:hAnsi="Times New Roman"/>
          <w:sz w:val="24"/>
          <w:szCs w:val="24"/>
        </w:rPr>
        <w:t xml:space="preserve">References </w:t>
      </w:r>
    </w:p>
    <w:p w:rsidR="00860670" w:rsidRPr="0006655C" w:rsidRDefault="00860670" w:rsidP="00860670">
      <w:pPr>
        <w:jc w:val="center"/>
      </w:pPr>
    </w:p>
    <w:p w:rsidR="00860670" w:rsidRPr="00265BE4" w:rsidRDefault="00860670" w:rsidP="00860670">
      <w:pPr>
        <w:ind w:left="720" w:hanging="720"/>
        <w:rPr>
          <w:rFonts w:ascii="Times New Roman" w:hAnsi="Times New Roman"/>
          <w:sz w:val="24"/>
          <w:szCs w:val="24"/>
        </w:rPr>
      </w:pPr>
      <w:proofErr w:type="spellStart"/>
      <w:r w:rsidRPr="00265BE4">
        <w:rPr>
          <w:rFonts w:ascii="Times New Roman" w:hAnsi="Times New Roman"/>
          <w:sz w:val="24"/>
          <w:szCs w:val="24"/>
        </w:rPr>
        <w:t>Brockenbrough</w:t>
      </w:r>
      <w:proofErr w:type="spellEnd"/>
      <w:r w:rsidRPr="00265BE4">
        <w:rPr>
          <w:rFonts w:ascii="Times New Roman" w:hAnsi="Times New Roman"/>
          <w:sz w:val="24"/>
          <w:szCs w:val="24"/>
        </w:rPr>
        <w:t xml:space="preserve">, E. &amp; Boatwright, T. (2013). In the MAC: Creating safe spaces for transgender youth of color. In K. </w:t>
      </w:r>
      <w:proofErr w:type="spellStart"/>
      <w:r w:rsidRPr="00265BE4">
        <w:rPr>
          <w:rFonts w:ascii="Times New Roman" w:hAnsi="Times New Roman"/>
          <w:sz w:val="24"/>
          <w:szCs w:val="24"/>
        </w:rPr>
        <w:t>Jocson</w:t>
      </w:r>
      <w:proofErr w:type="spellEnd"/>
      <w:r w:rsidRPr="00265BE4">
        <w:rPr>
          <w:rFonts w:ascii="Times New Roman" w:hAnsi="Times New Roman"/>
          <w:sz w:val="24"/>
          <w:szCs w:val="24"/>
        </w:rPr>
        <w:t xml:space="preserve"> (Ed.), </w:t>
      </w:r>
      <w:r w:rsidRPr="00860670">
        <w:rPr>
          <w:rStyle w:val="Emphasis"/>
          <w:rFonts w:ascii="Times New Roman" w:hAnsi="Times New Roman"/>
          <w:b w:val="0"/>
          <w:i/>
          <w:sz w:val="24"/>
          <w:szCs w:val="24"/>
        </w:rPr>
        <w:t>Cultural transformations: Youth and pedagogies of possibility</w:t>
      </w:r>
      <w:r w:rsidRPr="00860670">
        <w:rPr>
          <w:rStyle w:val="Emphasis"/>
          <w:rFonts w:ascii="Times New Roman" w:hAnsi="Times New Roman"/>
          <w:b w:val="0"/>
          <w:sz w:val="24"/>
          <w:szCs w:val="24"/>
        </w:rPr>
        <w:t xml:space="preserve"> (pp. 165-181).</w:t>
      </w:r>
      <w:r w:rsidRPr="00265BE4">
        <w:rPr>
          <w:rStyle w:val="Emphasis"/>
          <w:rFonts w:ascii="Times New Roman" w:hAnsi="Times New Roman"/>
          <w:sz w:val="24"/>
          <w:szCs w:val="24"/>
        </w:rPr>
        <w:t xml:space="preserve"> </w:t>
      </w:r>
      <w:r w:rsidRPr="00265BE4">
        <w:rPr>
          <w:rFonts w:ascii="Times New Roman" w:hAnsi="Times New Roman"/>
          <w:sz w:val="24"/>
          <w:szCs w:val="24"/>
        </w:rPr>
        <w:t>Cambridge, MA: Harvard Education Press.</w:t>
      </w:r>
    </w:p>
    <w:p w:rsidR="00860670"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eastAsia="Calibri" w:hAnsi="Times New Roman"/>
          <w:sz w:val="24"/>
          <w:szCs w:val="24"/>
        </w:rPr>
      </w:pPr>
      <w:r w:rsidRPr="00BC5A6F">
        <w:rPr>
          <w:rFonts w:ascii="Times New Roman" w:eastAsia="Calibri" w:hAnsi="Times New Roman"/>
          <w:sz w:val="24"/>
          <w:szCs w:val="24"/>
        </w:rPr>
        <w:t xml:space="preserve">Campos, D. (2003). </w:t>
      </w:r>
      <w:r w:rsidRPr="00BC5A6F">
        <w:rPr>
          <w:rFonts w:ascii="Times New Roman" w:eastAsia="Calibri" w:hAnsi="Times New Roman"/>
          <w:i/>
          <w:iCs/>
          <w:sz w:val="24"/>
          <w:szCs w:val="24"/>
        </w:rPr>
        <w:t>Diverse sexuality and schools: A reference handbook</w:t>
      </w:r>
      <w:r w:rsidRPr="00BC5A6F">
        <w:rPr>
          <w:rFonts w:ascii="Times New Roman" w:eastAsia="Calibri" w:hAnsi="Times New Roman"/>
          <w:sz w:val="24"/>
          <w:szCs w:val="24"/>
        </w:rPr>
        <w:t xml:space="preserve">. Santa Barbara, CA: ABC-CLIO, INC. </w:t>
      </w:r>
    </w:p>
    <w:p w:rsidR="00860670" w:rsidRPr="00BC5A6F" w:rsidRDefault="00860670" w:rsidP="00860670">
      <w:pPr>
        <w:ind w:left="720" w:hanging="720"/>
        <w:rPr>
          <w:rFonts w:ascii="Times New Roman" w:hAnsi="Times New Roman"/>
          <w:sz w:val="24"/>
          <w:szCs w:val="24"/>
        </w:rPr>
      </w:pPr>
    </w:p>
    <w:p w:rsidR="00860670" w:rsidRPr="00BC5A6F" w:rsidRDefault="00860670" w:rsidP="00860670">
      <w:pPr>
        <w:ind w:left="720" w:hanging="720"/>
        <w:rPr>
          <w:rFonts w:ascii="Times New Roman" w:eastAsia="Calibri" w:hAnsi="Times New Roman"/>
          <w:sz w:val="24"/>
          <w:szCs w:val="24"/>
        </w:rPr>
      </w:pPr>
      <w:r w:rsidRPr="00BC5A6F">
        <w:rPr>
          <w:rFonts w:ascii="Times New Roman" w:hAnsi="Times New Roman"/>
          <w:sz w:val="24"/>
          <w:szCs w:val="24"/>
        </w:rPr>
        <w:t xml:space="preserve">Cruz, C. (2012). Making curriculum from scratch: </w:t>
      </w:r>
      <w:proofErr w:type="spellStart"/>
      <w:r w:rsidRPr="00BC5A6F">
        <w:rPr>
          <w:rFonts w:ascii="Times New Roman" w:hAnsi="Times New Roman"/>
          <w:sz w:val="24"/>
          <w:szCs w:val="24"/>
        </w:rPr>
        <w:t>Testimonio</w:t>
      </w:r>
      <w:proofErr w:type="spellEnd"/>
      <w:r w:rsidRPr="00BC5A6F">
        <w:rPr>
          <w:rFonts w:ascii="Times New Roman" w:hAnsi="Times New Roman"/>
          <w:sz w:val="24"/>
          <w:szCs w:val="24"/>
        </w:rPr>
        <w:t xml:space="preserve"> in an urban classroom. </w:t>
      </w:r>
      <w:r w:rsidRPr="00BC5A6F">
        <w:rPr>
          <w:rFonts w:ascii="Times New Roman" w:hAnsi="Times New Roman"/>
          <w:i/>
          <w:iCs/>
          <w:sz w:val="24"/>
          <w:szCs w:val="24"/>
        </w:rPr>
        <w:t>Equity &amp; Excellence in Education</w:t>
      </w:r>
      <w:r w:rsidRPr="00BC5A6F">
        <w:rPr>
          <w:rFonts w:ascii="Times New Roman" w:hAnsi="Times New Roman"/>
          <w:sz w:val="24"/>
          <w:szCs w:val="24"/>
        </w:rPr>
        <w:t xml:space="preserve">, </w:t>
      </w:r>
      <w:r w:rsidRPr="00BC5A6F">
        <w:rPr>
          <w:rFonts w:ascii="Times New Roman" w:hAnsi="Times New Roman"/>
          <w:i/>
          <w:iCs/>
          <w:sz w:val="24"/>
          <w:szCs w:val="24"/>
        </w:rPr>
        <w:t>45</w:t>
      </w:r>
      <w:r w:rsidRPr="00BC5A6F">
        <w:rPr>
          <w:rFonts w:ascii="Times New Roman" w:hAnsi="Times New Roman"/>
          <w:sz w:val="24"/>
          <w:szCs w:val="24"/>
        </w:rPr>
        <w:t>(3), 460-471.</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eastAsia="Calibri" w:hAnsi="Times New Roman"/>
          <w:sz w:val="24"/>
          <w:szCs w:val="24"/>
        </w:rPr>
      </w:pPr>
      <w:r w:rsidRPr="00BC5A6F">
        <w:rPr>
          <w:rFonts w:ascii="Times New Roman" w:eastAsia="Calibri" w:hAnsi="Times New Roman"/>
          <w:sz w:val="24"/>
          <w:szCs w:val="24"/>
        </w:rPr>
        <w:t xml:space="preserve">Diaz, E. M. &amp; </w:t>
      </w:r>
      <w:proofErr w:type="spellStart"/>
      <w:r w:rsidRPr="00BC5A6F">
        <w:rPr>
          <w:rFonts w:ascii="Times New Roman" w:eastAsia="Calibri" w:hAnsi="Times New Roman"/>
          <w:sz w:val="24"/>
          <w:szCs w:val="24"/>
        </w:rPr>
        <w:t>Kosciw</w:t>
      </w:r>
      <w:proofErr w:type="spellEnd"/>
      <w:r w:rsidRPr="00BC5A6F">
        <w:rPr>
          <w:rFonts w:ascii="Times New Roman" w:eastAsia="Calibri" w:hAnsi="Times New Roman"/>
          <w:sz w:val="24"/>
          <w:szCs w:val="24"/>
        </w:rPr>
        <w:t>, J. G. (2009). Shared differences: The experiences of lesbian, gay, bisexual, and transgender students of color in our nation’s schools. New York: GLSEN.</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eastAsia="Calibri" w:hAnsi="Times New Roman"/>
          <w:sz w:val="24"/>
          <w:szCs w:val="24"/>
        </w:rPr>
      </w:pPr>
      <w:r w:rsidRPr="00BC5A6F">
        <w:rPr>
          <w:rFonts w:ascii="Times New Roman" w:eastAsia="Calibri" w:hAnsi="Times New Roman"/>
          <w:sz w:val="24"/>
          <w:szCs w:val="24"/>
        </w:rPr>
        <w:t xml:space="preserve">Driver, S. (2008). Introducing queer youth cultures. In S. Driver (Ed.). </w:t>
      </w:r>
      <w:r w:rsidRPr="00BC5A6F">
        <w:rPr>
          <w:rFonts w:ascii="Times New Roman" w:eastAsia="Calibri" w:hAnsi="Times New Roman"/>
          <w:i/>
          <w:iCs/>
          <w:sz w:val="24"/>
          <w:szCs w:val="24"/>
        </w:rPr>
        <w:t>Queer youth cultures</w:t>
      </w:r>
      <w:r w:rsidRPr="00BC5A6F">
        <w:rPr>
          <w:rFonts w:ascii="Times New Roman" w:eastAsia="Calibri" w:hAnsi="Times New Roman"/>
          <w:sz w:val="24"/>
          <w:szCs w:val="24"/>
        </w:rPr>
        <w:t xml:space="preserve">, pp. 1-27.  </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hAnsi="Times New Roman"/>
          <w:sz w:val="24"/>
          <w:szCs w:val="24"/>
        </w:rPr>
      </w:pPr>
      <w:r w:rsidRPr="00860670">
        <w:rPr>
          <w:rStyle w:val="Strong"/>
          <w:rFonts w:ascii="Times New Roman" w:hAnsi="Times New Roman"/>
          <w:b w:val="0"/>
          <w:sz w:val="24"/>
          <w:szCs w:val="24"/>
        </w:rPr>
        <w:t>Ferguson, R.A. (2005)</w:t>
      </w:r>
      <w:r w:rsidRPr="00BC5A6F">
        <w:rPr>
          <w:rFonts w:ascii="Times New Roman" w:hAnsi="Times New Roman"/>
          <w:sz w:val="24"/>
          <w:szCs w:val="24"/>
        </w:rPr>
        <w:t xml:space="preserve">. Of our normative strivings: African American studies and the histories of sexuality. </w:t>
      </w:r>
      <w:r w:rsidRPr="00860670">
        <w:rPr>
          <w:rStyle w:val="Emphasis"/>
          <w:rFonts w:ascii="Times New Roman" w:hAnsi="Times New Roman"/>
          <w:b w:val="0"/>
          <w:sz w:val="24"/>
          <w:szCs w:val="24"/>
        </w:rPr>
        <w:t>Social Text</w:t>
      </w:r>
      <w:r w:rsidRPr="00BC5A6F">
        <w:rPr>
          <w:rFonts w:ascii="Times New Roman" w:hAnsi="Times New Roman"/>
          <w:sz w:val="24"/>
          <w:szCs w:val="24"/>
        </w:rPr>
        <w:t xml:space="preserve">. </w:t>
      </w:r>
      <w:r w:rsidRPr="00BC5A6F">
        <w:rPr>
          <w:rFonts w:ascii="Times New Roman" w:hAnsi="Times New Roman"/>
          <w:i/>
          <w:sz w:val="24"/>
          <w:szCs w:val="24"/>
        </w:rPr>
        <w:t>23</w:t>
      </w:r>
      <w:r w:rsidRPr="00BC5A6F">
        <w:rPr>
          <w:rFonts w:ascii="Times New Roman" w:hAnsi="Times New Roman"/>
          <w:sz w:val="24"/>
          <w:szCs w:val="24"/>
        </w:rPr>
        <w:t>(3-4), 85-100.</w:t>
      </w:r>
    </w:p>
    <w:p w:rsidR="00860670" w:rsidRPr="00BC5A6F" w:rsidRDefault="00860670" w:rsidP="00860670">
      <w:pPr>
        <w:ind w:left="720" w:hanging="720"/>
        <w:rPr>
          <w:rFonts w:ascii="Times New Roman" w:eastAsia="Calibri" w:hAnsi="Times New Roman"/>
          <w:sz w:val="24"/>
          <w:szCs w:val="24"/>
          <w:highlight w:val="cyan"/>
        </w:rPr>
      </w:pPr>
    </w:p>
    <w:p w:rsidR="00860670" w:rsidRPr="00BC5A6F" w:rsidRDefault="00860670" w:rsidP="00860670">
      <w:pPr>
        <w:ind w:left="720" w:hanging="720"/>
        <w:rPr>
          <w:rFonts w:ascii="Times New Roman" w:eastAsia="Calibri" w:hAnsi="Times New Roman"/>
          <w:sz w:val="24"/>
          <w:szCs w:val="24"/>
        </w:rPr>
      </w:pPr>
      <w:proofErr w:type="spellStart"/>
      <w:r w:rsidRPr="00BC5A6F">
        <w:rPr>
          <w:rFonts w:ascii="Times New Roman" w:hAnsi="Times New Roman"/>
          <w:sz w:val="24"/>
          <w:szCs w:val="24"/>
        </w:rPr>
        <w:t>Grov</w:t>
      </w:r>
      <w:proofErr w:type="spellEnd"/>
      <w:r w:rsidRPr="00BC5A6F">
        <w:rPr>
          <w:rFonts w:ascii="Times New Roman" w:hAnsi="Times New Roman"/>
          <w:sz w:val="24"/>
          <w:szCs w:val="24"/>
        </w:rPr>
        <w:t xml:space="preserve">, C., </w:t>
      </w:r>
      <w:proofErr w:type="spellStart"/>
      <w:r w:rsidRPr="00BC5A6F">
        <w:rPr>
          <w:rFonts w:ascii="Times New Roman" w:hAnsi="Times New Roman"/>
          <w:sz w:val="24"/>
          <w:szCs w:val="24"/>
        </w:rPr>
        <w:t>Bimbi</w:t>
      </w:r>
      <w:proofErr w:type="spellEnd"/>
      <w:r w:rsidRPr="00BC5A6F">
        <w:rPr>
          <w:rFonts w:ascii="Times New Roman" w:hAnsi="Times New Roman"/>
          <w:sz w:val="24"/>
          <w:szCs w:val="24"/>
        </w:rPr>
        <w:t xml:space="preserve">, D. S., </w:t>
      </w:r>
      <w:proofErr w:type="spellStart"/>
      <w:r w:rsidRPr="00BC5A6F">
        <w:rPr>
          <w:rFonts w:ascii="Times New Roman" w:hAnsi="Times New Roman"/>
          <w:sz w:val="24"/>
          <w:szCs w:val="24"/>
        </w:rPr>
        <w:t>Nanin</w:t>
      </w:r>
      <w:proofErr w:type="spellEnd"/>
      <w:r w:rsidRPr="00BC5A6F">
        <w:rPr>
          <w:rFonts w:ascii="Times New Roman" w:hAnsi="Times New Roman"/>
          <w:sz w:val="24"/>
          <w:szCs w:val="24"/>
        </w:rPr>
        <w:t xml:space="preserve">, J. E., &amp; Parsons, J. T. (2006). </w:t>
      </w:r>
      <w:r w:rsidRPr="00BC5A6F">
        <w:rPr>
          <w:rFonts w:ascii="Times New Roman" w:eastAsia="Calibri" w:hAnsi="Times New Roman"/>
          <w:sz w:val="24"/>
          <w:szCs w:val="24"/>
        </w:rPr>
        <w:t xml:space="preserve">Race, ethnicity, gender, and generational factors associated with the coming out process among gay, lesbian, and bisexual individuals. </w:t>
      </w:r>
      <w:r w:rsidRPr="00BC5A6F">
        <w:rPr>
          <w:rFonts w:ascii="Times New Roman" w:eastAsia="Calibri" w:hAnsi="Times New Roman"/>
          <w:i/>
          <w:iCs/>
          <w:sz w:val="24"/>
          <w:szCs w:val="24"/>
        </w:rPr>
        <w:t>Journal of Sex Research</w:t>
      </w:r>
      <w:r w:rsidRPr="00BC5A6F">
        <w:rPr>
          <w:rFonts w:ascii="Times New Roman" w:eastAsia="Calibri" w:hAnsi="Times New Roman"/>
          <w:sz w:val="24"/>
          <w:szCs w:val="24"/>
        </w:rPr>
        <w:t xml:space="preserve">, </w:t>
      </w:r>
      <w:r w:rsidRPr="00BC5A6F">
        <w:rPr>
          <w:rFonts w:ascii="Times New Roman" w:eastAsia="Calibri" w:hAnsi="Times New Roman"/>
          <w:i/>
          <w:sz w:val="24"/>
          <w:szCs w:val="24"/>
        </w:rPr>
        <w:t>43</w:t>
      </w:r>
      <w:r w:rsidRPr="00BC5A6F">
        <w:rPr>
          <w:rFonts w:ascii="Times New Roman" w:eastAsia="Calibri" w:hAnsi="Times New Roman"/>
          <w:sz w:val="24"/>
          <w:szCs w:val="24"/>
        </w:rPr>
        <w:t>, pp.115–121.</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eastAsia="Calibri" w:hAnsi="Times New Roman"/>
          <w:sz w:val="24"/>
          <w:szCs w:val="24"/>
        </w:rPr>
      </w:pPr>
      <w:proofErr w:type="spellStart"/>
      <w:r w:rsidRPr="00BC5A6F">
        <w:rPr>
          <w:rFonts w:ascii="Times New Roman" w:eastAsia="Calibri" w:hAnsi="Times New Roman"/>
          <w:sz w:val="24"/>
          <w:szCs w:val="24"/>
        </w:rPr>
        <w:t>Hackford</w:t>
      </w:r>
      <w:proofErr w:type="spellEnd"/>
      <w:r w:rsidRPr="00BC5A6F">
        <w:rPr>
          <w:rFonts w:ascii="Times New Roman" w:eastAsia="Calibri" w:hAnsi="Times New Roman"/>
          <w:sz w:val="24"/>
          <w:szCs w:val="24"/>
        </w:rPr>
        <w:t xml:space="preserve">-Peer, K. (2010). In the name of safety: Discursive positioning of queer youth. </w:t>
      </w:r>
      <w:r w:rsidRPr="00BC5A6F">
        <w:rPr>
          <w:rFonts w:ascii="Times New Roman" w:eastAsia="Calibri" w:hAnsi="Times New Roman"/>
          <w:i/>
          <w:iCs/>
          <w:sz w:val="24"/>
          <w:szCs w:val="24"/>
        </w:rPr>
        <w:t>Studies in Philosophy and Education</w:t>
      </w:r>
      <w:r w:rsidRPr="00BC5A6F">
        <w:rPr>
          <w:rFonts w:ascii="Times New Roman" w:eastAsia="Calibri" w:hAnsi="Times New Roman"/>
          <w:sz w:val="24"/>
          <w:szCs w:val="24"/>
        </w:rPr>
        <w:t xml:space="preserve">, </w:t>
      </w:r>
      <w:r w:rsidRPr="00BC5A6F">
        <w:rPr>
          <w:rFonts w:ascii="Times New Roman" w:eastAsia="Calibri" w:hAnsi="Times New Roman"/>
          <w:i/>
          <w:sz w:val="24"/>
          <w:szCs w:val="24"/>
        </w:rPr>
        <w:t>29</w:t>
      </w:r>
      <w:r w:rsidRPr="00BC5A6F">
        <w:rPr>
          <w:rFonts w:ascii="Times New Roman" w:eastAsia="Calibri" w:hAnsi="Times New Roman"/>
          <w:sz w:val="24"/>
          <w:szCs w:val="24"/>
        </w:rPr>
        <w:t xml:space="preserve">, pp. 541-556. </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eastAsia="Calibri" w:hAnsi="Times New Roman"/>
          <w:sz w:val="24"/>
          <w:szCs w:val="24"/>
        </w:rPr>
      </w:pPr>
      <w:r w:rsidRPr="00BC5A6F">
        <w:rPr>
          <w:rFonts w:ascii="Times New Roman" w:eastAsia="Calibri" w:hAnsi="Times New Roman"/>
          <w:sz w:val="24"/>
          <w:szCs w:val="24"/>
        </w:rPr>
        <w:t>Holmes, S.E</w:t>
      </w:r>
      <w:proofErr w:type="gramStart"/>
      <w:r w:rsidRPr="00BC5A6F">
        <w:rPr>
          <w:rFonts w:ascii="Times New Roman" w:eastAsia="Calibri" w:hAnsi="Times New Roman"/>
          <w:sz w:val="24"/>
          <w:szCs w:val="24"/>
        </w:rPr>
        <w:t>.&amp;</w:t>
      </w:r>
      <w:proofErr w:type="gramEnd"/>
      <w:r w:rsidRPr="00BC5A6F">
        <w:rPr>
          <w:rFonts w:ascii="Times New Roman" w:eastAsia="Calibri" w:hAnsi="Times New Roman"/>
          <w:sz w:val="24"/>
          <w:szCs w:val="24"/>
        </w:rPr>
        <w:t xml:space="preserve"> Cahill, S (2003): School experiences of gay, lesbian, bisexual and transgender youth. </w:t>
      </w:r>
      <w:r w:rsidRPr="00BC5A6F">
        <w:rPr>
          <w:rFonts w:ascii="Times New Roman" w:eastAsia="Calibri" w:hAnsi="Times New Roman"/>
          <w:i/>
          <w:iCs/>
          <w:sz w:val="24"/>
          <w:szCs w:val="24"/>
        </w:rPr>
        <w:t>Journal of Gay &amp; Lesbian Issues in Education</w:t>
      </w:r>
      <w:r w:rsidRPr="00BC5A6F">
        <w:rPr>
          <w:rFonts w:ascii="Times New Roman" w:eastAsia="Calibri" w:hAnsi="Times New Roman"/>
          <w:sz w:val="24"/>
          <w:szCs w:val="24"/>
        </w:rPr>
        <w:t xml:space="preserve">, </w:t>
      </w:r>
      <w:r w:rsidRPr="00BC5A6F">
        <w:rPr>
          <w:rFonts w:ascii="Times New Roman" w:eastAsia="Calibri" w:hAnsi="Times New Roman"/>
          <w:i/>
          <w:sz w:val="24"/>
          <w:szCs w:val="24"/>
        </w:rPr>
        <w:t>1</w:t>
      </w:r>
      <w:r w:rsidRPr="00BC5A6F">
        <w:rPr>
          <w:rFonts w:ascii="Times New Roman" w:eastAsia="Calibri" w:hAnsi="Times New Roman"/>
          <w:sz w:val="24"/>
          <w:szCs w:val="24"/>
        </w:rPr>
        <w:t>(</w:t>
      </w:r>
      <w:r w:rsidRPr="00BC5A6F">
        <w:rPr>
          <w:rFonts w:ascii="Times New Roman" w:eastAsia="Calibri" w:hAnsi="Times New Roman"/>
          <w:iCs/>
          <w:sz w:val="24"/>
          <w:szCs w:val="24"/>
        </w:rPr>
        <w:t>3</w:t>
      </w:r>
      <w:r w:rsidRPr="00BC5A6F">
        <w:rPr>
          <w:rFonts w:ascii="Times New Roman" w:eastAsia="Calibri" w:hAnsi="Times New Roman"/>
          <w:sz w:val="24"/>
          <w:szCs w:val="24"/>
        </w:rPr>
        <w:t xml:space="preserve">), pp. 53-66. </w:t>
      </w:r>
    </w:p>
    <w:p w:rsidR="00860670" w:rsidRPr="00BC5A6F" w:rsidRDefault="00860670" w:rsidP="00860670">
      <w:pPr>
        <w:ind w:left="720" w:hanging="720"/>
        <w:rPr>
          <w:rFonts w:ascii="Times New Roman" w:hAnsi="Times New Roman"/>
          <w:sz w:val="24"/>
          <w:szCs w:val="24"/>
        </w:rPr>
      </w:pPr>
    </w:p>
    <w:p w:rsidR="00860670" w:rsidRPr="00BC5A6F" w:rsidRDefault="00860670" w:rsidP="00860670">
      <w:pPr>
        <w:ind w:left="720" w:hanging="720"/>
        <w:rPr>
          <w:rFonts w:ascii="Times New Roman" w:hAnsi="Times New Roman"/>
          <w:sz w:val="24"/>
          <w:szCs w:val="24"/>
        </w:rPr>
      </w:pPr>
      <w:r w:rsidRPr="00BC5A6F">
        <w:rPr>
          <w:rFonts w:ascii="Times New Roman" w:hAnsi="Times New Roman"/>
          <w:sz w:val="24"/>
          <w:szCs w:val="24"/>
        </w:rPr>
        <w:t xml:space="preserve">Hong, G. K., &amp; Ferguson, R. A. (Eds.). (2011). </w:t>
      </w:r>
      <w:proofErr w:type="gramStart"/>
      <w:r w:rsidRPr="00BC5A6F">
        <w:rPr>
          <w:rFonts w:ascii="Times New Roman" w:hAnsi="Times New Roman"/>
          <w:i/>
          <w:iCs/>
          <w:sz w:val="24"/>
          <w:szCs w:val="24"/>
        </w:rPr>
        <w:t>Strange</w:t>
      </w:r>
      <w:proofErr w:type="gramEnd"/>
      <w:r w:rsidRPr="00BC5A6F">
        <w:rPr>
          <w:rFonts w:ascii="Times New Roman" w:hAnsi="Times New Roman"/>
          <w:i/>
          <w:iCs/>
          <w:sz w:val="24"/>
          <w:szCs w:val="24"/>
        </w:rPr>
        <w:t xml:space="preserve"> affinities: The gender and sexual politics of comparative racialization</w:t>
      </w:r>
      <w:r w:rsidRPr="00BC5A6F">
        <w:rPr>
          <w:rFonts w:ascii="Times New Roman" w:hAnsi="Times New Roman"/>
          <w:sz w:val="24"/>
          <w:szCs w:val="24"/>
        </w:rPr>
        <w:t>. Duke University Press.</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hAnsi="Times New Roman"/>
          <w:sz w:val="24"/>
          <w:szCs w:val="24"/>
        </w:rPr>
      </w:pPr>
      <w:r w:rsidRPr="00BC5A6F">
        <w:rPr>
          <w:rFonts w:ascii="Times New Roman" w:hAnsi="Times New Roman"/>
          <w:sz w:val="24"/>
          <w:szCs w:val="24"/>
        </w:rPr>
        <w:t xml:space="preserve">Johnson, D. (2007). ‘This </w:t>
      </w:r>
      <w:proofErr w:type="gramStart"/>
      <w:r w:rsidRPr="00BC5A6F">
        <w:rPr>
          <w:rFonts w:ascii="Times New Roman" w:hAnsi="Times New Roman"/>
          <w:sz w:val="24"/>
          <w:szCs w:val="24"/>
        </w:rPr>
        <w:t>Is</w:t>
      </w:r>
      <w:proofErr w:type="gramEnd"/>
      <w:r w:rsidRPr="00BC5A6F">
        <w:rPr>
          <w:rFonts w:ascii="Times New Roman" w:hAnsi="Times New Roman"/>
          <w:sz w:val="24"/>
          <w:szCs w:val="24"/>
        </w:rPr>
        <w:t xml:space="preserve"> political!’ Negotiating the legacies of the first school-based gay youth group. </w:t>
      </w:r>
      <w:r w:rsidRPr="00BC5A6F">
        <w:rPr>
          <w:rFonts w:ascii="Times New Roman" w:hAnsi="Times New Roman"/>
          <w:i/>
          <w:iCs/>
          <w:sz w:val="24"/>
          <w:szCs w:val="24"/>
        </w:rPr>
        <w:t>Children, Youth and</w:t>
      </w:r>
      <w:r w:rsidRPr="00BC5A6F">
        <w:rPr>
          <w:rFonts w:ascii="Times New Roman" w:hAnsi="Times New Roman"/>
          <w:sz w:val="24"/>
          <w:szCs w:val="24"/>
        </w:rPr>
        <w:t xml:space="preserve"> </w:t>
      </w:r>
      <w:r w:rsidRPr="00BC5A6F">
        <w:rPr>
          <w:rFonts w:ascii="Times New Roman" w:hAnsi="Times New Roman"/>
          <w:i/>
          <w:iCs/>
          <w:sz w:val="24"/>
          <w:szCs w:val="24"/>
        </w:rPr>
        <w:t xml:space="preserve">Environments </w:t>
      </w:r>
      <w:r w:rsidRPr="00BC5A6F">
        <w:rPr>
          <w:rFonts w:ascii="Times New Roman" w:hAnsi="Times New Roman"/>
          <w:i/>
          <w:sz w:val="24"/>
          <w:szCs w:val="24"/>
        </w:rPr>
        <w:t>17</w:t>
      </w:r>
      <w:r w:rsidRPr="00BC5A6F">
        <w:rPr>
          <w:rFonts w:ascii="Times New Roman" w:hAnsi="Times New Roman"/>
          <w:sz w:val="24"/>
          <w:szCs w:val="24"/>
        </w:rPr>
        <w:t>(2): 380-387.</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eastAsia="Calibri" w:hAnsi="Times New Roman"/>
          <w:sz w:val="24"/>
          <w:szCs w:val="24"/>
        </w:rPr>
      </w:pPr>
      <w:proofErr w:type="spellStart"/>
      <w:r w:rsidRPr="00BC5A6F">
        <w:rPr>
          <w:rFonts w:ascii="Times New Roman" w:eastAsia="Calibri" w:hAnsi="Times New Roman"/>
          <w:sz w:val="24"/>
          <w:szCs w:val="24"/>
        </w:rPr>
        <w:t>Kumashiro</w:t>
      </w:r>
      <w:proofErr w:type="spellEnd"/>
      <w:r w:rsidRPr="00BC5A6F">
        <w:rPr>
          <w:rFonts w:ascii="Times New Roman" w:eastAsia="Calibri" w:hAnsi="Times New Roman"/>
          <w:sz w:val="24"/>
          <w:szCs w:val="24"/>
        </w:rPr>
        <w:t xml:space="preserve">, K. (2001). Queer students of color and antiracist, </w:t>
      </w:r>
      <w:proofErr w:type="spellStart"/>
      <w:r w:rsidRPr="00BC5A6F">
        <w:rPr>
          <w:rFonts w:ascii="Times New Roman" w:eastAsia="Calibri" w:hAnsi="Times New Roman"/>
          <w:sz w:val="24"/>
          <w:szCs w:val="24"/>
        </w:rPr>
        <w:t>antiheterosexist</w:t>
      </w:r>
      <w:proofErr w:type="spellEnd"/>
      <w:r w:rsidRPr="00BC5A6F">
        <w:rPr>
          <w:rFonts w:ascii="Times New Roman" w:eastAsia="Calibri" w:hAnsi="Times New Roman"/>
          <w:sz w:val="24"/>
          <w:szCs w:val="24"/>
        </w:rPr>
        <w:t xml:space="preserve"> education: Paradoxes of identity and activism. In K. </w:t>
      </w:r>
      <w:proofErr w:type="spellStart"/>
      <w:r w:rsidRPr="00BC5A6F">
        <w:rPr>
          <w:rFonts w:ascii="Times New Roman" w:eastAsia="Calibri" w:hAnsi="Times New Roman"/>
          <w:sz w:val="24"/>
          <w:szCs w:val="24"/>
        </w:rPr>
        <w:t>Kumashiro</w:t>
      </w:r>
      <w:proofErr w:type="spellEnd"/>
      <w:r w:rsidRPr="00BC5A6F">
        <w:rPr>
          <w:rFonts w:ascii="Times New Roman" w:eastAsia="Calibri" w:hAnsi="Times New Roman"/>
          <w:sz w:val="24"/>
          <w:szCs w:val="24"/>
        </w:rPr>
        <w:t xml:space="preserve"> (Ed.). </w:t>
      </w:r>
      <w:r w:rsidRPr="00BC5A6F">
        <w:rPr>
          <w:rFonts w:ascii="Times New Roman" w:eastAsia="Calibri" w:hAnsi="Times New Roman"/>
          <w:i/>
          <w:iCs/>
          <w:sz w:val="24"/>
          <w:szCs w:val="24"/>
        </w:rPr>
        <w:t>Troubling intersections of race and sexuality: Queer students of color and anti-oppressive education</w:t>
      </w:r>
      <w:r w:rsidRPr="00BC5A6F">
        <w:rPr>
          <w:rFonts w:ascii="Times New Roman" w:eastAsia="Calibri" w:hAnsi="Times New Roman"/>
          <w:sz w:val="24"/>
          <w:szCs w:val="24"/>
        </w:rPr>
        <w:t xml:space="preserve">, pp. 1-25. </w:t>
      </w:r>
    </w:p>
    <w:p w:rsidR="00860670" w:rsidRPr="00BC5A6F" w:rsidRDefault="00860670" w:rsidP="00860670">
      <w:pPr>
        <w:ind w:left="720" w:hanging="720"/>
        <w:rPr>
          <w:rFonts w:ascii="Times New Roman" w:hAnsi="Times New Roman"/>
          <w:bCs/>
          <w:sz w:val="24"/>
          <w:szCs w:val="24"/>
        </w:rPr>
      </w:pPr>
    </w:p>
    <w:p w:rsidR="00860670" w:rsidRPr="00BC5A6F" w:rsidRDefault="00860670" w:rsidP="00860670">
      <w:pPr>
        <w:ind w:left="720" w:hanging="720"/>
        <w:rPr>
          <w:rFonts w:ascii="Times New Roman" w:hAnsi="Times New Roman"/>
          <w:sz w:val="24"/>
          <w:szCs w:val="24"/>
        </w:rPr>
      </w:pPr>
      <w:proofErr w:type="spellStart"/>
      <w:r w:rsidRPr="00BC5A6F">
        <w:rPr>
          <w:rFonts w:ascii="Times New Roman" w:hAnsi="Times New Roman"/>
          <w:bCs/>
          <w:sz w:val="24"/>
          <w:szCs w:val="24"/>
        </w:rPr>
        <w:t>Manalansan</w:t>
      </w:r>
      <w:proofErr w:type="spellEnd"/>
      <w:r w:rsidRPr="00BC5A6F">
        <w:rPr>
          <w:rFonts w:ascii="Times New Roman" w:hAnsi="Times New Roman"/>
          <w:bCs/>
          <w:sz w:val="24"/>
          <w:szCs w:val="24"/>
        </w:rPr>
        <w:t xml:space="preserve"> IV, M. F. (1996). Double minorities: Latino, black, and </w:t>
      </w:r>
      <w:proofErr w:type="spellStart"/>
      <w:proofErr w:type="gramStart"/>
      <w:r w:rsidRPr="00BC5A6F">
        <w:rPr>
          <w:rFonts w:ascii="Times New Roman" w:hAnsi="Times New Roman"/>
          <w:bCs/>
          <w:sz w:val="24"/>
          <w:szCs w:val="24"/>
        </w:rPr>
        <w:t>asian</w:t>
      </w:r>
      <w:proofErr w:type="spellEnd"/>
      <w:proofErr w:type="gramEnd"/>
      <w:r w:rsidRPr="00BC5A6F">
        <w:rPr>
          <w:rFonts w:ascii="Times New Roman" w:hAnsi="Times New Roman"/>
          <w:bCs/>
          <w:sz w:val="24"/>
          <w:szCs w:val="24"/>
        </w:rPr>
        <w:t xml:space="preserve"> men who have sex with men. In R. C. </w:t>
      </w:r>
      <w:proofErr w:type="spellStart"/>
      <w:r w:rsidRPr="00BC5A6F">
        <w:rPr>
          <w:rFonts w:ascii="Times New Roman" w:hAnsi="Times New Roman"/>
          <w:bCs/>
          <w:sz w:val="24"/>
          <w:szCs w:val="24"/>
        </w:rPr>
        <w:t>Savin</w:t>
      </w:r>
      <w:proofErr w:type="spellEnd"/>
      <w:r w:rsidRPr="00BC5A6F">
        <w:rPr>
          <w:rFonts w:ascii="Times New Roman" w:hAnsi="Times New Roman"/>
          <w:bCs/>
          <w:sz w:val="24"/>
          <w:szCs w:val="24"/>
        </w:rPr>
        <w:t xml:space="preserve">-Williams &amp; K. M. Cohen (Eds.), </w:t>
      </w:r>
      <w:r w:rsidRPr="00BC5A6F">
        <w:rPr>
          <w:rFonts w:ascii="Times New Roman" w:hAnsi="Times New Roman"/>
          <w:bCs/>
          <w:i/>
          <w:sz w:val="24"/>
          <w:szCs w:val="24"/>
        </w:rPr>
        <w:t>The lives of lesbians, gays, and bisexuals: Children to adults</w:t>
      </w:r>
      <w:r w:rsidRPr="00BC5A6F">
        <w:rPr>
          <w:rFonts w:ascii="Times New Roman" w:hAnsi="Times New Roman"/>
          <w:bCs/>
          <w:sz w:val="24"/>
          <w:szCs w:val="24"/>
        </w:rPr>
        <w:t xml:space="preserve"> (pp. 393-415). Fort Worth, TX: Harcourt Brace.</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eastAsia="Calibri" w:hAnsi="Times New Roman"/>
          <w:sz w:val="24"/>
          <w:szCs w:val="24"/>
        </w:rPr>
      </w:pPr>
      <w:r w:rsidRPr="00BC5A6F">
        <w:rPr>
          <w:rFonts w:ascii="Times New Roman" w:hAnsi="Times New Roman"/>
          <w:sz w:val="24"/>
          <w:szCs w:val="24"/>
        </w:rPr>
        <w:lastRenderedPageBreak/>
        <w:t xml:space="preserve">Marquez, R., &amp; </w:t>
      </w:r>
      <w:proofErr w:type="spellStart"/>
      <w:r w:rsidRPr="00BC5A6F">
        <w:rPr>
          <w:rFonts w:ascii="Times New Roman" w:hAnsi="Times New Roman"/>
          <w:sz w:val="24"/>
          <w:szCs w:val="24"/>
        </w:rPr>
        <w:t>Brockenbrough</w:t>
      </w:r>
      <w:proofErr w:type="spellEnd"/>
      <w:r w:rsidRPr="00BC5A6F">
        <w:rPr>
          <w:rFonts w:ascii="Times New Roman" w:hAnsi="Times New Roman"/>
          <w:sz w:val="24"/>
          <w:szCs w:val="24"/>
        </w:rPr>
        <w:t xml:space="preserve">, E. (2013). Queer youth v. the state of California: Interrogating legal discourses on the rights of queer students of color. </w:t>
      </w:r>
      <w:r w:rsidRPr="00BC5A6F">
        <w:rPr>
          <w:rFonts w:ascii="Times New Roman" w:hAnsi="Times New Roman"/>
          <w:i/>
          <w:iCs/>
          <w:sz w:val="24"/>
          <w:szCs w:val="24"/>
        </w:rPr>
        <w:t>Curriculum Inquiry</w:t>
      </w:r>
      <w:r w:rsidRPr="00BC5A6F">
        <w:rPr>
          <w:rFonts w:ascii="Times New Roman" w:hAnsi="Times New Roman"/>
          <w:sz w:val="24"/>
          <w:szCs w:val="24"/>
        </w:rPr>
        <w:t xml:space="preserve">, </w:t>
      </w:r>
      <w:r w:rsidRPr="00BC5A6F">
        <w:rPr>
          <w:rFonts w:ascii="Times New Roman" w:hAnsi="Times New Roman"/>
          <w:i/>
          <w:iCs/>
          <w:sz w:val="24"/>
          <w:szCs w:val="24"/>
        </w:rPr>
        <w:t>43</w:t>
      </w:r>
      <w:r w:rsidRPr="00BC5A6F">
        <w:rPr>
          <w:rFonts w:ascii="Times New Roman" w:hAnsi="Times New Roman"/>
          <w:sz w:val="24"/>
          <w:szCs w:val="24"/>
        </w:rPr>
        <w:t>(4), 461-482.</w:t>
      </w:r>
    </w:p>
    <w:p w:rsidR="00860670" w:rsidRPr="00BC5A6F" w:rsidRDefault="00860670" w:rsidP="00860670">
      <w:pPr>
        <w:ind w:left="720" w:hanging="720"/>
        <w:rPr>
          <w:rFonts w:ascii="Times New Roman" w:hAnsi="Times New Roman"/>
          <w:sz w:val="24"/>
          <w:szCs w:val="24"/>
        </w:rPr>
      </w:pPr>
    </w:p>
    <w:p w:rsidR="00860670" w:rsidRPr="00BC5A6F" w:rsidRDefault="00860670" w:rsidP="00860670">
      <w:pPr>
        <w:ind w:left="720" w:hanging="720"/>
        <w:rPr>
          <w:rStyle w:val="il"/>
          <w:rFonts w:ascii="Times New Roman" w:eastAsia="Calibri" w:hAnsi="Times New Roman"/>
          <w:sz w:val="24"/>
          <w:szCs w:val="24"/>
        </w:rPr>
      </w:pPr>
      <w:proofErr w:type="spellStart"/>
      <w:r w:rsidRPr="00BC5A6F">
        <w:rPr>
          <w:rFonts w:ascii="Times New Roman" w:hAnsi="Times New Roman"/>
          <w:sz w:val="24"/>
          <w:szCs w:val="24"/>
        </w:rPr>
        <w:t>Paceley</w:t>
      </w:r>
      <w:proofErr w:type="spellEnd"/>
      <w:r w:rsidRPr="00BC5A6F">
        <w:rPr>
          <w:rFonts w:ascii="Times New Roman" w:hAnsi="Times New Roman"/>
          <w:sz w:val="24"/>
          <w:szCs w:val="24"/>
        </w:rPr>
        <w:t xml:space="preserve">, M. S., &amp; Flynn, K. (2012). Media representations of bullying toward queer youth: Gender, race, and age discrepancies. </w:t>
      </w:r>
      <w:r w:rsidRPr="00BC5A6F">
        <w:rPr>
          <w:rFonts w:ascii="Times New Roman" w:hAnsi="Times New Roman"/>
          <w:i/>
          <w:iCs/>
          <w:sz w:val="24"/>
          <w:szCs w:val="24"/>
        </w:rPr>
        <w:t>Journal of LGBT Youth</w:t>
      </w:r>
      <w:r w:rsidRPr="00BC5A6F">
        <w:rPr>
          <w:rFonts w:ascii="Times New Roman" w:hAnsi="Times New Roman"/>
          <w:sz w:val="24"/>
          <w:szCs w:val="24"/>
        </w:rPr>
        <w:t xml:space="preserve">, </w:t>
      </w:r>
      <w:r w:rsidRPr="00BC5A6F">
        <w:rPr>
          <w:rFonts w:ascii="Times New Roman" w:hAnsi="Times New Roman"/>
          <w:i/>
          <w:iCs/>
          <w:sz w:val="24"/>
          <w:szCs w:val="24"/>
        </w:rPr>
        <w:t>9</w:t>
      </w:r>
      <w:r w:rsidRPr="00BC5A6F">
        <w:rPr>
          <w:rFonts w:ascii="Times New Roman" w:hAnsi="Times New Roman"/>
          <w:sz w:val="24"/>
          <w:szCs w:val="24"/>
        </w:rPr>
        <w:t>(4), 340-356.</w:t>
      </w:r>
    </w:p>
    <w:p w:rsidR="00860670" w:rsidRPr="00BC5A6F" w:rsidRDefault="00860670" w:rsidP="00860670">
      <w:pPr>
        <w:ind w:left="720" w:hanging="720"/>
        <w:rPr>
          <w:rFonts w:ascii="Times New Roman" w:eastAsia="Calibri" w:hAnsi="Times New Roman"/>
          <w:sz w:val="24"/>
          <w:szCs w:val="24"/>
        </w:rPr>
      </w:pPr>
    </w:p>
    <w:p w:rsidR="00860670" w:rsidRPr="00BC5A6F" w:rsidRDefault="00860670" w:rsidP="00860670">
      <w:pPr>
        <w:ind w:left="720" w:hanging="720"/>
        <w:rPr>
          <w:rFonts w:ascii="Times New Roman" w:eastAsia="Calibri" w:hAnsi="Times New Roman"/>
          <w:sz w:val="24"/>
          <w:szCs w:val="24"/>
        </w:rPr>
      </w:pPr>
      <w:r w:rsidRPr="00BC5A6F">
        <w:rPr>
          <w:rFonts w:ascii="Times New Roman" w:eastAsia="Calibri" w:hAnsi="Times New Roman"/>
          <w:sz w:val="24"/>
          <w:szCs w:val="24"/>
        </w:rPr>
        <w:t xml:space="preserve">Russell, S.T. &amp; Truong, N.L. (2001). Adolescent sexual orientation, race and ethnicity, and school environments: A national study of sexual minority youth of color. In K. </w:t>
      </w:r>
      <w:proofErr w:type="spellStart"/>
      <w:r w:rsidRPr="00BC5A6F">
        <w:rPr>
          <w:rFonts w:ascii="Times New Roman" w:eastAsia="Calibri" w:hAnsi="Times New Roman"/>
          <w:sz w:val="24"/>
          <w:szCs w:val="24"/>
        </w:rPr>
        <w:t>Kumashiro</w:t>
      </w:r>
      <w:proofErr w:type="spellEnd"/>
      <w:r w:rsidRPr="00BC5A6F">
        <w:rPr>
          <w:rFonts w:ascii="Times New Roman" w:eastAsia="Calibri" w:hAnsi="Times New Roman"/>
          <w:sz w:val="24"/>
          <w:szCs w:val="24"/>
        </w:rPr>
        <w:t xml:space="preserve"> (Ed.). </w:t>
      </w:r>
      <w:r w:rsidRPr="00BC5A6F">
        <w:rPr>
          <w:rFonts w:ascii="Times New Roman" w:eastAsia="Calibri" w:hAnsi="Times New Roman"/>
          <w:i/>
          <w:iCs/>
          <w:sz w:val="24"/>
          <w:szCs w:val="24"/>
        </w:rPr>
        <w:t>Troubling intersections of race and sexuality: Queer students of color and anti-oppressive education</w:t>
      </w:r>
      <w:r w:rsidRPr="00BC5A6F">
        <w:rPr>
          <w:rFonts w:ascii="Times New Roman" w:eastAsia="Calibri" w:hAnsi="Times New Roman"/>
          <w:sz w:val="24"/>
          <w:szCs w:val="24"/>
        </w:rPr>
        <w:t xml:space="preserve">, pp. 113- 130. </w:t>
      </w:r>
    </w:p>
    <w:p w:rsidR="00860670" w:rsidRPr="00BC5A6F" w:rsidRDefault="00860670" w:rsidP="00860670">
      <w:pPr>
        <w:autoSpaceDE w:val="0"/>
        <w:autoSpaceDN w:val="0"/>
        <w:adjustRightInd w:val="0"/>
        <w:ind w:left="720" w:hanging="720"/>
        <w:rPr>
          <w:rFonts w:ascii="Times New Roman" w:eastAsia="Calibri" w:hAnsi="Times New Roman"/>
          <w:sz w:val="24"/>
          <w:szCs w:val="24"/>
        </w:rPr>
      </w:pPr>
    </w:p>
    <w:p w:rsidR="00860670" w:rsidRPr="00BC5A6F" w:rsidRDefault="00860670" w:rsidP="00860670">
      <w:pPr>
        <w:autoSpaceDE w:val="0"/>
        <w:autoSpaceDN w:val="0"/>
        <w:adjustRightInd w:val="0"/>
        <w:ind w:left="720" w:hanging="720"/>
        <w:rPr>
          <w:rFonts w:ascii="Times New Roman" w:eastAsia="Calibri" w:hAnsi="Times New Roman"/>
          <w:sz w:val="24"/>
          <w:szCs w:val="24"/>
        </w:rPr>
      </w:pPr>
      <w:r w:rsidRPr="00BC5A6F">
        <w:rPr>
          <w:rFonts w:ascii="Times New Roman" w:eastAsia="Calibri" w:hAnsi="Times New Roman"/>
          <w:sz w:val="24"/>
          <w:szCs w:val="24"/>
        </w:rPr>
        <w:t xml:space="preserve">Ryan, C. (2002). </w:t>
      </w:r>
      <w:r w:rsidRPr="00BC5A6F">
        <w:rPr>
          <w:rFonts w:ascii="Times New Roman" w:eastAsia="Calibri" w:hAnsi="Times New Roman"/>
          <w:i/>
          <w:iCs/>
          <w:sz w:val="24"/>
          <w:szCs w:val="24"/>
        </w:rPr>
        <w:t xml:space="preserve">A review of the professional literature and research needs for LGBT youth of color. </w:t>
      </w:r>
      <w:r w:rsidRPr="00BC5A6F">
        <w:rPr>
          <w:rFonts w:ascii="Times New Roman" w:eastAsia="Calibri" w:hAnsi="Times New Roman"/>
          <w:sz w:val="24"/>
          <w:szCs w:val="24"/>
        </w:rPr>
        <w:t>New York: National Youth Advocacy Coalition.</w:t>
      </w:r>
    </w:p>
    <w:p w:rsidR="00860670" w:rsidRPr="00BC5A6F" w:rsidRDefault="00860670" w:rsidP="00860670">
      <w:pPr>
        <w:ind w:left="720" w:hanging="720"/>
        <w:rPr>
          <w:rFonts w:ascii="Times New Roman" w:hAnsi="Times New Roman"/>
          <w:sz w:val="24"/>
          <w:szCs w:val="24"/>
        </w:rPr>
      </w:pPr>
    </w:p>
    <w:p w:rsidR="00860670" w:rsidRPr="00BC5A6F" w:rsidRDefault="00860670" w:rsidP="00860670">
      <w:pPr>
        <w:autoSpaceDE w:val="0"/>
        <w:autoSpaceDN w:val="0"/>
        <w:adjustRightInd w:val="0"/>
        <w:ind w:left="720" w:hanging="720"/>
        <w:rPr>
          <w:rFonts w:ascii="Times New Roman" w:eastAsia="Calibri" w:hAnsi="Times New Roman"/>
          <w:sz w:val="24"/>
          <w:szCs w:val="24"/>
        </w:rPr>
      </w:pPr>
      <w:proofErr w:type="spellStart"/>
      <w:r w:rsidRPr="00BC5A6F">
        <w:rPr>
          <w:rFonts w:ascii="Times New Roman" w:hAnsi="Times New Roman"/>
          <w:sz w:val="24"/>
          <w:szCs w:val="24"/>
        </w:rPr>
        <w:t>Sausa</w:t>
      </w:r>
      <w:proofErr w:type="spellEnd"/>
      <w:r w:rsidRPr="00BC5A6F">
        <w:rPr>
          <w:rFonts w:ascii="Times New Roman" w:hAnsi="Times New Roman"/>
          <w:sz w:val="24"/>
          <w:szCs w:val="24"/>
        </w:rPr>
        <w:t xml:space="preserve">, L. A. (2005). Translating research into practice: Trans youth recommendations for improving school systems.  </w:t>
      </w:r>
      <w:r w:rsidRPr="00BC5A6F">
        <w:rPr>
          <w:rFonts w:ascii="Times New Roman" w:hAnsi="Times New Roman"/>
          <w:i/>
          <w:sz w:val="24"/>
          <w:szCs w:val="24"/>
        </w:rPr>
        <w:t>Journal of Gay &amp; Lesbian Issues in Education</w:t>
      </w:r>
      <w:r w:rsidRPr="00BC5A6F">
        <w:rPr>
          <w:rFonts w:ascii="Times New Roman" w:hAnsi="Times New Roman"/>
          <w:sz w:val="24"/>
          <w:szCs w:val="24"/>
        </w:rPr>
        <w:t xml:space="preserve">, </w:t>
      </w:r>
      <w:r w:rsidRPr="00BC5A6F">
        <w:rPr>
          <w:rFonts w:ascii="Times New Roman" w:hAnsi="Times New Roman"/>
          <w:i/>
          <w:sz w:val="24"/>
          <w:szCs w:val="24"/>
        </w:rPr>
        <w:t>3</w:t>
      </w:r>
      <w:r w:rsidRPr="00BC5A6F">
        <w:rPr>
          <w:rFonts w:ascii="Times New Roman" w:hAnsi="Times New Roman"/>
          <w:sz w:val="24"/>
          <w:szCs w:val="24"/>
        </w:rPr>
        <w:t xml:space="preserve">(1), 15-28. </w:t>
      </w:r>
    </w:p>
    <w:p w:rsidR="0055392E" w:rsidRPr="00860670" w:rsidRDefault="0055392E" w:rsidP="00860670">
      <w:pPr>
        <w:spacing w:after="200" w:line="276" w:lineRule="auto"/>
        <w:rPr>
          <w:rFonts w:ascii="Times New Roman" w:hAnsi="Times New Roman"/>
          <w:sz w:val="24"/>
          <w:szCs w:val="24"/>
        </w:rPr>
      </w:pPr>
    </w:p>
    <w:sectPr w:rsidR="0055392E" w:rsidRPr="00860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70"/>
    <w:rsid w:val="0055392E"/>
    <w:rsid w:val="0086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7D384-29FE-4A21-B60A-45231A7A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670"/>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60670"/>
    <w:rPr>
      <w:b/>
      <w:bCs/>
      <w:i w:val="0"/>
      <w:iCs w:val="0"/>
    </w:rPr>
  </w:style>
  <w:style w:type="character" w:customStyle="1" w:styleId="il">
    <w:name w:val="il"/>
    <w:basedOn w:val="DefaultParagraphFont"/>
    <w:rsid w:val="00860670"/>
  </w:style>
  <w:style w:type="character" w:styleId="Strong">
    <w:name w:val="Strong"/>
    <w:basedOn w:val="DefaultParagraphFont"/>
    <w:uiPriority w:val="22"/>
    <w:qFormat/>
    <w:rsid w:val="00860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Itz_My_Life</dc:creator>
  <cp:keywords/>
  <dc:description/>
  <cp:lastModifiedBy>Itz_My_Life</cp:lastModifiedBy>
  <cp:revision>1</cp:revision>
  <dcterms:created xsi:type="dcterms:W3CDTF">2014-12-04T04:48:00Z</dcterms:created>
  <dcterms:modified xsi:type="dcterms:W3CDTF">2014-12-04T04:51:00Z</dcterms:modified>
</cp:coreProperties>
</file>