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D613" w14:textId="77777777" w:rsidR="00D357D9" w:rsidRDefault="00000000">
      <w:pPr>
        <w:spacing w:after="360"/>
        <w:rPr>
          <w:rFonts w:hint="eastAsia"/>
        </w:rPr>
      </w:pPr>
      <w:r>
        <w:rPr>
          <w:b/>
          <w:color w:val="2563EB"/>
          <w:sz w:val="22"/>
        </w:rPr>
        <w:t>API TESTING &amp; MONITORING</w:t>
      </w:r>
    </w:p>
    <w:p w14:paraId="7D8E5E28" w14:textId="77777777" w:rsidR="00D357D9" w:rsidRDefault="00000000">
      <w:pPr>
        <w:spacing w:after="160"/>
        <w:rPr>
          <w:rFonts w:hint="eastAsia"/>
        </w:rPr>
      </w:pPr>
      <w:r>
        <w:rPr>
          <w:rFonts w:ascii="Aptos Display" w:hAnsi="Aptos Display"/>
          <w:b/>
          <w:color w:val="0F172A"/>
          <w:sz w:val="68"/>
        </w:rPr>
        <w:t>API Observability Platform</w:t>
      </w:r>
    </w:p>
    <w:p w14:paraId="59BF1AC4" w14:textId="77777777" w:rsidR="00D357D9" w:rsidRDefault="00000000">
      <w:pPr>
        <w:spacing w:after="480"/>
        <w:rPr>
          <w:rFonts w:hint="eastAsia"/>
        </w:rPr>
      </w:pPr>
      <w:r>
        <w:rPr>
          <w:color w:val="475569"/>
          <w:sz w:val="30"/>
        </w:rPr>
        <w:t>A full-stack API testing and monitoring system for synthetic checks, SLA reporting, Prometheus metrics, and Grafana dashboards.</w:t>
      </w:r>
    </w:p>
    <w:tbl>
      <w:tblPr>
        <w:tblW w:w="0" w:type="auto"/>
        <w:tblLayout w:type="fixed"/>
        <w:tblLook w:val="04A0" w:firstRow="1" w:lastRow="0" w:firstColumn="1" w:lastColumn="0" w:noHBand="0" w:noVBand="1"/>
      </w:tblPr>
      <w:tblGrid>
        <w:gridCol w:w="2520"/>
        <w:gridCol w:w="2520"/>
        <w:gridCol w:w="2520"/>
        <w:gridCol w:w="2520"/>
      </w:tblGrid>
      <w:tr w:rsidR="00D357D9" w14:paraId="7633F33B" w14:textId="77777777">
        <w:tc>
          <w:tcPr>
            <w:tcW w:w="252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1372C352" w14:textId="77777777" w:rsidR="00D357D9" w:rsidRDefault="00000000">
            <w:pPr>
              <w:spacing w:after="0" w:line="259" w:lineRule="auto"/>
              <w:rPr>
                <w:rFonts w:hint="eastAsia"/>
              </w:rPr>
            </w:pPr>
            <w:r>
              <w:rPr>
                <w:b/>
                <w:color w:val="FFFFFF"/>
                <w:sz w:val="18"/>
              </w:rPr>
              <w:t>Runtime</w:t>
            </w:r>
          </w:p>
        </w:tc>
        <w:tc>
          <w:tcPr>
            <w:tcW w:w="252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34BBECC4" w14:textId="77777777" w:rsidR="00D357D9" w:rsidRDefault="00000000">
            <w:pPr>
              <w:spacing w:after="0" w:line="259" w:lineRule="auto"/>
              <w:rPr>
                <w:rFonts w:hint="eastAsia"/>
              </w:rPr>
            </w:pPr>
            <w:r>
              <w:rPr>
                <w:b/>
                <w:color w:val="FFFFFF"/>
                <w:sz w:val="18"/>
              </w:rPr>
              <w:t>Testing</w:t>
            </w:r>
          </w:p>
        </w:tc>
        <w:tc>
          <w:tcPr>
            <w:tcW w:w="252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2876FC16" w14:textId="77777777" w:rsidR="00D357D9" w:rsidRDefault="00000000">
            <w:pPr>
              <w:spacing w:after="0" w:line="259" w:lineRule="auto"/>
              <w:rPr>
                <w:rFonts w:hint="eastAsia"/>
              </w:rPr>
            </w:pPr>
            <w:r>
              <w:rPr>
                <w:b/>
                <w:color w:val="FFFFFF"/>
                <w:sz w:val="18"/>
              </w:rPr>
              <w:t>Observability</w:t>
            </w:r>
          </w:p>
        </w:tc>
        <w:tc>
          <w:tcPr>
            <w:tcW w:w="252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77B1AC82" w14:textId="77777777" w:rsidR="00D357D9" w:rsidRDefault="00000000">
            <w:pPr>
              <w:spacing w:after="0" w:line="259" w:lineRule="auto"/>
              <w:rPr>
                <w:rFonts w:hint="eastAsia"/>
              </w:rPr>
            </w:pPr>
            <w:r>
              <w:rPr>
                <w:b/>
                <w:color w:val="FFFFFF"/>
                <w:sz w:val="18"/>
              </w:rPr>
              <w:t>Delivery</w:t>
            </w:r>
          </w:p>
        </w:tc>
      </w:tr>
      <w:tr w:rsidR="00D357D9" w14:paraId="437F52A7" w14:textId="77777777">
        <w:tc>
          <w:tcPr>
            <w:tcW w:w="252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2070FF3" w14:textId="77777777" w:rsidR="00D357D9" w:rsidRDefault="00000000">
            <w:pPr>
              <w:spacing w:after="0" w:line="259" w:lineRule="auto"/>
              <w:rPr>
                <w:rFonts w:hint="eastAsia"/>
              </w:rPr>
            </w:pPr>
            <w:r>
              <w:rPr>
                <w:color w:val="0F172A"/>
                <w:sz w:val="16"/>
              </w:rPr>
              <w:t>Node.js + Express</w:t>
            </w:r>
          </w:p>
        </w:tc>
        <w:tc>
          <w:tcPr>
            <w:tcW w:w="252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3FBBE50" w14:textId="77777777" w:rsidR="00D357D9" w:rsidRDefault="00000000">
            <w:pPr>
              <w:spacing w:after="0" w:line="259" w:lineRule="auto"/>
              <w:rPr>
                <w:rFonts w:hint="eastAsia"/>
              </w:rPr>
            </w:pPr>
            <w:r>
              <w:rPr>
                <w:color w:val="0F172A"/>
                <w:sz w:val="16"/>
              </w:rPr>
              <w:t>Postman, Newman, Jest, k6</w:t>
            </w:r>
          </w:p>
        </w:tc>
        <w:tc>
          <w:tcPr>
            <w:tcW w:w="252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BC0BF29" w14:textId="77777777" w:rsidR="00D357D9" w:rsidRDefault="00000000">
            <w:pPr>
              <w:spacing w:after="0" w:line="259" w:lineRule="auto"/>
              <w:rPr>
                <w:rFonts w:hint="eastAsia"/>
              </w:rPr>
            </w:pPr>
            <w:r>
              <w:rPr>
                <w:color w:val="0F172A"/>
                <w:sz w:val="16"/>
              </w:rPr>
              <w:t>Prometheus + Grafana</w:t>
            </w:r>
          </w:p>
        </w:tc>
        <w:tc>
          <w:tcPr>
            <w:tcW w:w="252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7C722EEE" w14:textId="77777777" w:rsidR="00D357D9" w:rsidRDefault="00000000">
            <w:pPr>
              <w:spacing w:after="0" w:line="259" w:lineRule="auto"/>
              <w:rPr>
                <w:rFonts w:hint="eastAsia"/>
              </w:rPr>
            </w:pPr>
            <w:r>
              <w:rPr>
                <w:color w:val="0F172A"/>
                <w:sz w:val="16"/>
              </w:rPr>
              <w:t>Docker Compose + CI</w:t>
            </w:r>
          </w:p>
        </w:tc>
      </w:tr>
    </w:tbl>
    <w:p w14:paraId="0692A39E" w14:textId="77777777" w:rsidR="00D357D9" w:rsidRDefault="00000000">
      <w:pPr>
        <w:spacing w:before="520" w:after="40"/>
        <w:rPr>
          <w:rFonts w:hint="eastAsia"/>
        </w:rPr>
      </w:pPr>
      <w:r>
        <w:rPr>
          <w:b/>
          <w:color w:val="475569"/>
        </w:rPr>
        <w:t>Prepared deliverable</w:t>
      </w:r>
    </w:p>
    <w:p w14:paraId="429B9ACC" w14:textId="3D2251EC" w:rsidR="00D357D9" w:rsidRDefault="00000000">
      <w:pPr>
        <w:rPr>
          <w:rFonts w:hint="eastAsia"/>
        </w:rPr>
      </w:pPr>
      <w:r>
        <w:rPr>
          <w:color w:val="475569"/>
        </w:rPr>
        <w:t>Project report and implementation summary</w:t>
      </w:r>
    </w:p>
    <w:p w14:paraId="668E5900" w14:textId="77777777" w:rsidR="00D357D9" w:rsidRDefault="00000000">
      <w:pPr>
        <w:rPr>
          <w:rFonts w:hint="eastAsia"/>
        </w:rPr>
      </w:pPr>
      <w:r>
        <w:br w:type="page"/>
      </w:r>
    </w:p>
    <w:p w14:paraId="7DF94D7B" w14:textId="77777777" w:rsidR="00D357D9" w:rsidRDefault="00000000">
      <w:pPr>
        <w:pStyle w:val="Heading1"/>
        <w:spacing w:before="200" w:after="100"/>
      </w:pPr>
      <w:r>
        <w:rPr>
          <w:rFonts w:ascii="Aptos Display" w:hAnsi="Aptos Display"/>
          <w:color w:val="0F172A"/>
        </w:rPr>
        <w:lastRenderedPageBreak/>
        <w:t>Executive Summary</w:t>
      </w:r>
    </w:p>
    <w:p w14:paraId="601E6AE2" w14:textId="77777777" w:rsidR="00D357D9" w:rsidRDefault="00000000">
      <w:pPr>
        <w:spacing w:line="269" w:lineRule="auto"/>
        <w:rPr>
          <w:rFonts w:hint="eastAsia"/>
        </w:rPr>
      </w:pPr>
      <w:r>
        <w:rPr>
          <w:color w:val="0F172A"/>
        </w:rPr>
        <w:t>The API Observability Platform is a miniature production-style monitoring environment for API reliability work. It combines a realistic Express service, synthetic API tests, Prometheus metrics, Grafana visualization, load testing scripts, and Docker-based local orchestration.</w:t>
      </w:r>
    </w:p>
    <w:tbl>
      <w:tblPr>
        <w:tblW w:w="0" w:type="auto"/>
        <w:tblLook w:val="04A0" w:firstRow="1" w:lastRow="0" w:firstColumn="1" w:lastColumn="0" w:noHBand="0" w:noVBand="1"/>
      </w:tblPr>
      <w:tblGrid>
        <w:gridCol w:w="10080"/>
      </w:tblGrid>
      <w:tr w:rsidR="00D357D9" w14:paraId="2E3A8D09" w14:textId="77777777">
        <w:tc>
          <w:tcPr>
            <w:tcW w:w="10080" w:type="dxa"/>
            <w:tcBorders>
              <w:top w:val="single" w:sz="10" w:space="0" w:color="BFDBFE"/>
              <w:left w:val="single" w:sz="10" w:space="0" w:color="BFDBFE"/>
              <w:bottom w:val="single" w:sz="10" w:space="0" w:color="BFDBFE"/>
              <w:right w:val="single" w:sz="10" w:space="0" w:color="BFDBFE"/>
            </w:tcBorders>
            <w:shd w:val="clear" w:color="auto" w:fill="ECFDF5"/>
          </w:tcPr>
          <w:p w14:paraId="09F73C0B" w14:textId="77777777" w:rsidR="00D357D9" w:rsidRDefault="00000000">
            <w:pPr>
              <w:spacing w:after="60"/>
              <w:rPr>
                <w:rFonts w:hint="eastAsia"/>
              </w:rPr>
            </w:pPr>
            <w:r>
              <w:rPr>
                <w:b/>
                <w:color w:val="2563EB"/>
              </w:rPr>
              <w:t>Project outcome</w:t>
            </w:r>
          </w:p>
          <w:p w14:paraId="6CC72099" w14:textId="77777777" w:rsidR="00D357D9" w:rsidRDefault="00000000">
            <w:pPr>
              <w:spacing w:after="0"/>
              <w:rPr>
                <w:rFonts w:hint="eastAsia"/>
              </w:rPr>
            </w:pPr>
            <w:r>
              <w:rPr>
                <w:color w:val="0F172A"/>
                <w:sz w:val="18"/>
              </w:rPr>
              <w:t>A single-command local stack that demonstrates API contract validation, SLA measurement, observability instrumentation, dashboard provisioning, and alert simulation.</w:t>
            </w:r>
          </w:p>
        </w:tc>
      </w:tr>
    </w:tbl>
    <w:p w14:paraId="17416B10" w14:textId="77777777" w:rsidR="00D357D9" w:rsidRDefault="00000000">
      <w:pPr>
        <w:pStyle w:val="Heading1"/>
        <w:spacing w:before="200" w:after="100"/>
      </w:pPr>
      <w:r>
        <w:rPr>
          <w:rFonts w:ascii="Aptos Display" w:hAnsi="Aptos Display"/>
          <w:color w:val="0F172A"/>
        </w:rPr>
        <w:t>System Architecture</w:t>
      </w:r>
    </w:p>
    <w:p w14:paraId="43B501A8" w14:textId="77777777" w:rsidR="00D357D9" w:rsidRDefault="00000000">
      <w:pPr>
        <w:spacing w:line="269" w:lineRule="auto"/>
        <w:rPr>
          <w:rFonts w:hint="eastAsia"/>
        </w:rPr>
      </w:pPr>
      <w:r>
        <w:rPr>
          <w:color w:val="0F172A"/>
        </w:rPr>
        <w:t>The system follows a DevOps-friendly topology: clients and synthetic tests exercise the API, Express emits runtime metrics, Prometheus scrapes the metrics endpoint, and Grafana presents operational health, performance, and reliability signals.</w:t>
      </w:r>
    </w:p>
    <w:tbl>
      <w:tblPr>
        <w:tblW w:w="0" w:type="auto"/>
        <w:tblLayout w:type="fixed"/>
        <w:tblLook w:val="04A0" w:firstRow="1" w:lastRow="0" w:firstColumn="1" w:lastColumn="0" w:noHBand="0" w:noVBand="1"/>
      </w:tblPr>
      <w:tblGrid>
        <w:gridCol w:w="3360"/>
        <w:gridCol w:w="3360"/>
        <w:gridCol w:w="3360"/>
      </w:tblGrid>
      <w:tr w:rsidR="00D357D9" w14:paraId="11C1F23D" w14:textId="77777777">
        <w:tc>
          <w:tcPr>
            <w:tcW w:w="336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120D5064" w14:textId="77777777" w:rsidR="00D357D9" w:rsidRDefault="00000000">
            <w:pPr>
              <w:spacing w:after="0" w:line="259" w:lineRule="auto"/>
              <w:rPr>
                <w:rFonts w:hint="eastAsia"/>
              </w:rPr>
            </w:pPr>
            <w:r>
              <w:rPr>
                <w:b/>
                <w:color w:val="FFFFFF"/>
                <w:sz w:val="17"/>
              </w:rPr>
              <w:t>Layer</w:t>
            </w:r>
          </w:p>
        </w:tc>
        <w:tc>
          <w:tcPr>
            <w:tcW w:w="336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23D1D54F" w14:textId="77777777" w:rsidR="00D357D9" w:rsidRDefault="00000000">
            <w:pPr>
              <w:spacing w:after="0" w:line="259" w:lineRule="auto"/>
              <w:rPr>
                <w:rFonts w:hint="eastAsia"/>
              </w:rPr>
            </w:pPr>
            <w:r>
              <w:rPr>
                <w:b/>
                <w:color w:val="FFFFFF"/>
                <w:sz w:val="17"/>
              </w:rPr>
              <w:t>Component</w:t>
            </w:r>
          </w:p>
        </w:tc>
        <w:tc>
          <w:tcPr>
            <w:tcW w:w="3360" w:type="dxa"/>
            <w:tcBorders>
              <w:top w:val="single" w:sz="8" w:space="0" w:color="CBD5E1"/>
              <w:left w:val="single" w:sz="8" w:space="0" w:color="CBD5E1"/>
              <w:bottom w:val="single" w:sz="8" w:space="0" w:color="CBD5E1"/>
              <w:right w:val="single" w:sz="8" w:space="0" w:color="CBD5E1"/>
            </w:tcBorders>
            <w:shd w:val="clear" w:color="auto" w:fill="0F172A"/>
            <w:vAlign w:val="center"/>
          </w:tcPr>
          <w:p w14:paraId="43F10E64" w14:textId="77777777" w:rsidR="00D357D9" w:rsidRDefault="00000000">
            <w:pPr>
              <w:spacing w:after="0" w:line="259" w:lineRule="auto"/>
              <w:rPr>
                <w:rFonts w:hint="eastAsia"/>
              </w:rPr>
            </w:pPr>
            <w:r>
              <w:rPr>
                <w:b/>
                <w:color w:val="FFFFFF"/>
                <w:sz w:val="17"/>
              </w:rPr>
              <w:t>Responsibility</w:t>
            </w:r>
          </w:p>
        </w:tc>
      </w:tr>
      <w:tr w:rsidR="00D357D9" w14:paraId="616F8FB1"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876D4D1" w14:textId="77777777" w:rsidR="00D357D9" w:rsidRDefault="00000000">
            <w:pPr>
              <w:spacing w:after="0" w:line="259" w:lineRule="auto"/>
              <w:rPr>
                <w:rFonts w:hint="eastAsia"/>
              </w:rPr>
            </w:pPr>
            <w:r>
              <w:rPr>
                <w:color w:val="0F172A"/>
                <w:sz w:val="17"/>
              </w:rPr>
              <w:t>API</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1CF3AC7" w14:textId="77777777" w:rsidR="00D357D9" w:rsidRDefault="00000000">
            <w:pPr>
              <w:spacing w:after="0" w:line="259" w:lineRule="auto"/>
              <w:rPr>
                <w:rFonts w:hint="eastAsia"/>
              </w:rPr>
            </w:pPr>
            <w:r>
              <w:rPr>
                <w:color w:val="0F172A"/>
                <w:sz w:val="17"/>
              </w:rPr>
              <w:t>Node.js + Express</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60ED0DD" w14:textId="77777777" w:rsidR="00D357D9" w:rsidRDefault="00000000">
            <w:pPr>
              <w:spacing w:after="0" w:line="259" w:lineRule="auto"/>
              <w:rPr>
                <w:rFonts w:hint="eastAsia"/>
              </w:rPr>
            </w:pPr>
            <w:r>
              <w:rPr>
                <w:color w:val="0F172A"/>
                <w:sz w:val="17"/>
              </w:rPr>
              <w:t>Serves /health, /users, /posts, and /metrics with logging, timing, and error handling middleware.</w:t>
            </w:r>
          </w:p>
        </w:tc>
      </w:tr>
      <w:tr w:rsidR="00D357D9" w14:paraId="3D9C4918"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FE8583D" w14:textId="77777777" w:rsidR="00D357D9" w:rsidRDefault="00000000">
            <w:pPr>
              <w:spacing w:after="0" w:line="259" w:lineRule="auto"/>
              <w:rPr>
                <w:rFonts w:hint="eastAsia"/>
              </w:rPr>
            </w:pPr>
            <w:r>
              <w:rPr>
                <w:color w:val="0F172A"/>
                <w:sz w:val="17"/>
              </w:rPr>
              <w:t>Testing</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F8DD4F4" w14:textId="77777777" w:rsidR="00D357D9" w:rsidRDefault="00000000">
            <w:pPr>
              <w:spacing w:after="0" w:line="259" w:lineRule="auto"/>
              <w:rPr>
                <w:rFonts w:hint="eastAsia"/>
              </w:rPr>
            </w:pPr>
            <w:r>
              <w:rPr>
                <w:color w:val="0F172A"/>
                <w:sz w:val="17"/>
              </w:rPr>
              <w:t>Postman, Newman, Jest</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F2F88B4" w14:textId="77777777" w:rsidR="00D357D9" w:rsidRDefault="00000000">
            <w:pPr>
              <w:spacing w:after="0" w:line="259" w:lineRule="auto"/>
              <w:rPr>
                <w:rFonts w:hint="eastAsia"/>
              </w:rPr>
            </w:pPr>
            <w:r>
              <w:rPr>
                <w:color w:val="0F172A"/>
                <w:sz w:val="17"/>
              </w:rPr>
              <w:t>Validates status codes, schemas, content, response-time SLA, and saves JSON run metrics.</w:t>
            </w:r>
          </w:p>
        </w:tc>
      </w:tr>
      <w:tr w:rsidR="00D357D9" w14:paraId="1FD10A22"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FACE02E" w14:textId="77777777" w:rsidR="00D357D9" w:rsidRDefault="00000000">
            <w:pPr>
              <w:spacing w:after="0" w:line="259" w:lineRule="auto"/>
              <w:rPr>
                <w:rFonts w:hint="eastAsia"/>
              </w:rPr>
            </w:pPr>
            <w:r>
              <w:rPr>
                <w:color w:val="0F172A"/>
                <w:sz w:val="17"/>
              </w:rPr>
              <w:t>Metrics</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62122F9" w14:textId="77777777" w:rsidR="00D357D9" w:rsidRDefault="00000000">
            <w:pPr>
              <w:spacing w:after="0" w:line="259" w:lineRule="auto"/>
              <w:rPr>
                <w:rFonts w:hint="eastAsia"/>
              </w:rPr>
            </w:pPr>
            <w:r>
              <w:rPr>
                <w:color w:val="0F172A"/>
                <w:sz w:val="17"/>
              </w:rPr>
              <w:t>prom-client + Prometheus</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0477144" w14:textId="77777777" w:rsidR="00D357D9" w:rsidRDefault="00000000">
            <w:pPr>
              <w:spacing w:after="0" w:line="259" w:lineRule="auto"/>
              <w:rPr>
                <w:rFonts w:hint="eastAsia"/>
              </w:rPr>
            </w:pPr>
            <w:r>
              <w:rPr>
                <w:color w:val="0F172A"/>
                <w:sz w:val="17"/>
              </w:rPr>
              <w:t>Exposes counters, histograms, gauges, uptime, request volume, latency, and error counts.</w:t>
            </w:r>
          </w:p>
        </w:tc>
      </w:tr>
      <w:tr w:rsidR="00D357D9" w14:paraId="56EADD21"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317E7852" w14:textId="77777777" w:rsidR="00D357D9" w:rsidRDefault="00000000">
            <w:pPr>
              <w:spacing w:after="0" w:line="259" w:lineRule="auto"/>
              <w:rPr>
                <w:rFonts w:hint="eastAsia"/>
              </w:rPr>
            </w:pPr>
            <w:r>
              <w:rPr>
                <w:color w:val="0F172A"/>
                <w:sz w:val="17"/>
              </w:rPr>
              <w:t>Visualization</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BDA9D95" w14:textId="77777777" w:rsidR="00D357D9" w:rsidRDefault="00000000">
            <w:pPr>
              <w:spacing w:after="0" w:line="259" w:lineRule="auto"/>
              <w:rPr>
                <w:rFonts w:hint="eastAsia"/>
              </w:rPr>
            </w:pPr>
            <w:r>
              <w:rPr>
                <w:color w:val="0F172A"/>
                <w:sz w:val="17"/>
              </w:rPr>
              <w:t>Grafana</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CDC3504" w14:textId="77777777" w:rsidR="00D357D9" w:rsidRDefault="00000000">
            <w:pPr>
              <w:spacing w:after="0" w:line="259" w:lineRule="auto"/>
              <w:rPr>
                <w:rFonts w:hint="eastAsia"/>
              </w:rPr>
            </w:pPr>
            <w:r>
              <w:rPr>
                <w:color w:val="0F172A"/>
                <w:sz w:val="17"/>
              </w:rPr>
              <w:t>Provisioned dashboard with health, performance, and reliability rows.</w:t>
            </w:r>
          </w:p>
        </w:tc>
      </w:tr>
      <w:tr w:rsidR="00D357D9" w14:paraId="57C62D08"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B320C70" w14:textId="77777777" w:rsidR="00D357D9" w:rsidRDefault="00000000">
            <w:pPr>
              <w:spacing w:after="0" w:line="259" w:lineRule="auto"/>
              <w:rPr>
                <w:rFonts w:hint="eastAsia"/>
              </w:rPr>
            </w:pPr>
            <w:r>
              <w:rPr>
                <w:color w:val="0F172A"/>
                <w:sz w:val="17"/>
              </w:rPr>
              <w:t>Delivery</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A13E92D" w14:textId="77777777" w:rsidR="00D357D9" w:rsidRDefault="00000000">
            <w:pPr>
              <w:spacing w:after="0" w:line="259" w:lineRule="auto"/>
              <w:rPr>
                <w:rFonts w:hint="eastAsia"/>
              </w:rPr>
            </w:pPr>
            <w:r>
              <w:rPr>
                <w:color w:val="0F172A"/>
                <w:sz w:val="17"/>
              </w:rPr>
              <w:t>Docker Compose + GitHub Actions</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8E51794" w14:textId="77777777" w:rsidR="00D357D9" w:rsidRDefault="00000000">
            <w:pPr>
              <w:spacing w:after="0" w:line="259" w:lineRule="auto"/>
              <w:rPr>
                <w:rFonts w:hint="eastAsia"/>
              </w:rPr>
            </w:pPr>
            <w:r>
              <w:rPr>
                <w:color w:val="0F172A"/>
                <w:sz w:val="17"/>
              </w:rPr>
              <w:t>Runs the local stack and provides CI smoke checks for API and metrics readiness.</w:t>
            </w:r>
          </w:p>
        </w:tc>
      </w:tr>
    </w:tbl>
    <w:p w14:paraId="68BA6272" w14:textId="77777777" w:rsidR="00D357D9" w:rsidRDefault="00000000">
      <w:pPr>
        <w:pStyle w:val="Heading1"/>
        <w:spacing w:before="200" w:after="100"/>
      </w:pPr>
      <w:r>
        <w:rPr>
          <w:rFonts w:ascii="Aptos Display" w:hAnsi="Aptos Display"/>
          <w:color w:val="0F172A"/>
        </w:rPr>
        <w:t>Implementation Scope</w:t>
      </w:r>
    </w:p>
    <w:tbl>
      <w:tblPr>
        <w:tblW w:w="0" w:type="auto"/>
        <w:tblLayout w:type="fixed"/>
        <w:tblLook w:val="04A0" w:firstRow="1" w:lastRow="0" w:firstColumn="1" w:lastColumn="0" w:noHBand="0" w:noVBand="1"/>
      </w:tblPr>
      <w:tblGrid>
        <w:gridCol w:w="3360"/>
        <w:gridCol w:w="3360"/>
        <w:gridCol w:w="3360"/>
      </w:tblGrid>
      <w:tr w:rsidR="00D357D9" w14:paraId="7B2C3464" w14:textId="77777777">
        <w:tc>
          <w:tcPr>
            <w:tcW w:w="3360" w:type="dxa"/>
            <w:tcBorders>
              <w:top w:val="single" w:sz="8" w:space="0" w:color="CBD5E1"/>
              <w:left w:val="single" w:sz="8" w:space="0" w:color="CBD5E1"/>
              <w:bottom w:val="single" w:sz="8" w:space="0" w:color="CBD5E1"/>
              <w:right w:val="single" w:sz="8" w:space="0" w:color="CBD5E1"/>
            </w:tcBorders>
            <w:shd w:val="clear" w:color="auto" w:fill="1E293B"/>
            <w:vAlign w:val="center"/>
          </w:tcPr>
          <w:p w14:paraId="515FA7C0" w14:textId="77777777" w:rsidR="00D357D9" w:rsidRDefault="00000000">
            <w:pPr>
              <w:spacing w:after="0" w:line="259" w:lineRule="auto"/>
              <w:rPr>
                <w:rFonts w:hint="eastAsia"/>
              </w:rPr>
            </w:pPr>
            <w:r>
              <w:rPr>
                <w:b/>
                <w:color w:val="FFFFFF"/>
                <w:sz w:val="16"/>
              </w:rPr>
              <w:t>Area</w:t>
            </w:r>
          </w:p>
        </w:tc>
        <w:tc>
          <w:tcPr>
            <w:tcW w:w="3360" w:type="dxa"/>
            <w:tcBorders>
              <w:top w:val="single" w:sz="8" w:space="0" w:color="CBD5E1"/>
              <w:left w:val="single" w:sz="8" w:space="0" w:color="CBD5E1"/>
              <w:bottom w:val="single" w:sz="8" w:space="0" w:color="CBD5E1"/>
              <w:right w:val="single" w:sz="8" w:space="0" w:color="CBD5E1"/>
            </w:tcBorders>
            <w:shd w:val="clear" w:color="auto" w:fill="1E293B"/>
            <w:vAlign w:val="center"/>
          </w:tcPr>
          <w:p w14:paraId="5DB33FA6" w14:textId="77777777" w:rsidR="00D357D9" w:rsidRDefault="00000000">
            <w:pPr>
              <w:spacing w:after="0" w:line="259" w:lineRule="auto"/>
              <w:rPr>
                <w:rFonts w:hint="eastAsia"/>
              </w:rPr>
            </w:pPr>
            <w:r>
              <w:rPr>
                <w:b/>
                <w:color w:val="FFFFFF"/>
                <w:sz w:val="16"/>
              </w:rPr>
              <w:t>Implemented assets</w:t>
            </w:r>
          </w:p>
        </w:tc>
        <w:tc>
          <w:tcPr>
            <w:tcW w:w="3360" w:type="dxa"/>
            <w:tcBorders>
              <w:top w:val="single" w:sz="8" w:space="0" w:color="CBD5E1"/>
              <w:left w:val="single" w:sz="8" w:space="0" w:color="CBD5E1"/>
              <w:bottom w:val="single" w:sz="8" w:space="0" w:color="CBD5E1"/>
              <w:right w:val="single" w:sz="8" w:space="0" w:color="CBD5E1"/>
            </w:tcBorders>
            <w:shd w:val="clear" w:color="auto" w:fill="1E293B"/>
            <w:vAlign w:val="center"/>
          </w:tcPr>
          <w:p w14:paraId="409DA769" w14:textId="77777777" w:rsidR="00D357D9" w:rsidRDefault="00000000">
            <w:pPr>
              <w:spacing w:after="0" w:line="259" w:lineRule="auto"/>
              <w:rPr>
                <w:rFonts w:hint="eastAsia"/>
              </w:rPr>
            </w:pPr>
            <w:r>
              <w:rPr>
                <w:b/>
                <w:color w:val="FFFFFF"/>
                <w:sz w:val="16"/>
              </w:rPr>
              <w:t>Portfolio signal</w:t>
            </w:r>
          </w:p>
        </w:tc>
      </w:tr>
      <w:tr w:rsidR="00D357D9" w14:paraId="3E1A3E39"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9E2EAF1" w14:textId="77777777" w:rsidR="00D357D9" w:rsidRDefault="00000000">
            <w:pPr>
              <w:spacing w:after="0" w:line="259" w:lineRule="auto"/>
              <w:rPr>
                <w:rFonts w:hint="eastAsia"/>
              </w:rPr>
            </w:pPr>
            <w:r>
              <w:rPr>
                <w:color w:val="0F172A"/>
                <w:sz w:val="16"/>
              </w:rPr>
              <w:t>Express API</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15C2140" w14:textId="77777777" w:rsidR="00D357D9" w:rsidRDefault="00000000">
            <w:pPr>
              <w:spacing w:after="0" w:line="259" w:lineRule="auto"/>
              <w:rPr>
                <w:rFonts w:hint="eastAsia"/>
              </w:rPr>
            </w:pPr>
            <w:r>
              <w:rPr>
                <w:color w:val="0F172A"/>
                <w:sz w:val="16"/>
              </w:rPr>
              <w:t>Realistic user and post endpoints, health check, structured errors, request IDs, response timing</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6747E34" w14:textId="77777777" w:rsidR="00D357D9" w:rsidRDefault="00000000">
            <w:pPr>
              <w:spacing w:after="0" w:line="259" w:lineRule="auto"/>
              <w:rPr>
                <w:rFonts w:hint="eastAsia"/>
              </w:rPr>
            </w:pPr>
            <w:r>
              <w:rPr>
                <w:color w:val="0F172A"/>
                <w:sz w:val="16"/>
              </w:rPr>
              <w:t>Shows backend API design and operational middleware.</w:t>
            </w:r>
          </w:p>
        </w:tc>
      </w:tr>
      <w:tr w:rsidR="00D357D9" w14:paraId="5082F52F"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FD1E66E" w14:textId="77777777" w:rsidR="00D357D9" w:rsidRDefault="00000000">
            <w:pPr>
              <w:spacing w:after="0" w:line="259" w:lineRule="auto"/>
              <w:rPr>
                <w:rFonts w:hint="eastAsia"/>
              </w:rPr>
            </w:pPr>
            <w:r>
              <w:rPr>
                <w:color w:val="0F172A"/>
                <w:sz w:val="16"/>
              </w:rPr>
              <w:t>Synthetic testing</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281B5A6" w14:textId="77777777" w:rsidR="00D357D9" w:rsidRDefault="00000000">
            <w:pPr>
              <w:spacing w:after="0" w:line="259" w:lineRule="auto"/>
              <w:rPr>
                <w:rFonts w:hint="eastAsia"/>
              </w:rPr>
            </w:pPr>
            <w:r>
              <w:rPr>
                <w:color w:val="0F172A"/>
                <w:sz w:val="16"/>
              </w:rPr>
              <w:t>Postman collection, Newman runner, Jest contract tests, generated SLA JSON</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52250CF" w14:textId="77777777" w:rsidR="00D357D9" w:rsidRDefault="00000000">
            <w:pPr>
              <w:spacing w:after="0" w:line="259" w:lineRule="auto"/>
              <w:rPr>
                <w:rFonts w:hint="eastAsia"/>
              </w:rPr>
            </w:pPr>
            <w:r>
              <w:rPr>
                <w:color w:val="0F172A"/>
                <w:sz w:val="16"/>
              </w:rPr>
              <w:t>Shows automated validation and test result normalization.</w:t>
            </w:r>
          </w:p>
        </w:tc>
      </w:tr>
      <w:tr w:rsidR="00D357D9" w14:paraId="73AFA65E"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B04F0B4" w14:textId="77777777" w:rsidR="00D357D9" w:rsidRDefault="00000000">
            <w:pPr>
              <w:spacing w:after="0" w:line="259" w:lineRule="auto"/>
              <w:rPr>
                <w:rFonts w:hint="eastAsia"/>
              </w:rPr>
            </w:pPr>
            <w:r>
              <w:rPr>
                <w:color w:val="0F172A"/>
                <w:sz w:val="16"/>
              </w:rPr>
              <w:t>Observability</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793010F" w14:textId="77777777" w:rsidR="00D357D9" w:rsidRDefault="00000000">
            <w:pPr>
              <w:spacing w:after="0" w:line="259" w:lineRule="auto"/>
              <w:rPr>
                <w:rFonts w:hint="eastAsia"/>
              </w:rPr>
            </w:pPr>
            <w:r>
              <w:rPr>
                <w:color w:val="0F172A"/>
                <w:sz w:val="16"/>
              </w:rPr>
              <w:t>Prometheus /metrics endpoint, scrape config, alert rules, Grafana dashboard JSON</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7D9C63DA" w14:textId="77777777" w:rsidR="00D357D9" w:rsidRDefault="00000000">
            <w:pPr>
              <w:spacing w:after="0" w:line="259" w:lineRule="auto"/>
              <w:rPr>
                <w:rFonts w:hint="eastAsia"/>
              </w:rPr>
            </w:pPr>
            <w:r>
              <w:rPr>
                <w:color w:val="0F172A"/>
                <w:sz w:val="16"/>
              </w:rPr>
              <w:t>Shows SRE-style metrics thinking and dashboard design.</w:t>
            </w:r>
          </w:p>
        </w:tc>
      </w:tr>
      <w:tr w:rsidR="00D357D9" w14:paraId="1A61EE6C"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348E4DE0" w14:textId="77777777" w:rsidR="00D357D9" w:rsidRDefault="00000000">
            <w:pPr>
              <w:spacing w:after="0" w:line="259" w:lineRule="auto"/>
              <w:rPr>
                <w:rFonts w:hint="eastAsia"/>
              </w:rPr>
            </w:pPr>
            <w:r>
              <w:rPr>
                <w:color w:val="0F172A"/>
                <w:sz w:val="16"/>
              </w:rPr>
              <w:t>Operations</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24E493D" w14:textId="77777777" w:rsidR="00D357D9" w:rsidRDefault="00000000">
            <w:pPr>
              <w:spacing w:after="0" w:line="259" w:lineRule="auto"/>
              <w:rPr>
                <w:rFonts w:hint="eastAsia"/>
              </w:rPr>
            </w:pPr>
            <w:r>
              <w:rPr>
                <w:color w:val="0F172A"/>
                <w:sz w:val="16"/>
              </w:rPr>
              <w:t>Docker Compose, Dockerfile, k6 stress and spike scripts, CI workflow</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05C9236" w14:textId="77777777" w:rsidR="00D357D9" w:rsidRDefault="00000000">
            <w:pPr>
              <w:spacing w:after="0" w:line="259" w:lineRule="auto"/>
              <w:rPr>
                <w:rFonts w:hint="eastAsia"/>
              </w:rPr>
            </w:pPr>
            <w:r>
              <w:rPr>
                <w:color w:val="0F172A"/>
                <w:sz w:val="16"/>
              </w:rPr>
              <w:t>Shows local production simulation and automation discipline.</w:t>
            </w:r>
          </w:p>
        </w:tc>
      </w:tr>
    </w:tbl>
    <w:p w14:paraId="3A045FAE" w14:textId="77777777" w:rsidR="00D357D9" w:rsidRDefault="00000000">
      <w:pPr>
        <w:pStyle w:val="Heading1"/>
        <w:spacing w:before="200" w:after="100"/>
      </w:pPr>
      <w:r>
        <w:rPr>
          <w:rFonts w:ascii="Aptos Display" w:hAnsi="Aptos Display"/>
          <w:color w:val="0F172A"/>
        </w:rPr>
        <w:t>Testing and SLA Strategy</w:t>
      </w:r>
    </w:p>
    <w:p w14:paraId="54D763C3" w14:textId="77777777" w:rsidR="00D357D9" w:rsidRDefault="00000000">
      <w:pPr>
        <w:spacing w:line="269" w:lineRule="auto"/>
        <w:rPr>
          <w:rFonts w:hint="eastAsia"/>
        </w:rPr>
      </w:pPr>
      <w:r>
        <w:rPr>
          <w:color w:val="0F172A"/>
        </w:rPr>
        <w:t>The testing layer blends API contract checks with synthetic monitoring semantics. Postman tests use explicit SLA language, while Newman converts each run into normalized metrics that can be reviewed independently of the CLI output.</w:t>
      </w:r>
    </w:p>
    <w:p w14:paraId="661B099A" w14:textId="77777777" w:rsidR="00D357D9" w:rsidRDefault="00000000">
      <w:pPr>
        <w:pStyle w:val="ListBullet"/>
        <w:spacing w:after="60"/>
        <w:rPr>
          <w:rFonts w:hint="eastAsia"/>
        </w:rPr>
      </w:pPr>
      <w:r>
        <w:rPr>
          <w:color w:val="0F172A"/>
          <w:sz w:val="19"/>
        </w:rPr>
        <w:t>SLA target: Response time under 300ms for core synthetic requests.</w:t>
      </w:r>
    </w:p>
    <w:p w14:paraId="364C4A03" w14:textId="77777777" w:rsidR="00D357D9" w:rsidRDefault="00000000">
      <w:pPr>
        <w:pStyle w:val="ListBullet"/>
        <w:spacing w:after="60"/>
        <w:rPr>
          <w:rFonts w:hint="eastAsia"/>
        </w:rPr>
      </w:pPr>
      <w:r>
        <w:rPr>
          <w:color w:val="0F172A"/>
          <w:sz w:val="19"/>
        </w:rPr>
        <w:t>Coverage: GET /health, GET /users, GET /posts, and POST /posts.</w:t>
      </w:r>
    </w:p>
    <w:p w14:paraId="27C0329A" w14:textId="77777777" w:rsidR="00D357D9" w:rsidRDefault="00000000">
      <w:pPr>
        <w:pStyle w:val="ListBullet"/>
        <w:spacing w:after="60"/>
        <w:rPr>
          <w:rFonts w:hint="eastAsia"/>
        </w:rPr>
      </w:pPr>
      <w:r>
        <w:rPr>
          <w:color w:val="0F172A"/>
          <w:sz w:val="19"/>
        </w:rPr>
        <w:t>Validation: status codes, response schema, response content, response time, and generated metrics artifact shape.</w:t>
      </w:r>
    </w:p>
    <w:p w14:paraId="13620BCD" w14:textId="77777777" w:rsidR="00D357D9" w:rsidRDefault="00000000">
      <w:pPr>
        <w:pStyle w:val="ListBullet"/>
        <w:spacing w:after="60"/>
        <w:rPr>
          <w:rFonts w:hint="eastAsia"/>
        </w:rPr>
      </w:pPr>
      <w:r>
        <w:rPr>
          <w:color w:val="0F172A"/>
          <w:sz w:val="19"/>
        </w:rPr>
        <w:t>Artifacts: metrics/newman/latest-run.json and metrics/newman/latest-summary.json.</w:t>
      </w:r>
    </w:p>
    <w:p w14:paraId="336B6062" w14:textId="77777777" w:rsidR="00D357D9" w:rsidRDefault="00000000">
      <w:pPr>
        <w:pStyle w:val="Heading1"/>
        <w:spacing w:before="200" w:after="100"/>
      </w:pPr>
      <w:r>
        <w:rPr>
          <w:rFonts w:ascii="Aptos Display" w:hAnsi="Aptos Display"/>
          <w:color w:val="0F172A"/>
        </w:rPr>
        <w:lastRenderedPageBreak/>
        <w:t>Dashboard Design</w:t>
      </w:r>
    </w:p>
    <w:tbl>
      <w:tblPr>
        <w:tblW w:w="0" w:type="auto"/>
        <w:tblLayout w:type="fixed"/>
        <w:tblLook w:val="04A0" w:firstRow="1" w:lastRow="0" w:firstColumn="1" w:lastColumn="0" w:noHBand="0" w:noVBand="1"/>
      </w:tblPr>
      <w:tblGrid>
        <w:gridCol w:w="3360"/>
        <w:gridCol w:w="3360"/>
        <w:gridCol w:w="3360"/>
      </w:tblGrid>
      <w:tr w:rsidR="00D357D9" w14:paraId="4C57C50E" w14:textId="77777777">
        <w:tc>
          <w:tcPr>
            <w:tcW w:w="3360" w:type="dxa"/>
            <w:tcBorders>
              <w:top w:val="single" w:sz="8" w:space="0" w:color="CBD5E1"/>
              <w:left w:val="single" w:sz="8" w:space="0" w:color="CBD5E1"/>
              <w:bottom w:val="single" w:sz="8" w:space="0" w:color="CBD5E1"/>
              <w:right w:val="single" w:sz="8" w:space="0" w:color="CBD5E1"/>
            </w:tcBorders>
            <w:shd w:val="clear" w:color="auto" w:fill="075985"/>
            <w:vAlign w:val="center"/>
          </w:tcPr>
          <w:p w14:paraId="395D702F" w14:textId="77777777" w:rsidR="00D357D9" w:rsidRDefault="00000000">
            <w:pPr>
              <w:spacing w:after="0" w:line="259" w:lineRule="auto"/>
              <w:rPr>
                <w:rFonts w:hint="eastAsia"/>
              </w:rPr>
            </w:pPr>
            <w:r>
              <w:rPr>
                <w:b/>
                <w:color w:val="FFFFFF"/>
                <w:sz w:val="17"/>
              </w:rPr>
              <w:t>Dashboard row</w:t>
            </w:r>
          </w:p>
        </w:tc>
        <w:tc>
          <w:tcPr>
            <w:tcW w:w="3360" w:type="dxa"/>
            <w:tcBorders>
              <w:top w:val="single" w:sz="8" w:space="0" w:color="CBD5E1"/>
              <w:left w:val="single" w:sz="8" w:space="0" w:color="CBD5E1"/>
              <w:bottom w:val="single" w:sz="8" w:space="0" w:color="CBD5E1"/>
              <w:right w:val="single" w:sz="8" w:space="0" w:color="CBD5E1"/>
            </w:tcBorders>
            <w:shd w:val="clear" w:color="auto" w:fill="075985"/>
            <w:vAlign w:val="center"/>
          </w:tcPr>
          <w:p w14:paraId="50A59A15" w14:textId="77777777" w:rsidR="00D357D9" w:rsidRDefault="00000000">
            <w:pPr>
              <w:spacing w:after="0" w:line="259" w:lineRule="auto"/>
              <w:rPr>
                <w:rFonts w:hint="eastAsia"/>
              </w:rPr>
            </w:pPr>
            <w:r>
              <w:rPr>
                <w:b/>
                <w:color w:val="FFFFFF"/>
                <w:sz w:val="17"/>
              </w:rPr>
              <w:t>Panels</w:t>
            </w:r>
          </w:p>
        </w:tc>
        <w:tc>
          <w:tcPr>
            <w:tcW w:w="3360" w:type="dxa"/>
            <w:tcBorders>
              <w:top w:val="single" w:sz="8" w:space="0" w:color="CBD5E1"/>
              <w:left w:val="single" w:sz="8" w:space="0" w:color="CBD5E1"/>
              <w:bottom w:val="single" w:sz="8" w:space="0" w:color="CBD5E1"/>
              <w:right w:val="single" w:sz="8" w:space="0" w:color="CBD5E1"/>
            </w:tcBorders>
            <w:shd w:val="clear" w:color="auto" w:fill="075985"/>
            <w:vAlign w:val="center"/>
          </w:tcPr>
          <w:p w14:paraId="7C14FDC1" w14:textId="77777777" w:rsidR="00D357D9" w:rsidRDefault="00000000">
            <w:pPr>
              <w:spacing w:after="0" w:line="259" w:lineRule="auto"/>
              <w:rPr>
                <w:rFonts w:hint="eastAsia"/>
              </w:rPr>
            </w:pPr>
            <w:r>
              <w:rPr>
                <w:b/>
                <w:color w:val="FFFFFF"/>
                <w:sz w:val="17"/>
              </w:rPr>
              <w:t>Operational question answered</w:t>
            </w:r>
          </w:p>
        </w:tc>
      </w:tr>
      <w:tr w:rsidR="00D357D9" w14:paraId="1DBF1E2A"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E2F924F" w14:textId="77777777" w:rsidR="00D357D9" w:rsidRDefault="00000000">
            <w:pPr>
              <w:spacing w:after="0" w:line="259" w:lineRule="auto"/>
              <w:rPr>
                <w:rFonts w:hint="eastAsia"/>
              </w:rPr>
            </w:pPr>
            <w:r>
              <w:rPr>
                <w:color w:val="0F172A"/>
                <w:sz w:val="17"/>
              </w:rPr>
              <w:t>System Health</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20CD3F0" w14:textId="77777777" w:rsidR="00D357D9" w:rsidRDefault="00000000">
            <w:pPr>
              <w:spacing w:after="0" w:line="259" w:lineRule="auto"/>
              <w:rPr>
                <w:rFonts w:hint="eastAsia"/>
              </w:rPr>
            </w:pPr>
            <w:r>
              <w:rPr>
                <w:color w:val="0F172A"/>
                <w:sz w:val="17"/>
              </w:rPr>
              <w:t>Uptime, average latency, total requests, SLA compliance</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12B85F7" w14:textId="77777777" w:rsidR="00D357D9" w:rsidRDefault="00000000">
            <w:pPr>
              <w:spacing w:after="0" w:line="259" w:lineRule="auto"/>
              <w:rPr>
                <w:rFonts w:hint="eastAsia"/>
              </w:rPr>
            </w:pPr>
            <w:r>
              <w:rPr>
                <w:color w:val="0F172A"/>
                <w:sz w:val="17"/>
              </w:rPr>
              <w:t>Is the service currently healthy and meeting its stated SLA?</w:t>
            </w:r>
          </w:p>
        </w:tc>
      </w:tr>
      <w:tr w:rsidR="00D357D9" w14:paraId="74CDD415"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47F4E508" w14:textId="77777777" w:rsidR="00D357D9" w:rsidRDefault="00000000">
            <w:pPr>
              <w:spacing w:after="0" w:line="259" w:lineRule="auto"/>
              <w:rPr>
                <w:rFonts w:hint="eastAsia"/>
              </w:rPr>
            </w:pPr>
            <w:r>
              <w:rPr>
                <w:color w:val="0F172A"/>
                <w:sz w:val="17"/>
              </w:rPr>
              <w:t>Performance</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9035174" w14:textId="77777777" w:rsidR="00D357D9" w:rsidRDefault="00000000">
            <w:pPr>
              <w:spacing w:after="0" w:line="259" w:lineRule="auto"/>
              <w:rPr>
                <w:rFonts w:hint="eastAsia"/>
              </w:rPr>
            </w:pPr>
            <w:r>
              <w:rPr>
                <w:color w:val="0F172A"/>
                <w:sz w:val="17"/>
              </w:rPr>
              <w:t>Response time trend, endpoint latency comparison, requests per second</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F58980C" w14:textId="77777777" w:rsidR="00D357D9" w:rsidRDefault="00000000">
            <w:pPr>
              <w:spacing w:after="0" w:line="259" w:lineRule="auto"/>
              <w:rPr>
                <w:rFonts w:hint="eastAsia"/>
              </w:rPr>
            </w:pPr>
            <w:r>
              <w:rPr>
                <w:color w:val="0F172A"/>
                <w:sz w:val="17"/>
              </w:rPr>
              <w:t>Where is traffic or latency shifting over time?</w:t>
            </w:r>
          </w:p>
        </w:tc>
      </w:tr>
      <w:tr w:rsidR="00D357D9" w14:paraId="68221269" w14:textId="77777777">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74E0DA9" w14:textId="77777777" w:rsidR="00D357D9" w:rsidRDefault="00000000">
            <w:pPr>
              <w:spacing w:after="0" w:line="259" w:lineRule="auto"/>
              <w:rPr>
                <w:rFonts w:hint="eastAsia"/>
              </w:rPr>
            </w:pPr>
            <w:r>
              <w:rPr>
                <w:color w:val="0F172A"/>
                <w:sz w:val="17"/>
              </w:rPr>
              <w:t>Reliability</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86ED2C1" w14:textId="77777777" w:rsidR="00D357D9" w:rsidRDefault="00000000">
            <w:pPr>
              <w:spacing w:after="0" w:line="259" w:lineRule="auto"/>
              <w:rPr>
                <w:rFonts w:hint="eastAsia"/>
              </w:rPr>
            </w:pPr>
            <w:r>
              <w:rPr>
                <w:color w:val="0F172A"/>
                <w:sz w:val="17"/>
              </w:rPr>
              <w:t>Error rate, failed requests, recent failures table</w:t>
            </w:r>
          </w:p>
        </w:tc>
        <w:tc>
          <w:tcPr>
            <w:tcW w:w="336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3E97FF18" w14:textId="77777777" w:rsidR="00D357D9" w:rsidRDefault="00000000">
            <w:pPr>
              <w:spacing w:after="0" w:line="259" w:lineRule="auto"/>
              <w:rPr>
                <w:rFonts w:hint="eastAsia"/>
              </w:rPr>
            </w:pPr>
            <w:r>
              <w:rPr>
                <w:color w:val="0F172A"/>
                <w:sz w:val="17"/>
              </w:rPr>
              <w:t>What is failing, how often, and on which route/status combination?</w:t>
            </w:r>
          </w:p>
        </w:tc>
      </w:tr>
    </w:tbl>
    <w:p w14:paraId="7E29260D" w14:textId="77777777" w:rsidR="00D357D9" w:rsidRDefault="00000000">
      <w:pPr>
        <w:pStyle w:val="Heading1"/>
        <w:spacing w:before="200" w:after="100"/>
      </w:pPr>
      <w:r>
        <w:rPr>
          <w:rFonts w:ascii="Aptos Display" w:hAnsi="Aptos Display"/>
          <w:color w:val="0F172A"/>
        </w:rPr>
        <w:t>Local Runbook</w:t>
      </w:r>
    </w:p>
    <w:p w14:paraId="0BA5ADBF" w14:textId="77777777" w:rsidR="00D357D9" w:rsidRDefault="00000000">
      <w:pPr>
        <w:spacing w:line="269" w:lineRule="auto"/>
        <w:rPr>
          <w:rFonts w:hint="eastAsia"/>
        </w:rPr>
      </w:pPr>
      <w:r>
        <w:rPr>
          <w:color w:val="0F172A"/>
        </w:rPr>
        <w:t>The project is designed for minimal local setup.</w:t>
      </w:r>
    </w:p>
    <w:tbl>
      <w:tblPr>
        <w:tblW w:w="0" w:type="auto"/>
        <w:tblLayout w:type="fixed"/>
        <w:tblLook w:val="04A0" w:firstRow="1" w:lastRow="0" w:firstColumn="1" w:lastColumn="0" w:noHBand="0" w:noVBand="1"/>
      </w:tblPr>
      <w:tblGrid>
        <w:gridCol w:w="5040"/>
        <w:gridCol w:w="5040"/>
      </w:tblGrid>
      <w:tr w:rsidR="00D357D9" w14:paraId="50705E5C" w14:textId="77777777">
        <w:tc>
          <w:tcPr>
            <w:tcW w:w="5040" w:type="dxa"/>
            <w:tcBorders>
              <w:top w:val="single" w:sz="8" w:space="0" w:color="CBD5E1"/>
              <w:left w:val="single" w:sz="8" w:space="0" w:color="CBD5E1"/>
              <w:bottom w:val="single" w:sz="8" w:space="0" w:color="CBD5E1"/>
              <w:right w:val="single" w:sz="8" w:space="0" w:color="CBD5E1"/>
            </w:tcBorders>
            <w:shd w:val="clear" w:color="auto" w:fill="166534"/>
            <w:vAlign w:val="center"/>
          </w:tcPr>
          <w:p w14:paraId="6E0736F3" w14:textId="77777777" w:rsidR="00D357D9" w:rsidRDefault="00000000">
            <w:pPr>
              <w:spacing w:after="0" w:line="259" w:lineRule="auto"/>
              <w:rPr>
                <w:rFonts w:hint="eastAsia"/>
              </w:rPr>
            </w:pPr>
            <w:r>
              <w:rPr>
                <w:b/>
                <w:color w:val="FFFFFF"/>
                <w:sz w:val="17"/>
              </w:rPr>
              <w:t>Command</w:t>
            </w:r>
          </w:p>
        </w:tc>
        <w:tc>
          <w:tcPr>
            <w:tcW w:w="5040" w:type="dxa"/>
            <w:tcBorders>
              <w:top w:val="single" w:sz="8" w:space="0" w:color="CBD5E1"/>
              <w:left w:val="single" w:sz="8" w:space="0" w:color="CBD5E1"/>
              <w:bottom w:val="single" w:sz="8" w:space="0" w:color="CBD5E1"/>
              <w:right w:val="single" w:sz="8" w:space="0" w:color="CBD5E1"/>
            </w:tcBorders>
            <w:shd w:val="clear" w:color="auto" w:fill="166534"/>
            <w:vAlign w:val="center"/>
          </w:tcPr>
          <w:p w14:paraId="25D3FBD2" w14:textId="77777777" w:rsidR="00D357D9" w:rsidRDefault="00000000">
            <w:pPr>
              <w:spacing w:after="0" w:line="259" w:lineRule="auto"/>
              <w:rPr>
                <w:rFonts w:hint="eastAsia"/>
              </w:rPr>
            </w:pPr>
            <w:r>
              <w:rPr>
                <w:b/>
                <w:color w:val="FFFFFF"/>
                <w:sz w:val="17"/>
              </w:rPr>
              <w:t>Purpose</w:t>
            </w:r>
          </w:p>
        </w:tc>
      </w:tr>
      <w:tr w:rsidR="00D357D9" w14:paraId="4D232B2A" w14:textId="77777777">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1E0DCAC" w14:textId="77777777" w:rsidR="00D357D9" w:rsidRDefault="00000000">
            <w:pPr>
              <w:spacing w:after="0" w:line="259" w:lineRule="auto"/>
              <w:rPr>
                <w:rFonts w:hint="eastAsia"/>
              </w:rPr>
            </w:pPr>
            <w:r>
              <w:rPr>
                <w:color w:val="0F172A"/>
                <w:sz w:val="17"/>
              </w:rPr>
              <w:t>npm install</w:t>
            </w:r>
          </w:p>
        </w:tc>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2A7E5F85" w14:textId="77777777" w:rsidR="00D357D9" w:rsidRDefault="00000000">
            <w:pPr>
              <w:spacing w:after="0" w:line="259" w:lineRule="auto"/>
              <w:rPr>
                <w:rFonts w:hint="eastAsia"/>
              </w:rPr>
            </w:pPr>
            <w:r>
              <w:rPr>
                <w:color w:val="0F172A"/>
                <w:sz w:val="17"/>
              </w:rPr>
              <w:t>Install Node dependencies.</w:t>
            </w:r>
          </w:p>
        </w:tc>
      </w:tr>
      <w:tr w:rsidR="00D357D9" w14:paraId="7AB4293B" w14:textId="77777777">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593BBD6D" w14:textId="77777777" w:rsidR="00D357D9" w:rsidRDefault="00000000">
            <w:pPr>
              <w:spacing w:after="0" w:line="259" w:lineRule="auto"/>
              <w:rPr>
                <w:rFonts w:hint="eastAsia"/>
              </w:rPr>
            </w:pPr>
            <w:r>
              <w:rPr>
                <w:color w:val="0F172A"/>
                <w:sz w:val="17"/>
              </w:rPr>
              <w:t>docker compose up --build</w:t>
            </w:r>
          </w:p>
        </w:tc>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3DEF043" w14:textId="77777777" w:rsidR="00D357D9" w:rsidRDefault="00000000">
            <w:pPr>
              <w:spacing w:after="0" w:line="259" w:lineRule="auto"/>
              <w:rPr>
                <w:rFonts w:hint="eastAsia"/>
              </w:rPr>
            </w:pPr>
            <w:r>
              <w:rPr>
                <w:color w:val="0F172A"/>
                <w:sz w:val="17"/>
              </w:rPr>
              <w:t>Start API, Prometheus, and Grafana.</w:t>
            </w:r>
          </w:p>
        </w:tc>
      </w:tr>
      <w:tr w:rsidR="00D357D9" w14:paraId="5426796C" w14:textId="77777777">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C9EB60A" w14:textId="77777777" w:rsidR="00D357D9" w:rsidRDefault="00000000">
            <w:pPr>
              <w:spacing w:after="0" w:line="259" w:lineRule="auto"/>
              <w:rPr>
                <w:rFonts w:hint="eastAsia"/>
              </w:rPr>
            </w:pPr>
            <w:r>
              <w:rPr>
                <w:color w:val="0F172A"/>
                <w:sz w:val="17"/>
              </w:rPr>
              <w:t>npm test</w:t>
            </w:r>
          </w:p>
        </w:tc>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FBA9658" w14:textId="77777777" w:rsidR="00D357D9" w:rsidRDefault="00000000">
            <w:pPr>
              <w:spacing w:after="0" w:line="259" w:lineRule="auto"/>
              <w:rPr>
                <w:rFonts w:hint="eastAsia"/>
              </w:rPr>
            </w:pPr>
            <w:r>
              <w:rPr>
                <w:color w:val="0F172A"/>
                <w:sz w:val="17"/>
              </w:rPr>
              <w:t>Run Jest API and metrics artifact tests.</w:t>
            </w:r>
          </w:p>
        </w:tc>
      </w:tr>
      <w:tr w:rsidR="00D357D9" w14:paraId="3F6873B6" w14:textId="77777777">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630CFAB3" w14:textId="77777777" w:rsidR="00D357D9" w:rsidRDefault="00000000">
            <w:pPr>
              <w:spacing w:after="0" w:line="259" w:lineRule="auto"/>
              <w:rPr>
                <w:rFonts w:hint="eastAsia"/>
              </w:rPr>
            </w:pPr>
            <w:r>
              <w:rPr>
                <w:color w:val="0F172A"/>
                <w:sz w:val="17"/>
              </w:rPr>
              <w:t>npm run test:postman:metrics</w:t>
            </w:r>
          </w:p>
        </w:tc>
        <w:tc>
          <w:tcPr>
            <w:tcW w:w="5040"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03FA9666" w14:textId="77777777" w:rsidR="00D357D9" w:rsidRDefault="00000000">
            <w:pPr>
              <w:spacing w:after="0" w:line="259" w:lineRule="auto"/>
              <w:rPr>
                <w:rFonts w:hint="eastAsia"/>
              </w:rPr>
            </w:pPr>
            <w:r>
              <w:rPr>
                <w:color w:val="0F172A"/>
                <w:sz w:val="17"/>
              </w:rPr>
              <w:t>Run Newman synthetic SLA suite and save JSON metrics.</w:t>
            </w:r>
          </w:p>
        </w:tc>
      </w:tr>
    </w:tbl>
    <w:p w14:paraId="252BF0D9" w14:textId="77777777" w:rsidR="00D357D9" w:rsidRDefault="00000000">
      <w:pPr>
        <w:pStyle w:val="Heading1"/>
        <w:spacing w:before="200" w:after="100"/>
      </w:pPr>
      <w:r>
        <w:rPr>
          <w:rFonts w:ascii="Aptos Display" w:hAnsi="Aptos Display"/>
          <w:color w:val="0F172A"/>
        </w:rPr>
        <w:t>Validation Summary</w:t>
      </w:r>
    </w:p>
    <w:p w14:paraId="21C3859B" w14:textId="77777777" w:rsidR="00D357D9" w:rsidRDefault="00000000">
      <w:pPr>
        <w:pStyle w:val="ListBullet"/>
        <w:spacing w:after="60"/>
        <w:rPr>
          <w:rFonts w:hint="eastAsia"/>
        </w:rPr>
      </w:pPr>
      <w:r>
        <w:rPr>
          <w:color w:val="0F172A"/>
          <w:sz w:val="19"/>
        </w:rPr>
        <w:t>Jest suite passed with 7 tests covering API contracts, error handling, Prometheus output, and example metrics format.</w:t>
      </w:r>
    </w:p>
    <w:p w14:paraId="64E95DCD" w14:textId="77777777" w:rsidR="00D357D9" w:rsidRDefault="00000000">
      <w:pPr>
        <w:pStyle w:val="ListBullet"/>
        <w:spacing w:after="60"/>
        <w:rPr>
          <w:rFonts w:hint="eastAsia"/>
        </w:rPr>
      </w:pPr>
      <w:r>
        <w:rPr>
          <w:color w:val="0F172A"/>
          <w:sz w:val="19"/>
        </w:rPr>
        <w:t>Newman synthetic suite passed with 4 requests, 16 assertions, and 0 failures.</w:t>
      </w:r>
    </w:p>
    <w:p w14:paraId="67C08126" w14:textId="77777777" w:rsidR="00D357D9" w:rsidRDefault="00000000">
      <w:pPr>
        <w:pStyle w:val="ListBullet"/>
        <w:spacing w:after="60"/>
        <w:rPr>
          <w:rFonts w:hint="eastAsia"/>
        </w:rPr>
      </w:pPr>
      <w:r>
        <w:rPr>
          <w:color w:val="0F172A"/>
          <w:sz w:val="19"/>
        </w:rPr>
        <w:t>Generated Newman summary reported 100% SLA compliance in the latest local run.</w:t>
      </w:r>
    </w:p>
    <w:p w14:paraId="5F277C6C" w14:textId="77777777" w:rsidR="00D357D9" w:rsidRDefault="00000000">
      <w:pPr>
        <w:pStyle w:val="ListBullet"/>
        <w:spacing w:after="60"/>
        <w:rPr>
          <w:rFonts w:hint="eastAsia"/>
        </w:rPr>
      </w:pPr>
      <w:r>
        <w:rPr>
          <w:color w:val="0F172A"/>
          <w:sz w:val="19"/>
        </w:rPr>
        <w:t>Docker Compose configuration was parsed successfully with API, Prometheus, Grafana, networks, and persistent volumes.</w:t>
      </w:r>
    </w:p>
    <w:p w14:paraId="42D17923" w14:textId="77777777" w:rsidR="00D357D9" w:rsidRDefault="00D357D9">
      <w:pPr>
        <w:rPr>
          <w:rFonts w:hint="eastAsia"/>
        </w:rPr>
        <w:sectPr w:rsidR="00D357D9">
          <w:footerReference w:type="default" r:id="rId8"/>
          <w:pgSz w:w="12240" w:h="15840"/>
          <w:pgMar w:top="1008" w:right="1080" w:bottom="936" w:left="1080" w:header="720" w:footer="720" w:gutter="0"/>
          <w:cols w:space="720"/>
          <w:docGrid w:linePitch="360"/>
        </w:sectPr>
      </w:pPr>
    </w:p>
    <w:p w14:paraId="792101A3" w14:textId="77777777" w:rsidR="008D6F52" w:rsidRDefault="008D6F52"/>
    <w:sectPr w:rsidR="008D6F52" w:rsidSect="00034616">
      <w:type w:val="continuous"/>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F618" w14:textId="77777777" w:rsidR="008D6F52" w:rsidRDefault="008D6F52">
      <w:pPr>
        <w:spacing w:after="0" w:line="240" w:lineRule="auto"/>
        <w:rPr>
          <w:rFonts w:hint="eastAsia"/>
        </w:rPr>
      </w:pPr>
      <w:r>
        <w:separator/>
      </w:r>
    </w:p>
  </w:endnote>
  <w:endnote w:type="continuationSeparator" w:id="0">
    <w:p w14:paraId="6D066B09" w14:textId="77777777" w:rsidR="008D6F52" w:rsidRDefault="008D6F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B151" w14:textId="77777777" w:rsidR="00D357D9" w:rsidRDefault="00000000">
    <w:pPr>
      <w:pStyle w:val="Footer"/>
      <w:jc w:val="center"/>
      <w:rPr>
        <w:rFonts w:hint="eastAsia"/>
      </w:rPr>
    </w:pPr>
    <w:r>
      <w:rPr>
        <w:color w:val="475569"/>
        <w:sz w:val="16"/>
      </w:rPr>
      <w:t>API Observability Platform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D528C" w14:textId="77777777" w:rsidR="008D6F52" w:rsidRDefault="008D6F52">
      <w:pPr>
        <w:spacing w:after="0" w:line="240" w:lineRule="auto"/>
        <w:rPr>
          <w:rFonts w:hint="eastAsia"/>
        </w:rPr>
      </w:pPr>
      <w:r>
        <w:separator/>
      </w:r>
    </w:p>
  </w:footnote>
  <w:footnote w:type="continuationSeparator" w:id="0">
    <w:p w14:paraId="68B3DC24" w14:textId="77777777" w:rsidR="008D6F52" w:rsidRDefault="008D6F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994507">
    <w:abstractNumId w:val="8"/>
  </w:num>
  <w:num w:numId="2" w16cid:durableId="1650789248">
    <w:abstractNumId w:val="6"/>
  </w:num>
  <w:num w:numId="3" w16cid:durableId="1915387498">
    <w:abstractNumId w:val="5"/>
  </w:num>
  <w:num w:numId="4" w16cid:durableId="417291181">
    <w:abstractNumId w:val="4"/>
  </w:num>
  <w:num w:numId="5" w16cid:durableId="2112776837">
    <w:abstractNumId w:val="7"/>
  </w:num>
  <w:num w:numId="6" w16cid:durableId="562134707">
    <w:abstractNumId w:val="3"/>
  </w:num>
  <w:num w:numId="7" w16cid:durableId="1021977436">
    <w:abstractNumId w:val="2"/>
  </w:num>
  <w:num w:numId="8" w16cid:durableId="404885050">
    <w:abstractNumId w:val="1"/>
  </w:num>
  <w:num w:numId="9" w16cid:durableId="85468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619"/>
    <w:rsid w:val="008D6F52"/>
    <w:rsid w:val="00A91443"/>
    <w:rsid w:val="00AA1D8D"/>
    <w:rsid w:val="00B47730"/>
    <w:rsid w:val="00CB0664"/>
    <w:rsid w:val="00D357D9"/>
    <w:rsid w:val="00FC693F"/>
    <w:rsid w:val="00FD6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C626E"/>
  <w14:defaultImageDpi w14:val="300"/>
  <w15:docId w15:val="{11543CE6-FA4C-46FD-9DCB-C21F45759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Abel Seyoum</cp:lastModifiedBy>
  <cp:revision>2</cp:revision>
  <dcterms:created xsi:type="dcterms:W3CDTF">2013-12-23T23:15:00Z</dcterms:created>
  <dcterms:modified xsi:type="dcterms:W3CDTF">2026-05-07T14:08:00Z</dcterms:modified>
  <cp:category/>
</cp:coreProperties>
</file>