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50159" w14:textId="51909825" w:rsidR="00291CDB" w:rsidRDefault="001F274A" w:rsidP="001F274A">
      <w:pPr>
        <w:pStyle w:val="a3"/>
      </w:pPr>
      <w:r>
        <w:t xml:space="preserve">Лабораторная работа </w:t>
      </w:r>
      <w:r w:rsidRPr="002868E1">
        <w:t>4</w:t>
      </w:r>
    </w:p>
    <w:p w14:paraId="32F37F52" w14:textId="2346AE75" w:rsidR="001F274A" w:rsidRPr="001F274A" w:rsidRDefault="001F274A" w:rsidP="001F274A">
      <w:pPr>
        <w:pStyle w:val="a3"/>
      </w:pPr>
      <w:r w:rsidRPr="001F274A">
        <w:t>ИССЛЕДОВАНИЕ СПОСОБОВ РЕГИСТРАЦИИ ЦИФРОВЫХ СИГНАЛОВ</w:t>
      </w:r>
    </w:p>
    <w:p w14:paraId="5E5B721A" w14:textId="77777777" w:rsidR="001F274A" w:rsidRPr="002868E1" w:rsidRDefault="001F274A" w:rsidP="001F274A">
      <w:pPr>
        <w:pStyle w:val="a3"/>
        <w:jc w:val="both"/>
      </w:pPr>
    </w:p>
    <w:p w14:paraId="151E7471" w14:textId="513AD783" w:rsidR="001F274A" w:rsidRDefault="001F274A" w:rsidP="001F274A">
      <w:pPr>
        <w:pStyle w:val="a3"/>
      </w:pPr>
      <w:r w:rsidRPr="002868E1">
        <w:t xml:space="preserve">1. </w:t>
      </w:r>
      <w:r>
        <w:t>Цель работы</w:t>
      </w:r>
    </w:p>
    <w:p w14:paraId="592FA4E0" w14:textId="0D616C0B" w:rsidR="001F274A" w:rsidRDefault="001F274A" w:rsidP="001F274A">
      <w:pPr>
        <w:pStyle w:val="a5"/>
      </w:pPr>
      <w:r w:rsidRPr="001F274A">
        <w:t xml:space="preserve">Углубить знания в области борьбы с искажениями цифровых сигналов и исследовать способами регистрации единичных элементов при наличии краевых искажений и дроблений. Приобрести практические навыки в построении и исследовании схем регистрации сигналов в среде моделирования </w:t>
      </w:r>
      <w:proofErr w:type="spellStart"/>
      <w:r w:rsidRPr="001F274A">
        <w:t>Proteus</w:t>
      </w:r>
      <w:proofErr w:type="spellEnd"/>
      <w:r w:rsidRPr="001F274A">
        <w:t>.</w:t>
      </w:r>
    </w:p>
    <w:p w14:paraId="7E60CC99" w14:textId="77777777" w:rsidR="001F274A" w:rsidRDefault="001F274A" w:rsidP="001F274A">
      <w:pPr>
        <w:pStyle w:val="a5"/>
      </w:pPr>
    </w:p>
    <w:p w14:paraId="76349EDA" w14:textId="69C60FF7" w:rsidR="001F274A" w:rsidRDefault="001F274A" w:rsidP="001F274A">
      <w:pPr>
        <w:pStyle w:val="a3"/>
      </w:pPr>
      <w:r>
        <w:t>2. Программа работы</w:t>
      </w:r>
    </w:p>
    <w:p w14:paraId="7B2586FD" w14:textId="6012F49D" w:rsidR="001F274A" w:rsidRDefault="00BC28A2" w:rsidP="001F274A">
      <w:pPr>
        <w:pStyle w:val="a5"/>
      </w:pPr>
      <w:r>
        <w:t>1</w:t>
      </w:r>
      <w:r w:rsidR="001F274A">
        <w:t>.</w:t>
      </w:r>
      <w:r w:rsidR="001F274A" w:rsidRPr="001F274A">
        <w:t xml:space="preserve"> Составить схему регистрации единичных элементов способом стробирования. В качестве элементной базы использовать интегральные микросхемы серии CMOS 4000: инверторы − микросхема 40106; схема совпадения И − 4081; комбинированный триггер − 4027; переменный резистор типа POT-HG. Емкость конденсатора С1– 12 </w:t>
      </w:r>
      <w:proofErr w:type="spellStart"/>
      <w:r w:rsidR="001F274A" w:rsidRPr="001F274A">
        <w:t>нФ</w:t>
      </w:r>
      <w:proofErr w:type="spellEnd"/>
      <w:r w:rsidR="001F274A" w:rsidRPr="001F274A">
        <w:t>, а С2 – 0,47 мкФ (</w:t>
      </w:r>
      <w:proofErr w:type="spellStart"/>
      <w:r w:rsidR="001F274A" w:rsidRPr="001F274A">
        <w:t>Generic</w:t>
      </w:r>
      <w:proofErr w:type="spellEnd"/>
      <w:r w:rsidR="001F274A" w:rsidRPr="001F274A">
        <w:t xml:space="preserve">). Сопротивления потенциометров 1- 2 кОм. </w:t>
      </w:r>
    </w:p>
    <w:p w14:paraId="4E4C4605" w14:textId="175FA09F" w:rsidR="001F274A" w:rsidRDefault="00BC28A2" w:rsidP="001F274A">
      <w:pPr>
        <w:pStyle w:val="a5"/>
      </w:pPr>
      <w:r>
        <w:t>2</w:t>
      </w:r>
      <w:r w:rsidR="001F274A">
        <w:t>.</w:t>
      </w:r>
      <w:r w:rsidR="001F274A" w:rsidRPr="001F274A">
        <w:t xml:space="preserve"> Запустить процесс моделирования и снять осциллограммы сигналов на выходах каждого элемента. Для устойчивого отображения осциллограмм рекомендуется в качестве источника синхронизации использовать входной сигнал (выход триггера U3:A). Путем установления уровня синхронизирующего сигнала вращением диска Level добиться устойчивого (без подергивания) положения сигналов на экране осциллографа. </w:t>
      </w:r>
    </w:p>
    <w:p w14:paraId="294A53B9" w14:textId="37239AA0" w:rsidR="001F274A" w:rsidRDefault="00BC28A2" w:rsidP="001F274A">
      <w:pPr>
        <w:pStyle w:val="a5"/>
      </w:pPr>
      <w:r>
        <w:t>3</w:t>
      </w:r>
      <w:r w:rsidR="001F274A">
        <w:t>.</w:t>
      </w:r>
      <w:r w:rsidR="001F274A" w:rsidRPr="001F274A">
        <w:t xml:space="preserve"> Имитируя изменение длины линии связи путем изменения положения движка потенциометра RV2 исследовать изменение формы сигнала на выходе линии связи и изменение величины краевых искажений сигналов на выходе пороговых устройств. Для наблюдения формы сигналов в различных точках схемы следует переключать входы осциллографа на нужные точки схемы либо воспользоваться еще одним осциллографом. </w:t>
      </w:r>
    </w:p>
    <w:p w14:paraId="5E1DD8E3" w14:textId="67933186" w:rsidR="001F274A" w:rsidRDefault="00BC28A2" w:rsidP="00BC28A2">
      <w:pPr>
        <w:pStyle w:val="a5"/>
      </w:pPr>
      <w:r>
        <w:t>4</w:t>
      </w:r>
      <w:r w:rsidR="001F274A">
        <w:t>.</w:t>
      </w:r>
      <w:r w:rsidR="001F274A" w:rsidRPr="001F274A">
        <w:t xml:space="preserve"> Измерить, при какой величине краевых искажений произойдет ошибочная регистрации единичных элементов. Оценить исправляющую способность приемного устройства.</w:t>
      </w:r>
    </w:p>
    <w:p w14:paraId="67771FFC" w14:textId="77777777" w:rsidR="00BC28A2" w:rsidRDefault="00BC28A2" w:rsidP="00BC28A2">
      <w:pPr>
        <w:pStyle w:val="a5"/>
      </w:pPr>
    </w:p>
    <w:p w14:paraId="01F11590" w14:textId="77777777" w:rsidR="00F8695E" w:rsidRDefault="00F8695E">
      <w:pPr>
        <w:spacing w:after="160" w:line="278" w:lineRule="auto"/>
        <w:ind w:firstLine="0"/>
        <w:jc w:val="left"/>
        <w:rPr>
          <w:rFonts w:cs="Times New Roman"/>
          <w:b/>
          <w:bCs/>
          <w:szCs w:val="28"/>
        </w:rPr>
      </w:pPr>
      <w:r>
        <w:br w:type="page"/>
      </w:r>
    </w:p>
    <w:p w14:paraId="0766CF96" w14:textId="17DC8543" w:rsidR="001F274A" w:rsidRDefault="001F274A" w:rsidP="00BC28A2">
      <w:pPr>
        <w:pStyle w:val="a3"/>
      </w:pPr>
      <w:r>
        <w:lastRenderedPageBreak/>
        <w:t>3. Ход работы</w:t>
      </w:r>
    </w:p>
    <w:p w14:paraId="28CB4424" w14:textId="1901F132" w:rsidR="002868E1" w:rsidRDefault="002868E1" w:rsidP="002868E1">
      <w:pPr>
        <w:pStyle w:val="a3"/>
      </w:pPr>
    </w:p>
    <w:p w14:paraId="433E113D" w14:textId="4050B636" w:rsidR="002868E1" w:rsidRDefault="002868E1" w:rsidP="005C4392">
      <w:pPr>
        <w:pStyle w:val="a5"/>
      </w:pPr>
      <w:r>
        <w:t>1. Собрать схему регистрации единичных элементов способом стробирования</w:t>
      </w:r>
      <w:r w:rsidR="005C4392">
        <w:t>.</w:t>
      </w:r>
    </w:p>
    <w:p w14:paraId="736B014B" w14:textId="77777777" w:rsidR="005C4392" w:rsidRDefault="005C4392" w:rsidP="005C4392">
      <w:pPr>
        <w:pStyle w:val="a5"/>
        <w:ind w:firstLine="0"/>
      </w:pPr>
    </w:p>
    <w:p w14:paraId="7E863991" w14:textId="3DC424F9" w:rsidR="00BC28A2" w:rsidRDefault="002868E1" w:rsidP="002868E1">
      <w:pPr>
        <w:pStyle w:val="a3"/>
      </w:pPr>
      <w:r w:rsidRPr="002868E1">
        <w:drawing>
          <wp:inline distT="0" distB="0" distL="0" distR="0" wp14:anchorId="24F32717" wp14:editId="3D2A51DD">
            <wp:extent cx="5940425" cy="26955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8A6C" w14:textId="460B5D9A" w:rsidR="002868E1" w:rsidRDefault="002868E1" w:rsidP="002868E1">
      <w:pPr>
        <w:pStyle w:val="a3"/>
        <w:rPr>
          <w:b w:val="0"/>
          <w:bCs w:val="0"/>
        </w:rPr>
      </w:pPr>
      <w:r>
        <w:rPr>
          <w:b w:val="0"/>
          <w:bCs w:val="0"/>
        </w:rPr>
        <w:t>Рисунок 1 - собранная схема установки</w:t>
      </w:r>
    </w:p>
    <w:p w14:paraId="3D12C851" w14:textId="149BB06F" w:rsidR="002868E1" w:rsidRDefault="002868E1" w:rsidP="002868E1">
      <w:pPr>
        <w:pStyle w:val="a3"/>
        <w:rPr>
          <w:b w:val="0"/>
          <w:bCs w:val="0"/>
        </w:rPr>
      </w:pPr>
    </w:p>
    <w:p w14:paraId="29D60FA6" w14:textId="77777777" w:rsidR="003446E4" w:rsidRDefault="005C4392" w:rsidP="005C4392">
      <w:pPr>
        <w:pStyle w:val="a5"/>
      </w:pPr>
      <w:r>
        <w:t xml:space="preserve">2. </w:t>
      </w:r>
      <w:r w:rsidR="003446E4">
        <w:t>Привести осциллограмму отображающую устойчивые сигналы.</w:t>
      </w:r>
    </w:p>
    <w:p w14:paraId="23AA6013" w14:textId="77777777" w:rsidR="003446E4" w:rsidRDefault="003446E4" w:rsidP="003446E4">
      <w:pPr>
        <w:pStyle w:val="a5"/>
        <w:ind w:firstLine="0"/>
      </w:pPr>
    </w:p>
    <w:p w14:paraId="72883156" w14:textId="77777777" w:rsidR="003446E4" w:rsidRDefault="003446E4" w:rsidP="003446E4">
      <w:pPr>
        <w:pStyle w:val="a5"/>
        <w:ind w:firstLine="0"/>
        <w:jc w:val="center"/>
      </w:pPr>
      <w:r w:rsidRPr="003446E4">
        <w:drawing>
          <wp:inline distT="0" distB="0" distL="0" distR="0" wp14:anchorId="052D1346" wp14:editId="761CDC6B">
            <wp:extent cx="5940425" cy="29813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DB40" w14:textId="175A6D5C" w:rsidR="003446E4" w:rsidRDefault="003446E4" w:rsidP="003446E4">
      <w:pPr>
        <w:pStyle w:val="a3"/>
        <w:rPr>
          <w:b w:val="0"/>
          <w:bCs w:val="0"/>
        </w:rPr>
      </w:pPr>
      <w:r>
        <w:rPr>
          <w:b w:val="0"/>
          <w:bCs w:val="0"/>
        </w:rPr>
        <w:t>Рисунок 2 - осциллограмма с установленными значениями на потенциометрах</w:t>
      </w:r>
    </w:p>
    <w:p w14:paraId="032211EE" w14:textId="4D169115" w:rsidR="003446E4" w:rsidRDefault="003446E4" w:rsidP="003446E4">
      <w:pPr>
        <w:pStyle w:val="a3"/>
        <w:jc w:val="both"/>
        <w:rPr>
          <w:b w:val="0"/>
          <w:bCs w:val="0"/>
        </w:rPr>
      </w:pPr>
    </w:p>
    <w:p w14:paraId="0A10185A" w14:textId="17BC6DDF" w:rsidR="001A5FFC" w:rsidRDefault="003446E4" w:rsidP="001A5FFC">
      <w:pPr>
        <w:pStyle w:val="a5"/>
      </w:pPr>
      <w:r w:rsidRPr="001A5FFC">
        <w:lastRenderedPageBreak/>
        <w:t>3. Имитируя изменение длины линии связи, снять осциллограмму с разных точек схемы. Исследовать изменение формы сигнала на выходе линии связи и изменение краевых искажений сигналов на выходе пороговых устройств.</w:t>
      </w:r>
      <w:r w:rsidR="001A5FFC" w:rsidRPr="001A5FFC">
        <w:t xml:space="preserve"> </w:t>
      </w:r>
      <w:r w:rsidR="001A5FFC">
        <w:t>О</w:t>
      </w:r>
      <w:r w:rsidR="001A5FFC" w:rsidRPr="001A5FFC">
        <w:t>сциллограмма</w:t>
      </w:r>
      <w:r w:rsidR="001A5FFC">
        <w:t xml:space="preserve"> будет изображена в таком формате -</w:t>
      </w:r>
      <w:r w:rsidR="001A5FFC" w:rsidRPr="001A5FFC">
        <w:t xml:space="preserve"> желтый сигнал на выходе у модулятора, синий </w:t>
      </w:r>
      <w:r w:rsidR="00CC13CE">
        <w:t>на выходе</w:t>
      </w:r>
      <w:r w:rsidR="001A5FFC" w:rsidRPr="001A5FFC">
        <w:t xml:space="preserve"> линии связи, красный </w:t>
      </w:r>
      <w:r w:rsidR="00CC13CE">
        <w:t xml:space="preserve">на выходе со </w:t>
      </w:r>
      <w:r w:rsidR="001A5FFC" w:rsidRPr="001A5FFC">
        <w:t>схемы стробирования, зелёный - исправленный сигнал</w:t>
      </w:r>
      <w:r w:rsidR="008613B7">
        <w:t>.</w:t>
      </w:r>
    </w:p>
    <w:p w14:paraId="32CFB05F" w14:textId="1D88E9F5" w:rsidR="008613B7" w:rsidRPr="008613B7" w:rsidRDefault="008613B7" w:rsidP="001A5FFC">
      <w:pPr>
        <w:pStyle w:val="a5"/>
      </w:pPr>
      <w:r>
        <w:t>Эксперименты с установкой</w:t>
      </w:r>
      <w:r w:rsidRPr="008613B7">
        <w:t>:</w:t>
      </w:r>
    </w:p>
    <w:p w14:paraId="23413517" w14:textId="74B9323E" w:rsidR="001A5FFC" w:rsidRPr="008613B7" w:rsidRDefault="008613B7" w:rsidP="008613B7">
      <w:pPr>
        <w:pStyle w:val="a5"/>
        <w:rPr>
          <w:i/>
        </w:rPr>
      </w:pPr>
      <w:r>
        <w:t>Эксперимент 1 - потенциометр на линии связи на 50</w:t>
      </w:r>
      <w:r w:rsidRPr="008613B7">
        <w:t>%</w:t>
      </w:r>
      <w:r>
        <w:t xml:space="preserve">, осциллограмма (Рисунок 3) показал, что величина абсолютных краевых искажений </w:t>
      </w:r>
      <m:oMath>
        <m:r>
          <w:rPr>
            <w:rFonts w:ascii="Cambria Math" w:hAnsi="Cambria Math"/>
          </w:rPr>
          <m:t>θ=2,8∙0,1mS-2,2∙0,1mS</m:t>
        </m:r>
        <m:r>
          <w:rPr>
            <w:rFonts w:ascii="Cambria Math" w:hAnsi="Cambria Math"/>
          </w:rPr>
          <m:t>=0,06mS</m:t>
        </m:r>
      </m:oMath>
    </w:p>
    <w:p w14:paraId="37278031" w14:textId="54B2C722" w:rsidR="008613B7" w:rsidRDefault="008613B7" w:rsidP="008613B7">
      <w:pPr>
        <w:pStyle w:val="a5"/>
      </w:pPr>
      <w:r>
        <w:t>Эк</w:t>
      </w:r>
      <w:r w:rsidR="00EE0628">
        <w:t xml:space="preserve">сперимент </w:t>
      </w:r>
      <w:r w:rsidR="00B9150C">
        <w:t>2</w:t>
      </w:r>
      <w:r w:rsidR="00EE0628">
        <w:t xml:space="preserve"> - </w:t>
      </w:r>
      <w:r w:rsidR="00EE0628">
        <w:t xml:space="preserve">потенциометр на линии связи на </w:t>
      </w:r>
      <w:r w:rsidR="00EE0628">
        <w:t>25</w:t>
      </w:r>
      <w:r w:rsidR="00EE0628" w:rsidRPr="008613B7">
        <w:t>%</w:t>
      </w:r>
      <w:r w:rsidR="00EE0628">
        <w:t xml:space="preserve">, осциллограмма (Рисунок </w:t>
      </w:r>
      <w:r w:rsidR="006D3988">
        <w:t>4</w:t>
      </w:r>
      <w:r w:rsidR="00EE0628">
        <w:t xml:space="preserve">) показал, что величина абсолютных краевых искажений </w:t>
      </w:r>
      <m:oMath>
        <m:r>
          <w:rPr>
            <w:rFonts w:ascii="Cambria Math" w:hAnsi="Cambria Math"/>
          </w:rPr>
          <m:t>θ=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∙0,1mS-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∙0,1mS=0,0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mS</m:t>
        </m:r>
      </m:oMath>
    </w:p>
    <w:p w14:paraId="117C7A38" w14:textId="24CDBFEA" w:rsidR="00EE0628" w:rsidRPr="006D3988" w:rsidRDefault="00EE0628" w:rsidP="00EE0628">
      <w:pPr>
        <w:pStyle w:val="a5"/>
      </w:pPr>
      <w:r>
        <w:t xml:space="preserve">Эксперимент </w:t>
      </w:r>
      <w:r w:rsidR="00B9150C">
        <w:t>3</w:t>
      </w:r>
      <w:r>
        <w:t xml:space="preserve"> - потенциометр на линии связи на </w:t>
      </w:r>
      <w:r>
        <w:t>1</w:t>
      </w:r>
      <w:r w:rsidRPr="008613B7">
        <w:t>%</w:t>
      </w:r>
      <w:r>
        <w:t xml:space="preserve">, осциллограмма (Рисунок </w:t>
      </w:r>
      <w:r w:rsidR="006D3988">
        <w:t>5</w:t>
      </w:r>
      <w:r>
        <w:t xml:space="preserve">) показал, что величина абсолютных краевых искажений </w:t>
      </w:r>
      <m:oMath>
        <m:r>
          <w:rPr>
            <w:rFonts w:ascii="Cambria Math" w:hAnsi="Cambria Math"/>
          </w:rPr>
          <m:t>θ=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∙0,1mS-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∙0,1mS=0,0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mS</m:t>
        </m:r>
      </m:oMath>
      <w:r w:rsidR="00B9150C">
        <w:rPr>
          <w:rFonts w:eastAsiaTheme="minorEastAsia"/>
        </w:rPr>
        <w:t xml:space="preserve">. </w:t>
      </w:r>
      <w:r w:rsidR="006D3988">
        <w:rPr>
          <w:rFonts w:eastAsiaTheme="minorEastAsia"/>
        </w:rPr>
        <w:t xml:space="preserve">На рисунке мы можем увидеть, что выходной сигнал изменился. Это связано с тем, что передний фронт сигнала с линии связи зашел </w:t>
      </w:r>
      <w:proofErr w:type="gramStart"/>
      <w:r w:rsidR="006D3988">
        <w:rPr>
          <w:rFonts w:eastAsiaTheme="minorEastAsia"/>
        </w:rPr>
        <w:t>за стробу</w:t>
      </w:r>
      <w:proofErr w:type="gramEnd"/>
      <w:r w:rsidR="006D3988">
        <w:rPr>
          <w:rFonts w:eastAsiaTheme="minorEastAsia"/>
        </w:rPr>
        <w:t>.</w:t>
      </w:r>
    </w:p>
    <w:p w14:paraId="46041D20" w14:textId="77777777" w:rsidR="008613B7" w:rsidRPr="008613B7" w:rsidRDefault="008613B7" w:rsidP="008613B7">
      <w:pPr>
        <w:pStyle w:val="a5"/>
      </w:pPr>
    </w:p>
    <w:p w14:paraId="599EB630" w14:textId="38C0254E" w:rsidR="001A5FFC" w:rsidRDefault="001A5FFC" w:rsidP="001A5FFC">
      <w:pPr>
        <w:pStyle w:val="a5"/>
        <w:ind w:firstLine="0"/>
        <w:jc w:val="center"/>
      </w:pPr>
      <w:r w:rsidRPr="001A5FFC">
        <w:drawing>
          <wp:inline distT="0" distB="0" distL="0" distR="0" wp14:anchorId="5A4A667B" wp14:editId="74EC0A94">
            <wp:extent cx="4160520" cy="2131182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9061" cy="21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0152" w14:textId="18B53E96" w:rsidR="001A5FFC" w:rsidRDefault="001A5FFC" w:rsidP="001A5FFC">
      <w:pPr>
        <w:pStyle w:val="a5"/>
        <w:ind w:firstLine="0"/>
        <w:jc w:val="center"/>
      </w:pPr>
      <w:r>
        <w:t xml:space="preserve">Рисунок 3 - </w:t>
      </w:r>
      <w:r w:rsidR="008613B7">
        <w:t>Осциллограмма Эксперимента 1</w:t>
      </w:r>
    </w:p>
    <w:p w14:paraId="75C8A041" w14:textId="6C77A88D" w:rsidR="003446E4" w:rsidRDefault="003446E4" w:rsidP="001A5FFC">
      <w:pPr>
        <w:pStyle w:val="a5"/>
        <w:ind w:firstLine="0"/>
      </w:pPr>
      <w:r>
        <w:t xml:space="preserve"> </w:t>
      </w:r>
    </w:p>
    <w:p w14:paraId="458A09F4" w14:textId="7C2B9DF6" w:rsidR="00EE0628" w:rsidRDefault="00EE0628" w:rsidP="00EE0628">
      <w:pPr>
        <w:pStyle w:val="a5"/>
        <w:ind w:firstLine="0"/>
        <w:jc w:val="center"/>
      </w:pPr>
      <w:r w:rsidRPr="00EE0628">
        <w:lastRenderedPageBreak/>
        <w:drawing>
          <wp:inline distT="0" distB="0" distL="0" distR="0" wp14:anchorId="0D6094E6" wp14:editId="5C4344D1">
            <wp:extent cx="4191000" cy="21226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3411" cy="213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DFC1" w14:textId="18D4EDF6" w:rsidR="00EE0628" w:rsidRDefault="00EE0628" w:rsidP="00EE0628">
      <w:pPr>
        <w:pStyle w:val="a5"/>
        <w:ind w:firstLine="0"/>
        <w:jc w:val="center"/>
      </w:pPr>
      <w:r>
        <w:t>Рисунок 4 - Осциллограмма Эксперимента 2</w:t>
      </w:r>
    </w:p>
    <w:p w14:paraId="3BB9B622" w14:textId="77777777" w:rsidR="00F8695E" w:rsidRDefault="00F8695E" w:rsidP="00EE0628">
      <w:pPr>
        <w:pStyle w:val="a5"/>
        <w:ind w:firstLine="0"/>
        <w:jc w:val="center"/>
      </w:pPr>
    </w:p>
    <w:p w14:paraId="6C71BE73" w14:textId="5B5C0DB7" w:rsidR="00EE0628" w:rsidRDefault="00DE1E82" w:rsidP="00EE0628">
      <w:pPr>
        <w:pStyle w:val="a5"/>
        <w:ind w:firstLine="0"/>
        <w:jc w:val="center"/>
      </w:pPr>
      <w:r>
        <w:t xml:space="preserve"> </w:t>
      </w:r>
      <w:r w:rsidR="007F542C" w:rsidRPr="007F542C">
        <w:drawing>
          <wp:inline distT="0" distB="0" distL="0" distR="0" wp14:anchorId="19730972" wp14:editId="6C7EE675">
            <wp:extent cx="4373880" cy="217268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550" cy="217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0018" w14:textId="3B86E3F4" w:rsidR="007F542C" w:rsidRDefault="007F542C" w:rsidP="00EE0628">
      <w:pPr>
        <w:pStyle w:val="a5"/>
        <w:ind w:firstLine="0"/>
        <w:jc w:val="center"/>
      </w:pPr>
      <w:r>
        <w:t>Рисунок 5 - Осциллограмма Эксперимента 3</w:t>
      </w:r>
    </w:p>
    <w:p w14:paraId="40E3DAF6" w14:textId="77777777" w:rsidR="007F542C" w:rsidRDefault="007F542C" w:rsidP="00EE0628">
      <w:pPr>
        <w:pStyle w:val="a5"/>
        <w:ind w:firstLine="0"/>
        <w:jc w:val="center"/>
      </w:pPr>
    </w:p>
    <w:p w14:paraId="3F582B09" w14:textId="6D012820" w:rsidR="00EE0628" w:rsidRDefault="00DE1E82" w:rsidP="00DE1E82">
      <w:pPr>
        <w:pStyle w:val="a5"/>
      </w:pPr>
      <w:r>
        <w:t xml:space="preserve">4. Эксперименты показали, что </w:t>
      </w:r>
      <w:r w:rsidR="00113250">
        <w:t>при абсолютных краевых искажениях близких или равных 0</w:t>
      </w:r>
      <w:r w:rsidR="00113250" w:rsidRPr="00113250">
        <w:t>,1</w:t>
      </w:r>
      <w:r w:rsidR="00113250">
        <w:rPr>
          <w:lang w:val="en-US"/>
        </w:rPr>
        <w:t>mS</w:t>
      </w:r>
      <w:r w:rsidR="00113250" w:rsidRPr="00113250">
        <w:t xml:space="preserve"> </w:t>
      </w:r>
      <w:r w:rsidR="00113250">
        <w:t>производится ошибочная регистрация единичных элементов.</w:t>
      </w:r>
    </w:p>
    <w:p w14:paraId="606D3375" w14:textId="70765920" w:rsidR="00113250" w:rsidRDefault="00113250" w:rsidP="00DE1E82">
      <w:pPr>
        <w:pStyle w:val="a5"/>
      </w:pPr>
      <w:r>
        <w:t>5. Исправляющая способность приёмного устройства оценивается как</w:t>
      </w:r>
    </w:p>
    <w:p w14:paraId="7777F1ED" w14:textId="77777777" w:rsidR="00113250" w:rsidRDefault="00113250" w:rsidP="00113250">
      <w:pPr>
        <w:pStyle w:val="a5"/>
        <w:ind w:firstLine="0"/>
      </w:pPr>
    </w:p>
    <w:p w14:paraId="2A595C30" w14:textId="1E310425" w:rsidR="00113250" w:rsidRPr="00113250" w:rsidRDefault="00113250" w:rsidP="00113250">
      <w:pPr>
        <w:pStyle w:val="a5"/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ν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</w:rPr>
                <m:t>эфф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[(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-a)</m:t>
          </m:r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с</m:t>
              </m:r>
            </m:sub>
          </m:sSub>
          <m:r>
            <w:rPr>
              <w:rFonts w:ascii="Cambria Math" w:hAnsi="Cambria Math"/>
              <w:lang w:val="en-US"/>
            </w:rPr>
            <m:t>]/(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τ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).</m:t>
          </m:r>
        </m:oMath>
      </m:oMathPara>
    </w:p>
    <w:p w14:paraId="42DB2CBB" w14:textId="77777777" w:rsidR="00113250" w:rsidRPr="00113250" w:rsidRDefault="00113250" w:rsidP="00113250">
      <w:pPr>
        <w:pStyle w:val="a5"/>
        <w:ind w:firstLine="0"/>
        <w:rPr>
          <w:rFonts w:eastAsiaTheme="minorEastAsia"/>
          <w:lang w:val="en-US"/>
        </w:rPr>
      </w:pPr>
    </w:p>
    <w:p w14:paraId="2BF40980" w14:textId="2397DE92" w:rsidR="00113250" w:rsidRPr="00AB5C33" w:rsidRDefault="00113250" w:rsidP="00113250">
      <w:pPr>
        <w:pStyle w:val="a5"/>
        <w:rPr>
          <w:rFonts w:eastAsiaTheme="minorEastAsia"/>
        </w:rPr>
      </w:pPr>
      <w:r>
        <w:t xml:space="preserve">Подставляя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1,5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0</m:t>
        </m:r>
        <m:r>
          <w:rPr>
            <w:rFonts w:ascii="Cambria Math" w:eastAsiaTheme="minorEastAsia" w:hAnsi="Cambria Math"/>
          </w:rPr>
          <m:t>10</m:t>
        </m:r>
        <m:r>
          <w:rPr>
            <w:rFonts w:ascii="Cambria Math" w:eastAsiaTheme="minorEastAsia" w:hAnsi="Cambria Math"/>
          </w:rPr>
          <m:t>u</m:t>
        </m:r>
        <m:r>
          <w:rPr>
            <w:rFonts w:ascii="Cambria Math" w:eastAsiaTheme="minorEastAsia" w:hAnsi="Cambria Math"/>
          </w:rPr>
          <m:t xml:space="preserve">S;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=501</m:t>
        </m:r>
        <m:r>
          <w:rPr>
            <w:rFonts w:ascii="Cambria Math" w:eastAsiaTheme="minorEastAsia" w:hAnsi="Cambria Math"/>
          </w:rPr>
          <m:t>u</m:t>
        </m:r>
        <m:r>
          <w:rPr>
            <w:rFonts w:ascii="Cambria Math" w:eastAsiaTheme="minorEastAsia" w:hAnsi="Cambria Math"/>
          </w:rPr>
          <m:t>S</m:t>
        </m:r>
        <m:r>
          <w:rPr>
            <w:rFonts w:ascii="Cambria Math" w:eastAsiaTheme="minorEastAsia" w:hAnsi="Cambria Math"/>
          </w:rPr>
          <m:t>;</m:t>
        </m:r>
      </m:oMath>
    </w:p>
    <w:p w14:paraId="2C44FFA3" w14:textId="77777777" w:rsidR="00AB5C33" w:rsidRPr="00AB5C33" w:rsidRDefault="00AB5C33" w:rsidP="00113250">
      <w:pPr>
        <w:pStyle w:val="a5"/>
        <w:rPr>
          <w:rFonts w:eastAsiaTheme="minorEastAsia"/>
        </w:rPr>
      </w:pPr>
    </w:p>
    <w:p w14:paraId="58C4F724" w14:textId="318DD474" w:rsidR="00AB5C33" w:rsidRPr="00331105" w:rsidRDefault="00AB5C33" w:rsidP="00AB5C33">
      <w:pPr>
        <w:pStyle w:val="a5"/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ν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</w:rPr>
                <m:t>эфф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505-1,5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-501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1000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0,0025</m:t>
          </m:r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291C35A4" w14:textId="3A42A3B4" w:rsidR="00331105" w:rsidRDefault="00331105" w:rsidP="00AB5C33">
      <w:pPr>
        <w:pStyle w:val="a5"/>
        <w:ind w:firstLine="0"/>
        <w:rPr>
          <w:rFonts w:eastAsiaTheme="minorEastAsia"/>
          <w:lang w:val="en-US"/>
        </w:rPr>
      </w:pPr>
    </w:p>
    <w:p w14:paraId="298F030A" w14:textId="7C0535E1" w:rsidR="00331105" w:rsidRDefault="00331105" w:rsidP="00AB5C33">
      <w:pPr>
        <w:pStyle w:val="a5"/>
        <w:ind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</w:rPr>
        <w:t>Вывод</w:t>
      </w:r>
      <w:r>
        <w:rPr>
          <w:rFonts w:eastAsiaTheme="minorEastAsia"/>
          <w:lang w:val="en-US"/>
        </w:rPr>
        <w:t>:</w:t>
      </w:r>
    </w:p>
    <w:p w14:paraId="4DB40DE2" w14:textId="556926E4" w:rsidR="00331105" w:rsidRDefault="00331105" w:rsidP="00331105">
      <w:pPr>
        <w:pStyle w:val="a5"/>
      </w:pPr>
      <w:r>
        <w:lastRenderedPageBreak/>
        <w:t>В ходе лабораторной работы были у</w:t>
      </w:r>
      <w:r w:rsidRPr="001F274A">
        <w:t>глуб</w:t>
      </w:r>
      <w:r>
        <w:t>лены</w:t>
      </w:r>
      <w:r w:rsidRPr="001F274A">
        <w:t xml:space="preserve"> знания в области борьбы с искажениями цифровых сигналов и исследова</w:t>
      </w:r>
      <w:r>
        <w:t>ны</w:t>
      </w:r>
      <w:r w:rsidRPr="001F274A">
        <w:t xml:space="preserve"> способ</w:t>
      </w:r>
      <w:r>
        <w:t>ы</w:t>
      </w:r>
      <w:r w:rsidRPr="001F274A">
        <w:t xml:space="preserve"> регистрации единичных элементов при наличии краевых искажений и дроблений. Приобре</w:t>
      </w:r>
      <w:r>
        <w:t>тены</w:t>
      </w:r>
      <w:r w:rsidRPr="001F274A">
        <w:t xml:space="preserve"> практические навыки в построении и исследовании схем регистрации сигналов в среде моделирования </w:t>
      </w:r>
      <w:proofErr w:type="spellStart"/>
      <w:r w:rsidRPr="001F274A">
        <w:t>Proteus</w:t>
      </w:r>
      <w:proofErr w:type="spellEnd"/>
      <w:r w:rsidRPr="001F274A">
        <w:t>.</w:t>
      </w:r>
    </w:p>
    <w:p w14:paraId="6EF0EF0D" w14:textId="0F857EF5" w:rsidR="00331105" w:rsidRPr="00331105" w:rsidRDefault="00331105" w:rsidP="00AB5C33">
      <w:pPr>
        <w:pStyle w:val="a5"/>
        <w:ind w:firstLine="0"/>
        <w:rPr>
          <w:rFonts w:eastAsiaTheme="minorEastAsia"/>
        </w:rPr>
      </w:pPr>
    </w:p>
    <w:p w14:paraId="074611C5" w14:textId="6D4FDD92" w:rsidR="00113250" w:rsidRPr="002470F8" w:rsidRDefault="00113250" w:rsidP="00113250">
      <w:pPr>
        <w:pStyle w:val="a5"/>
        <w:ind w:firstLine="0"/>
        <w:rPr>
          <w:i/>
        </w:rPr>
      </w:pPr>
      <m:oMathPara>
        <m:oMath>
          <m:r>
            <w:rPr>
              <w:rFonts w:ascii="Cambria Math" w:hAnsi="Cambria Math"/>
            </w:rPr>
            <m:t xml:space="preserve">    </m:t>
          </m:r>
        </m:oMath>
      </m:oMathPara>
    </w:p>
    <w:sectPr w:rsidR="00113250" w:rsidRPr="002470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55"/>
    <w:rsid w:val="00113250"/>
    <w:rsid w:val="00117E55"/>
    <w:rsid w:val="00175001"/>
    <w:rsid w:val="001A5FFC"/>
    <w:rsid w:val="001F274A"/>
    <w:rsid w:val="002470F8"/>
    <w:rsid w:val="002868E1"/>
    <w:rsid w:val="00291CDB"/>
    <w:rsid w:val="00297A36"/>
    <w:rsid w:val="00331105"/>
    <w:rsid w:val="003446E4"/>
    <w:rsid w:val="003F0F69"/>
    <w:rsid w:val="003F7B3A"/>
    <w:rsid w:val="005C4392"/>
    <w:rsid w:val="006D3988"/>
    <w:rsid w:val="007C7164"/>
    <w:rsid w:val="007F542C"/>
    <w:rsid w:val="007F7ED7"/>
    <w:rsid w:val="00821775"/>
    <w:rsid w:val="008613B7"/>
    <w:rsid w:val="00876130"/>
    <w:rsid w:val="00A21542"/>
    <w:rsid w:val="00AB5C33"/>
    <w:rsid w:val="00AE71AB"/>
    <w:rsid w:val="00B27703"/>
    <w:rsid w:val="00B9150C"/>
    <w:rsid w:val="00BC28A2"/>
    <w:rsid w:val="00CA5A08"/>
    <w:rsid w:val="00CC13CE"/>
    <w:rsid w:val="00DE1E82"/>
    <w:rsid w:val="00E15340"/>
    <w:rsid w:val="00EE0628"/>
    <w:rsid w:val="00F8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9A731"/>
  <w15:chartTrackingRefBased/>
  <w15:docId w15:val="{7410C78A-B160-4E65-A7C3-65D53A75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1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E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E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E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E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E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E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E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117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7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7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7E5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17E5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17E5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17E5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17E5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17E55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11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11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17E5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11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7E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7E55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117E55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117E55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17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117E5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117E55"/>
    <w:rPr>
      <w:b/>
      <w:bCs/>
      <w:smallCaps/>
      <w:color w:val="2F5496" w:themeColor="accent1" w:themeShade="BF"/>
      <w:spacing w:val="5"/>
    </w:rPr>
  </w:style>
  <w:style w:type="character" w:styleId="af0">
    <w:name w:val="Placeholder Text"/>
    <w:basedOn w:val="a0"/>
    <w:uiPriority w:val="99"/>
    <w:semiHidden/>
    <w:rsid w:val="008613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23</cp:revision>
  <dcterms:created xsi:type="dcterms:W3CDTF">2026-04-10T14:37:00Z</dcterms:created>
  <dcterms:modified xsi:type="dcterms:W3CDTF">2026-04-11T09:32:00Z</dcterms:modified>
</cp:coreProperties>
</file>