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82666" w14:textId="77777777" w:rsidR="008951AA" w:rsidRPr="001F4228" w:rsidRDefault="008951AA" w:rsidP="008951AA">
      <w:pPr>
        <w:pStyle w:val="a3"/>
      </w:pPr>
      <w:r w:rsidRPr="008951AA">
        <w:t xml:space="preserve">ЛАБОРАТОРНАЯ РАБОТА № 4 </w:t>
      </w:r>
    </w:p>
    <w:p w14:paraId="008B67B5" w14:textId="661B7AF0" w:rsidR="00291CDB" w:rsidRPr="001F4228" w:rsidRDefault="008951AA" w:rsidP="008951AA">
      <w:pPr>
        <w:pStyle w:val="a3"/>
      </w:pPr>
      <w:r w:rsidRPr="008951AA">
        <w:t>“МОДЕЛИРОВАНИЕ ДИСКРЕТНОГО СИГНАЛА ЗАДАННОЙ СТАТИСТИЧЕСКОЙ СТРУКТУРЫ И ИССЛЕДОВАНИЕ СВОЙСТВ МОДЕЛИ”</w:t>
      </w:r>
    </w:p>
    <w:p w14:paraId="36EDD573" w14:textId="77777777" w:rsidR="008951AA" w:rsidRPr="001F4228" w:rsidRDefault="008951AA" w:rsidP="008951AA">
      <w:pPr>
        <w:pStyle w:val="a5"/>
      </w:pPr>
    </w:p>
    <w:p w14:paraId="1E9CDE09" w14:textId="77777777" w:rsidR="008951AA" w:rsidRPr="001F4228" w:rsidRDefault="008951AA" w:rsidP="008951AA">
      <w:pPr>
        <w:pStyle w:val="a5"/>
      </w:pPr>
    </w:p>
    <w:p w14:paraId="7B4EC16E" w14:textId="1D27E585" w:rsidR="008951AA" w:rsidRPr="001F4228" w:rsidRDefault="008951AA" w:rsidP="008951AA">
      <w:pPr>
        <w:pStyle w:val="a5"/>
      </w:pPr>
      <w:r w:rsidRPr="008951AA">
        <w:t xml:space="preserve">1. ЦЕЛЬ РАБОТЫ </w:t>
      </w:r>
    </w:p>
    <w:p w14:paraId="4A724758" w14:textId="77777777" w:rsidR="008951AA" w:rsidRPr="001F4228" w:rsidRDefault="008951AA" w:rsidP="008951AA">
      <w:pPr>
        <w:pStyle w:val="a5"/>
      </w:pPr>
    </w:p>
    <w:p w14:paraId="004CF8DD" w14:textId="77777777" w:rsidR="008951AA" w:rsidRPr="001F4228" w:rsidRDefault="008951AA" w:rsidP="008951AA">
      <w:pPr>
        <w:pStyle w:val="a5"/>
      </w:pPr>
      <w:r w:rsidRPr="008951AA">
        <w:t>1. Получить навыки применения дискретных фильтров для получения стационарных эргодических сигналов (процессов), автокорреляционная функция которых соответствует весовой функции моделирующего фильтра.</w:t>
      </w:r>
    </w:p>
    <w:p w14:paraId="1FAFA495" w14:textId="77777777" w:rsidR="008951AA" w:rsidRPr="001F4228" w:rsidRDefault="008951AA" w:rsidP="008951AA">
      <w:pPr>
        <w:pStyle w:val="a5"/>
      </w:pPr>
      <w:r w:rsidRPr="008951AA">
        <w:t xml:space="preserve">2. Освоить методы оценивания качества моделирования сигнала. </w:t>
      </w:r>
    </w:p>
    <w:p w14:paraId="6EBA18BA" w14:textId="604A5BC6" w:rsidR="008951AA" w:rsidRPr="001F4228" w:rsidRDefault="008951AA" w:rsidP="008951AA">
      <w:pPr>
        <w:pStyle w:val="a5"/>
      </w:pPr>
      <w:r w:rsidRPr="008951AA">
        <w:t>3. Приобрести компетенции в использовании специальных пакетов программного обеспечения при выполнении этих задач.</w:t>
      </w:r>
    </w:p>
    <w:p w14:paraId="138A137C" w14:textId="77777777" w:rsidR="008951AA" w:rsidRPr="001F4228" w:rsidRDefault="008951AA" w:rsidP="008951AA">
      <w:pPr>
        <w:pStyle w:val="a5"/>
      </w:pPr>
    </w:p>
    <w:p w14:paraId="4F5AB122" w14:textId="24C39799" w:rsidR="008951AA" w:rsidRPr="001F4228" w:rsidRDefault="008951AA" w:rsidP="008951AA">
      <w:pPr>
        <w:pStyle w:val="a5"/>
      </w:pPr>
      <w:r w:rsidRPr="001F4228">
        <w:t>2</w:t>
      </w:r>
      <w:r w:rsidRPr="008951AA">
        <w:t xml:space="preserve">. ПОРЯДОК ВЫПОЛНЕНИЯ РАБОТЫ </w:t>
      </w:r>
    </w:p>
    <w:p w14:paraId="6C4A4DC3" w14:textId="77777777" w:rsidR="008951AA" w:rsidRPr="001F4228" w:rsidRDefault="008951AA" w:rsidP="008951AA">
      <w:pPr>
        <w:pStyle w:val="a5"/>
      </w:pPr>
      <w:r w:rsidRPr="008951AA">
        <w:t xml:space="preserve">1. В качестве индивидуального варианта при выполнении лабораторного задания используйте ранее полученные (в предыдущей работе) коэффициенты дискретных фильтров. </w:t>
      </w:r>
    </w:p>
    <w:p w14:paraId="05B912F6" w14:textId="78047680" w:rsidR="008951AA" w:rsidRPr="001F4228" w:rsidRDefault="008951AA" w:rsidP="008951AA">
      <w:pPr>
        <w:pStyle w:val="a5"/>
      </w:pPr>
      <w:r w:rsidRPr="008951AA">
        <w:t>2. Сгенерируйте последовательность псевдослучайных равномерно или нормально распределённых чисел в количестве не менее 1024. Выбирать длину последовательности следует пропорционально степеням двойки</w:t>
      </w:r>
      <w:r w:rsidR="00BE1D8B">
        <w:t>.</w:t>
      </w:r>
      <w:r w:rsidRPr="008951AA">
        <w:t xml:space="preserve"> </w:t>
      </w:r>
    </w:p>
    <w:p w14:paraId="1F57E1C5" w14:textId="3ACA6DFB" w:rsidR="008951AA" w:rsidRPr="008951AA" w:rsidRDefault="008951AA" w:rsidP="008951AA">
      <w:pPr>
        <w:pStyle w:val="a5"/>
      </w:pPr>
      <w:r w:rsidRPr="008951AA">
        <w:t xml:space="preserve">3. Воспользуйтесь алгоритмами (7) и (8), в которых задействуйте ранее полученные коэффициенты дискретных фильтров, для получения моделей случайного сигнала, путём их непосредственного программирования, либо воспользовавшись встроенной функцией </w:t>
      </w:r>
      <w:proofErr w:type="spellStart"/>
      <w:r w:rsidRPr="008951AA">
        <w:t>filter</w:t>
      </w:r>
      <w:proofErr w:type="spellEnd"/>
      <w:r w:rsidRPr="008951AA">
        <w:t xml:space="preserve">. </w:t>
      </w:r>
    </w:p>
    <w:p w14:paraId="11840898" w14:textId="35E6E902" w:rsidR="008951AA" w:rsidRPr="008951AA" w:rsidRDefault="008951AA" w:rsidP="008951AA">
      <w:pPr>
        <w:pStyle w:val="a5"/>
      </w:pPr>
      <w:r w:rsidRPr="008951AA">
        <w:t>4. Определите коэффициенты АКФ полученных моделей. Коэффициенты могут быть получены непосредственно по процедуре (9), либо с использованием специальных модулей.</w:t>
      </w:r>
    </w:p>
    <w:p w14:paraId="64FC016D" w14:textId="77777777" w:rsidR="008951AA" w:rsidRPr="001F4228" w:rsidRDefault="008951AA" w:rsidP="008951AA">
      <w:pPr>
        <w:pStyle w:val="a5"/>
      </w:pPr>
      <w:r w:rsidRPr="008951AA">
        <w:t>5. Сравните коэффициенты АКФ с коэффициентами НЦФ {</w:t>
      </w:r>
      <w:proofErr w:type="spellStart"/>
      <w:r w:rsidRPr="008951AA">
        <w:t>hk</w:t>
      </w:r>
      <w:proofErr w:type="spellEnd"/>
      <w:r w:rsidRPr="008951AA">
        <w:t xml:space="preserve">} для различных моделей случайных процессов. Это можно сделать визуально, либо численным методом рассчитав отклонение коэффициентов с одинаковыми номерами. </w:t>
      </w:r>
    </w:p>
    <w:p w14:paraId="6C4FD9A8" w14:textId="77777777" w:rsidR="008951AA" w:rsidRPr="001F4228" w:rsidRDefault="008951AA" w:rsidP="008951AA">
      <w:pPr>
        <w:pStyle w:val="a5"/>
      </w:pPr>
      <w:r w:rsidRPr="001F4228">
        <w:t xml:space="preserve">6. </w:t>
      </w:r>
      <w:r w:rsidRPr="008951AA">
        <w:t>Найдите</w:t>
      </w:r>
      <w:r w:rsidRPr="001F4228">
        <w:t xml:space="preserve"> </w:t>
      </w:r>
      <w:r w:rsidRPr="008951AA">
        <w:t>спектры</w:t>
      </w:r>
      <w:r w:rsidRPr="001F4228">
        <w:t xml:space="preserve"> </w:t>
      </w:r>
      <w:r w:rsidRPr="008951AA">
        <w:t>белого</w:t>
      </w:r>
      <w:r w:rsidRPr="001F4228">
        <w:t xml:space="preserve"> </w:t>
      </w:r>
      <w:r w:rsidRPr="008951AA">
        <w:t>шума</w:t>
      </w:r>
      <w:r w:rsidRPr="001F4228">
        <w:t xml:space="preserve"> </w:t>
      </w:r>
      <w:r w:rsidRPr="008951AA">
        <w:t>и</w:t>
      </w:r>
      <w:r w:rsidRPr="001F4228">
        <w:t xml:space="preserve"> </w:t>
      </w:r>
      <w:r w:rsidRPr="008951AA">
        <w:t>каждой</w:t>
      </w:r>
      <w:r w:rsidRPr="001F4228">
        <w:t xml:space="preserve"> </w:t>
      </w:r>
      <w:r w:rsidRPr="008951AA">
        <w:t>модели</w:t>
      </w:r>
      <w:r w:rsidRPr="001F4228">
        <w:t xml:space="preserve"> </w:t>
      </w:r>
      <w:r w:rsidRPr="008951AA">
        <w:t>случайного</w:t>
      </w:r>
      <w:r w:rsidRPr="001F4228">
        <w:t xml:space="preserve"> </w:t>
      </w:r>
      <w:r w:rsidRPr="008951AA">
        <w:t>процесса</w:t>
      </w:r>
      <w:r w:rsidRPr="001F4228">
        <w:t xml:space="preserve">, </w:t>
      </w:r>
      <w:r w:rsidRPr="008951AA">
        <w:t>используя</w:t>
      </w:r>
      <w:r w:rsidRPr="001F4228">
        <w:t xml:space="preserve"> </w:t>
      </w:r>
      <w:r w:rsidRPr="008951AA">
        <w:t>алгоритм</w:t>
      </w:r>
      <w:r w:rsidRPr="001F4228">
        <w:t xml:space="preserve"> </w:t>
      </w:r>
      <w:r w:rsidRPr="008951AA">
        <w:t>БПФ</w:t>
      </w:r>
      <w:r w:rsidRPr="001F4228">
        <w:t xml:space="preserve"> (</w:t>
      </w:r>
      <w:r w:rsidRPr="008951AA">
        <w:t>код</w:t>
      </w:r>
      <w:r w:rsidRPr="001F4228">
        <w:t xml:space="preserve"> </w:t>
      </w:r>
      <w:r w:rsidRPr="008951AA">
        <w:t>приводится</w:t>
      </w:r>
      <w:r w:rsidRPr="001F4228">
        <w:t xml:space="preserve"> </w:t>
      </w:r>
      <w:r w:rsidRPr="008951AA">
        <w:t>ниже</w:t>
      </w:r>
      <w:r w:rsidRPr="001F4228">
        <w:t xml:space="preserve">), </w:t>
      </w:r>
    </w:p>
    <w:p w14:paraId="4C8A223D" w14:textId="77777777" w:rsidR="008951AA" w:rsidRPr="001F4228" w:rsidRDefault="008951AA" w:rsidP="008951AA">
      <w:pPr>
        <w:pStyle w:val="a5"/>
      </w:pPr>
      <w:r w:rsidRPr="008951AA">
        <w:lastRenderedPageBreak/>
        <w:t xml:space="preserve">7. Постройте дискретные функции ПСМ для моделей случайного процесса, воспользовавшись алгоритмом (10) непосредственно, либо алгоритмом БПФ программного обеспечения. При этом частота Котельникова-Найквиста не поменяется, а шаг по частоте цифровой частоте будет кратен числу отсчётов (максимальному лагу) автокорреляционной функции. </w:t>
      </w:r>
    </w:p>
    <w:p w14:paraId="29B3EDFF" w14:textId="77777777" w:rsidR="008951AA" w:rsidRPr="001F4228" w:rsidRDefault="008951AA" w:rsidP="008951AA">
      <w:pPr>
        <w:pStyle w:val="a5"/>
      </w:pPr>
      <w:r w:rsidRPr="008951AA">
        <w:t xml:space="preserve">8. Проанализируйте полученные результаты и сделайте надлежащие содержательные выводы: </w:t>
      </w:r>
    </w:p>
    <w:p w14:paraId="7849FEFD" w14:textId="77777777" w:rsidR="008951AA" w:rsidRPr="001F4228" w:rsidRDefault="008951AA" w:rsidP="008951AA">
      <w:pPr>
        <w:pStyle w:val="a5"/>
      </w:pPr>
      <w:r w:rsidRPr="008951AA">
        <w:sym w:font="Symbol" w:char="F0B7"/>
      </w:r>
      <w:r w:rsidRPr="008951AA">
        <w:t xml:space="preserve"> насколько АКФ моделей случайных сигналов, полученных различными способами, совпадают с импульсными характеристиками окрашивающих фильтров; </w:t>
      </w:r>
    </w:p>
    <w:p w14:paraId="0D398964" w14:textId="76BE2979" w:rsidR="008951AA" w:rsidRPr="001F4228" w:rsidRDefault="008951AA" w:rsidP="008951AA">
      <w:pPr>
        <w:pStyle w:val="a5"/>
      </w:pPr>
      <w:r w:rsidRPr="008951AA">
        <w:sym w:font="Symbol" w:char="F0B7"/>
      </w:r>
      <w:r w:rsidRPr="008951AA">
        <w:t xml:space="preserve"> насколько ПСМ моделей совпадают с частотными характеристиками окрашивающих РЦФ и НЦФ.</w:t>
      </w:r>
    </w:p>
    <w:p w14:paraId="1FDF1ACD" w14:textId="77777777" w:rsidR="008951AA" w:rsidRPr="001F4228" w:rsidRDefault="008951AA" w:rsidP="008951AA">
      <w:pPr>
        <w:pStyle w:val="a5"/>
      </w:pPr>
    </w:p>
    <w:p w14:paraId="11A8FD40" w14:textId="536EF324" w:rsidR="008951AA" w:rsidRDefault="008951AA" w:rsidP="008951AA">
      <w:pPr>
        <w:pStyle w:val="a5"/>
      </w:pPr>
      <w:r w:rsidRPr="001F4228">
        <w:t xml:space="preserve">3. </w:t>
      </w:r>
      <w:r>
        <w:t>ХОД РАБОТЫ</w:t>
      </w:r>
    </w:p>
    <w:p w14:paraId="783C40D9" w14:textId="5EDF6A69" w:rsidR="00BE1D8B" w:rsidRDefault="00BE1D8B" w:rsidP="00BE1D8B">
      <w:pPr>
        <w:pStyle w:val="a5"/>
      </w:pPr>
      <w:r w:rsidRPr="00BE1D8B">
        <w:t xml:space="preserve">1. </w:t>
      </w:r>
      <w:r>
        <w:t xml:space="preserve">Код реализован в программе </w:t>
      </w:r>
      <w:proofErr w:type="spellStart"/>
      <w:r>
        <w:rPr>
          <w:lang w:val="en-US"/>
        </w:rPr>
        <w:t>Matlab</w:t>
      </w:r>
      <w:proofErr w:type="spellEnd"/>
      <w:r w:rsidRPr="00BE1D8B">
        <w:t xml:space="preserve"> </w:t>
      </w:r>
      <w:r>
        <w:t>по варианту, предоставленному в работе</w:t>
      </w:r>
      <w:r w:rsidRPr="00BE1D8B">
        <w:t>.</w:t>
      </w:r>
      <w:r>
        <w:t xml:space="preserve"> Дальнейшие шаги используют эту реализацию. Код размещён в Приложении А, Листинг 1.</w:t>
      </w:r>
    </w:p>
    <w:p w14:paraId="2DA5F9BA" w14:textId="4D5AF58F" w:rsidR="007F3C06" w:rsidRDefault="007F3C06" w:rsidP="00BE1D8B">
      <w:pPr>
        <w:pStyle w:val="a5"/>
      </w:pPr>
      <w:r>
        <w:t>2. Производим сравнение коэффициентов АКФ с коэффициентами НЦФ.</w:t>
      </w:r>
    </w:p>
    <w:p w14:paraId="37816EAB" w14:textId="5BCA10F9" w:rsidR="00BE1D8B" w:rsidRDefault="00BE1D8B" w:rsidP="007F3C06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228A41B2" wp14:editId="2C8EE4BA">
            <wp:extent cx="5940425" cy="3762375"/>
            <wp:effectExtent l="0" t="0" r="3175" b="9525"/>
            <wp:docPr id="70509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3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9EDB" w14:textId="35FB96D2" w:rsidR="007F3C06" w:rsidRDefault="007F3C06" w:rsidP="007F3C06">
      <w:pPr>
        <w:pStyle w:val="a5"/>
        <w:ind w:firstLine="0"/>
        <w:jc w:val="center"/>
      </w:pPr>
      <w:r>
        <w:t xml:space="preserve">Рисунок 1 – Графическое </w:t>
      </w:r>
      <w:r w:rsidR="006D2DB6">
        <w:t>отображение АКФ через отсчёты</w:t>
      </w:r>
    </w:p>
    <w:p w14:paraId="2702CFAD" w14:textId="2AC0D03B" w:rsidR="007F3C06" w:rsidRDefault="007F3C06" w:rsidP="007F3C06">
      <w:pPr>
        <w:pStyle w:val="a5"/>
        <w:ind w:firstLine="0"/>
        <w:jc w:val="center"/>
      </w:pPr>
      <w:r w:rsidRPr="007F3C06">
        <w:rPr>
          <w:noProof/>
        </w:rPr>
        <w:lastRenderedPageBreak/>
        <w:drawing>
          <wp:inline distT="0" distB="0" distL="0" distR="0" wp14:anchorId="420123C0" wp14:editId="7A8A44CA">
            <wp:extent cx="6136968" cy="971550"/>
            <wp:effectExtent l="0" t="0" r="0" b="0"/>
            <wp:docPr id="205245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0714" cy="9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2D36" w14:textId="44762F3F" w:rsidR="006D2DB6" w:rsidRDefault="006D2DB6" w:rsidP="007F3C06">
      <w:pPr>
        <w:pStyle w:val="a5"/>
        <w:ind w:firstLine="0"/>
        <w:jc w:val="center"/>
      </w:pPr>
      <w:r>
        <w:t>Рисунок 2 – Результат отклонения без суммирования</w:t>
      </w:r>
    </w:p>
    <w:p w14:paraId="554B0844" w14:textId="77777777" w:rsidR="006D2DB6" w:rsidRDefault="006D2DB6" w:rsidP="007F3C06">
      <w:pPr>
        <w:pStyle w:val="a5"/>
        <w:ind w:firstLine="0"/>
        <w:jc w:val="center"/>
      </w:pPr>
    </w:p>
    <w:p w14:paraId="3320EC6B" w14:textId="34AF5DB9" w:rsidR="006D2DB6" w:rsidRDefault="006D2DB6" w:rsidP="007F3C06">
      <w:pPr>
        <w:pStyle w:val="a5"/>
        <w:ind w:firstLine="0"/>
        <w:jc w:val="center"/>
      </w:pPr>
      <w:r w:rsidRPr="006D2DB6">
        <w:rPr>
          <w:noProof/>
        </w:rPr>
        <w:drawing>
          <wp:inline distT="0" distB="0" distL="0" distR="0" wp14:anchorId="46AB4844" wp14:editId="34002C2D">
            <wp:extent cx="1238423" cy="971686"/>
            <wp:effectExtent l="0" t="0" r="0" b="0"/>
            <wp:docPr id="74611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18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B24E" w14:textId="151F7AA8" w:rsidR="006D2DB6" w:rsidRPr="006D2DB6" w:rsidRDefault="006D2DB6" w:rsidP="007F3C06">
      <w:pPr>
        <w:pStyle w:val="a5"/>
        <w:ind w:firstLine="0"/>
        <w:jc w:val="center"/>
      </w:pPr>
      <w:r>
        <w:t>Результат 3 – Результат отклонения с суммированием</w:t>
      </w:r>
    </w:p>
    <w:p w14:paraId="4AD20A8B" w14:textId="1F73DBD5" w:rsidR="007F3C06" w:rsidRDefault="007F3C06" w:rsidP="00CA7EB9">
      <w:pPr>
        <w:pStyle w:val="a5"/>
        <w:ind w:firstLine="0"/>
      </w:pPr>
    </w:p>
    <w:p w14:paraId="4FA2FE82" w14:textId="4BA98B0D" w:rsidR="00CA7EB9" w:rsidRPr="007F3C06" w:rsidRDefault="00CA7EB9" w:rsidP="00CA7EB9">
      <w:pPr>
        <w:pStyle w:val="a5"/>
        <w:ind w:firstLine="0"/>
      </w:pPr>
      <w:r>
        <w:tab/>
        <w:t xml:space="preserve">3. </w:t>
      </w:r>
      <w:r w:rsidR="00E24448">
        <w:t xml:space="preserve">Построение графиков </w:t>
      </w:r>
    </w:p>
    <w:p w14:paraId="6BA31FE2" w14:textId="617C9865" w:rsidR="007F3C06" w:rsidRDefault="007F3C06" w:rsidP="007F3C06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03EF4787" wp14:editId="5B5B5063">
            <wp:extent cx="5940425" cy="1760220"/>
            <wp:effectExtent l="0" t="0" r="3175" b="0"/>
            <wp:docPr id="1887919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19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822C" w14:textId="7851834F" w:rsidR="006D2DB6" w:rsidRDefault="006D2DB6" w:rsidP="007F3C06">
      <w:pPr>
        <w:pStyle w:val="a5"/>
        <w:ind w:firstLine="0"/>
        <w:jc w:val="center"/>
      </w:pPr>
      <w:r>
        <w:t>Рисунок 4 – Асимметричный график трансформаций Фурье</w:t>
      </w:r>
    </w:p>
    <w:p w14:paraId="3B4EA748" w14:textId="77777777" w:rsidR="007F3C06" w:rsidRPr="007F3C06" w:rsidRDefault="007F3C06" w:rsidP="007F3C06">
      <w:pPr>
        <w:pStyle w:val="a5"/>
        <w:ind w:firstLine="0"/>
        <w:jc w:val="center"/>
      </w:pPr>
    </w:p>
    <w:p w14:paraId="65E1C8E7" w14:textId="242A45D1" w:rsidR="007F3C06" w:rsidRDefault="007F3C06" w:rsidP="007F3C06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04C5222B" wp14:editId="4E6E29FC">
            <wp:extent cx="5940425" cy="1776095"/>
            <wp:effectExtent l="0" t="0" r="3175" b="0"/>
            <wp:docPr id="184909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6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F768" w14:textId="65AD5097" w:rsidR="006D2DB6" w:rsidRDefault="006D2DB6" w:rsidP="006D2DB6">
      <w:pPr>
        <w:pStyle w:val="a5"/>
        <w:ind w:firstLine="0"/>
        <w:jc w:val="center"/>
      </w:pPr>
      <w:r>
        <w:t>Рисунок 5 – Симметричный график трансформаций Фурье</w:t>
      </w:r>
    </w:p>
    <w:p w14:paraId="01AAF6F8" w14:textId="77777777" w:rsidR="006D2DB6" w:rsidRDefault="006D2DB6" w:rsidP="006D2DB6">
      <w:pPr>
        <w:pStyle w:val="a5"/>
        <w:ind w:firstLine="0"/>
      </w:pPr>
    </w:p>
    <w:p w14:paraId="71C21A69" w14:textId="6A9FAA2F" w:rsidR="006D2DB6" w:rsidRPr="001F4228" w:rsidRDefault="006D2DB6" w:rsidP="006D2DB6">
      <w:pPr>
        <w:pStyle w:val="a5"/>
        <w:ind w:firstLine="0"/>
      </w:pPr>
      <w:r>
        <w:tab/>
        <w:t>Вывод</w:t>
      </w:r>
      <w:r w:rsidRPr="001F4228">
        <w:t>:</w:t>
      </w:r>
    </w:p>
    <w:p w14:paraId="40266FFB" w14:textId="47AA24F1" w:rsidR="001F4228" w:rsidRDefault="006D2DB6" w:rsidP="001F4228">
      <w:pPr>
        <w:pStyle w:val="a5"/>
        <w:ind w:firstLine="708"/>
      </w:pPr>
      <w:r w:rsidRPr="006D2DB6">
        <w:t xml:space="preserve">АКФ моделей случайных сигналов, полученных </w:t>
      </w:r>
      <w:r>
        <w:t xml:space="preserve">через функцию </w:t>
      </w:r>
      <w:r>
        <w:rPr>
          <w:lang w:val="en-US"/>
        </w:rPr>
        <w:t>filter</w:t>
      </w:r>
      <w:r w:rsidRPr="006D2DB6">
        <w:t>, совпадают с импульсными характеристиками окрашивающих фильтров</w:t>
      </w:r>
      <w:r>
        <w:t>, форма повторяет предыдущие работы.</w:t>
      </w:r>
      <w:r w:rsidRPr="006D2DB6">
        <w:t xml:space="preserve"> ПСМ</w:t>
      </w:r>
      <w:r w:rsidR="00E24448">
        <w:t xml:space="preserve"> (Плотность Спектра Мощности)</w:t>
      </w:r>
      <w:r w:rsidRPr="006D2DB6">
        <w:t xml:space="preserve"> </w:t>
      </w:r>
      <w:r w:rsidRPr="006D2DB6">
        <w:lastRenderedPageBreak/>
        <w:t>моделей совпадают с частотными характеристиками окрашивающих РЦФ и НЦФ.</w:t>
      </w:r>
    </w:p>
    <w:p w14:paraId="65581847" w14:textId="73497795" w:rsidR="001F4228" w:rsidRDefault="001F4228">
      <w:pPr>
        <w:spacing w:after="160" w:line="278" w:lineRule="auto"/>
        <w:ind w:firstLine="0"/>
        <w:jc w:val="left"/>
      </w:pPr>
      <w:r>
        <w:br w:type="page"/>
      </w:r>
    </w:p>
    <w:p w14:paraId="647D7781" w14:textId="0F95E162" w:rsidR="001F4228" w:rsidRDefault="001F4228" w:rsidP="001F4228">
      <w:pPr>
        <w:pStyle w:val="a3"/>
      </w:pPr>
      <w:r>
        <w:lastRenderedPageBreak/>
        <w:t>ПРИЛОЖЕНИЕ А</w:t>
      </w:r>
    </w:p>
    <w:p w14:paraId="03F4209B" w14:textId="47939008" w:rsidR="001F4228" w:rsidRDefault="001F4228" w:rsidP="001F4228">
      <w:pPr>
        <w:pStyle w:val="a3"/>
        <w:jc w:val="both"/>
      </w:pPr>
    </w:p>
    <w:p w14:paraId="030965D1" w14:textId="7D53C786" w:rsidR="001F4228" w:rsidRDefault="001F4228" w:rsidP="001F4228">
      <w:pPr>
        <w:pStyle w:val="a5"/>
        <w:ind w:firstLine="0"/>
      </w:pPr>
      <w:r>
        <w:t>Листинг 1 - Код лабораторной работы</w:t>
      </w:r>
    </w:p>
    <w:p w14:paraId="0B1FFF80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%% -------- ИСХОДНЫЕ ДАННЫЕ -------- %%</w:t>
      </w:r>
    </w:p>
    <w:p w14:paraId="6599942F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z = [-1.65];</w:t>
      </w:r>
    </w:p>
    <w:p w14:paraId="4FD6C23D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p = [-2.1 -3.41];</w:t>
      </w:r>
    </w:p>
    <w:p w14:paraId="7CE67EF7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k = 1;</w:t>
      </w:r>
    </w:p>
    <w:p w14:paraId="31A1BDA5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24F53CC8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T = 0.01;</w:t>
      </w:r>
    </w:p>
    <w:p w14:paraId="6F299653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2978EDE8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h = [-0.48 0.24 0.11 0.055 0.026 0.012];</w:t>
      </w:r>
    </w:p>
    <w:p w14:paraId="1F4BAB95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350245DA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%% -------- РАСЧЁТ КОЭФФИЦИЕНТОВ -------- %%</w:t>
      </w:r>
    </w:p>
    <w:p w14:paraId="333E840D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denominator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= (1+5.51*T+7.161*T*T);</w:t>
      </w:r>
    </w:p>
    <w:p w14:paraId="005CC7FC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zd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=[(1+1.65*T)/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denominator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-1/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denominator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];</w:t>
      </w:r>
    </w:p>
    <w:p w14:paraId="0270B92F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pd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=[-(2+11.02*T)/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denominator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1/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denominator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];</w:t>
      </w:r>
    </w:p>
    <w:p w14:paraId="397D011D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0BA090DD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 xml:space="preserve">[b1, a1] =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eqtflength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zd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pd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);</w:t>
      </w:r>
    </w:p>
    <w:p w14:paraId="29E231F2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65A2EB93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%% -------- ГЕНЕРАЦИЯ ПОСЛЕДОВАТЕЛЬНОСТИ ПСЕВДОСЛУЧАЙНЫХ -------- %%</w:t>
      </w:r>
    </w:p>
    <w:p w14:paraId="36345E5D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n_soob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=4096; % длина временного ряда</w:t>
      </w:r>
    </w:p>
    <w:p w14:paraId="1214E836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s_v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=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rand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(1,n_soob); % белый шум (0,1)</w:t>
      </w:r>
    </w:p>
    <w:p w14:paraId="471D0B9A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4052DE53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%% -------- ПОЛУЧЕНИЕ МОДЕЛЕЙ СЛУЧАЙНОГО СИГНАЛА -------- %%</w:t>
      </w:r>
    </w:p>
    <w:p w14:paraId="4627E5A7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03A206CC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 xml:space="preserve">% h – вектор коэффициентов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нерекурсивного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фильтра</w:t>
      </w:r>
    </w:p>
    <w:p w14:paraId="79EB6C64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 xml:space="preserve">model_1 =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filter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h_padded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, 1.0,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s_v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); % НЦФ (7)</w:t>
      </w:r>
    </w:p>
    <w:p w14:paraId="57AA1F94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 b_1 и a_1 – вектор коэффициентов рекурсивного фильтра</w:t>
      </w:r>
    </w:p>
    <w:p w14:paraId="348A564B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 xml:space="preserve">model_2 =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filter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(b1, a1,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s_v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); % РЦФ (8)</w:t>
      </w:r>
    </w:p>
    <w:p w14:paraId="3A1D59CE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130B1685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%% -------- ОПРЕДЕЛЕНИЕ КОЭФФИЦИЕНТОВ АКФ -------- %%</w:t>
      </w:r>
    </w:p>
    <w:p w14:paraId="2B6BA843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m_akf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= 41; % длина половинки АКФ, М – 1</w:t>
      </w:r>
    </w:p>
    <w:p w14:paraId="5C22D1CD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h_padded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= [h(:);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zeros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m_akf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length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(h), 1)];</w:t>
      </w:r>
    </w:p>
    <w:p w14:paraId="3ED79FE8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711E597A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 xml:space="preserve">%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model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– отсчёты процесса, полученного окрашиванием</w:t>
      </w:r>
    </w:p>
    <w:p w14:paraId="345B8120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 xml:space="preserve">%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m_akf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– половина отсчётов АКФ, смотри формулу (9)</w:t>
      </w:r>
    </w:p>
    <w:p w14:paraId="3575805E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[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c_akf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lags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xcorr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(model_2, m_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,'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coeff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'); % расчёт АКФ</w:t>
      </w:r>
    </w:p>
    <w:p w14:paraId="77CA6485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 xml:space="preserve">%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c_akf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– симметричные коэффициенты диапазона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lags</w:t>
      </w:r>
      <w:proofErr w:type="spellEnd"/>
    </w:p>
    <w:p w14:paraId="2A7F425F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 xml:space="preserve">%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lags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= [– М + 1, 0, М – 1] – ось абсцисс в "попугаях"</w:t>
      </w:r>
    </w:p>
    <w:p w14:paraId="6F21FA52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058D0465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%% -------- СРАВНЕНИЕ КОЭФФИЦИЕНТОВ АКФ С НЦФ -------- %%</w:t>
      </w:r>
    </w:p>
    <w:p w14:paraId="0DEE39B0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figure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% Здесь отображается симметричная АКФ</w:t>
      </w:r>
    </w:p>
    <w:p w14:paraId="0727C1C0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stem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lags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c_akf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); % в виде отсчётов</w:t>
      </w:r>
    </w:p>
    <w:p w14:paraId="1B4087B1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hold</w:t>
      </w:r>
      <w:proofErr w:type="spellEnd"/>
    </w:p>
    <w:p w14:paraId="15A259D6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 коэффициенты НЦФ, начиная с 1-го,</w:t>
      </w:r>
    </w:p>
    <w:p w14:paraId="105D13A1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plot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(h,'--g','LineWidth',2); % в центре АКФ</w:t>
      </w:r>
    </w:p>
    <w:p w14:paraId="5DC6B365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lastRenderedPageBreak/>
        <w:t>grid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on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;</w:t>
      </w:r>
    </w:p>
    <w:p w14:paraId="2ADD1477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7E66ECD9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 среднее отклонение коэффициентов</w:t>
      </w:r>
    </w:p>
    <w:p w14:paraId="4D9935F2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otklon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sum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sum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abs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c_akf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(m_akf+1:2*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m_akf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) -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h_padded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))/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m_akf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)</w:t>
      </w:r>
    </w:p>
    <w:p w14:paraId="09B75B29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5A30E9FE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%% -------- НАХОЖДЕНИЕ СПЕКТРА БЕЛОГО ШУМА -------- %%</w:t>
      </w:r>
    </w:p>
    <w:p w14:paraId="218D94A9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f_s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= 1.0/T; % частота Котельникова-Найквиста</w:t>
      </w:r>
    </w:p>
    <w:p w14:paraId="4F8CD3A3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delta_f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=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f_s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/(n_soob-1); % шаг по цифровой частоте</w:t>
      </w:r>
    </w:p>
    <w:p w14:paraId="689FEF8D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 вектор частот для асимметричной картинки</w:t>
      </w:r>
    </w:p>
    <w:p w14:paraId="5AB5DE2C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f_asi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= [0.0:delta_f:f_s];</w:t>
      </w:r>
    </w:p>
    <w:p w14:paraId="0E1911AF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 вектор частот для симметричной картинки</w:t>
      </w:r>
    </w:p>
    <w:p w14:paraId="72C815ED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f_sim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= [-0.5*f_s:delta_f:0.5*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f_s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];</w:t>
      </w:r>
    </w:p>
    <w:p w14:paraId="00FE1D83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s_asi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=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fft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model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); % вычисление БПФ</w:t>
      </w:r>
    </w:p>
    <w:p w14:paraId="2FBEDA2C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s_sim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=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fftshift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s_asi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); % трансформация для симметрии</w:t>
      </w:r>
    </w:p>
    <w:p w14:paraId="47C48A93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5A04FE68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%% -------- ВИЗУАЛИЗАЦИЯ РЕЗУЛЬТАТА -------- %%</w:t>
      </w:r>
    </w:p>
    <w:p w14:paraId="0CA0CB94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figure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% выводятся модули спектров</w:t>
      </w:r>
    </w:p>
    <w:p w14:paraId="0FAEA08B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subplot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(2, 1, 1);</w:t>
      </w:r>
    </w:p>
    <w:p w14:paraId="3951BBAE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stem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f_asi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(1:25),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abs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s_asi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(1:25)), '-k', '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LineWidth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', 2, Color="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blue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");</w:t>
      </w:r>
    </w:p>
    <w:p w14:paraId="0F99CB1F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grid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on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;</w:t>
      </w:r>
    </w:p>
    <w:p w14:paraId="1A120DA0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title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('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Furie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Transform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Asimetrical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');</w:t>
      </w:r>
    </w:p>
    <w:p w14:paraId="41A170CB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subplot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(2, 1, 2);</w:t>
      </w:r>
    </w:p>
    <w:p w14:paraId="6970E207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stem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f_sim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(2023:2073),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abs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s_sim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(2023:2073)), '-k', '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LineWidth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', 2, Color="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blue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");</w:t>
      </w:r>
    </w:p>
    <w:p w14:paraId="2A9C0EEB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grid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on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;</w:t>
      </w:r>
    </w:p>
    <w:p w14:paraId="3FF5282F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title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('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Furie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Transform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simetrical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');</w:t>
      </w:r>
    </w:p>
    <w:p w14:paraId="3B13729C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</w:p>
    <w:p w14:paraId="742094D9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r w:rsidRPr="001F4228">
        <w:rPr>
          <w:rFonts w:ascii="Courier New" w:hAnsi="Courier New" w:cs="Courier New"/>
          <w:sz w:val="22"/>
          <w:szCs w:val="22"/>
        </w:rPr>
        <w:t>%% -------- ПОСТРОЕНИЕ ДИСКРЕТНЫХ ФУНКЦИЙ ПСМ -------- %%</w:t>
      </w:r>
    </w:p>
    <w:p w14:paraId="20FB424B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g_asi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=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fft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c_akf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);</w:t>
      </w:r>
    </w:p>
    <w:p w14:paraId="622AFBA7" w14:textId="77777777" w:rsidR="001F4228" w:rsidRPr="001F4228" w:rsidRDefault="001F4228" w:rsidP="001F4228">
      <w:pPr>
        <w:ind w:firstLine="0"/>
        <w:rPr>
          <w:rFonts w:ascii="Courier New" w:hAnsi="Courier New" w:cs="Courier New"/>
          <w:sz w:val="22"/>
          <w:szCs w:val="22"/>
        </w:rPr>
      </w:pPr>
      <w:proofErr w:type="spellStart"/>
      <w:r w:rsidRPr="001F4228">
        <w:rPr>
          <w:rFonts w:ascii="Courier New" w:hAnsi="Courier New" w:cs="Courier New"/>
          <w:sz w:val="22"/>
          <w:szCs w:val="22"/>
        </w:rPr>
        <w:t>g_sim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=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fftshift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4228">
        <w:rPr>
          <w:rFonts w:ascii="Courier New" w:hAnsi="Courier New" w:cs="Courier New"/>
          <w:sz w:val="22"/>
          <w:szCs w:val="22"/>
        </w:rPr>
        <w:t>g_asi</w:t>
      </w:r>
      <w:proofErr w:type="spellEnd"/>
      <w:r w:rsidRPr="001F4228">
        <w:rPr>
          <w:rFonts w:ascii="Courier New" w:hAnsi="Courier New" w:cs="Courier New"/>
          <w:sz w:val="22"/>
          <w:szCs w:val="22"/>
        </w:rPr>
        <w:t>);</w:t>
      </w:r>
    </w:p>
    <w:p w14:paraId="121A644E" w14:textId="77777777" w:rsidR="001F4228" w:rsidRPr="001F4228" w:rsidRDefault="001F4228" w:rsidP="001F4228">
      <w:pPr>
        <w:pStyle w:val="a5"/>
        <w:ind w:firstLine="0"/>
        <w:rPr>
          <w:lang w:val="en-US"/>
        </w:rPr>
      </w:pPr>
    </w:p>
    <w:sectPr w:rsidR="001F4228" w:rsidRPr="001F4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B9"/>
    <w:rsid w:val="00117092"/>
    <w:rsid w:val="001514B9"/>
    <w:rsid w:val="001F4228"/>
    <w:rsid w:val="00291CDB"/>
    <w:rsid w:val="006D2DB6"/>
    <w:rsid w:val="007F3C06"/>
    <w:rsid w:val="00821775"/>
    <w:rsid w:val="008951AA"/>
    <w:rsid w:val="00A21542"/>
    <w:rsid w:val="00AE71AB"/>
    <w:rsid w:val="00B27703"/>
    <w:rsid w:val="00BE1D8B"/>
    <w:rsid w:val="00C5386F"/>
    <w:rsid w:val="00CA7EB9"/>
    <w:rsid w:val="00E2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6B1B0"/>
  <w15:chartTrackingRefBased/>
  <w15:docId w15:val="{4E097E25-14A6-4940-AB09-976757B1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5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4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4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4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4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4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4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4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151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1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4B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514B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514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514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514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514B9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151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5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514B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151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4B9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1514B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514B9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51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1514B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151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6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5</cp:revision>
  <dcterms:created xsi:type="dcterms:W3CDTF">2026-04-14T14:52:00Z</dcterms:created>
  <dcterms:modified xsi:type="dcterms:W3CDTF">2026-04-15T13:04:00Z</dcterms:modified>
</cp:coreProperties>
</file>