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 xml:space="preserve"> 发展交通可以通过促进商业、旅游业和人才的流动来带动经济。交通的便利使各地的资源以买卖的形式进行置换，比如说中国出口茶叶和丝绸，进口咖啡与意大利面。其次，交通的便利能够让我们去很远的地方消费放松，从而创造大量的服务业的就业机会，如餐饮业、景点门票、游乐园等。最后，人才的流动让人力资源的配置最优化，比如北京就是一个外来人口集中的城市，这些外来的教育、科技、艺术人才为北京创造了极高的利润。</w:t>
      </w:r>
    </w:p>
    <w:p>
      <w:pPr>
        <w:rPr>
          <w:rFonts w:hint="eastAsia"/>
          <w:lang w:val="en-US" w:eastAsia="zh-CN"/>
        </w:rPr>
      </w:pPr>
    </w:p>
    <w:p>
      <w:pPr>
        <w:rPr>
          <w:rFonts w:hint="eastAsia"/>
          <w:lang w:val="en-US" w:eastAsia="zh-CN"/>
        </w:rPr>
      </w:pPr>
      <w:r>
        <w:rPr>
          <w:rFonts w:hint="eastAsia"/>
          <w:lang w:val="en-US" w:eastAsia="zh-CN"/>
        </w:rPr>
        <w:t xml:space="preserve">Local economy can be boosted by developing various transports as it can promote business, tourism and input of talents. As for business, it is true that the convenience of transport enables the trade to boom to a large extent. For example, Europeans can have oriental tea and silk cloth and Chinese can enjoy spaghetti and coffee thanks to the highly advanced navigation and aviation. It also allows us to be adequately relaxed and entertained in remote areas, thus creating a large number of job opportunities in many service industries to the local, such as in accommodation, tourism attractions and theme parks. Last but not least, with trains and airlines bringing more talents from various places, many economic gaps in the occupation can be covered. For example, Beijing, a city with well-equipped basic transport facilities, have reaped great benefits from those migrants who specialize in education, technology, arts and so on.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D0E6715"/>
    <w:rsid w:val="2A7F7736"/>
    <w:rsid w:val="3C6A4254"/>
    <w:rsid w:val="3F5D39A4"/>
    <w:rsid w:val="532D4C0C"/>
    <w:rsid w:val="5FB766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Calibri" w:hAnsi="Calibri" w:eastAsia="黑体" w:cs="Times New Roman"/>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cs="Times New Roman"/>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cs="Times New Roman"/>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TotalTime>0</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颖伦</dc:creator>
  <cp:lastModifiedBy>颖伦</cp:lastModifiedBy>
  <dcterms:modified xsi:type="dcterms:W3CDTF">2021-05-13T09:33:40Z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D9AD3B3D15684240B1291EBB575BF6CA</vt:lpwstr>
  </property>
</Properties>
</file>