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4891A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从宏观来看，议论文有三大类题型：</w:t>
      </w:r>
    </w:p>
    <w:p w14:paraId="4B1E1184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Discuss</w:t>
      </w:r>
    </w:p>
    <w:p w14:paraId="2172246D">
      <w:pPr>
        <w:numPr>
          <w:ilvl w:val="0"/>
          <w:numId w:val="2"/>
        </w:num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好好 还是 好坏 </w:t>
      </w:r>
    </w:p>
    <w:p w14:paraId="7E374292">
      <w:pPr>
        <w:numPr>
          <w:ilvl w:val="0"/>
          <w:numId w:val="2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. 头脑风暴 还是 现成结论 </w:t>
      </w:r>
    </w:p>
    <w:p w14:paraId="649EA8DF">
      <w:pPr>
        <w:numPr>
          <w:ilvl w:val="0"/>
          <w:numId w:val="2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确定自己的观点 - 偏向为主</w:t>
      </w:r>
    </w:p>
    <w:p w14:paraId="5F6D9144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3A76817E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Fame and fortune </w:t>
      </w:r>
    </w:p>
    <w:p w14:paraId="1ADCB075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Refuse bribes / resist the temptation </w:t>
      </w:r>
    </w:p>
    <w:p w14:paraId="4FFBF6F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Report</w:t>
      </w:r>
    </w:p>
    <w:p w14:paraId="298DA456">
      <w:pPr>
        <w:widowControl w:val="0"/>
        <w:numPr>
          <w:ilvl w:val="0"/>
          <w:numId w:val="3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认真确定到底问了哪两个问题</w:t>
      </w:r>
    </w:p>
    <w:p w14:paraId="24D4C6BA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经典题目 - 人们获得的信息大多来自记者的报道。你认为在何种程度上记者应该被信任？(panic/turmoil)好的记者应该有哪些qualities？(honest/brave)</w:t>
      </w:r>
    </w:p>
    <w:p w14:paraId="477BF04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如果题目中有原因的分析，请严格按照老师的要求来确定原因：优先从名词的特征出发分析原因，如果没有这样的名词，参考7个原因</w:t>
      </w:r>
    </w:p>
    <w:p w14:paraId="787D64B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注意事项：必须在介绍段和结尾段分别预告和总结题目的两个问题</w:t>
      </w:r>
    </w:p>
    <w:p w14:paraId="2842F380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D8131A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是否赞同</w:t>
      </w:r>
    </w:p>
    <w:p w14:paraId="4ADDEA0B"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用排除法确定是常规提问还是特殊情况</w:t>
      </w:r>
    </w:p>
    <w:p w14:paraId="0F14E847"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如果是两个特殊情况之一，请严格按照老师推荐的方法写介绍段最后一句</w:t>
      </w:r>
    </w:p>
    <w:p w14:paraId="7CE5FDE0"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如果是常规提问，就判断用一边倒还是冒险写法(推荐)</w:t>
      </w:r>
    </w:p>
    <w:p w14:paraId="63E570DC">
      <w:pPr>
        <w:widowControl w:val="0"/>
        <w:numPr>
          <w:ilvl w:val="0"/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p w14:paraId="7DFFAD88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对比图表词句研究：</w:t>
      </w:r>
    </w:p>
    <w:p w14:paraId="73ED0CC0">
      <w:pPr>
        <w:widowControl w:val="0"/>
        <w:numPr>
          <w:ilvl w:val="0"/>
          <w:numId w:val="5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最基础的对比句型</w:t>
      </w:r>
    </w:p>
    <w:p w14:paraId="6C84D8B0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bookmarkStart w:id="0" w:name="_GoBack"/>
      <w:r>
        <w:rPr>
          <w:rFonts w:hint="eastAsia"/>
          <w:sz w:val="52"/>
          <w:szCs w:val="52"/>
          <w:lang w:val="en-US" w:eastAsia="zh-CN"/>
        </w:rPr>
        <w:t xml:space="preserve">The number of boys playing football </w:t>
      </w:r>
      <w:r>
        <w:rPr>
          <w:rFonts w:hint="eastAsia"/>
          <w:color w:val="FF0000"/>
          <w:sz w:val="52"/>
          <w:szCs w:val="52"/>
          <w:lang w:val="en-US" w:eastAsia="zh-CN"/>
        </w:rPr>
        <w:t>was</w:t>
      </w:r>
      <w:r>
        <w:rPr>
          <w:rFonts w:hint="eastAsia"/>
          <w:sz w:val="52"/>
          <w:szCs w:val="52"/>
          <w:lang w:val="en-US" w:eastAsia="zh-CN"/>
        </w:rPr>
        <w:t xml:space="preserve"> much </w:t>
      </w:r>
      <w:r>
        <w:rPr>
          <w:rFonts w:hint="eastAsia"/>
          <w:color w:val="FF0000"/>
          <w:sz w:val="52"/>
          <w:szCs w:val="52"/>
          <w:lang w:val="en-US" w:eastAsia="zh-CN"/>
        </w:rPr>
        <w:t>larger</w:t>
      </w:r>
      <w:r>
        <w:rPr>
          <w:rFonts w:hint="eastAsia"/>
          <w:sz w:val="52"/>
          <w:szCs w:val="52"/>
          <w:lang w:val="en-US" w:eastAsia="zh-CN"/>
        </w:rPr>
        <w:t xml:space="preserve"> than </w:t>
      </w:r>
      <w:r>
        <w:rPr>
          <w:rFonts w:hint="eastAsia"/>
          <w:color w:val="FF0000"/>
          <w:sz w:val="52"/>
          <w:szCs w:val="52"/>
          <w:lang w:val="en-US" w:eastAsia="zh-CN"/>
        </w:rPr>
        <w:t>that of girls</w:t>
      </w:r>
      <w:r>
        <w:rPr>
          <w:rFonts w:hint="eastAsia"/>
          <w:sz w:val="52"/>
          <w:szCs w:val="52"/>
          <w:lang w:val="en-US" w:eastAsia="zh-CN"/>
        </w:rPr>
        <w:t xml:space="preserve">, </w:t>
      </w:r>
      <w:r>
        <w:rPr>
          <w:rFonts w:hint="eastAsia"/>
          <w:color w:val="FF0000"/>
          <w:sz w:val="52"/>
          <w:szCs w:val="52"/>
          <w:lang w:val="en-US" w:eastAsia="zh-CN"/>
        </w:rPr>
        <w:t xml:space="preserve">with </w:t>
      </w:r>
      <w:r>
        <w:rPr>
          <w:rFonts w:hint="eastAsia"/>
          <w:sz w:val="52"/>
          <w:szCs w:val="52"/>
          <w:lang w:val="en-US" w:eastAsia="zh-CN"/>
        </w:rPr>
        <w:t xml:space="preserve">60 and 20 respectively. </w:t>
      </w:r>
    </w:p>
    <w:bookmarkEnd w:id="0"/>
    <w:p w14:paraId="2B82222A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装X句型</w:t>
      </w:r>
    </w:p>
    <w:p w14:paraId="00731FF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The spending on food was much more than that on transportation</w:t>
      </w:r>
      <w:r>
        <w:rPr>
          <w:rFonts w:hint="eastAsia"/>
          <w:color w:val="FF0000"/>
          <w:sz w:val="52"/>
          <w:szCs w:val="52"/>
          <w:lang w:val="en-US" w:eastAsia="zh-CN"/>
        </w:rPr>
        <w:t>, accounting for (constituting)</w:t>
      </w:r>
      <w:r>
        <w:rPr>
          <w:rFonts w:hint="eastAsia"/>
          <w:sz w:val="52"/>
          <w:szCs w:val="52"/>
          <w:lang w:val="en-US" w:eastAsia="zh-CN"/>
        </w:rPr>
        <w:t xml:space="preserve"> 40% and 7% of the total cost. </w:t>
      </w:r>
    </w:p>
    <w:p w14:paraId="2FC25EAF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倍数的表达</w:t>
      </w:r>
    </w:p>
    <w:p w14:paraId="377A405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The spending on food was six times as much as that on transportation</w:t>
      </w:r>
      <w:r>
        <w:rPr>
          <w:rFonts w:hint="eastAsia"/>
          <w:color w:val="FF0000"/>
          <w:sz w:val="52"/>
          <w:szCs w:val="52"/>
          <w:lang w:val="en-US" w:eastAsia="zh-CN"/>
        </w:rPr>
        <w:t>, accounting for (constituting)</w:t>
      </w:r>
      <w:r>
        <w:rPr>
          <w:rFonts w:hint="eastAsia"/>
          <w:sz w:val="52"/>
          <w:szCs w:val="52"/>
          <w:lang w:val="en-US" w:eastAsia="zh-CN"/>
        </w:rPr>
        <w:t xml:space="preserve"> 40% and 7% of the total cost.</w:t>
      </w:r>
    </w:p>
    <w:p w14:paraId="7AB65A66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被动句的使用</w:t>
      </w:r>
    </w:p>
    <w:p w14:paraId="1CBE896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最大的差距能被看到在踢足球的男女生人数上，而有最小的minimal差距在hockey项目中(in the category of ...)。</w:t>
      </w:r>
    </w:p>
    <w:p w14:paraId="6E825CA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</w:p>
    <w:p w14:paraId="0D69500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Vary greatly </w:t>
      </w:r>
    </w:p>
    <w:p w14:paraId="07E51AA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52"/>
          <w:szCs w:val="52"/>
          <w:lang w:val="en-US" w:eastAsia="zh-CN"/>
        </w:rPr>
      </w:pPr>
    </w:p>
    <w:p w14:paraId="2BFE6D0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F6BFC"/>
    <w:multiLevelType w:val="singleLevel"/>
    <w:tmpl w:val="B1BF6BF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E1F1AD4"/>
    <w:multiLevelType w:val="singleLevel"/>
    <w:tmpl w:val="BE1F1AD4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186BE1DF"/>
    <w:multiLevelType w:val="singleLevel"/>
    <w:tmpl w:val="186BE1D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89B2458"/>
    <w:multiLevelType w:val="singleLevel"/>
    <w:tmpl w:val="289B2458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4">
    <w:nsid w:val="3F49C797"/>
    <w:multiLevelType w:val="singleLevel"/>
    <w:tmpl w:val="3F49C797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A3F27"/>
    <w:rsid w:val="1EA3467B"/>
    <w:rsid w:val="242A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429</Words>
  <Characters>751</Characters>
  <Lines>0</Lines>
  <Paragraphs>0</Paragraphs>
  <TotalTime>79</TotalTime>
  <ScaleCrop>false</ScaleCrop>
  <LinksUpToDate>false</LinksUpToDate>
  <CharactersWithSpaces>846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2025-03-05T00:47:00Z</dcterms:created>
  <dc:creator>Viviiiii</dc:creator>
  <cp:lastModifiedBy>Viviiiii</cp:lastModifiedBy>
  <dcterms:modified xsi:type="dcterms:W3CDTF">2025-03-07T08:36:45Z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E75D520E4EC748B382F6CA2D5CB11E0A_11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