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Software Requirements Specification (SRS)</w:t>
      </w:r>
    </w:p>
    <w:p>
      <w:pPr>
        <w:spacing w:after="120"/>
        <w:jc w:val="center"/>
      </w:pPr>
      <w:r>
        <w:rPr>
          <w:b/>
          <w:bCs/>
          <w:sz w:val="28"/>
          <w:szCs w:val="28"/>
        </w:rPr>
        <w:t xml:space="preserve">Litigation Tracking System (LTS)</w:t>
      </w:r>
    </w:p>
    <w:p>
      <w:pPr>
        <w:spacing w:after="300"/>
        <w:jc w:val="center"/>
      </w:pPr>
      <w:r>
        <w:rPr>
          <w:b/>
          <w:bCs/>
          <w:sz w:val="26"/>
          <w:szCs w:val="26"/>
        </w:rPr>
        <w:t xml:space="preserve">User Management Module</w:t>
      </w:r>
    </w:p>
    <w:p>
      <w:pPr>
        <w:pStyle w:val="Heading1"/>
        <w:spacing w:after="150" w:before="300"/>
      </w:pPr>
      <w:r>
        <w:t xml:space="preserve">1. Introduction</w:t>
      </w:r>
    </w:p>
    <w:p>
      <w:pPr>
        <w:pStyle w:val="Heading2"/>
        <w:spacing w:after="120" w:before="240"/>
      </w:pPr>
      <w:r>
        <w:t xml:space="preserve">1.1 Purpose</w:t>
      </w:r>
    </w:p>
    <w:p>
      <w:pPr>
        <w:spacing w:after="100"/>
      </w:pPr>
      <w:r>
        <w:t xml:space="preserve">This document defines the requirements for the User Management Module of the Litigation Tracking System (LTS). The module provides secure, multi-tenant management of system users, including the platform-level Super Admin as well as all law-firm roles: Firm Admin, Partner/Senior Lawyer, Associate Lawyer, Moharrir (Legal Clerk/Data Entry Operator), and Intern/Paralegal.</w:t>
      </w:r>
    </w:p>
    <w:p>
      <w:pPr>
        <w:spacing w:after="100"/>
      </w:pPr>
      <w:r>
        <w:t xml:space="preserve">The system ensures:</w:t>
      </w:r>
    </w:p>
    <w:p>
      <w:pPr>
        <w:pStyle w:val="ListParagraph"/>
        <w:numPr>
          <w:ilvl w:val="0"/>
          <w:numId w:val="1"/>
        </w:numPr>
        <w:spacing w:after="60"/>
      </w:pPr>
      <w:r>
        <w:t xml:space="preserve">Multi-tenant workspace provisioning and centralized platform administration</w:t>
      </w:r>
    </w:p>
    <w:p>
      <w:pPr>
        <w:pStyle w:val="ListParagraph"/>
        <w:numPr>
          <w:ilvl w:val="0"/>
          <w:numId w:val="1"/>
        </w:numPr>
        <w:spacing w:after="60"/>
      </w:pPr>
      <w:r>
        <w:t xml:space="preserve">Centralized user registration and authentication within each firm workspace</w:t>
      </w:r>
    </w:p>
    <w:p>
      <w:pPr>
        <w:pStyle w:val="ListParagraph"/>
        <w:numPr>
          <w:ilvl w:val="0"/>
          <w:numId w:val="1"/>
        </w:numPr>
        <w:spacing w:after="60"/>
      </w:pPr>
      <w:r>
        <w:t xml:space="preserve">Role-based access control (RBAC) across a defined role hierarchy</w:t>
      </w:r>
    </w:p>
    <w:p>
      <w:pPr>
        <w:pStyle w:val="ListParagraph"/>
        <w:numPr>
          <w:ilvl w:val="0"/>
          <w:numId w:val="1"/>
        </w:numPr>
        <w:spacing w:after="60"/>
      </w:pPr>
      <w:r>
        <w:t xml:space="preserve">Row-level security (RLS) so that one firm's data is never visible to another firm</w:t>
      </w:r>
    </w:p>
    <w:p>
      <w:pPr>
        <w:pStyle w:val="ListParagraph"/>
        <w:numPr>
          <w:ilvl w:val="0"/>
          <w:numId w:val="1"/>
        </w:numPr>
        <w:spacing w:after="60"/>
      </w:pPr>
      <w:r>
        <w:t xml:space="preserve">Secure profile and credential management</w:t>
      </w:r>
    </w:p>
    <w:p>
      <w:pPr>
        <w:pStyle w:val="ListParagraph"/>
        <w:numPr>
          <w:ilvl w:val="0"/>
          <w:numId w:val="1"/>
        </w:numPr>
        <w:spacing w:after="60"/>
      </w:pPr>
      <w:r>
        <w:t xml:space="preserve">Auditability of user actions at both platform and firm level</w:t>
      </w:r>
    </w:p>
    <w:p>
      <w:pPr>
        <w:pStyle w:val="Heading2"/>
        <w:spacing w:after="120" w:before="240"/>
      </w:pPr>
      <w:r>
        <w:t xml:space="preserve">1.2 Scope</w:t>
      </w:r>
    </w:p>
    <w:p>
      <w:pPr>
        <w:spacing w:after="100"/>
      </w:pPr>
      <w:r>
        <w:t xml:space="preserve">The User Management Module covers:</w:t>
      </w:r>
    </w:p>
    <w:p>
      <w:pPr>
        <w:pStyle w:val="ListParagraph"/>
        <w:numPr>
          <w:ilvl w:val="0"/>
          <w:numId w:val="1"/>
        </w:numPr>
        <w:spacing w:after="60"/>
      </w:pPr>
      <w:r>
        <w:t xml:space="preserve">Platform workspace (firm) provisioning, blocking, and removal</w:t>
      </w:r>
    </w:p>
    <w:p>
      <w:pPr>
        <w:pStyle w:val="ListParagraph"/>
        <w:numPr>
          <w:ilvl w:val="0"/>
          <w:numId w:val="1"/>
        </w:numPr>
        <w:spacing w:after="60"/>
      </w:pPr>
      <w:r>
        <w:t xml:space="preserve">User registration and onboarding within a firm workspace</w:t>
      </w:r>
    </w:p>
    <w:p>
      <w:pPr>
        <w:pStyle w:val="ListParagraph"/>
        <w:numPr>
          <w:ilvl w:val="0"/>
          <w:numId w:val="1"/>
        </w:numPr>
        <w:spacing w:after="60"/>
      </w:pPr>
      <w:r>
        <w:t xml:space="preserve">Authentication and login management</w:t>
      </w:r>
    </w:p>
    <w:p>
      <w:pPr>
        <w:pStyle w:val="ListParagraph"/>
        <w:numPr>
          <w:ilvl w:val="0"/>
          <w:numId w:val="1"/>
        </w:numPr>
        <w:spacing w:after="60"/>
      </w:pPr>
      <w:r>
        <w:t xml:space="preserve">Role and permission assignment across the full role hierarchy</w:t>
      </w:r>
    </w:p>
    <w:p>
      <w:pPr>
        <w:pStyle w:val="ListParagraph"/>
        <w:numPr>
          <w:ilvl w:val="0"/>
          <w:numId w:val="1"/>
        </w:numPr>
        <w:spacing w:after="60"/>
      </w:pPr>
      <w:r>
        <w:t xml:space="preserve">Conditional/toggle-based permissions (e.g. Moharrir view/download access)</w:t>
      </w:r>
    </w:p>
    <w:p>
      <w:pPr>
        <w:pStyle w:val="ListParagraph"/>
        <w:numPr>
          <w:ilvl w:val="0"/>
          <w:numId w:val="1"/>
        </w:numPr>
        <w:spacing w:after="60"/>
      </w:pPr>
      <w:r>
        <w:t xml:space="preserve">Profile management</w:t>
      </w:r>
    </w:p>
    <w:p>
      <w:pPr>
        <w:pStyle w:val="ListParagraph"/>
        <w:numPr>
          <w:ilvl w:val="0"/>
          <w:numId w:val="1"/>
        </w:numPr>
        <w:spacing w:after="60"/>
      </w:pPr>
      <w:r>
        <w:t xml:space="preserve">Account activation/deactivation and firm blocking</w:t>
      </w:r>
    </w:p>
    <w:p>
      <w:pPr>
        <w:pStyle w:val="ListParagraph"/>
        <w:numPr>
          <w:ilvl w:val="0"/>
          <w:numId w:val="1"/>
        </w:numPr>
        <w:spacing w:after="60"/>
      </w:pPr>
      <w:r>
        <w:t xml:space="preserve">Password and security management</w:t>
      </w:r>
    </w:p>
    <w:p>
      <w:pPr>
        <w:pStyle w:val="ListParagraph"/>
        <w:numPr>
          <w:ilvl w:val="0"/>
          <w:numId w:val="1"/>
        </w:numPr>
        <w:spacing w:after="60"/>
      </w:pPr>
      <w:r>
        <w:t xml:space="preserve">Audit logging of user activities, at both system-wide and firm-wide scope</w:t>
      </w:r>
    </w:p>
    <w:p>
      <w:pPr>
        <w:pStyle w:val="ListParagraph"/>
        <w:numPr>
          <w:ilvl w:val="0"/>
          <w:numId w:val="1"/>
        </w:numPr>
        <w:spacing w:after="60"/>
      </w:pPr>
      <w:r>
        <w:t xml:space="preserve">Data export and migration support for firm offboarding</w:t>
      </w:r>
    </w:p>
    <w:p>
      <w:pPr>
        <w:spacing w:after="100"/>
      </w:pPr>
      <w:r>
        <w:t xml:space="preserve">It integrates with:</w:t>
      </w:r>
    </w:p>
    <w:p>
      <w:pPr>
        <w:pStyle w:val="ListParagraph"/>
        <w:numPr>
          <w:ilvl w:val="0"/>
          <w:numId w:val="1"/>
        </w:numPr>
        <w:spacing w:after="60"/>
      </w:pPr>
      <w:r>
        <w:t xml:space="preserve">Case Management Module</w:t>
      </w:r>
    </w:p>
    <w:p>
      <w:pPr>
        <w:pStyle w:val="ListParagraph"/>
        <w:numPr>
          <w:ilvl w:val="0"/>
          <w:numId w:val="1"/>
        </w:numPr>
        <w:spacing w:after="60"/>
      </w:pPr>
      <w:r>
        <w:t xml:space="preserve">Document Management Module</w:t>
      </w:r>
    </w:p>
    <w:p>
      <w:pPr>
        <w:pStyle w:val="ListParagraph"/>
        <w:numPr>
          <w:ilvl w:val="0"/>
          <w:numId w:val="1"/>
        </w:numPr>
        <w:spacing w:after="60"/>
      </w:pPr>
      <w:r>
        <w:t xml:space="preserve">Deadline Tracking Module</w:t>
      </w:r>
    </w:p>
    <w:p>
      <w:pPr>
        <w:pStyle w:val="ListParagraph"/>
        <w:numPr>
          <w:ilvl w:val="0"/>
          <w:numId w:val="1"/>
        </w:numPr>
        <w:spacing w:after="60"/>
      </w:pPr>
      <w:r>
        <w:t xml:space="preserve">Reporting &amp; Analytics Module</w:t>
      </w:r>
    </w:p>
    <w:p>
      <w:pPr>
        <w:pStyle w:val="Heading2"/>
        <w:spacing w:after="120" w:before="240"/>
      </w:pPr>
      <w:r>
        <w:t xml:space="preserve">1.3 Definitions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rPr>
          <w:tblHeader/>
        </w:trPr>
        <w:tc>
          <w:tcPr>
            <w:tcW w:type="dxa" w:w="3000"/>
            <w:shd w:fill="D9E2F3" w:color="auto" w:val="clear"/>
          </w:tcPr>
          <w:p>
            <w:r>
              <w:rPr>
                <w:b/>
                <w:bCs/>
                <w:sz w:val="20"/>
                <w:szCs w:val="20"/>
              </w:rPr>
              <w:t xml:space="preserve">Term</w:t>
            </w:r>
          </w:p>
        </w:tc>
        <w:tc>
          <w:tcPr>
            <w:tcW w:type="dxa" w:w="7500"/>
            <w:shd w:fill="D9E2F3" w:color="auto" w:val="clear"/>
          </w:tcPr>
          <w:p>
            <w:r>
              <w:rPr>
                <w:b/>
                <w:bCs/>
                <w:sz w:val="20"/>
                <w:szCs w:val="20"/>
              </w:rPr>
              <w:t xml:space="preserve">Description</w:t>
            </w:r>
          </w:p>
        </w:tc>
      </w:tr>
      <w:tr>
        <w:tc>
          <w:tcPr>
            <w:tcW w:type="dxa" w:w="3000"/>
          </w:tcPr>
          <w:p>
            <w:r>
              <w:rPr>
                <w:b w:val="false"/>
                <w:bCs w:val="false"/>
                <w:sz w:val="20"/>
                <w:szCs w:val="20"/>
              </w:rPr>
              <w:t xml:space="preserve">RBAC</w:t>
            </w:r>
          </w:p>
        </w:tc>
        <w:tc>
          <w:tcPr>
            <w:tcW w:type="dxa" w:w="7500"/>
          </w:tcPr>
          <w:p>
            <w:r>
              <w:rPr>
                <w:b w:val="false"/>
                <w:bCs w:val="false"/>
                <w:sz w:val="20"/>
                <w:szCs w:val="20"/>
              </w:rPr>
              <w:t xml:space="preserve">Role-Based Access Control</w:t>
            </w:r>
          </w:p>
        </w:tc>
      </w:tr>
      <w:tr>
        <w:tc>
          <w:tcPr>
            <w:tcW w:type="dxa" w:w="3000"/>
          </w:tcPr>
          <w:p>
            <w:r>
              <w:rPr>
                <w:b w:val="false"/>
                <w:bCs w:val="false"/>
                <w:sz w:val="20"/>
                <w:szCs w:val="20"/>
              </w:rPr>
              <w:t xml:space="preserve">RLS</w:t>
            </w:r>
          </w:p>
        </w:tc>
        <w:tc>
          <w:tcPr>
            <w:tcW w:type="dxa" w:w="7500"/>
          </w:tcPr>
          <w:p>
            <w:r>
              <w:rPr>
                <w:b w:val="false"/>
                <w:bCs w:val="false"/>
                <w:sz w:val="20"/>
                <w:szCs w:val="20"/>
              </w:rPr>
              <w:t xml:space="preserve">Row-Level Security — ensures a user can only query data belonging to their own firm/case scope</w:t>
            </w:r>
          </w:p>
        </w:tc>
      </w:tr>
      <w:tr>
        <w:tc>
          <w:tcPr>
            <w:tcW w:type="dxa" w:w="3000"/>
          </w:tcPr>
          <w:p>
            <w:r>
              <w:rPr>
                <w:b w:val="false"/>
                <w:bCs w:val="false"/>
                <w:sz w:val="20"/>
                <w:szCs w:val="20"/>
              </w:rPr>
              <w:t xml:space="preserve">LTS</w:t>
            </w:r>
          </w:p>
        </w:tc>
        <w:tc>
          <w:tcPr>
            <w:tcW w:type="dxa" w:w="7500"/>
          </w:tcPr>
          <w:p>
            <w:r>
              <w:rPr>
                <w:b w:val="false"/>
                <w:bCs w:val="false"/>
                <w:sz w:val="20"/>
                <w:szCs w:val="20"/>
              </w:rPr>
              <w:t xml:space="preserve">Litigation Tracking System</w:t>
            </w:r>
          </w:p>
        </w:tc>
      </w:tr>
      <w:tr>
        <w:tc>
          <w:tcPr>
            <w:tcW w:type="dxa" w:w="3000"/>
          </w:tcPr>
          <w:p>
            <w:r>
              <w:rPr>
                <w:b w:val="false"/>
                <w:bCs w:val="false"/>
                <w:sz w:val="20"/>
                <w:szCs w:val="20"/>
              </w:rPr>
              <w:t xml:space="preserve">Firm / Workspace</w:t>
            </w:r>
          </w:p>
        </w:tc>
        <w:tc>
          <w:tcPr>
            <w:tcW w:type="dxa" w:w="7500"/>
          </w:tcPr>
          <w:p>
            <w:r>
              <w:rPr>
                <w:b w:val="false"/>
                <w:bCs w:val="false"/>
                <w:sz w:val="20"/>
                <w:szCs w:val="20"/>
              </w:rPr>
              <w:t xml:space="preserve">An isolated tenant within LTS representing a single law firm or legal department</w:t>
            </w:r>
          </w:p>
        </w:tc>
      </w:tr>
      <w:tr>
        <w:tc>
          <w:tcPr>
            <w:tcW w:type="dxa" w:w="3000"/>
          </w:tcPr>
          <w:p>
            <w:r>
              <w:rPr>
                <w:b w:val="false"/>
                <w:bCs w:val="false"/>
                <w:sz w:val="20"/>
                <w:szCs w:val="20"/>
              </w:rPr>
              <w:t xml:space="preserve">Super Admin</w:t>
            </w:r>
          </w:p>
        </w:tc>
        <w:tc>
          <w:tcPr>
            <w:tcW w:type="dxa" w:w="7500"/>
          </w:tcPr>
          <w:p>
            <w:r>
              <w:rPr>
                <w:b w:val="false"/>
                <w:bCs w:val="false"/>
                <w:sz w:val="20"/>
                <w:szCs w:val="20"/>
              </w:rPr>
              <w:t xml:space="preserve">Platform-level owner; provisions and manages firm workspaces, holds system-wide audit and migration rights</w:t>
            </w:r>
          </w:p>
        </w:tc>
      </w:tr>
      <w:tr>
        <w:tc>
          <w:tcPr>
            <w:tcW w:type="dxa" w:w="3000"/>
          </w:tcPr>
          <w:p>
            <w:r>
              <w:rPr>
                <w:b w:val="false"/>
                <w:bCs w:val="false"/>
                <w:sz w:val="20"/>
                <w:szCs w:val="20"/>
              </w:rPr>
              <w:t xml:space="preserve">Firm Admin</w:t>
            </w:r>
          </w:p>
        </w:tc>
        <w:tc>
          <w:tcPr>
            <w:tcW w:type="dxa" w:w="7500"/>
          </w:tcPr>
          <w:p>
            <w:r>
              <w:rPr>
                <w:b w:val="false"/>
                <w:bCs w:val="false"/>
                <w:sz w:val="20"/>
                <w:szCs w:val="20"/>
              </w:rPr>
              <w:t xml:space="preserve">Law firm owner/partner with total control over their own firm's workspace, billing, and user management</w:t>
            </w:r>
          </w:p>
        </w:tc>
      </w:tr>
      <w:tr>
        <w:tc>
          <w:tcPr>
            <w:tcW w:type="dxa" w:w="3000"/>
          </w:tcPr>
          <w:p>
            <w:r>
              <w:rPr>
                <w:b w:val="false"/>
                <w:bCs w:val="false"/>
                <w:sz w:val="20"/>
                <w:szCs w:val="20"/>
              </w:rPr>
              <w:t xml:space="preserve">Partner / Senior Lawyer</w:t>
            </w:r>
          </w:p>
        </w:tc>
        <w:tc>
          <w:tcPr>
            <w:tcW w:type="dxa" w:w="7500"/>
          </w:tcPr>
          <w:p>
            <w:r>
              <w:rPr>
                <w:b w:val="false"/>
                <w:bCs w:val="false"/>
                <w:sz w:val="20"/>
                <w:szCs w:val="20"/>
              </w:rPr>
              <w:t xml:space="preserve">Supervises multiple case teams; assigns lawyers to cases and approves critical filings</w:t>
            </w:r>
          </w:p>
        </w:tc>
      </w:tr>
      <w:tr>
        <w:tc>
          <w:tcPr>
            <w:tcW w:type="dxa" w:w="3000"/>
          </w:tcPr>
          <w:p>
            <w:r>
              <w:rPr>
                <w:b w:val="false"/>
                <w:bCs w:val="false"/>
                <w:sz w:val="20"/>
                <w:szCs w:val="20"/>
              </w:rPr>
              <w:t xml:space="preserve">Associate Lawyer</w:t>
            </w:r>
          </w:p>
        </w:tc>
        <w:tc>
          <w:tcPr>
            <w:tcW w:type="dxa" w:w="7500"/>
          </w:tcPr>
          <w:p>
            <w:r>
              <w:rPr>
                <w:b w:val="false"/>
                <w:bCs w:val="false"/>
                <w:sz w:val="20"/>
                <w:szCs w:val="20"/>
              </w:rPr>
              <w:t xml:space="preserve">Day-to-day legal officer; drafts pleadings, uploads evidence, tracks deadlines</w:t>
            </w:r>
          </w:p>
        </w:tc>
      </w:tr>
      <w:tr>
        <w:tc>
          <w:tcPr>
            <w:tcW w:type="dxa" w:w="3000"/>
          </w:tcPr>
          <w:p>
            <w:r>
              <w:rPr>
                <w:b w:val="false"/>
                <w:bCs w:val="false"/>
                <w:sz w:val="20"/>
                <w:szCs w:val="20"/>
              </w:rPr>
              <w:t xml:space="preserve">Moharrir</w:t>
            </w:r>
          </w:p>
        </w:tc>
        <w:tc>
          <w:tcPr>
            <w:tcW w:type="dxa" w:w="7500"/>
          </w:tcPr>
          <w:p>
            <w:r>
              <w:rPr>
                <w:b w:val="false"/>
                <w:bCs w:val="false"/>
                <w:sz w:val="20"/>
                <w:szCs w:val="20"/>
              </w:rPr>
              <w:t xml:space="preserve">Legal Clerk / Data Entry Operator; access level toggled between Restricted and Elevated by Firm Admin or Lead Partner</w:t>
            </w:r>
          </w:p>
        </w:tc>
      </w:tr>
      <w:tr>
        <w:tc>
          <w:tcPr>
            <w:tcW w:type="dxa" w:w="3000"/>
          </w:tcPr>
          <w:p>
            <w:r>
              <w:rPr>
                <w:b w:val="false"/>
                <w:bCs w:val="false"/>
                <w:sz w:val="20"/>
                <w:szCs w:val="20"/>
              </w:rPr>
              <w:t xml:space="preserve">Intern / Paralegal</w:t>
            </w:r>
          </w:p>
        </w:tc>
        <w:tc>
          <w:tcPr>
            <w:tcW w:type="dxa" w:w="7500"/>
          </w:tcPr>
          <w:p>
            <w:r>
              <w:rPr>
                <w:b w:val="false"/>
                <w:bCs w:val="false"/>
                <w:sz w:val="20"/>
                <w:szCs w:val="20"/>
              </w:rPr>
              <w:t xml:space="preserve">Temporary or junior staff with strict read-only or draft-only permissions</w:t>
            </w:r>
          </w:p>
        </w:tc>
      </w:tr>
      <w:tr>
        <w:tc>
          <w:tcPr>
            <w:tcW w:type="dxa" w:w="3000"/>
          </w:tcPr>
          <w:p>
            <w:r>
              <w:rPr>
                <w:b w:val="false"/>
                <w:bCs w:val="false"/>
                <w:sz w:val="20"/>
                <w:szCs w:val="20"/>
              </w:rPr>
              <w:t xml:space="preserve">Audit Log</w:t>
            </w:r>
          </w:p>
        </w:tc>
        <w:tc>
          <w:tcPr>
            <w:tcW w:type="dxa" w:w="7500"/>
          </w:tcPr>
          <w:p>
            <w:r>
              <w:rPr>
                <w:b w:val="false"/>
                <w:bCs w:val="false"/>
                <w:sz w:val="20"/>
                <w:szCs w:val="20"/>
              </w:rPr>
              <w:t xml:space="preserve">Record of system or firm activity</w:t>
            </w:r>
          </w:p>
        </w:tc>
      </w:tr>
    </w:tbl>
    <w:p>
      <w:pPr>
        <w:pStyle w:val="Heading1"/>
        <w:spacing w:after="150" w:before="300"/>
      </w:pPr>
      <w:r>
        <w:t xml:space="preserve">2. Overall Description</w:t>
      </w:r>
    </w:p>
    <w:p>
      <w:pPr>
        <w:pStyle w:val="Heading2"/>
        <w:spacing w:after="120" w:before="240"/>
      </w:pPr>
      <w:r>
        <w:t xml:space="preserve">2.1 Product Perspective</w:t>
      </w:r>
    </w:p>
    <w:p>
      <w:pPr>
        <w:spacing w:after="100"/>
      </w:pPr>
      <w:r>
        <w:t xml:space="preserve">The User Management Module is a core subsystem of LTS responsible for identity, multi-tenant workspace isolation, and access control.</w:t>
      </w:r>
    </w:p>
    <w:p>
      <w:pPr>
        <w:spacing w:after="100"/>
      </w:pPr>
      <w:r>
        <w:t xml:space="preserve">Architecture:</w:t>
      </w:r>
    </w:p>
    <w:p>
      <w:pPr>
        <w:pStyle w:val="ListParagraph"/>
        <w:numPr>
          <w:ilvl w:val="0"/>
          <w:numId w:val="1"/>
        </w:numPr>
        <w:spacing w:after="60"/>
      </w:pPr>
      <w:r>
        <w:t xml:space="preserve">Frontend: Responsive web client</w:t>
      </w:r>
    </w:p>
    <w:p>
      <w:pPr>
        <w:pStyle w:val="ListParagraph"/>
        <w:numPr>
          <w:ilvl w:val="0"/>
          <w:numId w:val="1"/>
        </w:numPr>
        <w:spacing w:after="60"/>
      </w:pPr>
      <w:r>
        <w:t xml:space="preserve">Backend: REST API</w:t>
      </w:r>
    </w:p>
    <w:p>
      <w:pPr>
        <w:pStyle w:val="ListParagraph"/>
        <w:numPr>
          <w:ilvl w:val="0"/>
          <w:numId w:val="1"/>
        </w:numPr>
        <w:spacing w:after="60"/>
      </w:pPr>
      <w:r>
        <w:t xml:space="preserve">Database: SQL Server (multi-tenant, row-level security enforced)</w:t>
      </w:r>
    </w:p>
    <w:p>
      <w:pPr>
        <w:pStyle w:val="ListParagraph"/>
        <w:numPr>
          <w:ilvl w:val="0"/>
          <w:numId w:val="1"/>
        </w:numPr>
        <w:spacing w:after="60"/>
      </w:pPr>
      <w:r>
        <w:t xml:space="preserve">Authentication: JWT-based security</w:t>
      </w:r>
    </w:p>
    <w:p>
      <w:pPr>
        <w:pStyle w:val="Heading2"/>
        <w:spacing w:after="120" w:before="240"/>
      </w:pPr>
      <w:r>
        <w:t xml:space="preserve">2.2 Product Functions</w:t>
      </w:r>
    </w:p>
    <w:p>
      <w:pPr>
        <w:spacing w:after="100"/>
      </w:pPr>
      <w:r>
        <w:t xml:space="preserve">The module provides:</w:t>
      </w:r>
    </w:p>
    <w:p>
      <w:pPr>
        <w:pStyle w:val="ListParagraph"/>
        <w:numPr>
          <w:ilvl w:val="0"/>
          <w:numId w:val="1"/>
        </w:numPr>
        <w:spacing w:after="60"/>
      </w:pPr>
      <w:r>
        <w:t xml:space="preserve">Firm workspace provisioning and lifecycle management (Super Admin)</w:t>
      </w:r>
    </w:p>
    <w:p>
      <w:pPr>
        <w:pStyle w:val="ListParagraph"/>
        <w:numPr>
          <w:ilvl w:val="0"/>
          <w:numId w:val="1"/>
        </w:numPr>
        <w:spacing w:after="60"/>
      </w:pPr>
      <w:r>
        <w:t xml:space="preserve">User lifecycle management within a firm (Firm Admin)</w:t>
      </w:r>
    </w:p>
    <w:p>
      <w:pPr>
        <w:pStyle w:val="ListParagraph"/>
        <w:numPr>
          <w:ilvl w:val="0"/>
          <w:numId w:val="1"/>
        </w:numPr>
        <w:spacing w:after="60"/>
      </w:pPr>
      <w:r>
        <w:t xml:space="preserve">Authentication (login/logout)</w:t>
      </w:r>
    </w:p>
    <w:p>
      <w:pPr>
        <w:pStyle w:val="ListParagraph"/>
        <w:numPr>
          <w:ilvl w:val="0"/>
          <w:numId w:val="1"/>
        </w:numPr>
        <w:spacing w:after="60"/>
      </w:pPr>
      <w:r>
        <w:t xml:space="preserve">Role assignment across the full role hierarchy</w:t>
      </w:r>
    </w:p>
    <w:p>
      <w:pPr>
        <w:pStyle w:val="ListParagraph"/>
        <w:numPr>
          <w:ilvl w:val="0"/>
          <w:numId w:val="1"/>
        </w:numPr>
        <w:spacing w:after="60"/>
      </w:pPr>
      <w:r>
        <w:t xml:space="preserve">Conditional permission enforcement (e.g. Moharrir toggle)</w:t>
      </w:r>
    </w:p>
    <w:p>
      <w:pPr>
        <w:pStyle w:val="ListParagraph"/>
        <w:numPr>
          <w:ilvl w:val="0"/>
          <w:numId w:val="1"/>
        </w:numPr>
        <w:spacing w:after="60"/>
      </w:pPr>
      <w:r>
        <w:t xml:space="preserve">Permission enforcement via row-level security</w:t>
      </w:r>
    </w:p>
    <w:p>
      <w:pPr>
        <w:pStyle w:val="ListParagraph"/>
        <w:numPr>
          <w:ilvl w:val="0"/>
          <w:numId w:val="1"/>
        </w:numPr>
        <w:spacing w:after="60"/>
      </w:pPr>
      <w:r>
        <w:t xml:space="preserve">Profile updates</w:t>
      </w:r>
    </w:p>
    <w:p>
      <w:pPr>
        <w:pStyle w:val="ListParagraph"/>
        <w:numPr>
          <w:ilvl w:val="0"/>
          <w:numId w:val="1"/>
        </w:numPr>
        <w:spacing w:after="60"/>
      </w:pPr>
      <w:r>
        <w:t xml:space="preserve">Account security (password reset, MFA-ready design)</w:t>
      </w:r>
    </w:p>
    <w:p>
      <w:pPr>
        <w:pStyle w:val="ListParagraph"/>
        <w:numPr>
          <w:ilvl w:val="0"/>
          <w:numId w:val="1"/>
        </w:numPr>
        <w:spacing w:after="60"/>
      </w:pPr>
      <w:r>
        <w:t xml:space="preserve">Audit tracking at platform and firm scope</w:t>
      </w:r>
    </w:p>
    <w:p>
      <w:pPr>
        <w:pStyle w:val="ListParagraph"/>
        <w:numPr>
          <w:ilvl w:val="0"/>
          <w:numId w:val="1"/>
        </w:numPr>
        <w:spacing w:after="60"/>
      </w:pPr>
      <w:r>
        <w:t xml:space="preserve">Data export/migration for firm offboarding</w:t>
      </w:r>
    </w:p>
    <w:p>
      <w:pPr>
        <w:pStyle w:val="Heading2"/>
        <w:spacing w:after="120" w:before="240"/>
      </w:pPr>
      <w:r>
        <w:t xml:space="preserve">2.3 User Classes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00"/>
      </w:tblGrid>
      <w:tr>
        <w:trPr>
          <w:tblHeader/>
        </w:trPr>
        <w:tc>
          <w:tcPr>
            <w:tcW w:type="dxa" w:w="2600"/>
            <w:shd w:fill="D9E2F3" w:color="auto" w:val="clear"/>
          </w:tcPr>
          <w:p>
            <w:r>
              <w:rPr>
                <w:b/>
                <w:bCs/>
                <w:sz w:val="20"/>
                <w:szCs w:val="20"/>
              </w:rPr>
              <w:t xml:space="preserve">User Type</w:t>
            </w:r>
          </w:p>
        </w:tc>
        <w:tc>
          <w:tcPr>
            <w:tcW w:type="dxa" w:w="1400"/>
            <w:shd w:fill="D9E2F3" w:color="auto" w:val="clear"/>
          </w:tcPr>
          <w:p>
            <w:r>
              <w:rPr>
                <w:b/>
                <w:bCs/>
                <w:sz w:val="20"/>
                <w:szCs w:val="20"/>
              </w:rPr>
              <w:t xml:space="preserve">Tier</w:t>
            </w:r>
          </w:p>
        </w:tc>
        <w:tc>
          <w:tcPr>
            <w:tcW w:type="dxa" w:w="5500"/>
            <w:shd w:fill="D9E2F3" w:color="auto" w:val="clear"/>
          </w:tcPr>
          <w:p>
            <w:r>
              <w:rPr>
                <w:b/>
                <w:bCs/>
                <w:sz w:val="20"/>
                <w:szCs w:val="20"/>
              </w:rPr>
              <w:t xml:space="preserve">Description</w:t>
            </w:r>
          </w:p>
        </w:tc>
      </w:tr>
      <w:tr>
        <w:tc>
          <w:tcPr>
            <w:tcW w:type="dxa" w:w="2600"/>
          </w:tcPr>
          <w:p>
            <w:r>
              <w:rPr>
                <w:b w:val="false"/>
                <w:bCs w:val="false"/>
                <w:sz w:val="20"/>
                <w:szCs w:val="20"/>
              </w:rPr>
              <w:t xml:space="preserve">Super Admin</w:t>
            </w:r>
          </w:p>
        </w:tc>
        <w:tc>
          <w:tcPr>
            <w:tcW w:type="dxa" w:w="1400"/>
          </w:tcPr>
          <w:p>
            <w:r>
              <w:rPr>
                <w:b w:val="false"/>
                <w:bCs w:val="false"/>
                <w:sz w:val="20"/>
                <w:szCs w:val="20"/>
              </w:rPr>
              <w:t xml:space="preserve">Platform</w:t>
            </w:r>
          </w:p>
        </w:tc>
        <w:tc>
          <w:tcPr>
            <w:tcW w:type="dxa" w:w="5500"/>
          </w:tcPr>
          <w:p>
            <w:r>
              <w:rPr>
                <w:b w:val="false"/>
                <w:bCs w:val="false"/>
                <w:sz w:val="20"/>
                <w:szCs w:val="20"/>
              </w:rPr>
              <w:t xml:space="preserve">Creates, blocks, and removes firm workspaces; holds system-wide audit and data-migration rights</w:t>
            </w:r>
          </w:p>
        </w:tc>
      </w:tr>
      <w:tr>
        <w:tc>
          <w:tcPr>
            <w:tcW w:type="dxa" w:w="2600"/>
          </w:tcPr>
          <w:p>
            <w:r>
              <w:rPr>
                <w:b w:val="false"/>
                <w:bCs w:val="false"/>
                <w:sz w:val="20"/>
                <w:szCs w:val="20"/>
              </w:rPr>
              <w:t xml:space="preserve">Firm Admin</w:t>
            </w:r>
          </w:p>
        </w:tc>
        <w:tc>
          <w:tcPr>
            <w:tcW w:type="dxa" w:w="1400"/>
          </w:tcPr>
          <w:p>
            <w:r>
              <w:rPr>
                <w:b w:val="false"/>
                <w:bCs w:val="false"/>
                <w:sz w:val="20"/>
                <w:szCs w:val="20"/>
              </w:rPr>
              <w:t xml:space="preserve">Firm</w:t>
            </w:r>
          </w:p>
        </w:tc>
        <w:tc>
          <w:tcPr>
            <w:tcW w:type="dxa" w:w="5500"/>
          </w:tcPr>
          <w:p>
            <w:r>
              <w:rPr>
                <w:b w:val="false"/>
                <w:bCs w:val="false"/>
                <w:sz w:val="20"/>
                <w:szCs w:val="20"/>
              </w:rPr>
              <w:t xml:space="preserve">Total control over their firm's workspace, billing, and user management</w:t>
            </w:r>
          </w:p>
        </w:tc>
      </w:tr>
      <w:tr>
        <w:tc>
          <w:tcPr>
            <w:tcW w:type="dxa" w:w="2600"/>
          </w:tcPr>
          <w:p>
            <w:r>
              <w:rPr>
                <w:b w:val="false"/>
                <w:bCs w:val="false"/>
                <w:sz w:val="20"/>
                <w:szCs w:val="20"/>
              </w:rPr>
              <w:t xml:space="preserve">Partner / Senior Lawyer</w:t>
            </w:r>
          </w:p>
        </w:tc>
        <w:tc>
          <w:tcPr>
            <w:tcW w:type="dxa" w:w="1400"/>
          </w:tcPr>
          <w:p>
            <w:r>
              <w:rPr>
                <w:b w:val="false"/>
                <w:bCs w:val="false"/>
                <w:sz w:val="20"/>
                <w:szCs w:val="20"/>
              </w:rPr>
              <w:t xml:space="preserve">Firm</w:t>
            </w:r>
          </w:p>
        </w:tc>
        <w:tc>
          <w:tcPr>
            <w:tcW w:type="dxa" w:w="5500"/>
          </w:tcPr>
          <w:p>
            <w:r>
              <w:rPr>
                <w:b w:val="false"/>
                <w:bCs w:val="false"/>
                <w:sz w:val="20"/>
                <w:szCs w:val="20"/>
              </w:rPr>
              <w:t xml:space="preserve">Supervises case teams; assigns lawyers to cases; approves filings; views firm analytics</w:t>
            </w:r>
          </w:p>
        </w:tc>
      </w:tr>
      <w:tr>
        <w:tc>
          <w:tcPr>
            <w:tcW w:type="dxa" w:w="2600"/>
          </w:tcPr>
          <w:p>
            <w:r>
              <w:rPr>
                <w:b w:val="false"/>
                <w:bCs w:val="false"/>
                <w:sz w:val="20"/>
                <w:szCs w:val="20"/>
              </w:rPr>
              <w:t xml:space="preserve">Associate Lawyer</w:t>
            </w:r>
          </w:p>
        </w:tc>
        <w:tc>
          <w:tcPr>
            <w:tcW w:type="dxa" w:w="1400"/>
          </w:tcPr>
          <w:p>
            <w:r>
              <w:rPr>
                <w:b w:val="false"/>
                <w:bCs w:val="false"/>
                <w:sz w:val="20"/>
                <w:szCs w:val="20"/>
              </w:rPr>
              <w:t xml:space="preserve">Firm</w:t>
            </w:r>
          </w:p>
        </w:tc>
        <w:tc>
          <w:tcPr>
            <w:tcW w:type="dxa" w:w="5500"/>
          </w:tcPr>
          <w:p>
            <w:r>
              <w:rPr>
                <w:b w:val="false"/>
                <w:bCs w:val="false"/>
                <w:sz w:val="20"/>
                <w:szCs w:val="20"/>
              </w:rPr>
              <w:t xml:space="preserve">Manages assigned cases; drafts pleadings; uploads evidence; tracks deadlines</w:t>
            </w:r>
          </w:p>
        </w:tc>
      </w:tr>
      <w:tr>
        <w:tc>
          <w:tcPr>
            <w:tcW w:type="dxa" w:w="2600"/>
          </w:tcPr>
          <w:p>
            <w:r>
              <w:rPr>
                <w:b w:val="false"/>
                <w:bCs w:val="false"/>
                <w:sz w:val="20"/>
                <w:szCs w:val="20"/>
              </w:rPr>
              <w:t xml:space="preserve">Moharrir (Legal Clerk)</w:t>
            </w:r>
          </w:p>
        </w:tc>
        <w:tc>
          <w:tcPr>
            <w:tcW w:type="dxa" w:w="1400"/>
          </w:tcPr>
          <w:p>
            <w:r>
              <w:rPr>
                <w:b w:val="false"/>
                <w:bCs w:val="false"/>
                <w:sz w:val="20"/>
                <w:szCs w:val="20"/>
              </w:rPr>
              <w:t xml:space="preserve">Firm</w:t>
            </w:r>
          </w:p>
        </w:tc>
        <w:tc>
          <w:tcPr>
            <w:tcW w:type="dxa" w:w="5500"/>
          </w:tcPr>
          <w:p>
            <w:r>
              <w:rPr>
                <w:b w:val="false"/>
                <w:bCs w:val="false"/>
                <w:sz w:val="20"/>
                <w:szCs w:val="20"/>
              </w:rPr>
              <w:t xml:space="preserve">Data entry and court-diary management; view/download access is a toggled permission</w:t>
            </w:r>
          </w:p>
        </w:tc>
      </w:tr>
      <w:tr>
        <w:tc>
          <w:tcPr>
            <w:tcW w:type="dxa" w:w="2600"/>
          </w:tcPr>
          <w:p>
            <w:r>
              <w:rPr>
                <w:b w:val="false"/>
                <w:bCs w:val="false"/>
                <w:sz w:val="20"/>
                <w:szCs w:val="20"/>
              </w:rPr>
              <w:t xml:space="preserve">Intern / Paralegal</w:t>
            </w:r>
          </w:p>
        </w:tc>
        <w:tc>
          <w:tcPr>
            <w:tcW w:type="dxa" w:w="1400"/>
          </w:tcPr>
          <w:p>
            <w:r>
              <w:rPr>
                <w:b w:val="false"/>
                <w:bCs w:val="false"/>
                <w:sz w:val="20"/>
                <w:szCs w:val="20"/>
              </w:rPr>
              <w:t xml:space="preserve">Firm</w:t>
            </w:r>
          </w:p>
        </w:tc>
        <w:tc>
          <w:tcPr>
            <w:tcW w:type="dxa" w:w="5500"/>
          </w:tcPr>
          <w:p>
            <w:r>
              <w:rPr>
                <w:b w:val="false"/>
                <w:bCs w:val="false"/>
                <w:sz w:val="20"/>
                <w:szCs w:val="20"/>
              </w:rPr>
              <w:t xml:space="preserve">Assists with research and document sorting; read-only or draft-only access</w:t>
            </w:r>
          </w:p>
        </w:tc>
      </w:tr>
      <w:tr>
        <w:tc>
          <w:tcPr>
            <w:tcW w:type="dxa" w:w="2600"/>
          </w:tcPr>
          <w:p>
            <w:r>
              <w:rPr>
                <w:b w:val="false"/>
                <w:bCs w:val="false"/>
                <w:sz w:val="20"/>
                <w:szCs w:val="20"/>
              </w:rPr>
              <w:t xml:space="preserve">Auditor</w:t>
            </w:r>
          </w:p>
        </w:tc>
        <w:tc>
          <w:tcPr>
            <w:tcW w:type="dxa" w:w="1400"/>
          </w:tcPr>
          <w:p>
            <w:r>
              <w:rPr>
                <w:b w:val="false"/>
                <w:bCs w:val="false"/>
                <w:sz w:val="20"/>
                <w:szCs w:val="20"/>
              </w:rPr>
              <w:t xml:space="preserve">Firm/Platform</w:t>
            </w:r>
          </w:p>
        </w:tc>
        <w:tc>
          <w:tcPr>
            <w:tcW w:type="dxa" w:w="5500"/>
          </w:tcPr>
          <w:p>
            <w:r>
              <w:rPr>
                <w:b w:val="false"/>
                <w:bCs w:val="false"/>
                <w:sz w:val="20"/>
                <w:szCs w:val="20"/>
              </w:rPr>
              <w:t xml:space="preserve">Reviews system or firm audit logs</w:t>
            </w:r>
          </w:p>
        </w:tc>
      </w:tr>
    </w:tbl>
    <w:p>
      <w:pPr>
        <w:pStyle w:val="Heading2"/>
        <w:spacing w:after="120" w:before="240"/>
      </w:pPr>
      <w:r>
        <w:t xml:space="preserve">2.4 Operating Environment</w:t>
      </w:r>
    </w:p>
    <w:p>
      <w:pPr>
        <w:pStyle w:val="ListParagraph"/>
        <w:numPr>
          <w:ilvl w:val="0"/>
          <w:numId w:val="1"/>
        </w:numPr>
        <w:spacing w:after="60"/>
      </w:pPr>
      <w:r>
        <w:t xml:space="preserve">Web-based application</w:t>
      </w:r>
    </w:p>
    <w:p>
      <w:pPr>
        <w:pStyle w:val="ListParagraph"/>
        <w:numPr>
          <w:ilvl w:val="0"/>
          <w:numId w:val="1"/>
        </w:numPr>
        <w:spacing w:after="60"/>
      </w:pPr>
      <w:r>
        <w:t xml:space="preserve">Browser support: Chrome, Edge, Firefox</w:t>
      </w:r>
    </w:p>
    <w:p>
      <w:pPr>
        <w:pStyle w:val="ListParagraph"/>
        <w:numPr>
          <w:ilvl w:val="0"/>
          <w:numId w:val="1"/>
        </w:numPr>
        <w:spacing w:after="60"/>
      </w:pPr>
      <w:r>
        <w:t xml:space="preserve">Backend: .NET / Node.js REST API</w:t>
      </w:r>
    </w:p>
    <w:p>
      <w:pPr>
        <w:pStyle w:val="ListParagraph"/>
        <w:numPr>
          <w:ilvl w:val="0"/>
          <w:numId w:val="1"/>
        </w:numPr>
        <w:spacing w:after="60"/>
      </w:pPr>
      <w:r>
        <w:t xml:space="preserve">Database: SQL Server 2019+</w:t>
      </w:r>
    </w:p>
    <w:p>
      <w:pPr>
        <w:pStyle w:val="ListParagraph"/>
        <w:numPr>
          <w:ilvl w:val="0"/>
          <w:numId w:val="1"/>
        </w:numPr>
        <w:spacing w:after="60"/>
      </w:pPr>
      <w:r>
        <w:t xml:space="preserve">Authentication: JWT + HTTPS</w:t>
      </w:r>
    </w:p>
    <w:p>
      <w:pPr>
        <w:pStyle w:val="Heading2"/>
        <w:spacing w:after="120" w:before="240"/>
      </w:pPr>
      <w:r>
        <w:t xml:space="preserve">2.5 Constraints</w:t>
      </w:r>
    </w:p>
    <w:p>
      <w:pPr>
        <w:pStyle w:val="ListParagraph"/>
        <w:numPr>
          <w:ilvl w:val="0"/>
          <w:numId w:val="1"/>
        </w:numPr>
        <w:spacing w:after="60"/>
      </w:pPr>
      <w:r>
        <w:t xml:space="preserve">Must comply with government data security policies</w:t>
      </w:r>
    </w:p>
    <w:p>
      <w:pPr>
        <w:pStyle w:val="ListParagraph"/>
        <w:numPr>
          <w:ilvl w:val="0"/>
          <w:numId w:val="1"/>
        </w:numPr>
        <w:spacing w:after="60"/>
      </w:pPr>
      <w:r>
        <w:t xml:space="preserve">Role-based access strictly enforced across all tiers</w:t>
      </w:r>
    </w:p>
    <w:p>
      <w:pPr>
        <w:pStyle w:val="ListParagraph"/>
        <w:numPr>
          <w:ilvl w:val="0"/>
          <w:numId w:val="1"/>
        </w:numPr>
        <w:spacing w:after="60"/>
      </w:pPr>
      <w:r>
        <w:t xml:space="preserve">Row-level security must guarantee firm-to-firm data isolation</w:t>
      </w:r>
    </w:p>
    <w:p>
      <w:pPr>
        <w:pStyle w:val="ListParagraph"/>
        <w:numPr>
          <w:ilvl w:val="0"/>
          <w:numId w:val="1"/>
        </w:numPr>
        <w:spacing w:after="60"/>
      </w:pPr>
      <w:r>
        <w:t xml:space="preserve">All actions must be logged</w:t>
      </w:r>
    </w:p>
    <w:p>
      <w:pPr>
        <w:pStyle w:val="ListParagraph"/>
        <w:numPr>
          <w:ilvl w:val="0"/>
          <w:numId w:val="1"/>
        </w:numPr>
        <w:spacing w:after="60"/>
      </w:pPr>
      <w:r>
        <w:t xml:space="preserve">No direct database access for users</w:t>
      </w:r>
    </w:p>
    <w:p>
      <w:pPr>
        <w:pStyle w:val="Heading2"/>
        <w:spacing w:after="120" w:before="240"/>
      </w:pPr>
      <w:r>
        <w:t xml:space="preserve">2.6 Assumptions</w:t>
      </w:r>
    </w:p>
    <w:p>
      <w:pPr>
        <w:pStyle w:val="ListParagraph"/>
        <w:numPr>
          <w:ilvl w:val="0"/>
          <w:numId w:val="1"/>
        </w:numPr>
        <w:spacing w:after="60"/>
      </w:pPr>
      <w:r>
        <w:t xml:space="preserve">Users have valid, firm-verified credentials</w:t>
      </w:r>
    </w:p>
    <w:p>
      <w:pPr>
        <w:pStyle w:val="ListParagraph"/>
        <w:numPr>
          <w:ilvl w:val="0"/>
          <w:numId w:val="1"/>
        </w:numPr>
        <w:spacing w:after="60"/>
      </w:pPr>
      <w:r>
        <w:t xml:space="preserve">Network connectivity is available</w:t>
      </w:r>
    </w:p>
    <w:p>
      <w:pPr>
        <w:pStyle w:val="ListParagraph"/>
        <w:numPr>
          <w:ilvl w:val="0"/>
          <w:numId w:val="1"/>
        </w:numPr>
        <w:spacing w:after="60"/>
      </w:pPr>
      <w:r>
        <w:t xml:space="preserve">Each user belongs to exactly one firm workspace (cross-firm collaboration is out of scope for this version)</w:t>
      </w:r>
    </w:p>
    <w:p>
      <w:pPr>
        <w:pStyle w:val="ListParagraph"/>
        <w:numPr>
          <w:ilvl w:val="0"/>
          <w:numId w:val="1"/>
        </w:numPr>
        <w:spacing w:after="60"/>
      </w:pPr>
      <w:r>
        <w:t xml:space="preserve">Centralized identity management may be integrated in future</w:t>
      </w:r>
    </w:p>
    <w:p>
      <w:pPr>
        <w:pStyle w:val="Heading1"/>
        <w:spacing w:after="150" w:before="300"/>
      </w:pPr>
      <w:r>
        <w:t xml:space="preserve">3. System Features</w:t>
      </w:r>
    </w:p>
    <w:p>
      <w:pPr>
        <w:pStyle w:val="Heading2"/>
        <w:spacing w:after="120" w:before="240"/>
      </w:pPr>
      <w:r>
        <w:t xml:space="preserve">3.1 Workspace (Firm) Provisioning</w:t>
      </w:r>
    </w:p>
    <w:p>
      <w:pPr>
        <w:spacing w:after="100"/>
      </w:pPr>
      <w:r>
        <w:rPr>
          <w:b/>
          <w:bCs/>
        </w:rPr>
        <w:t xml:space="preserve">Description</w:t>
      </w:r>
    </w:p>
    <w:p>
      <w:pPr>
        <w:spacing w:after="100"/>
      </w:pPr>
      <w:r>
        <w:t xml:space="preserve">The Super Admin provisions an isolated workspace for each new law firm onboarding to LTS.</w:t>
      </w:r>
    </w:p>
    <w:p>
      <w:pPr>
        <w:spacing w:after="100"/>
      </w:pPr>
      <w:r>
        <w:rPr>
          <w:b/>
          <w:bCs/>
        </w:rPr>
        <w:t xml:space="preserve">Functional Requirements</w:t>
      </w:r>
    </w:p>
    <w:p>
      <w:pPr>
        <w:pStyle w:val="ListParagraph"/>
        <w:numPr>
          <w:ilvl w:val="0"/>
          <w:numId w:val="1"/>
        </w:numPr>
        <w:spacing w:after="60"/>
      </w:pPr>
      <w:r>
        <w:t xml:space="preserve">FR-1: Super Admin can create a new firm workspace</w:t>
      </w:r>
    </w:p>
    <w:p>
      <w:pPr>
        <w:pStyle w:val="ListParagraph"/>
        <w:numPr>
          <w:ilvl w:val="0"/>
          <w:numId w:val="1"/>
        </w:numPr>
        <w:spacing w:after="60"/>
      </w:pPr>
      <w:r>
        <w:t xml:space="preserve">FR-2: Super Admin can block a firm's workspace, suspending all firm-user access</w:t>
      </w:r>
    </w:p>
    <w:p>
      <w:pPr>
        <w:pStyle w:val="ListParagraph"/>
        <w:numPr>
          <w:ilvl w:val="0"/>
          <w:numId w:val="1"/>
        </w:numPr>
        <w:spacing w:after="60"/>
      </w:pPr>
      <w:r>
        <w:t xml:space="preserve">FR-3: Super Admin can remove a firm's workspace</w:t>
      </w:r>
    </w:p>
    <w:p>
      <w:pPr>
        <w:pStyle w:val="ListParagraph"/>
        <w:numPr>
          <w:ilvl w:val="0"/>
          <w:numId w:val="1"/>
        </w:numPr>
        <w:spacing w:after="60"/>
      </w:pPr>
      <w:r>
        <w:t xml:space="preserve">FR-4: Super Admin can export a firm's complete data set (database + documents) in a prescribed format prior to removal or on request</w:t>
      </w:r>
    </w:p>
    <w:p>
      <w:pPr>
        <w:pStyle w:val="ListParagraph"/>
        <w:numPr>
          <w:ilvl w:val="0"/>
          <w:numId w:val="1"/>
        </w:numPr>
        <w:spacing w:after="60"/>
      </w:pPr>
      <w:r>
        <w:t xml:space="preserve">FR-5: Super Admin can trigger migration of a firm's data to the firm's own domain</w:t>
      </w:r>
    </w:p>
    <w:p>
      <w:pPr>
        <w:spacing w:after="100"/>
      </w:pPr>
      <w:r>
        <w:rPr>
          <w:b/>
          <w:bCs/>
        </w:rPr>
        <w:t xml:space="preserve">Use Case: UC-00 – Provision Firm Workspace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D9E2F3" w:color="auto" w:val="clear"/>
          </w:tcPr>
          <w:p>
            <w:r>
              <w:rPr>
                <w:b/>
                <w:bCs/>
                <w:sz w:val="20"/>
                <w:szCs w:val="20"/>
              </w:rPr>
              <w:t xml:space="preserve">Item</w:t>
            </w:r>
          </w:p>
        </w:tc>
        <w:tc>
          <w:tcPr>
            <w:tcW w:type="dxa" w:w="7000"/>
            <w:shd w:fill="D9E2F3" w:color="auto" w:val="clear"/>
          </w:tcPr>
          <w:p>
            <w:r>
              <w:rPr>
                <w:b/>
                <w:bCs/>
                <w:sz w:val="20"/>
                <w:szCs w:val="20"/>
              </w:rPr>
              <w:t xml:space="preserve">Description</w:t>
            </w:r>
          </w:p>
        </w:tc>
      </w:tr>
      <w:tr>
        <w:tc>
          <w:tcPr>
            <w:tcW w:type="dxa" w:w="2500"/>
          </w:tcPr>
          <w:p>
            <w:r>
              <w:rPr>
                <w:b w:val="false"/>
                <w:bCs w:val="false"/>
                <w:sz w:val="20"/>
                <w:szCs w:val="20"/>
              </w:rPr>
              <w:t xml:space="preserve">Actor</w:t>
            </w:r>
          </w:p>
        </w:tc>
        <w:tc>
          <w:tcPr>
            <w:tcW w:type="dxa" w:w="7000"/>
          </w:tcPr>
          <w:p>
            <w:r>
              <w:rPr>
                <w:b w:val="false"/>
                <w:bCs w:val="false"/>
                <w:sz w:val="20"/>
                <w:szCs w:val="20"/>
              </w:rPr>
              <w:t xml:space="preserve">Super Admin</w:t>
            </w:r>
          </w:p>
        </w:tc>
      </w:tr>
      <w:tr>
        <w:tc>
          <w:tcPr>
            <w:tcW w:type="dxa" w:w="2500"/>
          </w:tcPr>
          <w:p>
            <w:r>
              <w:rPr>
                <w:b w:val="false"/>
                <w:bCs w:val="false"/>
                <w:sz w:val="20"/>
                <w:szCs w:val="20"/>
              </w:rPr>
              <w:t xml:space="preserve">Precondition</w:t>
            </w:r>
          </w:p>
        </w:tc>
        <w:tc>
          <w:tcPr>
            <w:tcW w:type="dxa" w:w="7000"/>
          </w:tcPr>
          <w:p>
            <w:r>
              <w:rPr>
                <w:b w:val="false"/>
                <w:bCs w:val="false"/>
                <w:sz w:val="20"/>
                <w:szCs w:val="20"/>
              </w:rPr>
              <w:t xml:space="preserve">Super Admin logged in to platform console</w:t>
            </w:r>
          </w:p>
        </w:tc>
      </w:tr>
      <w:tr>
        <w:tc>
          <w:tcPr>
            <w:tcW w:type="dxa" w:w="2500"/>
          </w:tcPr>
          <w:p>
            <w:r>
              <w:rPr>
                <w:b w:val="false"/>
                <w:bCs w:val="false"/>
                <w:sz w:val="20"/>
                <w:szCs w:val="20"/>
              </w:rPr>
              <w:t xml:space="preserve">Postcondition</w:t>
            </w:r>
          </w:p>
        </w:tc>
        <w:tc>
          <w:tcPr>
            <w:tcW w:type="dxa" w:w="7000"/>
          </w:tcPr>
          <w:p>
            <w:r>
              <w:rPr>
                <w:b w:val="false"/>
                <w:bCs w:val="false"/>
                <w:sz w:val="20"/>
                <w:szCs w:val="20"/>
              </w:rPr>
              <w:t xml:space="preserve">Isolated firm workspace created and ready for a Firm Admin invite</w:t>
            </w:r>
          </w:p>
        </w:tc>
      </w:tr>
    </w:tbl>
    <w:p>
      <w:pPr>
        <w:spacing w:after="100"/>
      </w:pPr>
      <w:r>
        <w:rPr>
          <w:b/>
          <w:bCs/>
        </w:rPr>
        <w:t xml:space="preserve">Flow</w:t>
      </w:r>
    </w:p>
    <w:p>
      <w:pPr>
        <w:pStyle w:val="ListParagraph"/>
        <w:numPr>
          <w:ilvl w:val="0"/>
          <w:numId w:val="1"/>
        </w:numPr>
        <w:spacing w:after="60"/>
      </w:pPr>
      <w:r>
        <w:t xml:space="preserve">Super Admin opens “Create Firm Workspace”</w:t>
      </w:r>
    </w:p>
    <w:p>
      <w:pPr>
        <w:pStyle w:val="ListParagraph"/>
        <w:numPr>
          <w:ilvl w:val="0"/>
          <w:numId w:val="1"/>
        </w:numPr>
        <w:spacing w:after="60"/>
      </w:pPr>
      <w:r>
        <w:t xml:space="preserve">Enters firm details and initial Firm Admin contact</w:t>
      </w:r>
    </w:p>
    <w:p>
      <w:pPr>
        <w:pStyle w:val="ListParagraph"/>
        <w:numPr>
          <w:ilvl w:val="0"/>
          <w:numId w:val="1"/>
        </w:numPr>
        <w:spacing w:after="60"/>
      </w:pPr>
      <w:r>
        <w:t xml:space="preserve">System provisions isolated schema/data partition for the firm</w:t>
      </w:r>
    </w:p>
    <w:p>
      <w:pPr>
        <w:pStyle w:val="ListParagraph"/>
        <w:numPr>
          <w:ilvl w:val="0"/>
          <w:numId w:val="1"/>
        </w:numPr>
        <w:spacing w:after="60"/>
      </w:pPr>
      <w:r>
        <w:t xml:space="preserve">System sends Firm Admin invitation</w:t>
      </w:r>
    </w:p>
    <w:p>
      <w:pPr>
        <w:pStyle w:val="ListParagraph"/>
        <w:numPr>
          <w:ilvl w:val="0"/>
          <w:numId w:val="1"/>
        </w:numPr>
        <w:spacing w:after="60"/>
      </w:pPr>
      <w:r>
        <w:t xml:space="preserve">System logs the provisioning event in the system-wide audit log</w:t>
      </w:r>
    </w:p>
    <w:p>
      <w:pPr>
        <w:pStyle w:val="Heading2"/>
        <w:spacing w:after="120" w:before="240"/>
      </w:pPr>
      <w:r>
        <w:t xml:space="preserve">3.2 User Registration</w:t>
      </w:r>
    </w:p>
    <w:p>
      <w:pPr>
        <w:spacing w:after="100"/>
      </w:pPr>
      <w:r>
        <w:rPr>
          <w:b/>
          <w:bCs/>
        </w:rPr>
        <w:t xml:space="preserve">Description</w:t>
      </w:r>
    </w:p>
    <w:p>
      <w:pPr>
        <w:spacing w:after="100"/>
      </w:pPr>
      <w:r>
        <w:t xml:space="preserve">Within a firm workspace, the Firm Admin (or a Partner with delegated rights) creates users or invites them to register.</w:t>
      </w:r>
    </w:p>
    <w:p>
      <w:pPr>
        <w:spacing w:after="100"/>
      </w:pPr>
      <w:r>
        <w:rPr>
          <w:b/>
          <w:bCs/>
        </w:rPr>
        <w:t xml:space="preserve">Functional Requirements</w:t>
      </w:r>
    </w:p>
    <w:p>
      <w:pPr>
        <w:pStyle w:val="ListParagraph"/>
        <w:numPr>
          <w:ilvl w:val="0"/>
          <w:numId w:val="1"/>
        </w:numPr>
        <w:spacing w:after="60"/>
      </w:pPr>
      <w:r>
        <w:t xml:space="preserve">FR-6: Firm Admin can create a user account within their own firm</w:t>
      </w:r>
    </w:p>
    <w:p>
      <w:pPr>
        <w:pStyle w:val="ListParagraph"/>
        <w:numPr>
          <w:ilvl w:val="0"/>
          <w:numId w:val="1"/>
        </w:numPr>
        <w:spacing w:after="60"/>
      </w:pPr>
      <w:r>
        <w:t xml:space="preserve">FR-7: System sends registration email (optional)</w:t>
      </w:r>
    </w:p>
    <w:p>
      <w:pPr>
        <w:pStyle w:val="ListParagraph"/>
        <w:numPr>
          <w:ilvl w:val="0"/>
          <w:numId w:val="1"/>
        </w:numPr>
        <w:spacing w:after="60"/>
      </w:pPr>
      <w:r>
        <w:t xml:space="preserve">FR-8: User must set password on first login</w:t>
      </w:r>
    </w:p>
    <w:p>
      <w:pPr>
        <w:pStyle w:val="ListParagraph"/>
        <w:numPr>
          <w:ilvl w:val="0"/>
          <w:numId w:val="1"/>
        </w:numPr>
        <w:spacing w:after="60"/>
      </w:pPr>
      <w:r>
        <w:t xml:space="preserve">FR-9: Every created user is automatically scoped to the creating Firm Admin's workspace</w:t>
      </w:r>
    </w:p>
    <w:p>
      <w:pPr>
        <w:spacing w:after="100"/>
      </w:pPr>
      <w:r>
        <w:rPr>
          <w:b/>
          <w:bCs/>
        </w:rPr>
        <w:t xml:space="preserve">Inputs</w:t>
      </w:r>
    </w:p>
    <w:p>
      <w:pPr>
        <w:pStyle w:val="ListParagraph"/>
        <w:numPr>
          <w:ilvl w:val="0"/>
          <w:numId w:val="1"/>
        </w:numPr>
        <w:spacing w:after="60"/>
      </w:pPr>
      <w:r>
        <w:t xml:space="preserve">Name</w:t>
      </w:r>
    </w:p>
    <w:p>
      <w:pPr>
        <w:pStyle w:val="ListParagraph"/>
        <w:numPr>
          <w:ilvl w:val="0"/>
          <w:numId w:val="1"/>
        </w:numPr>
        <w:spacing w:after="60"/>
      </w:pPr>
      <w:r>
        <w:t xml:space="preserve">Email</w:t>
      </w:r>
    </w:p>
    <w:p>
      <w:pPr>
        <w:pStyle w:val="ListParagraph"/>
        <w:numPr>
          <w:ilvl w:val="0"/>
          <w:numId w:val="1"/>
        </w:numPr>
        <w:spacing w:after="60"/>
      </w:pPr>
      <w:r>
        <w:t xml:space="preserve">Role (Firm Admin, Partner/Senior Lawyer, Associate Lawyer, Moharrir, Intern/Paralegal)</w:t>
      </w:r>
    </w:p>
    <w:p>
      <w:pPr>
        <w:pStyle w:val="ListParagraph"/>
        <w:numPr>
          <w:ilvl w:val="0"/>
          <w:numId w:val="1"/>
        </w:numPr>
        <w:spacing w:after="60"/>
      </w:pPr>
      <w:r>
        <w:t xml:space="preserve">Department</w:t>
      </w:r>
    </w:p>
    <w:p>
      <w:pPr>
        <w:pStyle w:val="ListParagraph"/>
        <w:numPr>
          <w:ilvl w:val="0"/>
          <w:numId w:val="1"/>
        </w:numPr>
        <w:spacing w:after="60"/>
      </w:pPr>
      <w:r>
        <w:t xml:space="preserve">Contact number</w:t>
      </w:r>
    </w:p>
    <w:p>
      <w:pPr>
        <w:spacing w:after="100"/>
      </w:pPr>
      <w:r>
        <w:rPr>
          <w:b/>
          <w:bCs/>
        </w:rPr>
        <w:t xml:space="preserve">Outputs</w:t>
      </w:r>
    </w:p>
    <w:p>
      <w:pPr>
        <w:pStyle w:val="ListParagraph"/>
        <w:numPr>
          <w:ilvl w:val="0"/>
          <w:numId w:val="1"/>
        </w:numPr>
        <w:spacing w:after="60"/>
      </w:pPr>
      <w:r>
        <w:t xml:space="preserve">User ID</w:t>
      </w:r>
    </w:p>
    <w:p>
      <w:pPr>
        <w:pStyle w:val="ListParagraph"/>
        <w:numPr>
          <w:ilvl w:val="0"/>
          <w:numId w:val="1"/>
        </w:numPr>
        <w:spacing w:after="60"/>
      </w:pPr>
      <w:r>
        <w:t xml:space="preserve">Confirmation message</w:t>
      </w:r>
    </w:p>
    <w:p>
      <w:pPr>
        <w:spacing w:after="100"/>
      </w:pPr>
      <w:r>
        <w:rPr>
          <w:b/>
          <w:bCs/>
        </w:rPr>
        <w:t xml:space="preserve">Use Case: UC-01 – Create User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D9E2F3" w:color="auto" w:val="clear"/>
          </w:tcPr>
          <w:p>
            <w:r>
              <w:rPr>
                <w:b/>
                <w:bCs/>
                <w:sz w:val="20"/>
                <w:szCs w:val="20"/>
              </w:rPr>
              <w:t xml:space="preserve">Item</w:t>
            </w:r>
          </w:p>
        </w:tc>
        <w:tc>
          <w:tcPr>
            <w:tcW w:type="dxa" w:w="7000"/>
            <w:shd w:fill="D9E2F3" w:color="auto" w:val="clear"/>
          </w:tcPr>
          <w:p>
            <w:r>
              <w:rPr>
                <w:b/>
                <w:bCs/>
                <w:sz w:val="20"/>
                <w:szCs w:val="20"/>
              </w:rPr>
              <w:t xml:space="preserve">Description</w:t>
            </w:r>
          </w:p>
        </w:tc>
      </w:tr>
      <w:tr>
        <w:tc>
          <w:tcPr>
            <w:tcW w:type="dxa" w:w="2500"/>
          </w:tcPr>
          <w:p>
            <w:r>
              <w:rPr>
                <w:b w:val="false"/>
                <w:bCs w:val="false"/>
                <w:sz w:val="20"/>
                <w:szCs w:val="20"/>
              </w:rPr>
              <w:t xml:space="preserve">Actor</w:t>
            </w:r>
          </w:p>
        </w:tc>
        <w:tc>
          <w:tcPr>
            <w:tcW w:type="dxa" w:w="7000"/>
          </w:tcPr>
          <w:p>
            <w:r>
              <w:rPr>
                <w:b w:val="false"/>
                <w:bCs w:val="false"/>
                <w:sz w:val="20"/>
                <w:szCs w:val="20"/>
              </w:rPr>
              <w:t xml:space="preserve">Firm Admin</w:t>
            </w:r>
          </w:p>
        </w:tc>
      </w:tr>
      <w:tr>
        <w:tc>
          <w:tcPr>
            <w:tcW w:type="dxa" w:w="2500"/>
          </w:tcPr>
          <w:p>
            <w:r>
              <w:rPr>
                <w:b w:val="false"/>
                <w:bCs w:val="false"/>
                <w:sz w:val="20"/>
                <w:szCs w:val="20"/>
              </w:rPr>
              <w:t xml:space="preserve">Precondition</w:t>
            </w:r>
          </w:p>
        </w:tc>
        <w:tc>
          <w:tcPr>
            <w:tcW w:type="dxa" w:w="7000"/>
          </w:tcPr>
          <w:p>
            <w:r>
              <w:rPr>
                <w:b w:val="false"/>
                <w:bCs w:val="false"/>
                <w:sz w:val="20"/>
                <w:szCs w:val="20"/>
              </w:rPr>
              <w:t xml:space="preserve">Firm Admin logged in</w:t>
            </w:r>
          </w:p>
        </w:tc>
      </w:tr>
      <w:tr>
        <w:tc>
          <w:tcPr>
            <w:tcW w:type="dxa" w:w="2500"/>
          </w:tcPr>
          <w:p>
            <w:r>
              <w:rPr>
                <w:b w:val="false"/>
                <w:bCs w:val="false"/>
                <w:sz w:val="20"/>
                <w:szCs w:val="20"/>
              </w:rPr>
              <w:t xml:space="preserve">Postcondition</w:t>
            </w:r>
          </w:p>
        </w:tc>
        <w:tc>
          <w:tcPr>
            <w:tcW w:type="dxa" w:w="7000"/>
          </w:tcPr>
          <w:p>
            <w:r>
              <w:rPr>
                <w:b w:val="false"/>
                <w:bCs w:val="false"/>
                <w:sz w:val="20"/>
                <w:szCs w:val="20"/>
              </w:rPr>
              <w:t xml:space="preserve">User account created within the firm's workspace</w:t>
            </w:r>
          </w:p>
        </w:tc>
      </w:tr>
    </w:tbl>
    <w:p>
      <w:pPr>
        <w:spacing w:after="100"/>
      </w:pPr>
      <w:r>
        <w:rPr>
          <w:b/>
          <w:bCs/>
        </w:rPr>
        <w:t xml:space="preserve">Flow</w:t>
      </w:r>
    </w:p>
    <w:p>
      <w:pPr>
        <w:pStyle w:val="ListParagraph"/>
        <w:numPr>
          <w:ilvl w:val="0"/>
          <w:numId w:val="1"/>
        </w:numPr>
        <w:spacing w:after="60"/>
      </w:pPr>
      <w:r>
        <w:t xml:space="preserve">Firm Admin opens “Create User”</w:t>
      </w:r>
    </w:p>
    <w:p>
      <w:pPr>
        <w:pStyle w:val="ListParagraph"/>
        <w:numPr>
          <w:ilvl w:val="0"/>
          <w:numId w:val="1"/>
        </w:numPr>
        <w:spacing w:after="60"/>
      </w:pPr>
      <w:r>
        <w:t xml:space="preserve">Enters user details</w:t>
      </w:r>
    </w:p>
    <w:p>
      <w:pPr>
        <w:pStyle w:val="ListParagraph"/>
        <w:numPr>
          <w:ilvl w:val="0"/>
          <w:numId w:val="1"/>
        </w:numPr>
        <w:spacing w:after="60"/>
      </w:pPr>
      <w:r>
        <w:t xml:space="preserve">Selects role from the firm-level role hierarchy</w:t>
      </w:r>
    </w:p>
    <w:p>
      <w:pPr>
        <w:pStyle w:val="ListParagraph"/>
        <w:numPr>
          <w:ilvl w:val="0"/>
          <w:numId w:val="1"/>
        </w:numPr>
        <w:spacing w:after="60"/>
      </w:pPr>
      <w:r>
        <w:t xml:space="preserve">Submits form</w:t>
      </w:r>
    </w:p>
    <w:p>
      <w:pPr>
        <w:pStyle w:val="ListParagraph"/>
        <w:numPr>
          <w:ilvl w:val="0"/>
          <w:numId w:val="1"/>
        </w:numPr>
        <w:spacing w:after="60"/>
      </w:pPr>
      <w:r>
        <w:t xml:space="preserve">System validates and saves user, scoped to the firm</w:t>
      </w:r>
    </w:p>
    <w:p>
      <w:pPr>
        <w:pStyle w:val="ListParagraph"/>
        <w:numPr>
          <w:ilvl w:val="0"/>
          <w:numId w:val="1"/>
        </w:numPr>
        <w:spacing w:after="60"/>
      </w:pPr>
      <w:r>
        <w:t xml:space="preserve">System returns success message</w:t>
      </w:r>
    </w:p>
    <w:p>
      <w:pPr>
        <w:pStyle w:val="Heading2"/>
        <w:spacing w:after="120" w:before="240"/>
      </w:pPr>
      <w:r>
        <w:t xml:space="preserve">3.3 Authentication (Login/Logout)</w:t>
      </w:r>
    </w:p>
    <w:p>
      <w:pPr>
        <w:spacing w:after="100"/>
      </w:pPr>
      <w:r>
        <w:rPr>
          <w:b/>
          <w:bCs/>
        </w:rPr>
        <w:t xml:space="preserve">Functional Requirements</w:t>
      </w:r>
    </w:p>
    <w:p>
      <w:pPr>
        <w:pStyle w:val="ListParagraph"/>
        <w:numPr>
          <w:ilvl w:val="0"/>
          <w:numId w:val="1"/>
        </w:numPr>
        <w:spacing w:after="60"/>
      </w:pPr>
      <w:r>
        <w:t xml:space="preserve">FR-10: Users can login via email/password</w:t>
      </w:r>
    </w:p>
    <w:p>
      <w:pPr>
        <w:pStyle w:val="ListParagraph"/>
        <w:numPr>
          <w:ilvl w:val="0"/>
          <w:numId w:val="1"/>
        </w:numPr>
        <w:spacing w:after="60"/>
      </w:pPr>
      <w:r>
        <w:t xml:space="preserve">FR-11: System issues JWT token embedding the user's firm ID and role</w:t>
      </w:r>
    </w:p>
    <w:p>
      <w:pPr>
        <w:pStyle w:val="ListParagraph"/>
        <w:numPr>
          <w:ilvl w:val="0"/>
          <w:numId w:val="1"/>
        </w:numPr>
        <w:spacing w:after="60"/>
      </w:pPr>
      <w:r>
        <w:t xml:space="preserve">FR-12: Session expires after inactivity</w:t>
      </w:r>
    </w:p>
    <w:p>
      <w:pPr>
        <w:pStyle w:val="ListParagraph"/>
        <w:numPr>
          <w:ilvl w:val="0"/>
          <w:numId w:val="1"/>
        </w:numPr>
        <w:spacing w:after="60"/>
      </w:pPr>
      <w:r>
        <w:t xml:space="preserve">FR-13: A blocked firm's users cannot authenticate, regardless of individual credentials</w:t>
      </w:r>
    </w:p>
    <w:p>
      <w:pPr>
        <w:spacing w:after="100"/>
      </w:pPr>
      <w:r>
        <w:rPr>
          <w:b/>
          <w:bCs/>
        </w:rPr>
        <w:t xml:space="preserve">Use Case: UC-02 – Login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D9E2F3" w:color="auto" w:val="clear"/>
          </w:tcPr>
          <w:p>
            <w:r>
              <w:rPr>
                <w:b/>
                <w:bCs/>
                <w:sz w:val="20"/>
                <w:szCs w:val="20"/>
              </w:rPr>
              <w:t xml:space="preserve">Item</w:t>
            </w:r>
          </w:p>
        </w:tc>
        <w:tc>
          <w:tcPr>
            <w:tcW w:type="dxa" w:w="7000"/>
            <w:shd w:fill="D9E2F3" w:color="auto" w:val="clear"/>
          </w:tcPr>
          <w:p>
            <w:r>
              <w:rPr>
                <w:b/>
                <w:bCs/>
                <w:sz w:val="20"/>
                <w:szCs w:val="20"/>
              </w:rPr>
              <w:t xml:space="preserve">Description</w:t>
            </w:r>
          </w:p>
        </w:tc>
      </w:tr>
      <w:tr>
        <w:tc>
          <w:tcPr>
            <w:tcW w:type="dxa" w:w="2500"/>
          </w:tcPr>
          <w:p>
            <w:r>
              <w:rPr>
                <w:b w:val="false"/>
                <w:bCs w:val="false"/>
                <w:sz w:val="20"/>
                <w:szCs w:val="20"/>
              </w:rPr>
              <w:t xml:space="preserve">Actor</w:t>
            </w:r>
          </w:p>
        </w:tc>
        <w:tc>
          <w:tcPr>
            <w:tcW w:type="dxa" w:w="7000"/>
          </w:tcPr>
          <w:p>
            <w:r>
              <w:rPr>
                <w:b w:val="false"/>
                <w:bCs w:val="false"/>
                <w:sz w:val="20"/>
                <w:szCs w:val="20"/>
              </w:rPr>
              <w:t xml:space="preserve">All Users</w:t>
            </w:r>
          </w:p>
        </w:tc>
      </w:tr>
      <w:tr>
        <w:tc>
          <w:tcPr>
            <w:tcW w:type="dxa" w:w="2500"/>
          </w:tcPr>
          <w:p>
            <w:r>
              <w:rPr>
                <w:b w:val="false"/>
                <w:bCs w:val="false"/>
                <w:sz w:val="20"/>
                <w:szCs w:val="20"/>
              </w:rPr>
              <w:t xml:space="preserve">Precondition</w:t>
            </w:r>
          </w:p>
        </w:tc>
        <w:tc>
          <w:tcPr>
            <w:tcW w:type="dxa" w:w="7000"/>
          </w:tcPr>
          <w:p>
            <w:r>
              <w:rPr>
                <w:b w:val="false"/>
                <w:bCs w:val="false"/>
                <w:sz w:val="20"/>
                <w:szCs w:val="20"/>
              </w:rPr>
              <w:t xml:space="preserve">Registered user, firm workspace not blocked</w:t>
            </w:r>
          </w:p>
        </w:tc>
      </w:tr>
      <w:tr>
        <w:tc>
          <w:tcPr>
            <w:tcW w:type="dxa" w:w="2500"/>
          </w:tcPr>
          <w:p>
            <w:r>
              <w:rPr>
                <w:b w:val="false"/>
                <w:bCs w:val="false"/>
                <w:sz w:val="20"/>
                <w:szCs w:val="20"/>
              </w:rPr>
              <w:t xml:space="preserve">Postcondition</w:t>
            </w:r>
          </w:p>
        </w:tc>
        <w:tc>
          <w:tcPr>
            <w:tcW w:type="dxa" w:w="7000"/>
          </w:tcPr>
          <w:p>
            <w:r>
              <w:rPr>
                <w:b w:val="false"/>
                <w:bCs w:val="false"/>
                <w:sz w:val="20"/>
                <w:szCs w:val="20"/>
              </w:rPr>
              <w:t xml:space="preserve">Active, firm-scoped session</w:t>
            </w:r>
          </w:p>
        </w:tc>
      </w:tr>
    </w:tbl>
    <w:p>
      <w:pPr>
        <w:spacing w:after="100"/>
      </w:pPr>
      <w:r>
        <w:rPr>
          <w:b/>
          <w:bCs/>
        </w:rPr>
        <w:t xml:space="preserve">Flow</w:t>
      </w:r>
    </w:p>
    <w:p>
      <w:pPr>
        <w:pStyle w:val="ListParagraph"/>
        <w:numPr>
          <w:ilvl w:val="0"/>
          <w:numId w:val="1"/>
        </w:numPr>
        <w:spacing w:after="60"/>
      </w:pPr>
      <w:r>
        <w:t xml:space="preserve">User enters credentials</w:t>
      </w:r>
    </w:p>
    <w:p>
      <w:pPr>
        <w:pStyle w:val="ListParagraph"/>
        <w:numPr>
          <w:ilvl w:val="0"/>
          <w:numId w:val="1"/>
        </w:numPr>
        <w:spacing w:after="60"/>
      </w:pPr>
      <w:r>
        <w:t xml:space="preserve">System validates credentials and firm status</w:t>
      </w:r>
    </w:p>
    <w:p>
      <w:pPr>
        <w:pStyle w:val="ListParagraph"/>
        <w:numPr>
          <w:ilvl w:val="0"/>
          <w:numId w:val="1"/>
        </w:numPr>
        <w:spacing w:after="60"/>
      </w:pPr>
      <w:r>
        <w:t xml:space="preserve">JWT token generated (includes FirmID and RoleID)</w:t>
      </w:r>
    </w:p>
    <w:p>
      <w:pPr>
        <w:pStyle w:val="ListParagraph"/>
        <w:numPr>
          <w:ilvl w:val="0"/>
          <w:numId w:val="1"/>
        </w:numPr>
        <w:spacing w:after="60"/>
      </w:pPr>
      <w:r>
        <w:t xml:space="preserve">User redirected to role-appropriate dashboard</w:t>
      </w:r>
    </w:p>
    <w:p>
      <w:pPr>
        <w:pStyle w:val="Heading2"/>
        <w:spacing w:after="120" w:before="240"/>
      </w:pPr>
      <w:r>
        <w:t xml:space="preserve">3.4 Role &amp; Permission Management</w:t>
      </w:r>
    </w:p>
    <w:p>
      <w:pPr>
        <w:spacing w:after="100"/>
      </w:pPr>
      <w:r>
        <w:rPr>
          <w:b/>
          <w:bCs/>
        </w:rPr>
        <w:t xml:space="preserve">Functional Requirements</w:t>
      </w:r>
    </w:p>
    <w:p>
      <w:pPr>
        <w:pStyle w:val="ListParagraph"/>
        <w:numPr>
          <w:ilvl w:val="0"/>
          <w:numId w:val="1"/>
        </w:numPr>
        <w:spacing w:after="60"/>
      </w:pPr>
      <w:r>
        <w:t xml:space="preserve">FR-14: Firm Admin (or Super Admin at platform level) assigns roles</w:t>
      </w:r>
    </w:p>
    <w:p>
      <w:pPr>
        <w:pStyle w:val="ListParagraph"/>
        <w:numPr>
          <w:ilvl w:val="0"/>
          <w:numId w:val="1"/>
        </w:numPr>
        <w:spacing w:after="60"/>
      </w:pPr>
      <w:r>
        <w:t xml:space="preserve">FR-15: System enforces permissions dynamically, including row-level security by FirmID</w:t>
      </w:r>
    </w:p>
    <w:p>
      <w:pPr>
        <w:pStyle w:val="ListParagraph"/>
        <w:numPr>
          <w:ilvl w:val="0"/>
          <w:numId w:val="1"/>
        </w:numPr>
        <w:spacing w:after="60"/>
      </w:pPr>
      <w:r>
        <w:t xml:space="preserve">FR-16: Roles can be updated</w:t>
      </w:r>
    </w:p>
    <w:p>
      <w:pPr>
        <w:pStyle w:val="ListParagraph"/>
        <w:numPr>
          <w:ilvl w:val="0"/>
          <w:numId w:val="1"/>
        </w:numPr>
        <w:spacing w:after="60"/>
      </w:pPr>
      <w:r>
        <w:t xml:space="preserve">FR-17: Firm Admin or Lead Partner can toggle a Moharrir between Restricted and Elevated access modes</w:t>
      </w:r>
    </w:p>
    <w:p>
      <w:pPr>
        <w:spacing w:after="100"/>
      </w:pPr>
      <w:r>
        <w:rPr>
          <w:b/>
          <w:bCs/>
        </w:rPr>
        <w:t xml:space="preserve">Roles &amp; Permissions Matrix</w:t>
      </w:r>
    </w:p>
    <w:tbl>
      <w:tblPr>
        <w:tblW w:type="dxa" w:w="10050"/>
        <w:tblBorders>
          <w:top w:val="single" w:color="auto" w:sz="4"/>
          <w:left w:val="single" w:color="auto" w:sz="4"/>
          <w:bottom w:val="single" w:color="auto" w:sz="4"/>
          <w:right w:val="single" w:color="auto" w:sz="4"/>
          <w:insideH w:val="single" w:color="auto" w:sz="4"/>
          <w:insideV w:val="single" w:color="auto" w:sz="4"/>
        </w:tblBorders>
      </w:tblPr>
      <w:tblGrid>
        <w:gridCol w:w="3200"/>
        <w:gridCol w:w="950"/>
        <w:gridCol w:w="950"/>
        <w:gridCol w:w="950"/>
        <w:gridCol w:w="950"/>
        <w:gridCol w:w="1050"/>
        <w:gridCol w:w="1050"/>
        <w:gridCol w:w="950"/>
      </w:tblGrid>
      <w:tr>
        <w:trPr>
          <w:tblHeader/>
        </w:trPr>
        <w:tc>
          <w:tcPr>
            <w:tcW w:type="dxa" w:w="3200"/>
            <w:shd w:fill="D9E2F3" w:color="auto" w:val="clear"/>
          </w:tcPr>
          <w:p>
            <w:r>
              <w:rPr>
                <w:b/>
                <w:bCs/>
                <w:sz w:val="20"/>
                <w:szCs w:val="20"/>
              </w:rPr>
              <w:t xml:space="preserve">Module / Action</w:t>
            </w:r>
          </w:p>
        </w:tc>
        <w:tc>
          <w:tcPr>
            <w:tcW w:type="dxa" w:w="950"/>
            <w:shd w:fill="D9E2F3" w:color="auto" w:val="clear"/>
          </w:tcPr>
          <w:p>
            <w:r>
              <w:rPr>
                <w:b/>
                <w:bCs/>
                <w:sz w:val="20"/>
                <w:szCs w:val="20"/>
              </w:rPr>
              <w:t xml:space="preserve">Super
Admin</w:t>
            </w:r>
          </w:p>
        </w:tc>
        <w:tc>
          <w:tcPr>
            <w:tcW w:type="dxa" w:w="950"/>
            <w:shd w:fill="D9E2F3" w:color="auto" w:val="clear"/>
          </w:tcPr>
          <w:p>
            <w:r>
              <w:rPr>
                <w:b/>
                <w:bCs/>
                <w:sz w:val="20"/>
                <w:szCs w:val="20"/>
              </w:rPr>
              <w:t xml:space="preserve">Firm
Admin</w:t>
            </w:r>
          </w:p>
        </w:tc>
        <w:tc>
          <w:tcPr>
            <w:tcW w:type="dxa" w:w="950"/>
            <w:shd w:fill="D9E2F3" w:color="auto" w:val="clear"/>
          </w:tcPr>
          <w:p>
            <w:r>
              <w:rPr>
                <w:b/>
                <w:bCs/>
                <w:sz w:val="20"/>
                <w:szCs w:val="20"/>
              </w:rPr>
              <w:t xml:space="preserve">Partner /
Senior</w:t>
            </w:r>
          </w:p>
        </w:tc>
        <w:tc>
          <w:tcPr>
            <w:tcW w:type="dxa" w:w="950"/>
            <w:shd w:fill="D9E2F3" w:color="auto" w:val="clear"/>
          </w:tcPr>
          <w:p>
            <w:r>
              <w:rPr>
                <w:b/>
                <w:bCs/>
                <w:sz w:val="20"/>
                <w:szCs w:val="20"/>
              </w:rPr>
              <w:t xml:space="preserve">Associate
Lawyer</w:t>
            </w:r>
          </w:p>
        </w:tc>
        <w:tc>
          <w:tcPr>
            <w:tcW w:type="dxa" w:w="1050"/>
            <w:shd w:fill="D9E2F3" w:color="auto" w:val="clear"/>
          </w:tcPr>
          <w:p>
            <w:r>
              <w:rPr>
                <w:b/>
                <w:bCs/>
                <w:sz w:val="20"/>
                <w:szCs w:val="20"/>
              </w:rPr>
              <w:t xml:space="preserve">Moharrir
(With Perms)</w:t>
            </w:r>
          </w:p>
        </w:tc>
        <w:tc>
          <w:tcPr>
            <w:tcW w:type="dxa" w:w="1050"/>
            <w:shd w:fill="D9E2F3" w:color="auto" w:val="clear"/>
          </w:tcPr>
          <w:p>
            <w:r>
              <w:rPr>
                <w:b/>
                <w:bCs/>
                <w:sz w:val="20"/>
                <w:szCs w:val="20"/>
              </w:rPr>
              <w:t xml:space="preserve">Moharrir
(No Perms)</w:t>
            </w:r>
          </w:p>
        </w:tc>
        <w:tc>
          <w:tcPr>
            <w:tcW w:type="dxa" w:w="950"/>
            <w:shd w:fill="D9E2F3" w:color="auto" w:val="clear"/>
          </w:tcPr>
          <w:p>
            <w:r>
              <w:rPr>
                <w:b/>
                <w:bCs/>
                <w:sz w:val="20"/>
                <w:szCs w:val="20"/>
              </w:rPr>
              <w:t xml:space="preserve">Intern /
Paralegal</w:t>
            </w:r>
          </w:p>
        </w:tc>
      </w:tr>
      <w:tr>
        <w:tc>
          <w:tcPr>
            <w:tcW w:type="dxa" w:w="3200"/>
          </w:tcPr>
          <w:p>
            <w:r>
              <w:rPr>
                <w:b w:val="false"/>
                <w:bCs w:val="false"/>
                <w:sz w:val="20"/>
                <w:szCs w:val="20"/>
              </w:rPr>
              <w:t xml:space="preserve">Create/Block/Remove Firms</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1050"/>
          </w:tcPr>
          <w:p>
            <w:r>
              <w:rPr>
                <w:b w:val="false"/>
                <w:bCs w:val="false"/>
                <w:sz w:val="20"/>
                <w:szCs w:val="20"/>
              </w:rPr>
              <w:t xml:space="preserve">❌</w:t>
            </w:r>
          </w:p>
        </w:tc>
        <w:tc>
          <w:tcPr>
            <w:tcW w:type="dxa" w:w="1050"/>
          </w:tcPr>
          <w:p>
            <w:r>
              <w:rPr>
                <w:b w:val="false"/>
                <w:bCs w:val="false"/>
                <w:sz w:val="20"/>
                <w:szCs w:val="20"/>
              </w:rPr>
              <w:t xml:space="preserve">❌</w:t>
            </w:r>
          </w:p>
        </w:tc>
        <w:tc>
          <w:tcPr>
            <w:tcW w:type="dxa" w:w="950"/>
          </w:tcPr>
          <w:p>
            <w:r>
              <w:rPr>
                <w:b w:val="false"/>
                <w:bCs w:val="false"/>
                <w:sz w:val="20"/>
                <w:szCs w:val="20"/>
              </w:rPr>
              <w:t xml:space="preserve">❌</w:t>
            </w:r>
          </w:p>
        </w:tc>
      </w:tr>
      <w:tr>
        <w:tc>
          <w:tcPr>
            <w:tcW w:type="dxa" w:w="3200"/>
          </w:tcPr>
          <w:p>
            <w:r>
              <w:rPr>
                <w:b w:val="false"/>
                <w:bCs w:val="false"/>
                <w:sz w:val="20"/>
                <w:szCs w:val="20"/>
              </w:rPr>
              <w:t xml:space="preserve">System-Wide Audit Logs</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1050"/>
          </w:tcPr>
          <w:p>
            <w:r>
              <w:rPr>
                <w:b w:val="false"/>
                <w:bCs w:val="false"/>
                <w:sz w:val="20"/>
                <w:szCs w:val="20"/>
              </w:rPr>
              <w:t xml:space="preserve">❌</w:t>
            </w:r>
          </w:p>
        </w:tc>
        <w:tc>
          <w:tcPr>
            <w:tcW w:type="dxa" w:w="1050"/>
          </w:tcPr>
          <w:p>
            <w:r>
              <w:rPr>
                <w:b w:val="false"/>
                <w:bCs w:val="false"/>
                <w:sz w:val="20"/>
                <w:szCs w:val="20"/>
              </w:rPr>
              <w:t xml:space="preserve">❌</w:t>
            </w:r>
          </w:p>
        </w:tc>
        <w:tc>
          <w:tcPr>
            <w:tcW w:type="dxa" w:w="950"/>
          </w:tcPr>
          <w:p>
            <w:r>
              <w:rPr>
                <w:b w:val="false"/>
                <w:bCs w:val="false"/>
                <w:sz w:val="20"/>
                <w:szCs w:val="20"/>
              </w:rPr>
              <w:t xml:space="preserve">❌</w:t>
            </w:r>
          </w:p>
        </w:tc>
      </w:tr>
      <w:tr>
        <w:tc>
          <w:tcPr>
            <w:tcW w:type="dxa" w:w="3200"/>
          </w:tcPr>
          <w:p>
            <w:r>
              <w:rPr>
                <w:b w:val="false"/>
                <w:bCs w:val="false"/>
                <w:sz w:val="20"/>
                <w:szCs w:val="20"/>
              </w:rPr>
              <w:t xml:space="preserve">Data Migration &amp; Backup Export</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1050"/>
          </w:tcPr>
          <w:p>
            <w:r>
              <w:rPr>
                <w:b w:val="false"/>
                <w:bCs w:val="false"/>
                <w:sz w:val="20"/>
                <w:szCs w:val="20"/>
              </w:rPr>
              <w:t xml:space="preserve">❌</w:t>
            </w:r>
          </w:p>
        </w:tc>
        <w:tc>
          <w:tcPr>
            <w:tcW w:type="dxa" w:w="1050"/>
          </w:tcPr>
          <w:p>
            <w:r>
              <w:rPr>
                <w:b w:val="false"/>
                <w:bCs w:val="false"/>
                <w:sz w:val="20"/>
                <w:szCs w:val="20"/>
              </w:rPr>
              <w:t xml:space="preserve">❌</w:t>
            </w:r>
          </w:p>
        </w:tc>
        <w:tc>
          <w:tcPr>
            <w:tcW w:type="dxa" w:w="950"/>
          </w:tcPr>
          <w:p>
            <w:r>
              <w:rPr>
                <w:b w:val="false"/>
                <w:bCs w:val="false"/>
                <w:sz w:val="20"/>
                <w:szCs w:val="20"/>
              </w:rPr>
              <w:t xml:space="preserve">❌</w:t>
            </w:r>
          </w:p>
        </w:tc>
      </w:tr>
      <w:tr>
        <w:tc>
          <w:tcPr>
            <w:tcW w:type="dxa" w:w="3200"/>
          </w:tcPr>
          <w:p>
            <w:r>
              <w:rPr>
                <w:b w:val="false"/>
                <w:bCs w:val="false"/>
                <w:sz w:val="20"/>
                <w:szCs w:val="20"/>
              </w:rPr>
              <w:t xml:space="preserve">Create/Manage Firm Users</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1050"/>
          </w:tcPr>
          <w:p>
            <w:r>
              <w:rPr>
                <w:b w:val="false"/>
                <w:bCs w:val="false"/>
                <w:sz w:val="20"/>
                <w:szCs w:val="20"/>
              </w:rPr>
              <w:t xml:space="preserve">❌</w:t>
            </w:r>
          </w:p>
        </w:tc>
        <w:tc>
          <w:tcPr>
            <w:tcW w:type="dxa" w:w="1050"/>
          </w:tcPr>
          <w:p>
            <w:r>
              <w:rPr>
                <w:b w:val="false"/>
                <w:bCs w:val="false"/>
                <w:sz w:val="20"/>
                <w:szCs w:val="20"/>
              </w:rPr>
              <w:t xml:space="preserve">❌</w:t>
            </w:r>
          </w:p>
        </w:tc>
        <w:tc>
          <w:tcPr>
            <w:tcW w:type="dxa" w:w="950"/>
          </w:tcPr>
          <w:p>
            <w:r>
              <w:rPr>
                <w:b w:val="false"/>
                <w:bCs w:val="false"/>
                <w:sz w:val="20"/>
                <w:szCs w:val="20"/>
              </w:rPr>
              <w:t xml:space="preserve">❌</w:t>
            </w:r>
          </w:p>
        </w:tc>
      </w:tr>
      <w:tr>
        <w:tc>
          <w:tcPr>
            <w:tcW w:type="dxa" w:w="3200"/>
          </w:tcPr>
          <w:p>
            <w:r>
              <w:rPr>
                <w:b w:val="false"/>
                <w:bCs w:val="false"/>
                <w:sz w:val="20"/>
                <w:szCs w:val="20"/>
              </w:rPr>
              <w:t xml:space="preserve">Assign/Remove Lawyers to Cases</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1050"/>
          </w:tcPr>
          <w:p>
            <w:r>
              <w:rPr>
                <w:b w:val="false"/>
                <w:bCs w:val="false"/>
                <w:sz w:val="20"/>
                <w:szCs w:val="20"/>
              </w:rPr>
              <w:t xml:space="preserve">❌</w:t>
            </w:r>
          </w:p>
        </w:tc>
        <w:tc>
          <w:tcPr>
            <w:tcW w:type="dxa" w:w="1050"/>
          </w:tcPr>
          <w:p>
            <w:r>
              <w:rPr>
                <w:b w:val="false"/>
                <w:bCs w:val="false"/>
                <w:sz w:val="20"/>
                <w:szCs w:val="20"/>
              </w:rPr>
              <w:t xml:space="preserve">❌</w:t>
            </w:r>
          </w:p>
        </w:tc>
        <w:tc>
          <w:tcPr>
            <w:tcW w:type="dxa" w:w="950"/>
          </w:tcPr>
          <w:p>
            <w:r>
              <w:rPr>
                <w:b w:val="false"/>
                <w:bCs w:val="false"/>
                <w:sz w:val="20"/>
                <w:szCs w:val="20"/>
              </w:rPr>
              <w:t xml:space="preserve">❌</w:t>
            </w:r>
          </w:p>
        </w:tc>
      </w:tr>
      <w:tr>
        <w:tc>
          <w:tcPr>
            <w:tcW w:type="dxa" w:w="3200"/>
          </w:tcPr>
          <w:p>
            <w:r>
              <w:rPr>
                <w:b w:val="false"/>
                <w:bCs w:val="false"/>
                <w:sz w:val="20"/>
                <w:szCs w:val="20"/>
              </w:rPr>
              <w:t xml:space="preserve">View Case Directory (Firm-Wide)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1050"/>
          </w:tcPr>
          <w:p>
            <w:r>
              <w:rPr>
                <w:b w:val="false"/>
                <w:bCs w:val="false"/>
                <w:sz w:val="20"/>
                <w:szCs w:val="20"/>
              </w:rPr>
              <w:t xml:space="preserve">❌</w:t>
            </w:r>
          </w:p>
        </w:tc>
        <w:tc>
          <w:tcPr>
            <w:tcW w:type="dxa" w:w="1050"/>
          </w:tcPr>
          <w:p>
            <w:r>
              <w:rPr>
                <w:b w:val="false"/>
                <w:bCs w:val="false"/>
                <w:sz w:val="20"/>
                <w:szCs w:val="20"/>
              </w:rPr>
              <w:t xml:space="preserve">❌</w:t>
            </w:r>
          </w:p>
        </w:tc>
        <w:tc>
          <w:tcPr>
            <w:tcW w:type="dxa" w:w="950"/>
          </w:tcPr>
          <w:p>
            <w:r>
              <w:rPr>
                <w:b w:val="false"/>
                <w:bCs w:val="false"/>
                <w:sz w:val="20"/>
                <w:szCs w:val="20"/>
              </w:rPr>
              <w:t xml:space="preserve">❌</w:t>
            </w:r>
          </w:p>
        </w:tc>
      </w:tr>
      <w:tr>
        <w:tc>
          <w:tcPr>
            <w:tcW w:type="dxa" w:w="3200"/>
          </w:tcPr>
          <w:p>
            <w:r>
              <w:rPr>
                <w:b w:val="false"/>
                <w:bCs w:val="false"/>
                <w:sz w:val="20"/>
                <w:szCs w:val="20"/>
              </w:rPr>
              <w:t xml:space="preserve">View/Download Docs (Assigned Cases)</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1050"/>
          </w:tcPr>
          <w:p>
            <w:r>
              <w:rPr>
                <w:b w:val="false"/>
                <w:bCs w:val="false"/>
                <w:sz w:val="20"/>
                <w:szCs w:val="20"/>
              </w:rPr>
              <w:t xml:space="preserve">✅</w:t>
            </w:r>
          </w:p>
        </w:tc>
        <w:tc>
          <w:tcPr>
            <w:tcW w:type="dxa" w:w="1050"/>
          </w:tcPr>
          <w:p>
            <w:r>
              <w:rPr>
                <w:b w:val="false"/>
                <w:bCs w:val="false"/>
                <w:sz w:val="20"/>
                <w:szCs w:val="20"/>
              </w:rPr>
              <w:t xml:space="preserve">❌</w:t>
            </w:r>
          </w:p>
        </w:tc>
        <w:tc>
          <w:tcPr>
            <w:tcW w:type="dxa" w:w="950"/>
          </w:tcPr>
          <w:p>
            <w:r>
              <w:rPr>
                <w:b w:val="false"/>
                <w:bCs w:val="false"/>
                <w:sz w:val="20"/>
                <w:szCs w:val="20"/>
              </w:rPr>
              <w:t xml:space="preserve">✅</w:t>
            </w:r>
          </w:p>
        </w:tc>
      </w:tr>
      <w:tr>
        <w:tc>
          <w:tcPr>
            <w:tcW w:type="dxa" w:w="3200"/>
          </w:tcPr>
          <w:p>
            <w:r>
              <w:rPr>
                <w:b w:val="false"/>
                <w:bCs w:val="false"/>
                <w:sz w:val="20"/>
                <w:szCs w:val="20"/>
              </w:rPr>
              <w:t xml:space="preserve">Upload Docs / Enter Case Data</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1050"/>
          </w:tcPr>
          <w:p>
            <w:r>
              <w:rPr>
                <w:b w:val="false"/>
                <w:bCs w:val="false"/>
                <w:sz w:val="20"/>
                <w:szCs w:val="20"/>
              </w:rPr>
              <w:t xml:space="preserve">✅</w:t>
            </w:r>
          </w:p>
        </w:tc>
        <w:tc>
          <w:tcPr>
            <w:tcW w:type="dxa" w:w="1050"/>
          </w:tcPr>
          <w:p>
            <w:r>
              <w:rPr>
                <w:b w:val="false"/>
                <w:bCs w:val="false"/>
                <w:sz w:val="20"/>
                <w:szCs w:val="20"/>
              </w:rPr>
              <w:t xml:space="preserve">✅ (draft only)</w:t>
            </w:r>
          </w:p>
        </w:tc>
        <w:tc>
          <w:tcPr>
            <w:tcW w:type="dxa" w:w="950"/>
          </w:tcPr>
          <w:p>
            <w:r>
              <w:rPr>
                <w:b w:val="false"/>
                <w:bCs w:val="false"/>
                <w:sz w:val="20"/>
                <w:szCs w:val="20"/>
              </w:rPr>
              <w:t xml:space="preserve">✅ (draft only)</w:t>
            </w:r>
          </w:p>
        </w:tc>
      </w:tr>
      <w:tr>
        <w:tc>
          <w:tcPr>
            <w:tcW w:type="dxa" w:w="3200"/>
          </w:tcPr>
          <w:p>
            <w:r>
              <w:rPr>
                <w:b w:val="false"/>
                <w:bCs w:val="false"/>
                <w:sz w:val="20"/>
                <w:szCs w:val="20"/>
              </w:rPr>
              <w:t xml:space="preserve">Delete Case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950"/>
          </w:tcPr>
          <w:p>
            <w:r>
              <w:rPr>
                <w:b w:val="false"/>
                <w:bCs w:val="false"/>
                <w:sz w:val="20"/>
                <w:szCs w:val="20"/>
              </w:rPr>
              <w:t xml:space="preserve">❌</w:t>
            </w:r>
          </w:p>
        </w:tc>
        <w:tc>
          <w:tcPr>
            <w:tcW w:type="dxa" w:w="1050"/>
          </w:tcPr>
          <w:p>
            <w:r>
              <w:rPr>
                <w:b w:val="false"/>
                <w:bCs w:val="false"/>
                <w:sz w:val="20"/>
                <w:szCs w:val="20"/>
              </w:rPr>
              <w:t xml:space="preserve">❌</w:t>
            </w:r>
          </w:p>
        </w:tc>
        <w:tc>
          <w:tcPr>
            <w:tcW w:type="dxa" w:w="1050"/>
          </w:tcPr>
          <w:p>
            <w:r>
              <w:rPr>
                <w:b w:val="false"/>
                <w:bCs w:val="false"/>
                <w:sz w:val="20"/>
                <w:szCs w:val="20"/>
              </w:rPr>
              <w:t xml:space="preserve">❌</w:t>
            </w:r>
          </w:p>
        </w:tc>
        <w:tc>
          <w:tcPr>
            <w:tcW w:type="dxa" w:w="950"/>
          </w:tcPr>
          <w:p>
            <w:r>
              <w:rPr>
                <w:b w:val="false"/>
                <w:bCs w:val="false"/>
                <w:sz w:val="20"/>
                <w:szCs w:val="20"/>
              </w:rPr>
              <w:t xml:space="preserve">❌</w:t>
            </w:r>
          </w:p>
        </w:tc>
      </w:tr>
    </w:tbl>
    <w:p>
      <w:pPr>
        <w:spacing w:before="120"/>
      </w:pPr>
    </w:p>
    <w:p>
      <w:pPr>
        <w:spacing w:after="100"/>
      </w:pPr>
      <w:r>
        <w:rPr>
          <w:b/>
          <w:bCs/>
        </w:rPr>
        <w:t xml:space="preserve">Use Case: UC-03 – Assign Role</w:t>
      </w:r>
    </w:p>
    <w:p>
      <w:pPr>
        <w:pStyle w:val="ListParagraph"/>
        <w:numPr>
          <w:ilvl w:val="0"/>
          <w:numId w:val="1"/>
        </w:numPr>
        <w:spacing w:after="60"/>
      </w:pPr>
      <w:r>
        <w:t xml:space="preserve">Actor: Firm Admin (or Super Admin for platform-level roles)</w:t>
      </w:r>
    </w:p>
    <w:p>
      <w:pPr>
        <w:pStyle w:val="ListParagraph"/>
        <w:numPr>
          <w:ilvl w:val="0"/>
          <w:numId w:val="1"/>
        </w:numPr>
        <w:spacing w:after="60"/>
      </w:pPr>
      <w:r>
        <w:t xml:space="preserve">Steps: Select user → Choose role → Save changes → System updates permissions</w:t>
      </w:r>
    </w:p>
    <w:p>
      <w:pPr>
        <w:spacing w:after="100"/>
      </w:pPr>
      <w:r>
        <w:rPr>
          <w:b/>
          <w:bCs/>
        </w:rPr>
        <w:t xml:space="preserve">Use Case: UC-08 – Toggle Moharrir Access Mode</w:t>
      </w:r>
    </w:p>
    <w:p>
      <w:pPr>
        <w:pStyle w:val="ListParagraph"/>
        <w:numPr>
          <w:ilvl w:val="0"/>
          <w:numId w:val="1"/>
        </w:numPr>
        <w:spacing w:after="60"/>
      </w:pPr>
      <w:r>
        <w:t xml:space="preserve">Actor: Firm Admin or Lead Partner</w:t>
      </w:r>
    </w:p>
    <w:p>
      <w:pPr>
        <w:pStyle w:val="ListParagraph"/>
        <w:numPr>
          <w:ilvl w:val="0"/>
          <w:numId w:val="1"/>
        </w:numPr>
        <w:spacing w:after="60"/>
      </w:pPr>
      <w:r>
        <w:t xml:space="preserve">Steps: Select Moharrir user → Toggle between Restricted (data-entry only) and Elevated (view/download) → Save → System immediately re-evaluates the user's active session permissions</w:t>
      </w:r>
    </w:p>
    <w:p>
      <w:pPr>
        <w:pStyle w:val="Heading2"/>
        <w:spacing w:after="120" w:before="240"/>
      </w:pPr>
      <w:r>
        <w:t xml:space="preserve">3.5 Profile Management</w:t>
      </w:r>
    </w:p>
    <w:p>
      <w:pPr>
        <w:spacing w:after="100"/>
      </w:pPr>
      <w:r>
        <w:rPr>
          <w:b/>
          <w:bCs/>
        </w:rPr>
        <w:t xml:space="preserve">Functional Requirements</w:t>
      </w:r>
    </w:p>
    <w:p>
      <w:pPr>
        <w:pStyle w:val="ListParagraph"/>
        <w:numPr>
          <w:ilvl w:val="0"/>
          <w:numId w:val="1"/>
        </w:numPr>
        <w:spacing w:after="60"/>
      </w:pPr>
      <w:r>
        <w:t xml:space="preserve">FR-18: Users can update their own profile</w:t>
      </w:r>
    </w:p>
    <w:p>
      <w:pPr>
        <w:pStyle w:val="ListParagraph"/>
        <w:numPr>
          <w:ilvl w:val="0"/>
          <w:numId w:val="1"/>
        </w:numPr>
        <w:spacing w:after="60"/>
      </w:pPr>
      <w:r>
        <w:t xml:space="preserve">FR-19: Users cannot change their own role</w:t>
      </w:r>
    </w:p>
    <w:p>
      <w:pPr>
        <w:pStyle w:val="ListParagraph"/>
        <w:numPr>
          <w:ilvl w:val="0"/>
          <w:numId w:val="1"/>
        </w:numPr>
        <w:spacing w:after="60"/>
      </w:pPr>
      <w:r>
        <w:t xml:space="preserve">FR-20: Profile image upload supported</w:t>
      </w:r>
    </w:p>
    <w:p>
      <w:pPr>
        <w:spacing w:after="100"/>
      </w:pPr>
      <w:r>
        <w:rPr>
          <w:b/>
          <w:bCs/>
        </w:rPr>
        <w:t xml:space="preserve">Use Case: UC-04 – Update Profile</w:t>
      </w:r>
    </w:p>
    <w:p>
      <w:pPr>
        <w:pStyle w:val="ListParagraph"/>
        <w:numPr>
          <w:ilvl w:val="0"/>
          <w:numId w:val="1"/>
        </w:numPr>
        <w:spacing w:after="60"/>
      </w:pPr>
      <w:r>
        <w:t xml:space="preserve">Actor: Any user</w:t>
      </w:r>
    </w:p>
    <w:p>
      <w:pPr>
        <w:pStyle w:val="ListParagraph"/>
        <w:numPr>
          <w:ilvl w:val="0"/>
          <w:numId w:val="1"/>
        </w:numPr>
        <w:spacing w:after="60"/>
      </w:pPr>
      <w:r>
        <w:t xml:space="preserve">Steps: Open profile page → Edit fields → Save changes → System updates record</w:t>
      </w:r>
    </w:p>
    <w:p>
      <w:pPr>
        <w:pStyle w:val="Heading2"/>
        <w:spacing w:after="120" w:before="240"/>
      </w:pPr>
      <w:r>
        <w:t xml:space="preserve">3.6 Password Management</w:t>
      </w:r>
    </w:p>
    <w:p>
      <w:pPr>
        <w:spacing w:after="100"/>
      </w:pPr>
      <w:r>
        <w:rPr>
          <w:b/>
          <w:bCs/>
        </w:rPr>
        <w:t xml:space="preserve">Functional Requirements</w:t>
      </w:r>
    </w:p>
    <w:p>
      <w:pPr>
        <w:pStyle w:val="ListParagraph"/>
        <w:numPr>
          <w:ilvl w:val="0"/>
          <w:numId w:val="1"/>
        </w:numPr>
        <w:spacing w:after="60"/>
      </w:pPr>
      <w:r>
        <w:t xml:space="preserve">FR-21: Password reset via email</w:t>
      </w:r>
    </w:p>
    <w:p>
      <w:pPr>
        <w:pStyle w:val="ListParagraph"/>
        <w:numPr>
          <w:ilvl w:val="0"/>
          <w:numId w:val="1"/>
        </w:numPr>
        <w:spacing w:after="60"/>
      </w:pPr>
      <w:r>
        <w:t xml:space="preserve">FR-22: Password must meet complexity rules</w:t>
      </w:r>
    </w:p>
    <w:p>
      <w:pPr>
        <w:pStyle w:val="ListParagraph"/>
        <w:numPr>
          <w:ilvl w:val="0"/>
          <w:numId w:val="1"/>
        </w:numPr>
        <w:spacing w:after="60"/>
      </w:pPr>
      <w:r>
        <w:t xml:space="preserve">FR-23: Password history enforcement (optional)</w:t>
      </w:r>
    </w:p>
    <w:p>
      <w:pPr>
        <w:spacing w:after="100"/>
      </w:pPr>
      <w:r>
        <w:rPr>
          <w:b/>
          <w:bCs/>
        </w:rPr>
        <w:t xml:space="preserve">Rules</w:t>
      </w:r>
    </w:p>
    <w:p>
      <w:pPr>
        <w:pStyle w:val="ListParagraph"/>
        <w:numPr>
          <w:ilvl w:val="0"/>
          <w:numId w:val="1"/>
        </w:numPr>
        <w:spacing w:after="60"/>
      </w:pPr>
      <w:r>
        <w:t xml:space="preserve">Minimum 8 characters</w:t>
      </w:r>
    </w:p>
    <w:p>
      <w:pPr>
        <w:pStyle w:val="ListParagraph"/>
        <w:numPr>
          <w:ilvl w:val="0"/>
          <w:numId w:val="1"/>
        </w:numPr>
        <w:spacing w:after="60"/>
      </w:pPr>
      <w:r>
        <w:t xml:space="preserve">Must include uppercase, lowercase, number, symbol</w:t>
      </w:r>
    </w:p>
    <w:p>
      <w:pPr>
        <w:pStyle w:val="Heading2"/>
        <w:spacing w:after="120" w:before="240"/>
      </w:pPr>
      <w:r>
        <w:t xml:space="preserve">3.7 User &amp; Firm Deactivation</w:t>
      </w:r>
    </w:p>
    <w:p>
      <w:pPr>
        <w:spacing w:after="100"/>
      </w:pPr>
      <w:r>
        <w:rPr>
          <w:b/>
          <w:bCs/>
        </w:rPr>
        <w:t xml:space="preserve">Functional Requirements</w:t>
      </w:r>
    </w:p>
    <w:p>
      <w:pPr>
        <w:pStyle w:val="ListParagraph"/>
        <w:numPr>
          <w:ilvl w:val="0"/>
          <w:numId w:val="1"/>
        </w:numPr>
        <w:spacing w:after="60"/>
      </w:pPr>
      <w:r>
        <w:t xml:space="preserve">FR-24: Firm Admin can deactivate a user within their own firm</w:t>
      </w:r>
    </w:p>
    <w:p>
      <w:pPr>
        <w:pStyle w:val="ListParagraph"/>
        <w:numPr>
          <w:ilvl w:val="0"/>
          <w:numId w:val="1"/>
        </w:numPr>
        <w:spacing w:after="60"/>
      </w:pPr>
      <w:r>
        <w:t xml:space="preserve">FR-25: Deactivated users cannot login</w:t>
      </w:r>
    </w:p>
    <w:p>
      <w:pPr>
        <w:pStyle w:val="ListParagraph"/>
        <w:numPr>
          <w:ilvl w:val="0"/>
          <w:numId w:val="1"/>
        </w:numPr>
        <w:spacing w:after="60"/>
      </w:pPr>
      <w:r>
        <w:t xml:space="preserve">FR-26: Super Admin can block an entire firm's workspace, deactivating all of its users at once</w:t>
      </w:r>
    </w:p>
    <w:p>
      <w:pPr>
        <w:pStyle w:val="ListParagraph"/>
        <w:numPr>
          <w:ilvl w:val="0"/>
          <w:numId w:val="1"/>
        </w:numPr>
        <w:spacing w:after="60"/>
      </w:pPr>
      <w:r>
        <w:t xml:space="preserve">FR-27: Super Admin can permanently remove a firm's workspace after data export</w:t>
      </w:r>
    </w:p>
    <w:p>
      <w:pPr>
        <w:spacing w:after="100"/>
      </w:pPr>
      <w:r>
        <w:rPr>
          <w:b/>
          <w:bCs/>
        </w:rPr>
        <w:t xml:space="preserve">Use Case: UC-05 – Deactivate User</w:t>
      </w:r>
    </w:p>
    <w:p>
      <w:pPr>
        <w:pStyle w:val="ListParagraph"/>
        <w:numPr>
          <w:ilvl w:val="0"/>
          <w:numId w:val="1"/>
        </w:numPr>
        <w:spacing w:after="60"/>
      </w:pPr>
      <w:r>
        <w:t xml:space="preserve">Actor: Firm Admin</w:t>
      </w:r>
    </w:p>
    <w:p>
      <w:pPr>
        <w:pStyle w:val="ListParagraph"/>
        <w:numPr>
          <w:ilvl w:val="0"/>
          <w:numId w:val="1"/>
        </w:numPr>
        <w:spacing w:after="60"/>
      </w:pPr>
      <w:r>
        <w:t xml:space="preserve">Steps: Select user → Click deactivate → Confirm action → System disables account</w:t>
      </w:r>
    </w:p>
    <w:p>
      <w:pPr>
        <w:spacing w:after="100"/>
      </w:pPr>
      <w:r>
        <w:rPr>
          <w:b/>
          <w:bCs/>
        </w:rPr>
        <w:t xml:space="preserve">Use Case: UC-06 – Block Firm</w:t>
      </w:r>
    </w:p>
    <w:p>
      <w:pPr>
        <w:pStyle w:val="ListParagraph"/>
        <w:numPr>
          <w:ilvl w:val="0"/>
          <w:numId w:val="1"/>
        </w:numPr>
        <w:spacing w:after="60"/>
      </w:pPr>
      <w:r>
        <w:t xml:space="preserve">Actor: Super Admin</w:t>
      </w:r>
    </w:p>
    <w:p>
      <w:pPr>
        <w:pStyle w:val="ListParagraph"/>
        <w:numPr>
          <w:ilvl w:val="0"/>
          <w:numId w:val="1"/>
        </w:numPr>
        <w:spacing w:after="60"/>
      </w:pPr>
      <w:r>
        <w:t xml:space="preserve">Steps: Select firm → Click block → Confirm action → System suspends all users in that firm workspace</w:t>
      </w:r>
    </w:p>
    <w:p>
      <w:pPr>
        <w:pStyle w:val="Heading2"/>
        <w:spacing w:after="120" w:before="240"/>
      </w:pPr>
      <w:r>
        <w:t xml:space="preserve">3.8 Moharrir Conditional Access (“Blind Upload”)</w:t>
      </w:r>
    </w:p>
    <w:p>
      <w:pPr>
        <w:spacing w:after="100"/>
      </w:pPr>
      <w:r>
        <w:rPr>
          <w:b/>
          <w:bCs/>
        </w:rPr>
        <w:t xml:space="preserve">Description</w:t>
      </w:r>
    </w:p>
    <w:p>
      <w:pPr>
        <w:spacing w:after="100"/>
      </w:pPr>
      <w:r>
        <w:t xml:space="preserve">The Moharrir role supports two access modes, controlled by the Firm Admin or Lead Partner.</w:t>
      </w:r>
    </w:p>
    <w:p>
      <w:pPr>
        <w:pStyle w:val="ListParagraph"/>
        <w:numPr>
          <w:ilvl w:val="0"/>
          <w:numId w:val="1"/>
        </w:numPr>
        <w:spacing w:after="60"/>
      </w:pPr>
      <w:r>
        <w:t xml:space="preserve">Restricted Mode (No Permission): The Moharrir is blocked from reading sensitive client files or downloading legal strategies. The UI limits them to data-entry grids for cause lists, next hearing dates, judge names, and uploading scanned raw files. Once an upload succeeds, the View and Download buttons for that document are disabled for this user.</w:t>
      </w:r>
    </w:p>
    <w:p>
      <w:pPr>
        <w:pStyle w:val="ListParagraph"/>
        <w:numPr>
          <w:ilvl w:val="0"/>
          <w:numId w:val="1"/>
        </w:numPr>
        <w:spacing w:after="60"/>
      </w:pPr>
      <w:r>
        <w:t xml:space="preserve">Elevated Mode (With Permission): The Moharrir is temporarily or permanently granted view/download rights, allowing them to proofread drafted notices, compile case files for court packages, and verify documents against the electronic case file.</w:t>
      </w:r>
    </w:p>
    <w:p>
      <w:pPr>
        <w:spacing w:after="100"/>
      </w:pPr>
      <w:r>
        <w:rPr>
          <w:b/>
          <w:bCs/>
        </w:rPr>
        <w:t xml:space="preserve">Functional Requirements</w:t>
      </w:r>
    </w:p>
    <w:p>
      <w:pPr>
        <w:pStyle w:val="ListParagraph"/>
        <w:numPr>
          <w:ilvl w:val="0"/>
          <w:numId w:val="1"/>
        </w:numPr>
        <w:spacing w:after="60"/>
      </w:pPr>
      <w:r>
        <w:t xml:space="preserve">FR-28: System shall process a Restricted-mode Moharrir's uploads via a write-only endpoint</w:t>
      </w:r>
    </w:p>
    <w:p>
      <w:pPr>
        <w:pStyle w:val="ListParagraph"/>
        <w:numPr>
          <w:ilvl w:val="0"/>
          <w:numId w:val="1"/>
        </w:numPr>
        <w:spacing w:after="60"/>
      </w:pPr>
      <w:r>
        <w:t xml:space="preserve">FR-29: Once an upload returns success, the View and Download controls for that document shall be disabled for Restricted-mode Moharrir users</w:t>
      </w:r>
    </w:p>
    <w:p>
      <w:pPr>
        <w:pStyle w:val="Heading2"/>
        <w:spacing w:after="120" w:before="240"/>
      </w:pPr>
      <w:r>
        <w:t xml:space="preserve">3.9 Audit Logging</w:t>
      </w:r>
    </w:p>
    <w:p>
      <w:pPr>
        <w:spacing w:after="100"/>
      </w:pPr>
      <w:r>
        <w:rPr>
          <w:b/>
          <w:bCs/>
        </w:rPr>
        <w:t xml:space="preserve">Functional Requirements</w:t>
      </w:r>
    </w:p>
    <w:p>
      <w:pPr>
        <w:pStyle w:val="ListParagraph"/>
        <w:numPr>
          <w:ilvl w:val="0"/>
          <w:numId w:val="1"/>
        </w:numPr>
        <w:spacing w:after="60"/>
      </w:pPr>
      <w:r>
        <w:t xml:space="preserve">FR-30: System logs all user activities</w:t>
      </w:r>
    </w:p>
    <w:p>
      <w:pPr>
        <w:pStyle w:val="ListParagraph"/>
        <w:numPr>
          <w:ilvl w:val="0"/>
          <w:numId w:val="1"/>
        </w:numPr>
        <w:spacing w:after="60"/>
      </w:pPr>
      <w:r>
        <w:t xml:space="preserve">FR-31: Logs include timestamp, IP, FirmID, and action</w:t>
      </w:r>
    </w:p>
    <w:p>
      <w:pPr>
        <w:pStyle w:val="ListParagraph"/>
        <w:numPr>
          <w:ilvl w:val="0"/>
          <w:numId w:val="1"/>
        </w:numPr>
        <w:spacing w:after="60"/>
      </w:pPr>
      <w:r>
        <w:t xml:space="preserve">FR-32: Super Admin has access to a system-wide audit log spanning all firms</w:t>
      </w:r>
    </w:p>
    <w:p>
      <w:pPr>
        <w:pStyle w:val="ListParagraph"/>
        <w:numPr>
          <w:ilvl w:val="0"/>
          <w:numId w:val="1"/>
        </w:numPr>
        <w:spacing w:after="60"/>
      </w:pPr>
      <w:r>
        <w:t xml:space="preserve">FR-33: Firm Admin and Auditor roles have access only to their own firm's audit log (row-level security enforced)</w:t>
      </w:r>
    </w:p>
    <w:p>
      <w:pPr>
        <w:spacing w:after="100"/>
      </w:pPr>
      <w:r>
        <w:rPr>
          <w:b/>
          <w:bCs/>
        </w:rPr>
        <w:t xml:space="preserve">Logged Events</w:t>
      </w:r>
    </w:p>
    <w:p>
      <w:pPr>
        <w:pStyle w:val="ListParagraph"/>
        <w:numPr>
          <w:ilvl w:val="0"/>
          <w:numId w:val="1"/>
        </w:numPr>
        <w:spacing w:after="60"/>
      </w:pPr>
      <w:r>
        <w:t xml:space="preserve">Login attempts</w:t>
      </w:r>
    </w:p>
    <w:p>
      <w:pPr>
        <w:pStyle w:val="ListParagraph"/>
        <w:numPr>
          <w:ilvl w:val="0"/>
          <w:numId w:val="1"/>
        </w:numPr>
        <w:spacing w:after="60"/>
      </w:pPr>
      <w:r>
        <w:t xml:space="preserve">Firm provisioning, blocking, and removal</w:t>
      </w:r>
    </w:p>
    <w:p>
      <w:pPr>
        <w:pStyle w:val="ListParagraph"/>
        <w:numPr>
          <w:ilvl w:val="0"/>
          <w:numId w:val="1"/>
        </w:numPr>
        <w:spacing w:after="60"/>
      </w:pPr>
      <w:r>
        <w:t xml:space="preserve">Role changes, including Moharrir mode toggles</w:t>
      </w:r>
    </w:p>
    <w:p>
      <w:pPr>
        <w:pStyle w:val="ListParagraph"/>
        <w:numPr>
          <w:ilvl w:val="0"/>
          <w:numId w:val="1"/>
        </w:numPr>
        <w:spacing w:after="60"/>
      </w:pPr>
      <w:r>
        <w:t xml:space="preserve">Profile updates</w:t>
      </w:r>
    </w:p>
    <w:p>
      <w:pPr>
        <w:pStyle w:val="ListParagraph"/>
        <w:numPr>
          <w:ilvl w:val="0"/>
          <w:numId w:val="1"/>
        </w:numPr>
        <w:spacing w:after="60"/>
      </w:pPr>
      <w:r>
        <w:t xml:space="preserve">Password resets</w:t>
      </w:r>
    </w:p>
    <w:p>
      <w:pPr>
        <w:pStyle w:val="Heading1"/>
        <w:spacing w:after="150" w:before="300"/>
      </w:pPr>
      <w:r>
        <w:t xml:space="preserve">4. External Interface Requirements</w:t>
      </w:r>
    </w:p>
    <w:p>
      <w:pPr>
        <w:pStyle w:val="Heading2"/>
        <w:spacing w:after="120" w:before="240"/>
      </w:pPr>
      <w:r>
        <w:t xml:space="preserve">4.1 User Interface</w:t>
      </w:r>
    </w:p>
    <w:p>
      <w:pPr>
        <w:pStyle w:val="ListParagraph"/>
        <w:numPr>
          <w:ilvl w:val="0"/>
          <w:numId w:val="1"/>
        </w:numPr>
        <w:spacing w:after="60"/>
      </w:pPr>
      <w:r>
        <w:t xml:space="preserve">Super Admin Console (firm provisioning, system-wide audit)</w:t>
      </w:r>
    </w:p>
    <w:p>
      <w:pPr>
        <w:pStyle w:val="ListParagraph"/>
        <w:numPr>
          <w:ilvl w:val="0"/>
          <w:numId w:val="1"/>
        </w:numPr>
        <w:spacing w:after="60"/>
      </w:pPr>
      <w:r>
        <w:t xml:space="preserve">Firm Admin Dashboard</w:t>
      </w:r>
    </w:p>
    <w:p>
      <w:pPr>
        <w:pStyle w:val="ListParagraph"/>
        <w:numPr>
          <w:ilvl w:val="0"/>
          <w:numId w:val="1"/>
        </w:numPr>
        <w:spacing w:after="60"/>
      </w:pPr>
      <w:r>
        <w:t xml:space="preserve">User List Grid (firm-scoped)</w:t>
      </w:r>
    </w:p>
    <w:p>
      <w:pPr>
        <w:pStyle w:val="ListParagraph"/>
        <w:numPr>
          <w:ilvl w:val="0"/>
          <w:numId w:val="1"/>
        </w:numPr>
        <w:spacing w:after="60"/>
      </w:pPr>
      <w:r>
        <w:t xml:space="preserve">Role Assignment Panel, including Moharrir mode toggle</w:t>
      </w:r>
    </w:p>
    <w:p>
      <w:pPr>
        <w:pStyle w:val="ListParagraph"/>
        <w:numPr>
          <w:ilvl w:val="0"/>
          <w:numId w:val="1"/>
        </w:numPr>
        <w:spacing w:after="60"/>
      </w:pPr>
      <w:r>
        <w:t xml:space="preserve">Profile Page</w:t>
      </w:r>
    </w:p>
    <w:p>
      <w:pPr>
        <w:pStyle w:val="ListParagraph"/>
        <w:numPr>
          <w:ilvl w:val="0"/>
          <w:numId w:val="1"/>
        </w:numPr>
        <w:spacing w:after="60"/>
      </w:pPr>
      <w:r>
        <w:t xml:space="preserve">Login Screen</w:t>
      </w:r>
    </w:p>
    <w:p>
      <w:pPr>
        <w:pStyle w:val="Heading2"/>
        <w:spacing w:after="120" w:before="240"/>
      </w:pPr>
      <w:r>
        <w:t xml:space="preserve">4.2 API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600"/>
      </w:tblGrid>
      <w:tr>
        <w:trPr>
          <w:tblHeader/>
        </w:trPr>
        <w:tc>
          <w:tcPr>
            <w:tcW w:type="dxa" w:w="1400"/>
            <w:shd w:fill="D9E2F3" w:color="auto" w:val="clear"/>
          </w:tcPr>
          <w:p>
            <w:r>
              <w:rPr>
                <w:b/>
                <w:bCs/>
                <w:sz w:val="20"/>
                <w:szCs w:val="20"/>
              </w:rPr>
              <w:t xml:space="preserve">Method</w:t>
            </w:r>
          </w:p>
        </w:tc>
        <w:tc>
          <w:tcPr>
            <w:tcW w:type="dxa" w:w="3500"/>
            <w:shd w:fill="D9E2F3" w:color="auto" w:val="clear"/>
          </w:tcPr>
          <w:p>
            <w:r>
              <w:rPr>
                <w:b/>
                <w:bCs/>
                <w:sz w:val="20"/>
                <w:szCs w:val="20"/>
              </w:rPr>
              <w:t xml:space="preserve">Endpoint</w:t>
            </w:r>
          </w:p>
        </w:tc>
        <w:tc>
          <w:tcPr>
            <w:tcW w:type="dxa" w:w="4600"/>
            <w:shd w:fill="D9E2F3" w:color="auto" w:val="clear"/>
          </w:tcPr>
          <w:p>
            <w:r>
              <w:rPr>
                <w:b/>
                <w:bCs/>
                <w:sz w:val="20"/>
                <w:szCs w:val="20"/>
              </w:rPr>
              <w:t xml:space="preserve">Description</w:t>
            </w:r>
          </w:p>
        </w:tc>
      </w:tr>
      <w:tr>
        <w:tc>
          <w:tcPr>
            <w:tcW w:type="dxa" w:w="1400"/>
          </w:tcPr>
          <w:p>
            <w:r>
              <w:rPr>
                <w:b w:val="false"/>
                <w:bCs w:val="false"/>
                <w:sz w:val="20"/>
                <w:szCs w:val="20"/>
              </w:rPr>
              <w:t xml:space="preserve">POST</w:t>
            </w:r>
          </w:p>
        </w:tc>
        <w:tc>
          <w:tcPr>
            <w:tcW w:type="dxa" w:w="3500"/>
          </w:tcPr>
          <w:p>
            <w:r>
              <w:rPr>
                <w:b w:val="false"/>
                <w:bCs w:val="false"/>
                <w:sz w:val="20"/>
                <w:szCs w:val="20"/>
              </w:rPr>
              <w:t xml:space="preserve">/api/firms</w:t>
            </w:r>
          </w:p>
        </w:tc>
        <w:tc>
          <w:tcPr>
            <w:tcW w:type="dxa" w:w="4600"/>
          </w:tcPr>
          <w:p>
            <w:r>
              <w:rPr>
                <w:b w:val="false"/>
                <w:bCs w:val="false"/>
                <w:sz w:val="20"/>
                <w:szCs w:val="20"/>
              </w:rPr>
              <w:t xml:space="preserve">Create firm workspace (Super Admin)</w:t>
            </w:r>
          </w:p>
        </w:tc>
      </w:tr>
      <w:tr>
        <w:tc>
          <w:tcPr>
            <w:tcW w:type="dxa" w:w="1400"/>
          </w:tcPr>
          <w:p>
            <w:r>
              <w:rPr>
                <w:b w:val="false"/>
                <w:bCs w:val="false"/>
                <w:sz w:val="20"/>
                <w:szCs w:val="20"/>
              </w:rPr>
              <w:t xml:space="preserve">PUT</w:t>
            </w:r>
          </w:p>
        </w:tc>
        <w:tc>
          <w:tcPr>
            <w:tcW w:type="dxa" w:w="3500"/>
          </w:tcPr>
          <w:p>
            <w:r>
              <w:rPr>
                <w:b w:val="false"/>
                <w:bCs w:val="false"/>
                <w:sz w:val="20"/>
                <w:szCs w:val="20"/>
              </w:rPr>
              <w:t xml:space="preserve">/api/firms/{id}/block</w:t>
            </w:r>
          </w:p>
        </w:tc>
        <w:tc>
          <w:tcPr>
            <w:tcW w:type="dxa" w:w="4600"/>
          </w:tcPr>
          <w:p>
            <w:r>
              <w:rPr>
                <w:b w:val="false"/>
                <w:bCs w:val="false"/>
                <w:sz w:val="20"/>
                <w:szCs w:val="20"/>
              </w:rPr>
              <w:t xml:space="preserve">Block firm workspace (Super Admin)</w:t>
            </w:r>
          </w:p>
        </w:tc>
      </w:tr>
      <w:tr>
        <w:tc>
          <w:tcPr>
            <w:tcW w:type="dxa" w:w="1400"/>
          </w:tcPr>
          <w:p>
            <w:r>
              <w:rPr>
                <w:b w:val="false"/>
                <w:bCs w:val="false"/>
                <w:sz w:val="20"/>
                <w:szCs w:val="20"/>
              </w:rPr>
              <w:t xml:space="preserve">DELETE</w:t>
            </w:r>
          </w:p>
        </w:tc>
        <w:tc>
          <w:tcPr>
            <w:tcW w:type="dxa" w:w="3500"/>
          </w:tcPr>
          <w:p>
            <w:r>
              <w:rPr>
                <w:b w:val="false"/>
                <w:bCs w:val="false"/>
                <w:sz w:val="20"/>
                <w:szCs w:val="20"/>
              </w:rPr>
              <w:t xml:space="preserve">/api/firms/{id}</w:t>
            </w:r>
          </w:p>
        </w:tc>
        <w:tc>
          <w:tcPr>
            <w:tcW w:type="dxa" w:w="4600"/>
          </w:tcPr>
          <w:p>
            <w:r>
              <w:rPr>
                <w:b w:val="false"/>
                <w:bCs w:val="false"/>
                <w:sz w:val="20"/>
                <w:szCs w:val="20"/>
              </w:rPr>
              <w:t xml:space="preserve">Remove firm workspace (Super Admin)</w:t>
            </w:r>
          </w:p>
        </w:tc>
      </w:tr>
      <w:tr>
        <w:tc>
          <w:tcPr>
            <w:tcW w:type="dxa" w:w="1400"/>
          </w:tcPr>
          <w:p>
            <w:r>
              <w:rPr>
                <w:b w:val="false"/>
                <w:bCs w:val="false"/>
                <w:sz w:val="20"/>
                <w:szCs w:val="20"/>
              </w:rPr>
              <w:t xml:space="preserve">POST</w:t>
            </w:r>
          </w:p>
        </w:tc>
        <w:tc>
          <w:tcPr>
            <w:tcW w:type="dxa" w:w="3500"/>
          </w:tcPr>
          <w:p>
            <w:r>
              <w:rPr>
                <w:b w:val="false"/>
                <w:bCs w:val="false"/>
                <w:sz w:val="20"/>
                <w:szCs w:val="20"/>
              </w:rPr>
              <w:t xml:space="preserve">/api/users</w:t>
            </w:r>
          </w:p>
        </w:tc>
        <w:tc>
          <w:tcPr>
            <w:tcW w:type="dxa" w:w="4600"/>
          </w:tcPr>
          <w:p>
            <w:r>
              <w:rPr>
                <w:b w:val="false"/>
                <w:bCs w:val="false"/>
                <w:sz w:val="20"/>
                <w:szCs w:val="20"/>
              </w:rPr>
              <w:t xml:space="preserve">Create user (Firm Admin)</w:t>
            </w:r>
          </w:p>
        </w:tc>
      </w:tr>
      <w:tr>
        <w:tc>
          <w:tcPr>
            <w:tcW w:type="dxa" w:w="1400"/>
          </w:tcPr>
          <w:p>
            <w:r>
              <w:rPr>
                <w:b w:val="false"/>
                <w:bCs w:val="false"/>
                <w:sz w:val="20"/>
                <w:szCs w:val="20"/>
              </w:rPr>
              <w:t xml:space="preserve">POST</w:t>
            </w:r>
          </w:p>
        </w:tc>
        <w:tc>
          <w:tcPr>
            <w:tcW w:type="dxa" w:w="3500"/>
          </w:tcPr>
          <w:p>
            <w:r>
              <w:rPr>
                <w:b w:val="false"/>
                <w:bCs w:val="false"/>
                <w:sz w:val="20"/>
                <w:szCs w:val="20"/>
              </w:rPr>
              <w:t xml:space="preserve">/api/auth/login</w:t>
            </w:r>
          </w:p>
        </w:tc>
        <w:tc>
          <w:tcPr>
            <w:tcW w:type="dxa" w:w="4600"/>
          </w:tcPr>
          <w:p>
            <w:r>
              <w:rPr>
                <w:b w:val="false"/>
                <w:bCs w:val="false"/>
                <w:sz w:val="20"/>
                <w:szCs w:val="20"/>
              </w:rPr>
              <w:t xml:space="preserve">Login</w:t>
            </w:r>
          </w:p>
        </w:tc>
      </w:tr>
      <w:tr>
        <w:tc>
          <w:tcPr>
            <w:tcW w:type="dxa" w:w="1400"/>
          </w:tcPr>
          <w:p>
            <w:r>
              <w:rPr>
                <w:b w:val="false"/>
                <w:bCs w:val="false"/>
                <w:sz w:val="20"/>
                <w:szCs w:val="20"/>
              </w:rPr>
              <w:t xml:space="preserve">GET</w:t>
            </w:r>
          </w:p>
        </w:tc>
        <w:tc>
          <w:tcPr>
            <w:tcW w:type="dxa" w:w="3500"/>
          </w:tcPr>
          <w:p>
            <w:r>
              <w:rPr>
                <w:b w:val="false"/>
                <w:bCs w:val="false"/>
                <w:sz w:val="20"/>
                <w:szCs w:val="20"/>
              </w:rPr>
              <w:t xml:space="preserve">/api/users</w:t>
            </w:r>
          </w:p>
        </w:tc>
        <w:tc>
          <w:tcPr>
            <w:tcW w:type="dxa" w:w="4600"/>
          </w:tcPr>
          <w:p>
            <w:r>
              <w:rPr>
                <w:b w:val="false"/>
                <w:bCs w:val="false"/>
                <w:sz w:val="20"/>
                <w:szCs w:val="20"/>
              </w:rPr>
              <w:t xml:space="preserve">List users (firm-scoped)</w:t>
            </w:r>
          </w:p>
        </w:tc>
      </w:tr>
      <w:tr>
        <w:tc>
          <w:tcPr>
            <w:tcW w:type="dxa" w:w="1400"/>
          </w:tcPr>
          <w:p>
            <w:r>
              <w:rPr>
                <w:b w:val="false"/>
                <w:bCs w:val="false"/>
                <w:sz w:val="20"/>
                <w:szCs w:val="20"/>
              </w:rPr>
              <w:t xml:space="preserve">PUT</w:t>
            </w:r>
          </w:p>
        </w:tc>
        <w:tc>
          <w:tcPr>
            <w:tcW w:type="dxa" w:w="3500"/>
          </w:tcPr>
          <w:p>
            <w:r>
              <w:rPr>
                <w:b w:val="false"/>
                <w:bCs w:val="false"/>
                <w:sz w:val="20"/>
                <w:szCs w:val="20"/>
              </w:rPr>
              <w:t xml:space="preserve">/api/users/{id}</w:t>
            </w:r>
          </w:p>
        </w:tc>
        <w:tc>
          <w:tcPr>
            <w:tcW w:type="dxa" w:w="4600"/>
          </w:tcPr>
          <w:p>
            <w:r>
              <w:rPr>
                <w:b w:val="false"/>
                <w:bCs w:val="false"/>
                <w:sz w:val="20"/>
                <w:szCs w:val="20"/>
              </w:rPr>
              <w:t xml:space="preserve">Update user</w:t>
            </w:r>
          </w:p>
        </w:tc>
      </w:tr>
      <w:tr>
        <w:tc>
          <w:tcPr>
            <w:tcW w:type="dxa" w:w="1400"/>
          </w:tcPr>
          <w:p>
            <w:r>
              <w:rPr>
                <w:b w:val="false"/>
                <w:bCs w:val="false"/>
                <w:sz w:val="20"/>
                <w:szCs w:val="20"/>
              </w:rPr>
              <w:t xml:space="preserve">PUT</w:t>
            </w:r>
          </w:p>
        </w:tc>
        <w:tc>
          <w:tcPr>
            <w:tcW w:type="dxa" w:w="3500"/>
          </w:tcPr>
          <w:p>
            <w:r>
              <w:rPr>
                <w:b w:val="false"/>
                <w:bCs w:val="false"/>
                <w:sz w:val="20"/>
                <w:szCs w:val="20"/>
              </w:rPr>
              <w:t xml:space="preserve">/api/users/{id}/moharrir-mode</w:t>
            </w:r>
          </w:p>
        </w:tc>
        <w:tc>
          <w:tcPr>
            <w:tcW w:type="dxa" w:w="4600"/>
          </w:tcPr>
          <w:p>
            <w:r>
              <w:rPr>
                <w:b w:val="false"/>
                <w:bCs w:val="false"/>
                <w:sz w:val="20"/>
                <w:szCs w:val="20"/>
              </w:rPr>
              <w:t xml:space="preserve">Toggle Moharrir Restricted/Elevated mode</w:t>
            </w:r>
          </w:p>
        </w:tc>
      </w:tr>
      <w:tr>
        <w:tc>
          <w:tcPr>
            <w:tcW w:type="dxa" w:w="1400"/>
          </w:tcPr>
          <w:p>
            <w:r>
              <w:rPr>
                <w:b w:val="false"/>
                <w:bCs w:val="false"/>
                <w:sz w:val="20"/>
                <w:szCs w:val="20"/>
              </w:rPr>
              <w:t xml:space="preserve">DELETE</w:t>
            </w:r>
          </w:p>
        </w:tc>
        <w:tc>
          <w:tcPr>
            <w:tcW w:type="dxa" w:w="3500"/>
          </w:tcPr>
          <w:p>
            <w:r>
              <w:rPr>
                <w:b w:val="false"/>
                <w:bCs w:val="false"/>
                <w:sz w:val="20"/>
                <w:szCs w:val="20"/>
              </w:rPr>
              <w:t xml:space="preserve">/api/users/{id}</w:t>
            </w:r>
          </w:p>
        </w:tc>
        <w:tc>
          <w:tcPr>
            <w:tcW w:type="dxa" w:w="4600"/>
          </w:tcPr>
          <w:p>
            <w:r>
              <w:rPr>
                <w:b w:val="false"/>
                <w:bCs w:val="false"/>
                <w:sz w:val="20"/>
                <w:szCs w:val="20"/>
              </w:rPr>
              <w:t xml:space="preserve">Deactivate user</w:t>
            </w:r>
          </w:p>
        </w:tc>
      </w:tr>
    </w:tbl>
    <w:p>
      <w:pPr>
        <w:pStyle w:val="Heading1"/>
        <w:spacing w:after="150" w:before="300"/>
      </w:pPr>
      <w:r>
        <w:t xml:space="preserve">5. Database Design</w:t>
      </w:r>
    </w:p>
    <w:p>
      <w:pPr>
        <w:pStyle w:val="Heading2"/>
        <w:spacing w:after="120" w:before="240"/>
      </w:pPr>
      <w:r>
        <w:t xml:space="preserve">5.1 Firms Table</w:t>
      </w:r>
    </w:p>
    <w:p>
      <w:r>
        <w:rPr>
          <w:rFonts w:ascii="Consolas" w:cs="Consolas" w:eastAsia="Consolas" w:hAnsi="Consolas"/>
          <w:sz w:val="18"/>
          <w:szCs w:val="18"/>
        </w:rPr>
        <w:t xml:space="preserve">CREATE TABLE Firms (
    FirmID INT PRIMARY KEY IDENTITY(1,1),
    FirmName NVARCHAR(150),
    Status NVARCHAR(20) DEFAULT 'Active', -- Active, Blocked, Removed
    CreatedAt DATETIME DEFAULT GETDATE(),
    UpdatedAt DATETIME
);</w:t>
      </w:r>
    </w:p>
    <w:p>
      <w:pPr>
        <w:pStyle w:val="Heading2"/>
        <w:spacing w:after="120" w:before="240"/>
      </w:pPr>
      <w:r>
        <w:t xml:space="preserve">5.2 Users Table</w:t>
      </w:r>
    </w:p>
    <w:p>
      <w:r>
        <w:rPr>
          <w:rFonts w:ascii="Consolas" w:cs="Consolas" w:eastAsia="Consolas" w:hAnsi="Consolas"/>
          <w:sz w:val="18"/>
          <w:szCs w:val="18"/>
        </w:rPr>
        <w:t xml:space="preserve">CREATE TABLE Users (
    UserID INT PRIMARY KEY IDENTITY(1,1),
    FirmID INT NULL, -- NULL for Super Admin (platform-level)
    FullName NVARCHAR(150),
    Email NVARCHAR(150) UNIQUE,
    PasswordHash NVARCHAR(255),
    Phone NVARCHAR(20),
    Department NVARCHAR(100),
    RoleID INT,
    MoharrirMode NVARCHAR(20) NULL, -- Restricted, Elevated (Moharrir only)
    IsActive BIT DEFAULT 1,
    CreatedAt DATETIME DEFAULT GETDATE(),
    UpdatedAt DATETIME,
    FOREIGN KEY (FirmID) REFERENCES Firms(FirmID)
);</w:t>
      </w:r>
    </w:p>
    <w:p>
      <w:pPr>
        <w:pStyle w:val="Heading2"/>
        <w:spacing w:after="120" w:before="240"/>
      </w:pPr>
      <w:r>
        <w:t xml:space="preserve">5.3 Roles Table</w:t>
      </w:r>
    </w:p>
    <w:p>
      <w:r>
        <w:rPr>
          <w:rFonts w:ascii="Consolas" w:cs="Consolas" w:eastAsia="Consolas" w:hAnsi="Consolas"/>
          <w:sz w:val="18"/>
          <w:szCs w:val="18"/>
        </w:rPr>
        <w:t xml:space="preserve">CREATE TABLE Roles (
    RoleID INT PRIMARY KEY IDENTITY(1,1),
    RoleName NVARCHAR(50), -- SuperAdmin, FirmAdmin, Partner, Associate, Moharrir, Intern
    Tier NVARCHAR(20), -- Platform, Firm
    Description NVARCHAR(255)
);</w:t>
      </w:r>
    </w:p>
    <w:p>
      <w:pPr>
        <w:pStyle w:val="Heading2"/>
        <w:spacing w:after="120" w:before="240"/>
      </w:pPr>
      <w:r>
        <w:t xml:space="preserve">5.4 Permissions Table</w:t>
      </w:r>
    </w:p>
    <w:p>
      <w:r>
        <w:rPr>
          <w:rFonts w:ascii="Consolas" w:cs="Consolas" w:eastAsia="Consolas" w:hAnsi="Consolas"/>
          <w:sz w:val="18"/>
          <w:szCs w:val="18"/>
        </w:rPr>
        <w:t xml:space="preserve">CREATE TABLE Permissions (
    PermissionID INT PRIMARY KEY IDENTITY(1,1),
    PermissionName NVARCHAR(100)
);</w:t>
      </w:r>
    </w:p>
    <w:p>
      <w:pPr>
        <w:pStyle w:val="Heading2"/>
        <w:spacing w:after="120" w:before="240"/>
      </w:pPr>
      <w:r>
        <w:t xml:space="preserve">5.5 RolePermissions Table</w:t>
      </w:r>
    </w:p>
    <w:p>
      <w:r>
        <w:rPr>
          <w:rFonts w:ascii="Consolas" w:cs="Consolas" w:eastAsia="Consolas" w:hAnsi="Consolas"/>
          <w:sz w:val="18"/>
          <w:szCs w:val="18"/>
        </w:rPr>
        <w:t xml:space="preserve">CREATE TABLE RolePermissions (
    RoleID INT,
    PermissionID INT,
    PRIMARY KEY (RoleID, PermissionID)
);</w:t>
      </w:r>
    </w:p>
    <w:p>
      <w:pPr>
        <w:pStyle w:val="Heading2"/>
        <w:spacing w:after="120" w:before="240"/>
      </w:pPr>
      <w:r>
        <w:t xml:space="preserve">5.6 Audit Logs Table</w:t>
      </w:r>
    </w:p>
    <w:p>
      <w:r>
        <w:rPr>
          <w:rFonts w:ascii="Consolas" w:cs="Consolas" w:eastAsia="Consolas" w:hAnsi="Consolas"/>
          <w:sz w:val="18"/>
          <w:szCs w:val="18"/>
        </w:rPr>
        <w:t xml:space="preserve">CREATE TABLE AuditLogs (
    LogID INT IDENTITY PRIMARY KEY,
    FirmID INT NULL, -- NULL for platform-level (Super Admin) events
    UserID INT,
    Action NVARCHAR(255),
    IPAddress NVARCHAR(50),
    Timestamp DATETIME DEFAULT GETDATE()
);</w:t>
      </w:r>
    </w:p>
    <w:p>
      <w:pPr>
        <w:pStyle w:val="Heading1"/>
        <w:spacing w:after="150" w:before="300"/>
      </w:pPr>
      <w:r>
        <w:t xml:space="preserve">6. Use Case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000"/>
      </w:tblGrid>
      <w:tr>
        <w:trPr>
          <w:tblHeader/>
        </w:trPr>
        <w:tc>
          <w:tcPr>
            <w:tcW w:type="dxa" w:w="1500"/>
            <w:shd w:fill="D9E2F3" w:color="auto" w:val="clear"/>
          </w:tcPr>
          <w:p>
            <w:r>
              <w:rPr>
                <w:b/>
                <w:bCs/>
                <w:sz w:val="20"/>
                <w:szCs w:val="20"/>
              </w:rPr>
              <w:t xml:space="preserve">ID</w:t>
            </w:r>
          </w:p>
        </w:tc>
        <w:tc>
          <w:tcPr>
            <w:tcW w:type="dxa" w:w="5000"/>
            <w:shd w:fill="D9E2F3" w:color="auto" w:val="clear"/>
          </w:tcPr>
          <w:p>
            <w:r>
              <w:rPr>
                <w:b/>
                <w:bCs/>
                <w:sz w:val="20"/>
                <w:szCs w:val="20"/>
              </w:rPr>
              <w:t xml:space="preserve">Use Case</w:t>
            </w:r>
          </w:p>
        </w:tc>
        <w:tc>
          <w:tcPr>
            <w:tcW w:type="dxa" w:w="3000"/>
            <w:shd w:fill="D9E2F3" w:color="auto" w:val="clear"/>
          </w:tcPr>
          <w:p>
            <w:r>
              <w:rPr>
                <w:b/>
                <w:bCs/>
                <w:sz w:val="20"/>
                <w:szCs w:val="20"/>
              </w:rPr>
              <w:t xml:space="preserve">Actor</w:t>
            </w:r>
          </w:p>
        </w:tc>
      </w:tr>
      <w:tr>
        <w:tc>
          <w:tcPr>
            <w:tcW w:type="dxa" w:w="1500"/>
          </w:tcPr>
          <w:p>
            <w:r>
              <w:rPr>
                <w:b w:val="false"/>
                <w:bCs w:val="false"/>
                <w:sz w:val="20"/>
                <w:szCs w:val="20"/>
              </w:rPr>
              <w:t xml:space="preserve">UC-00</w:t>
            </w:r>
          </w:p>
        </w:tc>
        <w:tc>
          <w:tcPr>
            <w:tcW w:type="dxa" w:w="5000"/>
          </w:tcPr>
          <w:p>
            <w:r>
              <w:rPr>
                <w:b w:val="false"/>
                <w:bCs w:val="false"/>
                <w:sz w:val="20"/>
                <w:szCs w:val="20"/>
              </w:rPr>
              <w:t xml:space="preserve">Provision Firm Workspace</w:t>
            </w:r>
          </w:p>
        </w:tc>
        <w:tc>
          <w:tcPr>
            <w:tcW w:type="dxa" w:w="3000"/>
          </w:tcPr>
          <w:p>
            <w:r>
              <w:rPr>
                <w:b w:val="false"/>
                <w:bCs w:val="false"/>
                <w:sz w:val="20"/>
                <w:szCs w:val="20"/>
              </w:rPr>
              <w:t xml:space="preserve">Super Admin</w:t>
            </w:r>
          </w:p>
        </w:tc>
      </w:tr>
      <w:tr>
        <w:tc>
          <w:tcPr>
            <w:tcW w:type="dxa" w:w="1500"/>
          </w:tcPr>
          <w:p>
            <w:r>
              <w:rPr>
                <w:b w:val="false"/>
                <w:bCs w:val="false"/>
                <w:sz w:val="20"/>
                <w:szCs w:val="20"/>
              </w:rPr>
              <w:t xml:space="preserve">UC-01</w:t>
            </w:r>
          </w:p>
        </w:tc>
        <w:tc>
          <w:tcPr>
            <w:tcW w:type="dxa" w:w="5000"/>
          </w:tcPr>
          <w:p>
            <w:r>
              <w:rPr>
                <w:b w:val="false"/>
                <w:bCs w:val="false"/>
                <w:sz w:val="20"/>
                <w:szCs w:val="20"/>
              </w:rPr>
              <w:t xml:space="preserve">Create User</w:t>
            </w:r>
          </w:p>
        </w:tc>
        <w:tc>
          <w:tcPr>
            <w:tcW w:type="dxa" w:w="3000"/>
          </w:tcPr>
          <w:p>
            <w:r>
              <w:rPr>
                <w:b w:val="false"/>
                <w:bCs w:val="false"/>
                <w:sz w:val="20"/>
                <w:szCs w:val="20"/>
              </w:rPr>
              <w:t xml:space="preserve">Firm Admin</w:t>
            </w:r>
          </w:p>
        </w:tc>
      </w:tr>
      <w:tr>
        <w:tc>
          <w:tcPr>
            <w:tcW w:type="dxa" w:w="1500"/>
          </w:tcPr>
          <w:p>
            <w:r>
              <w:rPr>
                <w:b w:val="false"/>
                <w:bCs w:val="false"/>
                <w:sz w:val="20"/>
                <w:szCs w:val="20"/>
              </w:rPr>
              <w:t xml:space="preserve">UC-02</w:t>
            </w:r>
          </w:p>
        </w:tc>
        <w:tc>
          <w:tcPr>
            <w:tcW w:type="dxa" w:w="5000"/>
          </w:tcPr>
          <w:p>
            <w:r>
              <w:rPr>
                <w:b w:val="false"/>
                <w:bCs w:val="false"/>
                <w:sz w:val="20"/>
                <w:szCs w:val="20"/>
              </w:rPr>
              <w:t xml:space="preserve">Login</w:t>
            </w:r>
          </w:p>
        </w:tc>
        <w:tc>
          <w:tcPr>
            <w:tcW w:type="dxa" w:w="3000"/>
          </w:tcPr>
          <w:p>
            <w:r>
              <w:rPr>
                <w:b w:val="false"/>
                <w:bCs w:val="false"/>
                <w:sz w:val="20"/>
                <w:szCs w:val="20"/>
              </w:rPr>
              <w:t xml:space="preserve">All Users</w:t>
            </w:r>
          </w:p>
        </w:tc>
      </w:tr>
      <w:tr>
        <w:tc>
          <w:tcPr>
            <w:tcW w:type="dxa" w:w="1500"/>
          </w:tcPr>
          <w:p>
            <w:r>
              <w:rPr>
                <w:b w:val="false"/>
                <w:bCs w:val="false"/>
                <w:sz w:val="20"/>
                <w:szCs w:val="20"/>
              </w:rPr>
              <w:t xml:space="preserve">UC-03</w:t>
            </w:r>
          </w:p>
        </w:tc>
        <w:tc>
          <w:tcPr>
            <w:tcW w:type="dxa" w:w="5000"/>
          </w:tcPr>
          <w:p>
            <w:r>
              <w:rPr>
                <w:b w:val="false"/>
                <w:bCs w:val="false"/>
                <w:sz w:val="20"/>
                <w:szCs w:val="20"/>
              </w:rPr>
              <w:t xml:space="preserve">Assign Role</w:t>
            </w:r>
          </w:p>
        </w:tc>
        <w:tc>
          <w:tcPr>
            <w:tcW w:type="dxa" w:w="3000"/>
          </w:tcPr>
          <w:p>
            <w:r>
              <w:rPr>
                <w:b w:val="false"/>
                <w:bCs w:val="false"/>
                <w:sz w:val="20"/>
                <w:szCs w:val="20"/>
              </w:rPr>
              <w:t xml:space="preserve">Firm Admin / Super Admin</w:t>
            </w:r>
          </w:p>
        </w:tc>
      </w:tr>
      <w:tr>
        <w:tc>
          <w:tcPr>
            <w:tcW w:type="dxa" w:w="1500"/>
          </w:tcPr>
          <w:p>
            <w:r>
              <w:rPr>
                <w:b w:val="false"/>
                <w:bCs w:val="false"/>
                <w:sz w:val="20"/>
                <w:szCs w:val="20"/>
              </w:rPr>
              <w:t xml:space="preserve">UC-04</w:t>
            </w:r>
          </w:p>
        </w:tc>
        <w:tc>
          <w:tcPr>
            <w:tcW w:type="dxa" w:w="5000"/>
          </w:tcPr>
          <w:p>
            <w:r>
              <w:rPr>
                <w:b w:val="false"/>
                <w:bCs w:val="false"/>
                <w:sz w:val="20"/>
                <w:szCs w:val="20"/>
              </w:rPr>
              <w:t xml:space="preserve">Update Profile</w:t>
            </w:r>
          </w:p>
        </w:tc>
        <w:tc>
          <w:tcPr>
            <w:tcW w:type="dxa" w:w="3000"/>
          </w:tcPr>
          <w:p>
            <w:r>
              <w:rPr>
                <w:b w:val="false"/>
                <w:bCs w:val="false"/>
                <w:sz w:val="20"/>
                <w:szCs w:val="20"/>
              </w:rPr>
              <w:t xml:space="preserve">Any User</w:t>
            </w:r>
          </w:p>
        </w:tc>
      </w:tr>
      <w:tr>
        <w:tc>
          <w:tcPr>
            <w:tcW w:type="dxa" w:w="1500"/>
          </w:tcPr>
          <w:p>
            <w:r>
              <w:rPr>
                <w:b w:val="false"/>
                <w:bCs w:val="false"/>
                <w:sz w:val="20"/>
                <w:szCs w:val="20"/>
              </w:rPr>
              <w:t xml:space="preserve">UC-05</w:t>
            </w:r>
          </w:p>
        </w:tc>
        <w:tc>
          <w:tcPr>
            <w:tcW w:type="dxa" w:w="5000"/>
          </w:tcPr>
          <w:p>
            <w:r>
              <w:rPr>
                <w:b w:val="false"/>
                <w:bCs w:val="false"/>
                <w:sz w:val="20"/>
                <w:szCs w:val="20"/>
              </w:rPr>
              <w:t xml:space="preserve">Deactivate User</w:t>
            </w:r>
          </w:p>
        </w:tc>
        <w:tc>
          <w:tcPr>
            <w:tcW w:type="dxa" w:w="3000"/>
          </w:tcPr>
          <w:p>
            <w:r>
              <w:rPr>
                <w:b w:val="false"/>
                <w:bCs w:val="false"/>
                <w:sz w:val="20"/>
                <w:szCs w:val="20"/>
              </w:rPr>
              <w:t xml:space="preserve">Firm Admin</w:t>
            </w:r>
          </w:p>
        </w:tc>
      </w:tr>
      <w:tr>
        <w:tc>
          <w:tcPr>
            <w:tcW w:type="dxa" w:w="1500"/>
          </w:tcPr>
          <w:p>
            <w:r>
              <w:rPr>
                <w:b w:val="false"/>
                <w:bCs w:val="false"/>
                <w:sz w:val="20"/>
                <w:szCs w:val="20"/>
              </w:rPr>
              <w:t xml:space="preserve">UC-06</w:t>
            </w:r>
          </w:p>
        </w:tc>
        <w:tc>
          <w:tcPr>
            <w:tcW w:type="dxa" w:w="5000"/>
          </w:tcPr>
          <w:p>
            <w:r>
              <w:rPr>
                <w:b w:val="false"/>
                <w:bCs w:val="false"/>
                <w:sz w:val="20"/>
                <w:szCs w:val="20"/>
              </w:rPr>
              <w:t xml:space="preserve">Block Firm</w:t>
            </w:r>
          </w:p>
        </w:tc>
        <w:tc>
          <w:tcPr>
            <w:tcW w:type="dxa" w:w="3000"/>
          </w:tcPr>
          <w:p>
            <w:r>
              <w:rPr>
                <w:b w:val="false"/>
                <w:bCs w:val="false"/>
                <w:sz w:val="20"/>
                <w:szCs w:val="20"/>
              </w:rPr>
              <w:t xml:space="preserve">Super Admin</w:t>
            </w:r>
          </w:p>
        </w:tc>
      </w:tr>
      <w:tr>
        <w:tc>
          <w:tcPr>
            <w:tcW w:type="dxa" w:w="1500"/>
          </w:tcPr>
          <w:p>
            <w:r>
              <w:rPr>
                <w:b w:val="false"/>
                <w:bCs w:val="false"/>
                <w:sz w:val="20"/>
                <w:szCs w:val="20"/>
              </w:rPr>
              <w:t xml:space="preserve">UC-08</w:t>
            </w:r>
          </w:p>
        </w:tc>
        <w:tc>
          <w:tcPr>
            <w:tcW w:type="dxa" w:w="5000"/>
          </w:tcPr>
          <w:p>
            <w:r>
              <w:rPr>
                <w:b w:val="false"/>
                <w:bCs w:val="false"/>
                <w:sz w:val="20"/>
                <w:szCs w:val="20"/>
              </w:rPr>
              <w:t xml:space="preserve">Toggle Moharrir Access Mode</w:t>
            </w:r>
          </w:p>
        </w:tc>
        <w:tc>
          <w:tcPr>
            <w:tcW w:type="dxa" w:w="3000"/>
          </w:tcPr>
          <w:p>
            <w:r>
              <w:rPr>
                <w:b w:val="false"/>
                <w:bCs w:val="false"/>
                <w:sz w:val="20"/>
                <w:szCs w:val="20"/>
              </w:rPr>
              <w:t xml:space="preserve">Firm Admin / Lead Partner</w:t>
            </w:r>
          </w:p>
        </w:tc>
      </w:tr>
    </w:tbl>
    <w:p>
      <w:pPr>
        <w:pStyle w:val="Heading1"/>
        <w:spacing w:after="150" w:before="300"/>
      </w:pPr>
      <w:r>
        <w:t xml:space="preserve">7. Non-Functional Requirements</w:t>
      </w:r>
    </w:p>
    <w:p>
      <w:pPr>
        <w:pStyle w:val="Heading2"/>
        <w:spacing w:after="120" w:before="240"/>
      </w:pPr>
      <w:r>
        <w:t xml:space="preserve">7.1 Performance</w:t>
      </w:r>
    </w:p>
    <w:p>
      <w:pPr>
        <w:pStyle w:val="ListParagraph"/>
        <w:numPr>
          <w:ilvl w:val="0"/>
          <w:numId w:val="1"/>
        </w:numPr>
        <w:spacing w:after="60"/>
      </w:pPr>
      <w:r>
        <w:t xml:space="preserve">Login response &lt; 2 seconds</w:t>
      </w:r>
    </w:p>
    <w:p>
      <w:pPr>
        <w:pStyle w:val="ListParagraph"/>
        <w:numPr>
          <w:ilvl w:val="0"/>
          <w:numId w:val="1"/>
        </w:numPr>
        <w:spacing w:after="60"/>
      </w:pPr>
      <w:r>
        <w:t xml:space="preserve">Support 1000+ concurrent users across all firm workspaces</w:t>
      </w:r>
    </w:p>
    <w:p>
      <w:pPr>
        <w:pStyle w:val="Heading2"/>
        <w:spacing w:after="120" w:before="240"/>
      </w:pPr>
      <w:r>
        <w:t xml:space="preserve">7.2 Security</w:t>
      </w:r>
    </w:p>
    <w:p>
      <w:pPr>
        <w:pStyle w:val="ListParagraph"/>
        <w:numPr>
          <w:ilvl w:val="0"/>
          <w:numId w:val="1"/>
        </w:numPr>
        <w:spacing w:after="60"/>
      </w:pPr>
      <w:r>
        <w:t xml:space="preserve">JWT authentication, embedding FirmID and RoleID</w:t>
      </w:r>
    </w:p>
    <w:p>
      <w:pPr>
        <w:pStyle w:val="ListParagraph"/>
        <w:numPr>
          <w:ilvl w:val="0"/>
          <w:numId w:val="1"/>
        </w:numPr>
        <w:spacing w:after="60"/>
      </w:pPr>
      <w:r>
        <w:t xml:space="preserve">Password encryption (bcrypt/sha256)</w:t>
      </w:r>
    </w:p>
    <w:p>
      <w:pPr>
        <w:pStyle w:val="ListParagraph"/>
        <w:numPr>
          <w:ilvl w:val="0"/>
          <w:numId w:val="1"/>
        </w:numPr>
        <w:spacing w:after="60"/>
      </w:pPr>
      <w:r>
        <w:t xml:space="preserve">Role-based access enforcement across the full role hierarchy</w:t>
      </w:r>
    </w:p>
    <w:p>
      <w:pPr>
        <w:pStyle w:val="ListParagraph"/>
        <w:numPr>
          <w:ilvl w:val="0"/>
          <w:numId w:val="1"/>
        </w:numPr>
        <w:spacing w:after="60"/>
      </w:pPr>
      <w:r>
        <w:t xml:space="preserve">Row-Level Security (RLS): database queries are filtered dynamically so a user from one firm can never access another firm's data by guessing an identifier or URL</w:t>
      </w:r>
    </w:p>
    <w:p>
      <w:pPr>
        <w:pStyle w:val="ListParagraph"/>
        <w:numPr>
          <w:ilvl w:val="0"/>
          <w:numId w:val="1"/>
        </w:numPr>
        <w:spacing w:after="60"/>
      </w:pPr>
      <w:r>
        <w:t xml:space="preserve">Moharrir Blind Upload: write-only endpoint for Restricted-mode uploads, with View/Download disabled post-upload</w:t>
      </w:r>
    </w:p>
    <w:p>
      <w:pPr>
        <w:pStyle w:val="Heading2"/>
        <w:spacing w:after="120" w:before="240"/>
      </w:pPr>
      <w:r>
        <w:t xml:space="preserve">7.3 Availability</w:t>
      </w:r>
    </w:p>
    <w:p>
      <w:pPr>
        <w:pStyle w:val="ListParagraph"/>
        <w:numPr>
          <w:ilvl w:val="0"/>
          <w:numId w:val="1"/>
        </w:numPr>
        <w:spacing w:after="60"/>
      </w:pPr>
      <w:r>
        <w:t xml:space="preserve">99.5% uptime target</w:t>
      </w:r>
    </w:p>
    <w:p>
      <w:pPr>
        <w:pStyle w:val="Heading2"/>
        <w:spacing w:after="120" w:before="240"/>
      </w:pPr>
      <w:r>
        <w:t xml:space="preserve">7.4 Maintainability</w:t>
      </w:r>
    </w:p>
    <w:p>
      <w:pPr>
        <w:pStyle w:val="ListParagraph"/>
        <w:numPr>
          <w:ilvl w:val="0"/>
          <w:numId w:val="1"/>
        </w:numPr>
        <w:spacing w:after="60"/>
      </w:pPr>
      <w:r>
        <w:t xml:space="preserve">Modular API structure</w:t>
      </w:r>
    </w:p>
    <w:p>
      <w:pPr>
        <w:pStyle w:val="ListParagraph"/>
        <w:numPr>
          <w:ilvl w:val="0"/>
          <w:numId w:val="1"/>
        </w:numPr>
        <w:spacing w:after="60"/>
      </w:pPr>
      <w:r>
        <w:t xml:space="preserve">Clean architecture compliance</w:t>
      </w:r>
    </w:p>
    <w:p>
      <w:pPr>
        <w:pStyle w:val="Heading2"/>
        <w:spacing w:after="120" w:before="240"/>
      </w:pPr>
      <w:r>
        <w:t xml:space="preserve">7.5 Scalability</w:t>
      </w:r>
    </w:p>
    <w:p>
      <w:pPr>
        <w:pStyle w:val="ListParagraph"/>
        <w:numPr>
          <w:ilvl w:val="0"/>
          <w:numId w:val="1"/>
        </w:numPr>
        <w:spacing w:after="60"/>
      </w:pPr>
      <w:r>
        <w:t xml:space="preserve">Horizontal scaling supported</w:t>
      </w:r>
    </w:p>
    <w:p>
      <w:pPr>
        <w:pStyle w:val="ListParagraph"/>
        <w:numPr>
          <w:ilvl w:val="0"/>
          <w:numId w:val="1"/>
        </w:numPr>
        <w:spacing w:after="60"/>
      </w:pPr>
      <w:r>
        <w:t xml:space="preserve">Multi-tenant architecture supports onboarding of new firms without downtime</w:t>
      </w:r>
    </w:p>
    <w:p>
      <w:pPr>
        <w:pStyle w:val="Heading1"/>
        <w:spacing w:after="150" w:before="300"/>
      </w:pPr>
      <w:r>
        <w:t xml:space="preserve">8. Future Enhancements</w:t>
      </w:r>
    </w:p>
    <w:p>
      <w:pPr>
        <w:pStyle w:val="ListParagraph"/>
        <w:numPr>
          <w:ilvl w:val="0"/>
          <w:numId w:val="1"/>
        </w:numPr>
        <w:spacing w:after="60"/>
      </w:pPr>
      <w:r>
        <w:t xml:space="preserve">Multi-Factor Authentication (MFA)</w:t>
      </w:r>
    </w:p>
    <w:p>
      <w:pPr>
        <w:pStyle w:val="ListParagraph"/>
        <w:numPr>
          <w:ilvl w:val="0"/>
          <w:numId w:val="1"/>
        </w:numPr>
        <w:spacing w:after="60"/>
      </w:pPr>
      <w:r>
        <w:t xml:space="preserve">Active Directory integration</w:t>
      </w:r>
    </w:p>
    <w:p>
      <w:pPr>
        <w:pStyle w:val="ListParagraph"/>
        <w:numPr>
          <w:ilvl w:val="0"/>
          <w:numId w:val="1"/>
        </w:numPr>
        <w:spacing w:after="60"/>
      </w:pPr>
      <w:r>
        <w:t xml:space="preserve">Biometric login support</w:t>
      </w:r>
    </w:p>
    <w:p>
      <w:pPr>
        <w:pStyle w:val="ListParagraph"/>
        <w:numPr>
          <w:ilvl w:val="0"/>
          <w:numId w:val="1"/>
        </w:numPr>
        <w:spacing w:after="60"/>
      </w:pPr>
      <w:r>
        <w:t xml:space="preserve">AI-based anomaly detection for login behavior</w:t>
      </w:r>
    </w:p>
    <w:p>
      <w:pPr>
        <w:pStyle w:val="ListParagraph"/>
        <w:numPr>
          <w:ilvl w:val="0"/>
          <w:numId w:val="1"/>
        </w:numPr>
        <w:spacing w:after="60"/>
      </w:pPr>
      <w:r>
        <w:t xml:space="preserve">Cross-firm collaboration for co-counsel arrangements</w:t>
      </w:r>
    </w:p>
    <w:p>
      <w:pPr>
        <w:pStyle w:val="Heading1"/>
        <w:spacing w:after="150" w:before="300"/>
      </w:pPr>
      <w:r>
        <w:t xml:space="preserve">9. Approval (Placeholder)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00"/>
      </w:tblGrid>
      <w:tr>
        <w:trPr>
          <w:tblHeader/>
        </w:trPr>
        <w:tc>
          <w:tcPr>
            <w:tcW w:type="dxa" w:w="2500"/>
            <w:shd w:fill="D9E2F3" w:color="auto" w:val="clear"/>
          </w:tcPr>
          <w:p>
            <w:r>
              <w:rPr>
                <w:b/>
                <w:bCs/>
                <w:sz w:val="20"/>
                <w:szCs w:val="20"/>
              </w:rPr>
              <w:t xml:space="preserve">Role</w:t>
            </w:r>
          </w:p>
        </w:tc>
        <w:tc>
          <w:tcPr>
            <w:tcW w:type="dxa" w:w="2500"/>
            <w:shd w:fill="D9E2F3" w:color="auto" w:val="clear"/>
          </w:tcPr>
          <w:p>
            <w:r>
              <w:rPr>
                <w:b/>
                <w:bCs/>
                <w:sz w:val="20"/>
                <w:szCs w:val="20"/>
              </w:rPr>
              <w:t xml:space="preserve">Name</w:t>
            </w:r>
          </w:p>
        </w:tc>
        <w:tc>
          <w:tcPr>
            <w:tcW w:type="dxa" w:w="2500"/>
            <w:shd w:fill="D9E2F3" w:color="auto" w:val="clear"/>
          </w:tcPr>
          <w:p>
            <w:r>
              <w:rPr>
                <w:b/>
                <w:bCs/>
                <w:sz w:val="20"/>
                <w:szCs w:val="20"/>
              </w:rPr>
              <w:t xml:space="preserve">Signature</w:t>
            </w:r>
          </w:p>
        </w:tc>
        <w:tc>
          <w:tcPr>
            <w:tcW w:type="dxa" w:w="2000"/>
            <w:shd w:fill="D9E2F3" w:color="auto" w:val="clear"/>
          </w:tcPr>
          <w:p>
            <w:r>
              <w:rPr>
                <w:b/>
                <w:bCs/>
                <w:sz w:val="20"/>
                <w:szCs w:val="20"/>
              </w:rPr>
              <w:t xml:space="preserve">Date</w:t>
            </w:r>
          </w:p>
        </w:tc>
      </w:tr>
      <w:tr>
        <w:tc>
          <w:tcPr>
            <w:tcW w:type="dxa" w:w="2500"/>
          </w:tcPr>
          <w:p>
            <w:r>
              <w:rPr>
                <w:b w:val="false"/>
                <w:bCs w:val="false"/>
                <w:sz w:val="20"/>
                <w:szCs w:val="20"/>
              </w:rPr>
              <w:t xml:space="preserve">System Owner</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c>
          <w:tcPr>
            <w:tcW w:type="dxa" w:w="2000"/>
          </w:tcPr>
          <w:p>
            <w:r>
              <w:rPr>
                <w:b w:val="false"/>
                <w:bCs w:val="false"/>
                <w:sz w:val="20"/>
                <w:szCs w:val="20"/>
              </w:rPr>
              <w:t xml:space="preserve"/>
            </w:r>
          </w:p>
        </w:tc>
      </w:tr>
      <w:tr>
        <w:tc>
          <w:tcPr>
            <w:tcW w:type="dxa" w:w="2500"/>
          </w:tcPr>
          <w:p>
            <w:r>
              <w:rPr>
                <w:b w:val="false"/>
                <w:bCs w:val="false"/>
                <w:sz w:val="20"/>
                <w:szCs w:val="20"/>
              </w:rPr>
              <w:t xml:space="preserve">Technical Lead</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c>
          <w:tcPr>
            <w:tcW w:type="dxa" w:w="2000"/>
          </w:tcPr>
          <w:p>
            <w:r>
              <w:rPr>
                <w:b w:val="false"/>
                <w:bCs w:val="false"/>
                <w:sz w:val="20"/>
                <w:szCs w:val="20"/>
              </w:rPr>
              <w:t xml:space="preserve"/>
            </w:r>
          </w:p>
        </w:tc>
      </w:tr>
    </w:tbl>
    <w:p>
      <w:pPr>
        <w:spacing w:before="300"/>
      </w:pPr>
    </w:p>
    <w:p>
      <w:pPr>
        <w:jc w:val="center"/>
      </w:pPr>
      <w:r>
        <w:rPr>
          <w:i/>
          <w:iCs/>
          <w:sz w:val="18"/>
          <w:szCs w:val="18"/>
        </w:rPr>
        <w:t xml:space="preserve">Litigation Tracking System, User Management SRS</w:t>
      </w:r>
    </w:p>
    <w:p>
      <w:pPr>
        <w:jc w:val="center"/>
      </w:pPr>
      <w:r>
        <w:rPr>
          <w:i/>
          <w:iCs/>
          <w:sz w:val="18"/>
          <w:szCs w:val="18"/>
        </w:rPr>
        <w:t xml:space="preserve">Muhammad Saad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2026-07-28T23:52:30.405Z</dcterms:created>
  <dcterms:modified xsi:type="dcterms:W3CDTF">2026-07-28T23:52:30.418Z</dcterms:modified>
</cp:coreProperties>
</file>

<file path=docProps/custom.xml><?xml version="1.0" encoding="utf-8"?>
<Properties xmlns="http://schemas.openxmlformats.org/officeDocument/2006/custom-properties" xmlns:vt="http://schemas.openxmlformats.org/officeDocument/2006/docPropsVTypes"/>
</file>