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12" w:line="560" w:lineRule="exact"/>
        <w:jc w:val="center"/>
      </w:pPr>
      <w:r>
        <w:rPr>
          <w:rFonts w:ascii="方正小标宋简体" w:cs="方正小标宋简体" w:eastAsia="方正小标宋简体" w:hAnsi="方正小标宋简体"/>
          <w:color w:val="000000"/>
          <w:sz w:val="44"/>
          <w:szCs w:val="44"/>
        </w:rPr>
        <w:t xml:space="preserve">关于申请2026年度城市绿化</w:t>
      </w:r>
    </w:p>
    <w:p>
      <w:pPr>
        <w:spacing w:after="312" w:before="0" w:line="560" w:lineRule="exact"/>
        <w:jc w:val="center"/>
      </w:pPr>
      <w:r>
        <w:rPr>
          <w:rFonts w:ascii="方正小标宋简体" w:cs="方正小标宋简体" w:eastAsia="方正小标宋简体" w:hAnsi="方正小标宋简体"/>
          <w:color w:val="000000"/>
          <w:sz w:val="44"/>
          <w:szCs w:val="44"/>
        </w:rPr>
        <w:t xml:space="preserve">专项资金的请示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市财政局：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为推进我市生态文明建设，提升城市人居环境质量，助力创建国家生态园林城市，现就2026年度城市绿化专项资金申请事项请示如下。</w:t>
      </w:r>
    </w:p>
    <w:p>
      <w:pPr>
        <w:spacing w:line="560" w:lineRule="exact"/>
        <w:ind w:firstLine="640"/>
      </w:pPr>
      <w:r>
        <w:rPr>
          <w:rFonts w:ascii="黑体" w:cs="黑体" w:eastAsia="黑体" w:hAnsi="黑体"/>
          <w:color w:val="000000"/>
          <w:sz w:val="32"/>
          <w:szCs w:val="32"/>
        </w:rPr>
        <w:t xml:space="preserve">一、项目背景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近年来，我市持续推进城市生态环境建设，累计新增城市绿地面积约320公顷，城市绿化覆盖率达到42.3%，人均公园绿地面积15.8平方米。为进一步补齐老城区绿地不足的短板，结合市民对生态环境的新期待，2026年拟重点推进三项绿化工程。</w:t>
      </w:r>
    </w:p>
    <w:p>
      <w:pPr>
        <w:spacing w:line="560" w:lineRule="exact"/>
        <w:ind w:firstLine="640"/>
      </w:pPr>
      <w:r>
        <w:rPr>
          <w:rFonts w:ascii="黑体" w:cs="黑体" w:eastAsia="黑体" w:hAnsi="黑体"/>
          <w:color w:val="000000"/>
          <w:sz w:val="32"/>
          <w:szCs w:val="32"/>
        </w:rPr>
        <w:t xml:space="preserve">二、主要建设内容</w:t>
      </w:r>
    </w:p>
    <w:p>
      <w:pPr>
        <w:spacing w:line="560" w:lineRule="exact"/>
        <w:ind w:firstLine="640"/>
      </w:pPr>
      <w:r>
        <w:rPr>
          <w:rFonts w:ascii="楷体_GB2312" w:cs="楷体_GB2312" w:eastAsia="楷体_GB2312" w:hAnsi="楷体_GB2312"/>
          <w:color w:val="000000"/>
          <w:sz w:val="32"/>
          <w:szCs w:val="32"/>
        </w:rPr>
        <w:t xml:space="preserve">（一）老城区口袋公园建设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计划在老城区利用闲置地块、街角空地新建口袋公园25处，每处面积500至3000平方米，合计新增绿地面积约3.5公顷。项目采用一园一景设计，配套休憩座椅、健身器材、儿童游乐设施等便民服务设施。</w:t>
      </w:r>
    </w:p>
    <w:p>
      <w:pPr>
        <w:spacing w:line="560" w:lineRule="exact"/>
        <w:ind w:firstLine="640"/>
      </w:pPr>
      <w:r>
        <w:rPr>
          <w:rFonts w:ascii="楷体_GB2312" w:cs="楷体_GB2312" w:eastAsia="楷体_GB2312" w:hAnsi="楷体_GB2312"/>
          <w:color w:val="000000"/>
          <w:sz w:val="32"/>
          <w:szCs w:val="32"/>
        </w:rPr>
        <w:t xml:space="preserve">（二）道路沿线绿化提升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对市区主干道两侧绿化带进行整体提升，重点改造行道树老化严重、绿化层次单一的路段共计18条，总长约42公里。采用乔灌草复层种植模式，丰富植物品种，提升景观层次和生态效益。</w:t>
      </w:r>
    </w:p>
    <w:p>
      <w:pPr>
        <w:spacing w:line="560" w:lineRule="exact"/>
        <w:ind w:firstLine="640"/>
      </w:pPr>
      <w:r>
        <w:rPr>
          <w:rFonts w:ascii="楷体_GB2312" w:cs="楷体_GB2312" w:eastAsia="楷体_GB2312" w:hAnsi="楷体_GB2312"/>
          <w:color w:val="000000"/>
          <w:sz w:val="32"/>
          <w:szCs w:val="32"/>
        </w:rPr>
        <w:t xml:space="preserve">（三）社区公园改造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结合老旧小区改造工程，对现有社区公园和小游园进行适老化、儿童友好型改造，计划完成12个社区公园的提升工程，惠及周边居民约15万人。</w:t>
      </w:r>
    </w:p>
    <w:p>
      <w:pPr>
        <w:spacing w:line="560" w:lineRule="exact"/>
        <w:ind w:firstLine="640"/>
      </w:pPr>
      <w:r>
        <w:rPr>
          <w:rFonts w:ascii="黑体" w:cs="黑体" w:eastAsia="黑体" w:hAnsi="黑体"/>
          <w:color w:val="000000"/>
          <w:sz w:val="32"/>
          <w:szCs w:val="32"/>
        </w:rPr>
        <w:t xml:space="preserve">三、资金需求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经初步测算，上述三项工程预计总投资1.28亿元。其中：</w:t>
      </w:r>
    </w:p>
    <w:p>
      <w:pPr>
        <w:spacing w:line="560" w:lineRule="exact"/>
        <w:ind w:firstLine="640"/>
      </w:pPr>
      <w:r>
        <w:rPr>
          <w:rFonts w:ascii="仿宋_GB2312" w:cs="仿宋_GB2312" w:eastAsia="仿宋_GB2312" w:hAnsi="仿宋_GB2312"/>
          <w:color w:val="000000"/>
          <w:sz w:val="32"/>
          <w:szCs w:val="32"/>
        </w:rPr>
        <w:t xml:space="preserve">1．口袋公园建设项目。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投资约4500万元，含土地整理、园林绿化、配套设施、施工管理等费用。</w:t>
      </w:r>
    </w:p>
    <w:p>
      <w:pPr>
        <w:spacing w:line="560" w:lineRule="exact"/>
        <w:ind w:firstLine="640"/>
      </w:pPr>
      <w:r>
        <w:rPr>
          <w:rFonts w:ascii="仿宋_GB2312" w:cs="仿宋_GB2312" w:eastAsia="仿宋_GB2312" w:hAnsi="仿宋_GB2312"/>
          <w:color w:val="000000"/>
          <w:sz w:val="32"/>
          <w:szCs w:val="32"/>
        </w:rPr>
        <w:t xml:space="preserve">2．道路沿线绿化提升。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投资约6300万元，含原有绿化清理、新植苗木采购、灌溉系统建设等费用。</w:t>
      </w:r>
    </w:p>
    <w:p>
      <w:pPr>
        <w:spacing w:line="560" w:lineRule="exact"/>
        <w:ind w:firstLine="640"/>
      </w:pPr>
      <w:r>
        <w:rPr>
          <w:rFonts w:ascii="仿宋_GB2312" w:cs="仿宋_GB2312" w:eastAsia="仿宋_GB2312" w:hAnsi="仿宋_GB2312"/>
          <w:color w:val="000000"/>
          <w:sz w:val="32"/>
          <w:szCs w:val="32"/>
        </w:rPr>
        <w:t xml:space="preserve">3．社区公园改造。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投资约2000万元，含设施更新、适老化改造、儿童游乐设备采购等。</w:t>
      </w:r>
    </w:p>
    <w:p>
      <w:pPr>
        <w:spacing w:line="560" w:lineRule="exact"/>
        <w:ind w:firstLine="640"/>
      </w:pPr>
      <w:r>
        <w:rPr>
          <w:rFonts w:ascii="黑体" w:cs="黑体" w:eastAsia="黑体" w:hAnsi="黑体"/>
          <w:color w:val="000000"/>
          <w:sz w:val="32"/>
          <w:szCs w:val="32"/>
        </w:rPr>
        <w:t xml:space="preserve">四、资金来源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拟申请市级财政专项资金1亿元，区级财政配套资金2000万元，社会资本参与800万元。专项资金主要用于项目建设中的土地整理、园林绿化、设施采购等核心支出。</w:t>
      </w:r>
    </w:p>
    <w:p>
      <w:pPr>
        <w:spacing w:line="560" w:lineRule="exact"/>
        <w:ind w:firstLine="640"/>
      </w:pPr>
      <w:r>
        <w:rPr>
          <w:rFonts w:ascii="黑体" w:cs="黑体" w:eastAsia="黑体" w:hAnsi="黑体"/>
          <w:color w:val="000000"/>
          <w:sz w:val="32"/>
          <w:szCs w:val="32"/>
        </w:rPr>
        <w:t xml:space="preserve">五、实施计划与预期效益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项目计划于2026年3月启动，分三批推进，2027年6月前全部建成。项目建成后预计新增城市绿地约8公顷，惠及市民超30万人，进一步提升城市生态品质和宜居水平，对我市创建国家生态园林城市具有重要推动作用。</w:t>
      </w:r>
    </w:p>
    <w:p>
      <w:pPr>
        <w:spacing w:line="560" w:lineRule="exact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以上请示，请予审批。</w:t>
      </w:r>
    </w:p>
    <w:p>
      <w:pPr>
        <w:spacing w:line="200" w:lineRule="exact"/>
      </w:pPr>
    </w:p>
    <w:p>
      <w:pPr>
        <w:spacing w:line="560" w:lineRule="exact"/>
        <w:jc w:val="right"/>
      </w:pPr>
      <w:r>
        <w:rPr>
          <w:rFonts w:ascii="仿宋_GB2312" w:cs="仿宋_GB2312" w:eastAsia="仿宋_GB2312" w:hAnsi="仿宋_GB2312"/>
          <w:color w:val="000000"/>
          <w:sz w:val="32"/>
          <w:szCs w:val="32"/>
        </w:rPr>
        <w:t xml:space="preserve">××市城市管理局</w:t>
      </w:r>
    </w:p>
    <w:p>
      <w:pPr>
        <w:spacing w:line="560" w:lineRule="exact"/>
        <w:jc w:val="right"/>
      </w:pPr>
      <w:r>
        <w:rPr>
          <w:rFonts w:ascii="仿宋_GB2312" w:cs="仿宋_GB2312" w:eastAsia="仿宋_GB2312" w:hAnsi="仿宋_GB2312"/>
          <w:color w:val="000000"/>
          <w:sz w:val="32"/>
          <w:szCs w:val="32"/>
        </w:rPr>
        <w:t xml:space="preserve">2026年3月15日</w:t>
      </w:r>
    </w:p>
    <w:sectPr>
      <w:footerReference w:type="default" r:id="rId7"/>
      <w:pgSz w:w="11906" w:h="16838" w:orient="portrait"/>
      <w:pgMar w:top="2098" w:right="1474" w:bottom="1985" w:left="1588" w:header="708" w:footer="113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8"/>
        <w:szCs w:val="28"/>
      </w:rPr>
      <w:t xml:space="preserve">— </w:t>
    </w:r>
    <w:r>
      <w:rPr>
        <w:rFonts w:ascii="宋体" w:cs="宋体" w:eastAsia="宋体" w:hAnsi="宋体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2026-04-07T09:02:33.718Z</dcterms:created>
  <dcterms:modified xsi:type="dcterms:W3CDTF">2026-04-07T09:02:33.719Z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