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Plan de Migración de Monolítico a Microservicios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MicroLib – Sistema Biblioteca Digital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DUOC UC  |  Ingeniería en Informática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Fecha: 27-06-2026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Integrantes: Diego Sáez  –  Danilo Sepúlveda  –  Ricardo Almarza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Docente: Alexis Durán</w:t>
      </w:r>
    </w:p>
    <w:p>
      <w:pPr>
        <w:pBdr>
          <w:bottom w:val="single" w:color="CCCCCC" w:sz="4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Fase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Introducción y Propósito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1.1. Definición de Objetivos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Propósito:  </w:t>
      </w:r>
      <w:r>
        <w:rPr>
          <w:rFonts w:ascii="Arial" w:cs="Arial" w:eastAsia="Arial" w:hAnsi="Arial"/>
          <w:sz w:val="20"/>
          <w:szCs w:val="20"/>
        </w:rPr>
        <w:t xml:space="preserve">Este documento detalla la migración del sistema MicroLib desde una arquitectura monolítica hacia una arquitectura de microservicios, con el objetivo de mejorar la escalabilidad, mantenibilidad y disponibilidad del sistema de biblioteca digital.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Ámbito:  </w:t>
      </w:r>
      <w:r>
        <w:rPr>
          <w:rFonts w:ascii="Arial" w:cs="Arial" w:eastAsia="Arial" w:hAnsi="Arial"/>
          <w:sz w:val="20"/>
          <w:szCs w:val="20"/>
        </w:rPr>
        <w:t xml:space="preserve">El sistema resultante debe permitir el acceso desde aplicaciones web y móviles, integrarse con plataformas educativas y escalar de forma independiente por dominio funcional.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1.2. Auditoría del Sistema Monolítico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Realizar una auditoría técnica del sistema actual para identificar el alto acoplamiento entre el módulo de registro de usuarios, el inventario de libros y el proceso de préstamos.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Documentar los flujos críticos del sistema: gestión de préstamos (CU-03), registro de devoluciones (CU-04) y consulta de disponibilidad de libros.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Identificar los cuellos de botella actuales, en especial la degradación del rendimiento en consultas de disponibilidad durante períodos de alta demanda académica.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Mapear las dependencias de la base de datos SQL centralizada usada por el sistema monolítico.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1.3. Selección de Tecnología y Herramientas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Tecnología base:  </w:t>
      </w:r>
      <w:r>
        <w:rPr>
          <w:rFonts w:ascii="Arial" w:cs="Arial" w:eastAsia="Arial" w:hAnsi="Arial"/>
          <w:sz w:val="20"/>
          <w:szCs w:val="20"/>
        </w:rPr>
        <w:t xml:space="preserve">Spring Boot 3 para el desarrollo de cada microservicio (libro_ms, usuario_ms, prestamo_ms).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Infraestructura:  </w:t>
      </w:r>
      <w:r>
        <w:rPr>
          <w:rFonts w:ascii="Arial" w:cs="Arial" w:eastAsia="Arial" w:hAnsi="Arial"/>
          <w:sz w:val="20"/>
          <w:szCs w:val="20"/>
        </w:rPr>
        <w:t xml:space="preserve">Docker para la contenerización de los microservicios y MySQL como motor de base de datos independiente por servicio.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Herramientas de soporte:  </w:t>
      </w:r>
      <w:r>
        <w:rPr>
          <w:rFonts w:ascii="Arial" w:cs="Arial" w:eastAsia="Arial" w:hAnsi="Arial"/>
          <w:sz w:val="20"/>
          <w:szCs w:val="20"/>
        </w:rPr>
        <w:t xml:space="preserve">OpenFeign para la comunicación REST entre microservicios, Flyway para migración de esquemas y DataFaker para generación de datos de prueba.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Bases de datos:  </w:t>
      </w:r>
      <w:r>
        <w:rPr>
          <w:rFonts w:ascii="Arial" w:cs="Arial" w:eastAsia="Arial" w:hAnsi="Arial"/>
          <w:sz w:val="20"/>
          <w:szCs w:val="20"/>
        </w:rPr>
        <w:t xml:space="preserve">Cada microservicio contará con su propia base de datos MySQL, garantizando independencia total entre dominios.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1.4. Capacitación y Cultura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Capacitar al equipo en conceptos avanzados de microservicios, diseño de APIs REST con HATEOAS, seguridad con JWT y documentación con Swagger/OpenAPI.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Fomentar la autonomía técnica por dominio: cada integrante lidera un microservicio de forma independiente, asegurando que el servicio de préstamos no dependa del servicio de catálogo para funcionar.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Fase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Diseño de la Arquitectura de Microservicios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2.1. Identificación de Dominios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Desglosar el sistema MicroLib en tres Bounded Contexts claramente delimitados: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Usuarios → usuario_ms: gestión del ciclo de vida del usuario (registro, autenticación, actualización).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Catálogo → libro_ms: administración del inventario de libros y su disponibilidad.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Préstamos → prestamo_ms: control de préstamos y devoluciones con cambio de estado del libro.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Cada microservicio es autónomo: tiene su propio repositorio de datos y no comparte lógica de negocio con otros servicios.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2.2. Definición de Interfaces y API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Comunicación REST mediante endpoints específicos para cada dominio, documentados con Swagger/OpenAPI 3.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Contratos de API versionados (v1) para garantizar compatibilidad entre servicios durante la migración.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Implementación de HATEOAS para que cada respuesta incluya enlaces de navegación hacia recursos relacionados.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2.3. Base de Datos por Servicio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Cada microservicio contará con su propia instancia de base de datos MySQL, eliminando el acoplamiento de datos del monolito.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libro_ms → BD: biblioteca_libros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usuario_ms → BD: biblioteca_usuarios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prestamo_ms → BD: biblioteca_prestamos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 aplicará consistencia eventual para sincronizar el estado de disponibilidad del libro en el catálogo luego de confirmar un préstamo, usando llamadas OpenFeign entre prestamo_ms y libro_ms.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2.4. Orquestación y Gestión de Servicios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 utilizará Docker Compose para orquestar los tres microservicios en entorno local de desarrollo y pruebas.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 considerará la implementación de un API Gateway para centralizar el enrutamiento de peticiones y gestionar la autenticación JWT de forma transversal.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Fase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Migración Paso a Paso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3.1. Estrategia de Migración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Strangling Pattern:  </w:t>
      </w:r>
      <w:r>
        <w:rPr>
          <w:rFonts w:ascii="Arial" w:cs="Arial" w:eastAsia="Arial" w:hAnsi="Arial"/>
          <w:sz w:val="20"/>
          <w:szCs w:val="20"/>
        </w:rPr>
        <w:t xml:space="preserve">Se aplicará el patrón Strangler Fig (Estrangulamiento): el monolito permanece operativo mientras se van extrayendo módulos hacia microservicios de forma gradual.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El orden de migración prioriza los módulos de menor riesgo: primero libro_ms, luego usuario_ms y finalmente prestamo_ms, que depende de los anteriores.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3.2. Prueba de Concepto (PoC)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Desarrollo de libro_ms como microservicio piloto para validar la arquitectura, la configuración de la base de datos independiente y la comunicación REST.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La PoC debe ser completamente funcional (CRUD + Swagger + HATEOAS) antes de proceder a la migración de los módulos restantes.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3.3. Migración de Funcionalidades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Para cada módulo se seguirá el siguiente proceso: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Extraer la lógica de negocio y las entidades del dominio desde el monolito.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Crear el proyecto Spring Boot independiente con su propia configuración y dependencias.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Migrar y crear el esquema de base de datos con Flyway.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Implementar el repositorio, servicio y controlador REST.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Agregar Swagger, HATEOAS y JWT al microservicio.</w:t>
      </w:r>
    </w:p>
    <w:p>
      <w:pPr>
        <w:spacing w:after="30" w:before="30"/>
        <w:ind w:left="960" w:hanging="240"/>
      </w:pPr>
      <w:r>
        <w:rPr>
          <w:rFonts w:ascii="Arial" w:cs="Arial" w:eastAsia="Arial" w:hAnsi="Arial"/>
          <w:sz w:val="20"/>
          <w:szCs w:val="20"/>
        </w:rPr>
        <w:t xml:space="preserve">◦  Desplegar de forma independiente y ejecutar pruebas unitarias.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3.4. Integración y Comunicación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La comunicación entre microservicios se realiza mediante OpenFeign (llamadas REST sincrónicas).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prestamo_ms consume libro_ms para verificar disponibilidad y actualizar el estado del libro al registrar un préstamo o devolución.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prestamo_ms consume usuario_ms para validar que el usuario exista antes de registrar un préstamo.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Fase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Gestión, Monitorización y Pruebas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4.1. Monitoreo y Observabilidad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Implementar Spring Boot Actuator en cada microservicio para exponer endpoints de salud (/actuator/health) y métricas.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Logs centralizados por consola durante la fase de desarrollo; se proyecta integración con ELK Stack (Elasticsearch, Logstash, Kibana) en fases posteriores.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Considerar Prometheus + Grafana para monitoreo de rendimiento en entornos productivos.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4.2. Testing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Pruebas unitarias con JUnit 5 y Mockito para la capa de servicio de cada microservicio.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Pruebas de integración ejecutadas desde Postman, validando el flujo completo: Login → Crear libro → Crear usuario → Registrar préstamo → Registrar devolución.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Pruebas end-to-end para verificar que los tres microservicios interactúan correctamente bajo la misma sesión JWT.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Validación de contratos de API mediante Swagger UI para detectar cambios de interfaz entre versiones.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4.3. Seguridad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JWT:  </w:t>
      </w:r>
      <w:r>
        <w:rPr>
          <w:rFonts w:ascii="Arial" w:cs="Arial" w:eastAsia="Arial" w:hAnsi="Arial"/>
          <w:sz w:val="20"/>
          <w:szCs w:val="20"/>
        </w:rPr>
        <w:t xml:space="preserve">Autenticación basada en JWT: el token se genera al hacer login en usuario_ms y se valida en todos los endpoints protegidos.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TLS:  </w:t>
      </w:r>
      <w:r>
        <w:rPr>
          <w:rFonts w:ascii="Arial" w:cs="Arial" w:eastAsia="Arial" w:hAnsi="Arial"/>
          <w:sz w:val="20"/>
          <w:szCs w:val="20"/>
        </w:rPr>
        <w:t xml:space="preserve">Comunicación cifrada entre microservicios mediante HTTPS/TLS en entornos productivos.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Control de acceso:  </w:t>
      </w:r>
      <w:r>
        <w:rPr>
          <w:rFonts w:ascii="Arial" w:cs="Arial" w:eastAsia="Arial" w:hAnsi="Arial"/>
          <w:sz w:val="20"/>
          <w:szCs w:val="20"/>
        </w:rPr>
        <w:t xml:space="preserve">Control de acceso a nivel de endpoint usando Spring Security con roles de usuario definidos.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Fase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Optimización y Escalabilidad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5.1. Escalabilidad Horizontal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Cada microservicio puede escalar de forma independiente según la demanda: libro_ms puede tener más instancias durante períodos de alta consulta sin afectar a usuario_ms o prestamo_ms.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Docker Compose permite levantar múltiples instancias de un servicio de forma sencilla en entorno de desarrollo; Kubernetes se contempla para entornos productivos.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5.2. Refactorización y Mejora Continua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Revisión periódica del código para eliminar deuda técnica e identificar oportunidades de optimización en las consultas JPA.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Implementación de un pipeline CI/CD con GitHub Actions para automatizar la ejecución de pruebas, la construcción de imágenes Docker y el despliegue continuo.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Fase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Retiro del Monolito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6.1. Desmantelar el Monolito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Una vez que los tres microservicios (libro_ms, usuario_ms, prestamo_ms) estén completamente operativos y validados, se procederá al retiro definitivo del sistema monolítico original.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 realizará un chequeo final de todos los casos de uso críticos (CU-01 al CU-10) en la nueva arquitectura antes de dar de baja el monolito.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6.2. Despliegue y Mantenimiento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Despliegue de la arquitectura de microservicios en el entorno de producción con Docker.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Monitoreo continuo del rendimiento post-migración durante las primeras semanas para detectar regresiones o comportamientos inesperados.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Documentación actualizada de los endpoints y arquitectura como entregable final del proyecto.</w:t>
      </w:r>
    </w:p>
    <w:p>
      <w:pPr>
        <w:spacing w:after="0" w:before="200"/>
      </w:pPr>
    </w:p>
    <w:p>
      <w:pPr>
        <w:pBdr>
          <w:bottom w:val="single" w:color="CCCCCC" w:sz="4" w:space="1"/>
        </w:pBdr>
        <w:spacing w:after="80" w:before="8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aps/>
          <w:color w:val="2E4057"/>
          <w:sz w:val="28"/>
          <w:szCs w:val="28"/>
        </w:rPr>
        <w:t xml:space="preserve">Consideraciones Finales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Desacoplamiento:  </w:t>
      </w:r>
      <w:r>
        <w:rPr>
          <w:rFonts w:ascii="Arial" w:cs="Arial" w:eastAsia="Arial" w:hAnsi="Arial"/>
          <w:sz w:val="20"/>
          <w:szCs w:val="20"/>
        </w:rPr>
        <w:t xml:space="preserve">Asegurar que cada microservicio sea completamente autónomo: sus propios datos, su propia lógica de negocio y su propio ciclo de despliegue.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Fallback y Resiliencia:  </w:t>
      </w:r>
      <w:r>
        <w:rPr>
          <w:rFonts w:ascii="Arial" w:cs="Arial" w:eastAsia="Arial" w:hAnsi="Arial"/>
          <w:sz w:val="20"/>
          <w:szCs w:val="20"/>
        </w:rPr>
        <w:t xml:space="preserve">Implementar patrones de resiliencia como Circuit Breaker (Resilience4j), Retry y Timeout para evitar fallos en cascada cuando un microservicio no responda.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Control de Versiones:  </w:t>
      </w:r>
      <w:r>
        <w:rPr>
          <w:rFonts w:ascii="Arial" w:cs="Arial" w:eastAsia="Arial" w:hAnsi="Arial"/>
          <w:sz w:val="20"/>
          <w:szCs w:val="20"/>
        </w:rPr>
        <w:t xml:space="preserve">Mantener versionado de las APIs (v1, v2) para garantizar compatibilidad hacia atrás durante evoluciones del sistema.</w:t>
      </w:r>
    </w:p>
    <w:p>
      <w:pP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Este plan de migración es una guía estructurada para el proyecto MicroLib y puede requerir ajustes según el avance del desarrollo y los recursos disponibles del equipo.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2026-06-28T02:52:16.291Z</dcterms:created>
  <dcterms:modified xsi:type="dcterms:W3CDTF">2026-06-28T02:52:16.292Z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