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proofErr w:type="spellStart"/>
      <w:r w:rsidR="00AC1049">
        <w:rPr>
          <w:lang w:val="nl-NL"/>
        </w:rPr>
        <w:t>RGBImageStudent</w:t>
      </w:r>
      <w:proofErr w:type="spellEnd"/>
      <w:r w:rsidR="00AC1049">
        <w:rPr>
          <w:lang w:val="nl-NL"/>
        </w:rPr>
        <w:t xml:space="preserve"> &amp; </w:t>
      </w:r>
      <w:proofErr w:type="spellStart"/>
      <w:r w:rsidR="00AC1049">
        <w:rPr>
          <w:lang w:val="nl-NL"/>
        </w:rPr>
        <w:t>IntensityImageStudent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AC1049" w:rsidP="00DE73A8">
      <w:pPr>
        <w:rPr>
          <w:lang w:val="nl-NL"/>
        </w:rPr>
      </w:pPr>
      <w:r>
        <w:rPr>
          <w:lang w:val="nl-NL"/>
        </w:rPr>
        <w:t>1-6-2015</w:t>
      </w:r>
    </w:p>
    <w:p w:rsidR="00AC1049" w:rsidRDefault="00AC1049" w:rsidP="00DE73A8">
      <w:pPr>
        <w:rPr>
          <w:lang w:val="nl-NL"/>
        </w:rPr>
      </w:pPr>
      <w:r>
        <w:rPr>
          <w:lang w:val="nl-NL"/>
        </w:rPr>
        <w:t>Kevin Nijmeijer</w:t>
      </w:r>
    </w:p>
    <w:p w:rsidR="00AC1049" w:rsidRPr="00DE73A8" w:rsidRDefault="00AC1049" w:rsidP="00DE73A8">
      <w:pPr>
        <w:rPr>
          <w:lang w:val="nl-NL"/>
        </w:rPr>
      </w:pPr>
      <w:r>
        <w:rPr>
          <w:lang w:val="nl-NL"/>
        </w:rPr>
        <w:t>Daan Leijen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AC1049" w:rsidRPr="00AC1049" w:rsidRDefault="00AC1049" w:rsidP="00AC1049">
      <w:pPr>
        <w:rPr>
          <w:lang w:val="nl-NL"/>
        </w:rPr>
      </w:pPr>
      <w:r>
        <w:rPr>
          <w:lang w:val="nl-NL"/>
        </w:rPr>
        <w:t xml:space="preserve">Ons doel is na het implementeren van dit practicum in staat te zijn om </w:t>
      </w:r>
      <w:proofErr w:type="spellStart"/>
      <w:r>
        <w:rPr>
          <w:lang w:val="nl-NL"/>
        </w:rPr>
        <w:t>externalDLL</w:t>
      </w:r>
      <w:proofErr w:type="spellEnd"/>
      <w:r>
        <w:rPr>
          <w:lang w:val="nl-NL"/>
        </w:rPr>
        <w:t xml:space="preserve"> te draaien en alle overige stappen te laten verlopen via de meegeleverde implementaties.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AC1049" w:rsidRDefault="00AC1049" w:rsidP="00AC1049">
      <w:pPr>
        <w:rPr>
          <w:lang w:val="nl-NL"/>
        </w:rPr>
      </w:pPr>
      <w:r>
        <w:rPr>
          <w:lang w:val="nl-NL"/>
        </w:rPr>
        <w:t xml:space="preserve">Voor de implementatie van </w:t>
      </w:r>
      <w:proofErr w:type="spellStart"/>
      <w:r>
        <w:rPr>
          <w:lang w:val="nl-NL"/>
        </w:rPr>
        <w:t>RGBImageStudent</w:t>
      </w:r>
      <w:proofErr w:type="spellEnd"/>
      <w:r>
        <w:rPr>
          <w:lang w:val="nl-NL"/>
        </w:rPr>
        <w:t xml:space="preserve"> zijn er weinig keuzes die gemaakt kunnen worden: de enige keuze is de methode waarmee de </w:t>
      </w:r>
      <w:proofErr w:type="spellStart"/>
      <w:r>
        <w:rPr>
          <w:lang w:val="nl-NL"/>
        </w:rPr>
        <w:t>structs</w:t>
      </w:r>
      <w:proofErr w:type="spellEnd"/>
      <w:r>
        <w:rPr>
          <w:lang w:val="nl-NL"/>
        </w:rPr>
        <w:t xml:space="preserve"> opgeslagen worden. Enkele opties zijn in een </w:t>
      </w:r>
      <w:proofErr w:type="spellStart"/>
      <w:r>
        <w:rPr>
          <w:lang w:val="nl-NL"/>
        </w:rPr>
        <w:t>een</w:t>
      </w:r>
      <w:proofErr w:type="spellEnd"/>
      <w:r>
        <w:rPr>
          <w:lang w:val="nl-NL"/>
        </w:rPr>
        <w:t xml:space="preserve">- of  tweedimensionaal array of in een </w:t>
      </w:r>
      <w:proofErr w:type="spellStart"/>
      <w:r>
        <w:rPr>
          <w:lang w:val="nl-NL"/>
        </w:rPr>
        <w:t>een</w:t>
      </w:r>
      <w:proofErr w:type="spellEnd"/>
      <w:r>
        <w:rPr>
          <w:lang w:val="nl-NL"/>
        </w:rPr>
        <w:t>- of tweedimensionale vector.</w:t>
      </w:r>
    </w:p>
    <w:p w:rsidR="00AC1049" w:rsidRDefault="00AC1049" w:rsidP="00AC1049">
      <w:pPr>
        <w:rPr>
          <w:lang w:val="nl-NL"/>
        </w:rPr>
      </w:pPr>
      <w:r>
        <w:rPr>
          <w:lang w:val="nl-NL"/>
        </w:rPr>
        <w:t xml:space="preserve">Voor de implementatie van </w:t>
      </w:r>
      <w:proofErr w:type="spellStart"/>
      <w:r>
        <w:rPr>
          <w:lang w:val="nl-NL"/>
        </w:rPr>
        <w:t>IntensityImageStudent</w:t>
      </w:r>
      <w:proofErr w:type="spellEnd"/>
      <w:r>
        <w:rPr>
          <w:lang w:val="nl-NL"/>
        </w:rPr>
        <w:t xml:space="preserve"> geld dezelfde keuze als bij </w:t>
      </w:r>
      <w:proofErr w:type="spellStart"/>
      <w:r>
        <w:rPr>
          <w:lang w:val="nl-NL"/>
        </w:rPr>
        <w:t>RGBImageStudent</w:t>
      </w:r>
      <w:proofErr w:type="spellEnd"/>
      <w:r>
        <w:rPr>
          <w:lang w:val="nl-NL"/>
        </w:rPr>
        <w:t>, maar moet ook gekozen worden op wat voor manier de kleuren omgezet worden in grijswaarden. Mogelijkheden hiervoor zijn o.a.:</w:t>
      </w:r>
    </w:p>
    <w:p w:rsidR="00AC1049" w:rsidRDefault="00AC1049" w:rsidP="00AC1049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1 kleurkanaal pakken</w:t>
      </w:r>
    </w:p>
    <w:p w:rsidR="00AC1049" w:rsidRDefault="00AC1049" w:rsidP="00AC1049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Middelen van de drie kleurkanalen</w:t>
      </w:r>
    </w:p>
    <w:p w:rsidR="00AC1049" w:rsidRDefault="00AC1049" w:rsidP="00AC1049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Gewogen middelen van de drie kleurkanalen</w:t>
      </w:r>
    </w:p>
    <w:p w:rsidR="00AC1049" w:rsidRPr="00AC1049" w:rsidRDefault="00AC1049" w:rsidP="00AC1049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Hierbinnen zijn verschillende standaarden voor de gewichten.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Default="008A093E" w:rsidP="00DE73A8">
      <w:pPr>
        <w:rPr>
          <w:lang w:val="nl-NL"/>
        </w:rPr>
      </w:pPr>
      <w:r>
        <w:rPr>
          <w:lang w:val="nl-NL"/>
        </w:rPr>
        <w:t>Voor de RGB-image kozen we ervoor om een eendimensionale vector te gebruiken, omdat ons leek dat dit het simpelst mee te werken zou zijn.</w:t>
      </w:r>
    </w:p>
    <w:p w:rsidR="00FB0468" w:rsidRDefault="008A093E" w:rsidP="00FB0468">
      <w:pPr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IntensityImage</w:t>
      </w:r>
      <w:proofErr w:type="spellEnd"/>
      <w:r>
        <w:rPr>
          <w:lang w:val="nl-NL"/>
        </w:rPr>
        <w:t xml:space="preserve"> besloten we dezelfde opslagmethode te gebruiken als bij de RGB-image, om het consistent te houden. Ook besloten we om met gewogen gewichten te gaan werken, welteverstaan die zoals beschreven in </w:t>
      </w:r>
      <w:proofErr w:type="spellStart"/>
      <w:r w:rsidR="00FB0468">
        <w:rPr>
          <w:lang w:val="nl-NL"/>
        </w:rPr>
        <w:t>Rec</w:t>
      </w:r>
      <w:proofErr w:type="spellEnd"/>
      <w:r w:rsidR="00FB0468">
        <w:rPr>
          <w:lang w:val="nl-NL"/>
        </w:rPr>
        <w:t xml:space="preserve">. 709 op deze pagina: </w:t>
      </w:r>
      <w:hyperlink r:id="rId5" w:history="1">
        <w:r w:rsidR="00FB0468" w:rsidRPr="00FB0468">
          <w:rPr>
            <w:rStyle w:val="Hyperlink"/>
            <w:lang w:val="nl-NL"/>
          </w:rPr>
          <w:t>http://www.poynton.com/notes/colour_and_gamma/ColorFAQ.html#RTFToC9</w:t>
        </w:r>
      </w:hyperlink>
    </w:p>
    <w:p w:rsidR="00DE73A8" w:rsidRPr="00DE73A8" w:rsidRDefault="00DE73A8" w:rsidP="00FB046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FB0468" w:rsidP="00DE73A8">
      <w:pPr>
        <w:rPr>
          <w:lang w:val="nl-NL"/>
        </w:rPr>
      </w:pPr>
      <w:r>
        <w:rPr>
          <w:lang w:val="nl-NL"/>
        </w:rPr>
        <w:t>Voor de evaluatie kijken we enkel of ons doel bereikt is.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685B"/>
    <w:multiLevelType w:val="hybridMultilevel"/>
    <w:tmpl w:val="56628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A57D3"/>
    <w:rsid w:val="000F6EAD"/>
    <w:rsid w:val="00134EEC"/>
    <w:rsid w:val="008A093E"/>
    <w:rsid w:val="00AC1049"/>
    <w:rsid w:val="00DE73A8"/>
    <w:rsid w:val="00F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0F04F-3D84-40F1-8CDA-50F4002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FB0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ynton.com/notes/colour_and_gamma/ColorFAQ.html%23RTFTo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Daan Leijen</cp:lastModifiedBy>
  <cp:revision>2</cp:revision>
  <dcterms:created xsi:type="dcterms:W3CDTF">2015-06-01T15:02:00Z</dcterms:created>
  <dcterms:modified xsi:type="dcterms:W3CDTF">2015-06-01T15:02:00Z</dcterms:modified>
</cp:coreProperties>
</file>