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0641" w:rsidRDefault="00A80641" w:rsidP="00855BF0">
      <w:pPr>
        <w:ind w:firstLine="0"/>
        <w:jc w:val="center"/>
        <w:rPr>
          <w:b/>
        </w:rPr>
      </w:pPr>
    </w:p>
    <w:p w:rsidR="00215E77" w:rsidRDefault="00D1696B" w:rsidP="00855BF0">
      <w:pPr>
        <w:ind w:firstLine="0"/>
        <w:jc w:val="center"/>
        <w:rPr>
          <w:b/>
          <w:szCs w:val="24"/>
          <w:shd w:val="clear" w:color="auto" w:fill="FFFFFF"/>
        </w:rPr>
      </w:pPr>
      <w:r w:rsidRPr="00977B84">
        <w:rPr>
          <w:b/>
          <w:szCs w:val="24"/>
          <w:shd w:val="clear" w:color="auto" w:fill="FFFFFF"/>
        </w:rPr>
        <w:t>OBSERVÂNCIA DOS LIMITES PARA A DESPESA COM P</w:t>
      </w:r>
      <w:r>
        <w:rPr>
          <w:b/>
          <w:szCs w:val="24"/>
          <w:shd w:val="clear" w:color="auto" w:fill="FFFFFF"/>
        </w:rPr>
        <w:t>ESSOAL</w:t>
      </w:r>
    </w:p>
    <w:p w:rsidR="00D1696B" w:rsidRPr="00977B84" w:rsidRDefault="00D1696B" w:rsidP="00855BF0">
      <w:pPr>
        <w:ind w:firstLine="0"/>
        <w:jc w:val="center"/>
        <w:rPr>
          <w:b/>
          <w:szCs w:val="24"/>
          <w:shd w:val="clear" w:color="auto" w:fill="FFFFFF"/>
        </w:rPr>
      </w:pPr>
      <w:r>
        <w:rPr>
          <w:b/>
          <w:szCs w:val="24"/>
          <w:shd w:val="clear" w:color="auto" w:fill="FFFFFF"/>
        </w:rPr>
        <w:t xml:space="preserve"> N</w:t>
      </w:r>
      <w:r w:rsidRPr="00977B84">
        <w:rPr>
          <w:b/>
          <w:szCs w:val="24"/>
          <w:shd w:val="clear" w:color="auto" w:fill="FFFFFF"/>
        </w:rPr>
        <w:t>O</w:t>
      </w:r>
      <w:r>
        <w:rPr>
          <w:b/>
          <w:szCs w:val="24"/>
          <w:shd w:val="clear" w:color="auto" w:fill="FFFFFF"/>
        </w:rPr>
        <w:t xml:space="preserve"> ESTADO DE</w:t>
      </w:r>
      <w:r w:rsidRPr="00977B84">
        <w:rPr>
          <w:b/>
          <w:szCs w:val="24"/>
          <w:shd w:val="clear" w:color="auto" w:fill="FFFFFF"/>
        </w:rPr>
        <w:t xml:space="preserve"> MATO GROSSO DO SUL ENTRE OS ANOS DE 2000 A 2014</w:t>
      </w:r>
    </w:p>
    <w:p w:rsidR="002826C0" w:rsidRDefault="002826C0" w:rsidP="00D1696B">
      <w:pPr>
        <w:ind w:firstLine="0"/>
        <w:rPr>
          <w:color w:val="999999"/>
        </w:rPr>
      </w:pPr>
    </w:p>
    <w:p w:rsidR="002826C0" w:rsidRDefault="002826C0" w:rsidP="002826C0">
      <w:pPr>
        <w:rPr>
          <w:color w:val="999999"/>
        </w:rPr>
      </w:pPr>
    </w:p>
    <w:p w:rsidR="002826C0" w:rsidRPr="00244C0A" w:rsidRDefault="00D1696B" w:rsidP="002826C0">
      <w:pPr>
        <w:jc w:val="center"/>
        <w:rPr>
          <w:b/>
          <w:szCs w:val="24"/>
        </w:rPr>
      </w:pPr>
      <w:r>
        <w:rPr>
          <w:b/>
          <w:szCs w:val="24"/>
        </w:rPr>
        <w:t>Adrielle Lúcia Pires</w:t>
      </w:r>
    </w:p>
    <w:p w:rsidR="002826C0" w:rsidRPr="008339A4" w:rsidRDefault="00D1696B" w:rsidP="002826C0">
      <w:pPr>
        <w:jc w:val="center"/>
        <w:rPr>
          <w:szCs w:val="24"/>
        </w:rPr>
      </w:pPr>
      <w:r>
        <w:rPr>
          <w:szCs w:val="24"/>
        </w:rPr>
        <w:t>Universidade Federal de Santa Catarina</w:t>
      </w:r>
      <w:r w:rsidR="002826C0" w:rsidRPr="008339A4">
        <w:rPr>
          <w:szCs w:val="24"/>
        </w:rPr>
        <w:t xml:space="preserve"> (</w:t>
      </w:r>
      <w:r>
        <w:rPr>
          <w:szCs w:val="24"/>
        </w:rPr>
        <w:t>UFSC</w:t>
      </w:r>
      <w:r w:rsidR="002826C0" w:rsidRPr="008339A4">
        <w:rPr>
          <w:szCs w:val="24"/>
        </w:rPr>
        <w:t>)</w:t>
      </w:r>
    </w:p>
    <w:p w:rsidR="002826C0" w:rsidRPr="008339A4" w:rsidRDefault="00D1696B" w:rsidP="002826C0">
      <w:pPr>
        <w:jc w:val="center"/>
        <w:rPr>
          <w:i/>
          <w:szCs w:val="24"/>
        </w:rPr>
      </w:pPr>
      <w:r>
        <w:rPr>
          <w:i/>
          <w:szCs w:val="24"/>
        </w:rPr>
        <w:t>adriellelpires@gmail.com</w:t>
      </w:r>
    </w:p>
    <w:p w:rsidR="002826C0" w:rsidRPr="00244C0A" w:rsidRDefault="002826C0" w:rsidP="002826C0">
      <w:pPr>
        <w:jc w:val="center"/>
        <w:rPr>
          <w:b/>
          <w:szCs w:val="24"/>
        </w:rPr>
      </w:pPr>
    </w:p>
    <w:p w:rsidR="002826C0" w:rsidRPr="00244C0A" w:rsidRDefault="00D1696B" w:rsidP="002826C0">
      <w:pPr>
        <w:jc w:val="center"/>
        <w:rPr>
          <w:b/>
          <w:szCs w:val="24"/>
        </w:rPr>
      </w:pPr>
      <w:r>
        <w:rPr>
          <w:b/>
          <w:szCs w:val="24"/>
        </w:rPr>
        <w:t xml:space="preserve">Orion Augusto </w:t>
      </w:r>
      <w:proofErr w:type="spellStart"/>
      <w:r>
        <w:rPr>
          <w:b/>
          <w:szCs w:val="24"/>
        </w:rPr>
        <w:t>Platt</w:t>
      </w:r>
      <w:proofErr w:type="spellEnd"/>
      <w:r>
        <w:rPr>
          <w:b/>
          <w:szCs w:val="24"/>
        </w:rPr>
        <w:t xml:space="preserve"> Neto</w:t>
      </w:r>
    </w:p>
    <w:p w:rsidR="00D1696B" w:rsidRPr="008339A4" w:rsidRDefault="00D1696B" w:rsidP="00D1696B">
      <w:pPr>
        <w:jc w:val="center"/>
        <w:rPr>
          <w:szCs w:val="24"/>
        </w:rPr>
      </w:pPr>
      <w:r>
        <w:rPr>
          <w:szCs w:val="24"/>
        </w:rPr>
        <w:t>Universidade Federal de Santa Catarina</w:t>
      </w:r>
      <w:r w:rsidRPr="008339A4">
        <w:rPr>
          <w:szCs w:val="24"/>
        </w:rPr>
        <w:t xml:space="preserve"> (</w:t>
      </w:r>
      <w:r>
        <w:rPr>
          <w:szCs w:val="24"/>
        </w:rPr>
        <w:t>UFSC</w:t>
      </w:r>
      <w:r w:rsidRPr="008339A4">
        <w:rPr>
          <w:szCs w:val="24"/>
        </w:rPr>
        <w:t>)</w:t>
      </w:r>
    </w:p>
    <w:p w:rsidR="002826C0" w:rsidRPr="0046043F" w:rsidRDefault="0046043F" w:rsidP="002826C0">
      <w:pPr>
        <w:jc w:val="center"/>
        <w:rPr>
          <w:b/>
          <w:i/>
          <w:szCs w:val="24"/>
        </w:rPr>
      </w:pPr>
      <w:r w:rsidRPr="0046043F">
        <w:rPr>
          <w:i/>
        </w:rPr>
        <w:t>orion.platt@ufsc.br</w:t>
      </w:r>
    </w:p>
    <w:p w:rsidR="002826C0" w:rsidRPr="00F05FBB" w:rsidRDefault="002826C0" w:rsidP="002826C0">
      <w:pPr>
        <w:jc w:val="center"/>
        <w:rPr>
          <w:b/>
          <w:color w:val="999999"/>
        </w:rPr>
      </w:pPr>
    </w:p>
    <w:p w:rsidR="002826C0" w:rsidRDefault="002826C0" w:rsidP="002826C0">
      <w:pPr>
        <w:ind w:firstLine="0"/>
        <w:rPr>
          <w:b/>
          <w:szCs w:val="24"/>
        </w:rPr>
      </w:pPr>
      <w:r>
        <w:rPr>
          <w:b/>
          <w:szCs w:val="24"/>
        </w:rPr>
        <w:t>Resumo</w:t>
      </w:r>
      <w:r w:rsidRPr="00D2342D">
        <w:rPr>
          <w:b/>
          <w:szCs w:val="24"/>
        </w:rPr>
        <w:t xml:space="preserve"> </w:t>
      </w:r>
    </w:p>
    <w:p w:rsidR="0046043F" w:rsidRDefault="0046043F" w:rsidP="0046043F">
      <w:pPr>
        <w:autoSpaceDE w:val="0"/>
        <w:autoSpaceDN w:val="0"/>
        <w:adjustRightInd w:val="0"/>
        <w:ind w:firstLine="0"/>
        <w:rPr>
          <w:rFonts w:cs="Arial"/>
          <w:bCs/>
        </w:rPr>
      </w:pPr>
      <w:r w:rsidRPr="00114BD3">
        <w:rPr>
          <w:rFonts w:cs="Arial"/>
        </w:rPr>
        <w:t xml:space="preserve">Este artigo tem como objetivo evidenciar se houve cumprimento dos limites para as despesas com pessoal, estabelecidos pela Lei de Responsabilidade Fiscal, no Estado de Mato Grosso do Sul de 2000 a 2014. A classificação da pesquisa quanto aos objetivos é descritiva; quanto aos procedimentos, é bibliográfica e documental. A abordagem do problema desta pesquisa é classificada como qualitativa e quantitativa. O instrumento utilizado foi a documentação, que apresenta dados de fontes primarias e secundárias. </w:t>
      </w:r>
      <w:r w:rsidRPr="00114BD3">
        <w:rPr>
          <w:rFonts w:cs="Arial"/>
          <w:bCs/>
        </w:rPr>
        <w:t>A pesquisa constatou que a adequação aos limites par</w:t>
      </w:r>
      <w:bookmarkStart w:id="0" w:name="_GoBack"/>
      <w:bookmarkEnd w:id="0"/>
      <w:r w:rsidRPr="00114BD3">
        <w:rPr>
          <w:rFonts w:cs="Arial"/>
          <w:bCs/>
        </w:rPr>
        <w:t>a as despesas com pessoal, por todos os Poderes e o Ministério Público do Estado, ocorreu a partir de 2004 e seguiu no restante dos anos analisados (até 2014).</w:t>
      </w:r>
      <w:r>
        <w:rPr>
          <w:rFonts w:cs="Arial"/>
          <w:bCs/>
        </w:rPr>
        <w:t xml:space="preserve"> Nos anos anteriores visualizou-se o descumprimento de alguns limites, sendo o mais expressivo o ocorrido em 2001 pelo Poder Legislativo, que ultrapassou o Limite Máximo.</w:t>
      </w:r>
      <w:r w:rsidRPr="00114BD3">
        <w:rPr>
          <w:rFonts w:cs="Arial"/>
          <w:bCs/>
        </w:rPr>
        <w:t xml:space="preserve"> Após a atualização dos dados mediante um índice de preços, verificou-se a evolução das despesas com pessoal de 2001 a 2014. As despesas dos Poderes Executivo, Legislativo, Judiciário e do Ministério Público apresentaram crescimentos de 86,22%, 80,47%, 83,45% e 101,85%, respectivamente.</w:t>
      </w:r>
    </w:p>
    <w:p w:rsidR="002826C0" w:rsidRPr="00D2342D" w:rsidRDefault="002826C0" w:rsidP="002826C0">
      <w:pPr>
        <w:rPr>
          <w:b/>
          <w:szCs w:val="24"/>
        </w:rPr>
      </w:pPr>
    </w:p>
    <w:p w:rsidR="002826C0" w:rsidRDefault="002826C0" w:rsidP="002826C0">
      <w:pPr>
        <w:ind w:firstLine="0"/>
        <w:rPr>
          <w:szCs w:val="24"/>
        </w:rPr>
      </w:pPr>
      <w:r w:rsidRPr="00D2342D">
        <w:rPr>
          <w:b/>
          <w:szCs w:val="24"/>
        </w:rPr>
        <w:t xml:space="preserve">Palavras-chave: </w:t>
      </w:r>
      <w:r w:rsidR="0046043F" w:rsidRPr="005D0509">
        <w:rPr>
          <w:szCs w:val="24"/>
        </w:rPr>
        <w:t>Despesa com Pessoal.</w:t>
      </w:r>
      <w:r w:rsidR="0046043F">
        <w:rPr>
          <w:szCs w:val="24"/>
        </w:rPr>
        <w:t xml:space="preserve"> </w:t>
      </w:r>
      <w:r w:rsidR="0046043F" w:rsidRPr="005D0509">
        <w:rPr>
          <w:szCs w:val="24"/>
        </w:rPr>
        <w:t>Lei de Responsabilidade Fiscal.</w:t>
      </w:r>
    </w:p>
    <w:p w:rsidR="002826C0" w:rsidRDefault="002826C0" w:rsidP="002826C0">
      <w:pPr>
        <w:rPr>
          <w:b/>
          <w:szCs w:val="24"/>
        </w:rPr>
      </w:pPr>
    </w:p>
    <w:p w:rsidR="0046043F" w:rsidRDefault="002826C0" w:rsidP="0046043F">
      <w:pPr>
        <w:ind w:firstLine="0"/>
        <w:jc w:val="left"/>
        <w:rPr>
          <w:rFonts w:cs="Arial"/>
          <w:b/>
          <w:bCs/>
          <w:szCs w:val="26"/>
        </w:rPr>
      </w:pPr>
      <w:r w:rsidRPr="004251EF">
        <w:rPr>
          <w:b/>
          <w:szCs w:val="24"/>
        </w:rPr>
        <w:t>Área Temática</w:t>
      </w:r>
      <w:r>
        <w:rPr>
          <w:szCs w:val="24"/>
        </w:rPr>
        <w:t>:</w:t>
      </w:r>
      <w:r w:rsidR="0046043F">
        <w:rPr>
          <w:szCs w:val="24"/>
        </w:rPr>
        <w:t xml:space="preserve"> </w:t>
      </w:r>
      <w:r w:rsidR="0046043F" w:rsidRPr="0046043F">
        <w:rPr>
          <w:rFonts w:cs="Arial"/>
          <w:bCs/>
          <w:szCs w:val="26"/>
        </w:rPr>
        <w:t>CONTABILIDADE GOVERNAMENTAL E DO TERCEIRO SETOR</w:t>
      </w:r>
    </w:p>
    <w:p w:rsidR="002826C0" w:rsidRPr="00D2342D" w:rsidRDefault="002826C0" w:rsidP="0046043F">
      <w:pPr>
        <w:ind w:firstLine="0"/>
        <w:rPr>
          <w:b/>
          <w:szCs w:val="24"/>
        </w:rPr>
      </w:pPr>
    </w:p>
    <w:p w:rsidR="00F05FBB" w:rsidRPr="00D2342D" w:rsidRDefault="00F05FBB" w:rsidP="00F05FBB">
      <w:pPr>
        <w:rPr>
          <w:b/>
          <w:szCs w:val="24"/>
        </w:rPr>
      </w:pPr>
    </w:p>
    <w:p w:rsidR="002056D7" w:rsidRDefault="002056D7" w:rsidP="002056D7">
      <w:pPr>
        <w:pStyle w:val="Ttulo1"/>
        <w:sectPr w:rsidR="002056D7" w:rsidSect="004251EF">
          <w:headerReference w:type="default" r:id="rId8"/>
          <w:footerReference w:type="default" r:id="rId9"/>
          <w:pgSz w:w="12240" w:h="15840" w:code="119"/>
          <w:pgMar w:top="1701" w:right="1134" w:bottom="1134" w:left="1701" w:header="142" w:footer="113" w:gutter="0"/>
          <w:cols w:space="720"/>
        </w:sectPr>
      </w:pPr>
    </w:p>
    <w:p w:rsidR="004A2328" w:rsidRPr="00310FFA" w:rsidRDefault="004A2328" w:rsidP="004A2328">
      <w:pPr>
        <w:ind w:firstLine="0"/>
        <w:rPr>
          <w:b/>
          <w:color w:val="000000"/>
          <w:szCs w:val="24"/>
          <w:shd w:val="clear" w:color="auto" w:fill="FFFFFF"/>
        </w:rPr>
      </w:pPr>
      <w:r w:rsidRPr="00310FFA">
        <w:rPr>
          <w:b/>
          <w:color w:val="000000"/>
          <w:szCs w:val="24"/>
          <w:shd w:val="clear" w:color="auto" w:fill="FFFFFF"/>
        </w:rPr>
        <w:lastRenderedPageBreak/>
        <w:t>1 INTRODUÇÃO</w:t>
      </w:r>
    </w:p>
    <w:p w:rsidR="004A2328" w:rsidRDefault="004A2328" w:rsidP="004A2328">
      <w:pPr>
        <w:rPr>
          <w:color w:val="000000"/>
          <w:szCs w:val="24"/>
          <w:shd w:val="clear" w:color="auto" w:fill="FFFFFF"/>
        </w:rPr>
      </w:pPr>
      <w:r>
        <w:rPr>
          <w:color w:val="000000"/>
          <w:szCs w:val="24"/>
          <w:shd w:val="clear" w:color="auto" w:fill="FFFFFF"/>
        </w:rPr>
        <w:t>O capital humano é o responsável pelo funcionamento das principais atividades do setor público. Por isso, para realizar suas atividades administrativas e operacionais, a administração pública é dependente dos serviços prestados pelo seu pessoal, ou seja, pelos servidores e funcionários públicos.</w:t>
      </w:r>
    </w:p>
    <w:p w:rsidR="004A2328" w:rsidRDefault="004A2328" w:rsidP="004A2328">
      <w:pPr>
        <w:pStyle w:val="Default"/>
        <w:jc w:val="both"/>
      </w:pPr>
      <w:r>
        <w:rPr>
          <w:shd w:val="clear" w:color="auto" w:fill="FFFFFF"/>
        </w:rPr>
        <w:tab/>
        <w:t xml:space="preserve">De acordo com Nascimento (2006, p. 201), os gastos gerados com os servidores públicos representam o elemento de maior importância dentre as despesas públicas. No </w:t>
      </w:r>
      <w:r w:rsidRPr="00E87835">
        <w:rPr>
          <w:shd w:val="clear" w:color="auto" w:fill="FFFFFF"/>
        </w:rPr>
        <w:t xml:space="preserve">trabalho realizado por </w:t>
      </w:r>
      <w:r>
        <w:t>Clemente e Dias (2009, p. 30</w:t>
      </w:r>
      <w:r w:rsidRPr="00E87835">
        <w:t>)</w:t>
      </w:r>
      <w:r>
        <w:t>,</w:t>
      </w:r>
      <w:r w:rsidRPr="00E87835">
        <w:t xml:space="preserve"> a</w:t>
      </w:r>
      <w:r>
        <w:t>s</w:t>
      </w:r>
      <w:r w:rsidRPr="00E87835">
        <w:t xml:space="preserve"> despesa</w:t>
      </w:r>
      <w:r>
        <w:t>s</w:t>
      </w:r>
      <w:r w:rsidRPr="00E87835">
        <w:t xml:space="preserve"> desta natureza </w:t>
      </w:r>
      <w:r>
        <w:t>são</w:t>
      </w:r>
      <w:r w:rsidRPr="00E87835">
        <w:t xml:space="preserve"> tratada</w:t>
      </w:r>
      <w:r>
        <w:t>s</w:t>
      </w:r>
      <w:r w:rsidRPr="00E87835">
        <w:t xml:space="preserve"> como </w:t>
      </w:r>
      <w:r>
        <w:t xml:space="preserve">de peso no âmbito público, uma vez que constituem expressiva parte dos gastos e também por estarem relacionadas com a qualidade dos serviços prestados à sociedade. </w:t>
      </w:r>
    </w:p>
    <w:p w:rsidR="004A2328" w:rsidRPr="004948D9" w:rsidRDefault="004A2328" w:rsidP="004A2328">
      <w:pPr>
        <w:pStyle w:val="Default"/>
        <w:ind w:firstLine="708"/>
        <w:jc w:val="both"/>
      </w:pPr>
      <w:r>
        <w:t xml:space="preserve">Com vista ao atendimento de seus objetivos, o governo busca a constituição de um Estado com capacidade de cumprir o seu papel e ser eficiente no atendimento das necessidades da população. Para tanto, é preciso existir pessoas competentes e dispostas a realizarem as suas </w:t>
      </w:r>
      <w:proofErr w:type="gramStart"/>
      <w:r>
        <w:t>funções</w:t>
      </w:r>
      <w:proofErr w:type="gramEnd"/>
      <w:r>
        <w:t xml:space="preserve">. Em relação à influência exercida pelos servidores no desenvolvimento do Estado, Lins, Rosa e </w:t>
      </w:r>
      <w:proofErr w:type="spellStart"/>
      <w:r>
        <w:t>Auler</w:t>
      </w:r>
      <w:proofErr w:type="spellEnd"/>
      <w:r>
        <w:t xml:space="preserve"> (2011, p. 2) expõem que a correta formação do capital humano é o meio para o setor público alcançar o seu aperfeiçoamento.</w:t>
      </w:r>
    </w:p>
    <w:p w:rsidR="004A2328" w:rsidRDefault="004A2328" w:rsidP="004A2328">
      <w:pPr>
        <w:pStyle w:val="biblio"/>
        <w:spacing w:after="0"/>
        <w:ind w:firstLine="708"/>
        <w:rPr>
          <w:rFonts w:ascii="Times New Roman" w:hAnsi="Times New Roman" w:cs="Times New Roman"/>
          <w:szCs w:val="20"/>
        </w:rPr>
      </w:pPr>
      <w:r>
        <w:rPr>
          <w:rFonts w:ascii="Times New Roman" w:hAnsi="Times New Roman" w:cs="Times New Roman"/>
          <w:szCs w:val="20"/>
        </w:rPr>
        <w:t xml:space="preserve">As despesas com pessoal subsidiam a prestação de serviços públicos, realizados pelos servidores públicos. </w:t>
      </w:r>
      <w:proofErr w:type="spellStart"/>
      <w:r>
        <w:rPr>
          <w:rFonts w:ascii="Times New Roman" w:hAnsi="Times New Roman" w:cs="Times New Roman"/>
          <w:szCs w:val="20"/>
        </w:rPr>
        <w:t>Kohama</w:t>
      </w:r>
      <w:proofErr w:type="spellEnd"/>
      <w:r>
        <w:rPr>
          <w:rFonts w:ascii="Times New Roman" w:hAnsi="Times New Roman" w:cs="Times New Roman"/>
          <w:szCs w:val="20"/>
        </w:rPr>
        <w:t xml:space="preserve"> (2010) conceitua serviço público como “o conjunto de atividades e bens que são exercidos ou colocados à disposição da coletividade, visando abranger e proporcionar o maior grau possível de bem-estar social”. Apesar de o serviço público ser essencial para a realização das funções do Estado, essas despesas não podem comprometer toda a arrecadação dos entes.</w:t>
      </w:r>
    </w:p>
    <w:p w:rsidR="004A2328" w:rsidRDefault="004A2328" w:rsidP="004A2328">
      <w:pPr>
        <w:pStyle w:val="biblio"/>
        <w:spacing w:after="0"/>
        <w:ind w:firstLine="709"/>
        <w:rPr>
          <w:rFonts w:ascii="Times New Roman" w:hAnsi="Times New Roman" w:cs="Times New Roman"/>
          <w:szCs w:val="20"/>
        </w:rPr>
      </w:pPr>
      <w:r>
        <w:rPr>
          <w:rFonts w:ascii="Times New Roman" w:hAnsi="Times New Roman" w:cs="Times New Roman"/>
          <w:szCs w:val="20"/>
        </w:rPr>
        <w:t xml:space="preserve">Tendo em vista o exposto, para ocorrer o equilíbrio na distribuição dos recursos públicos e, desse modo, evitar a realização descomedida de despesas, criaram-se limites para as referidas despesas. Tais limites estão estabelecidos na Lei Complementar </w:t>
      </w:r>
      <w:proofErr w:type="gramStart"/>
      <w:r>
        <w:rPr>
          <w:rFonts w:ascii="Times New Roman" w:hAnsi="Times New Roman" w:cs="Times New Roman"/>
          <w:szCs w:val="20"/>
        </w:rPr>
        <w:t>n.º</w:t>
      </w:r>
      <w:proofErr w:type="gramEnd"/>
      <w:r>
        <w:rPr>
          <w:rFonts w:ascii="Times New Roman" w:hAnsi="Times New Roman" w:cs="Times New Roman"/>
          <w:szCs w:val="20"/>
        </w:rPr>
        <w:t xml:space="preserve"> 101/2000, conhecida como Lei de Responsabilidade Fiscal (LRF).  </w:t>
      </w:r>
    </w:p>
    <w:p w:rsidR="004A2328" w:rsidRDefault="004A2328" w:rsidP="004A2328">
      <w:pPr>
        <w:pStyle w:val="biblio"/>
        <w:spacing w:after="0"/>
        <w:ind w:firstLine="709"/>
        <w:rPr>
          <w:rFonts w:ascii="Times New Roman" w:hAnsi="Times New Roman" w:cs="Times New Roman"/>
          <w:szCs w:val="15"/>
          <w:shd w:val="clear" w:color="auto" w:fill="FFFFFF"/>
        </w:rPr>
      </w:pPr>
      <w:r>
        <w:rPr>
          <w:rFonts w:ascii="Times New Roman" w:hAnsi="Times New Roman" w:cs="Times New Roman"/>
          <w:szCs w:val="15"/>
          <w:shd w:val="clear" w:color="auto" w:fill="FFFFFF"/>
        </w:rPr>
        <w:t xml:space="preserve">A partir do contexto apresentado, a pergunta de pesquisa deste artigo é: O Estado de Mato Grosso do Sul tem cumprido os limites da LRF no que se refere às Despesas com Pessoal desde o ano de sua publicação até o ano de 2014? </w:t>
      </w:r>
    </w:p>
    <w:p w:rsidR="004A2328" w:rsidRDefault="004A2328" w:rsidP="004A2328">
      <w:pPr>
        <w:pStyle w:val="biblio"/>
        <w:spacing w:after="0"/>
        <w:ind w:firstLine="709"/>
        <w:rPr>
          <w:rFonts w:ascii="Times New Roman" w:hAnsi="Times New Roman" w:cs="Times New Roman"/>
          <w:szCs w:val="15"/>
          <w:shd w:val="clear" w:color="auto" w:fill="FFFFFF"/>
        </w:rPr>
      </w:pPr>
      <w:r>
        <w:rPr>
          <w:rFonts w:ascii="Times New Roman" w:hAnsi="Times New Roman" w:cs="Times New Roman"/>
          <w:szCs w:val="15"/>
          <w:shd w:val="clear" w:color="auto" w:fill="FFFFFF"/>
        </w:rPr>
        <w:t>Com o intuito de responder ao problema formulado, o objetivo do artigo é evidenciar se houve cumprimento dos limites para as despesas com pessoal estabelecidas na LRF, no Estado de Mato Grosso do Sul de 2000 a 2014.</w:t>
      </w:r>
    </w:p>
    <w:p w:rsidR="004A2328" w:rsidRDefault="004A2328" w:rsidP="004A2328">
      <w:pPr>
        <w:rPr>
          <w:szCs w:val="24"/>
          <w:shd w:val="clear" w:color="auto" w:fill="FFFFFF"/>
        </w:rPr>
      </w:pPr>
      <w:r>
        <w:rPr>
          <w:szCs w:val="24"/>
          <w:shd w:val="clear" w:color="auto" w:fill="FFFFFF"/>
        </w:rPr>
        <w:t>Esta pesquisa justifica a sua importância nos contextos governamental e social. No contexto governamental, é relevante por apresentar os limites demonstrados pelo ente em relação à despesa com pessoal, além de atualizar os dados conforme a inflação, facilitando a análise da evolução da despesa. Portanto, este artigo possibilita que os gestores analisem com maior precisão os limites da despesa com pessoal, praticados no Estado em foco.</w:t>
      </w:r>
    </w:p>
    <w:p w:rsidR="004A2328" w:rsidRDefault="004A2328" w:rsidP="006472E1">
      <w:pPr>
        <w:rPr>
          <w:szCs w:val="24"/>
          <w:shd w:val="clear" w:color="auto" w:fill="FFFFFF"/>
        </w:rPr>
      </w:pPr>
      <w:r>
        <w:rPr>
          <w:szCs w:val="24"/>
          <w:shd w:val="clear" w:color="auto" w:fill="FFFFFF"/>
        </w:rPr>
        <w:t>No contexto social, a relevância desta pesquisa é percebida na medida em que apresenta os dados de forma clara por meio de gráficos e tabelas, proporcionando que a compreensão dos</w:t>
      </w:r>
      <w:r w:rsidR="006472E1">
        <w:rPr>
          <w:szCs w:val="24"/>
          <w:shd w:val="clear" w:color="auto" w:fill="FFFFFF"/>
        </w:rPr>
        <w:t xml:space="preserve"> </w:t>
      </w:r>
      <w:r>
        <w:rPr>
          <w:szCs w:val="24"/>
          <w:shd w:val="clear" w:color="auto" w:fill="FFFFFF"/>
        </w:rPr>
        <w:lastRenderedPageBreak/>
        <w:t>demonstrativos apresentados pelo Estado seja facilitada para a população, para efeitos de controle social.</w:t>
      </w:r>
      <w:r w:rsidRPr="004A2328">
        <w:rPr>
          <w:szCs w:val="24"/>
          <w:shd w:val="clear" w:color="auto" w:fill="FFFFFF"/>
        </w:rPr>
        <w:t xml:space="preserve"> </w:t>
      </w:r>
    </w:p>
    <w:p w:rsidR="004A2328" w:rsidRDefault="004A2328" w:rsidP="004A2328">
      <w:pPr>
        <w:rPr>
          <w:szCs w:val="24"/>
          <w:shd w:val="clear" w:color="auto" w:fill="FFFFFF"/>
        </w:rPr>
      </w:pPr>
    </w:p>
    <w:p w:rsidR="004A2328" w:rsidRDefault="004A2328" w:rsidP="004A2328">
      <w:pPr>
        <w:ind w:firstLine="0"/>
        <w:rPr>
          <w:b/>
          <w:szCs w:val="24"/>
          <w:shd w:val="clear" w:color="auto" w:fill="FFFFFF"/>
        </w:rPr>
      </w:pPr>
      <w:r w:rsidRPr="00890DFF">
        <w:rPr>
          <w:b/>
          <w:szCs w:val="24"/>
          <w:shd w:val="clear" w:color="auto" w:fill="FFFFFF"/>
        </w:rPr>
        <w:t>2 FUNDAMENTAÇÃO TEÓRICA</w:t>
      </w:r>
    </w:p>
    <w:p w:rsidR="004A2328" w:rsidRPr="00391F3E" w:rsidRDefault="004A2328" w:rsidP="004A2328">
      <w:pPr>
        <w:ind w:firstLine="0"/>
        <w:rPr>
          <w:b/>
          <w:szCs w:val="24"/>
          <w:shd w:val="clear" w:color="auto" w:fill="FFFFFF"/>
        </w:rPr>
      </w:pPr>
      <w:r>
        <w:rPr>
          <w:b/>
          <w:szCs w:val="24"/>
          <w:shd w:val="clear" w:color="auto" w:fill="FFFFFF"/>
        </w:rPr>
        <w:t>2.1</w:t>
      </w:r>
      <w:r w:rsidRPr="00391F3E">
        <w:rPr>
          <w:b/>
          <w:szCs w:val="24"/>
          <w:shd w:val="clear" w:color="auto" w:fill="FFFFFF"/>
        </w:rPr>
        <w:t xml:space="preserve"> Contabilidade Pública </w:t>
      </w:r>
      <w:r>
        <w:rPr>
          <w:b/>
          <w:szCs w:val="24"/>
          <w:shd w:val="clear" w:color="auto" w:fill="FFFFFF"/>
        </w:rPr>
        <w:t>e despesas orçamentárias</w:t>
      </w:r>
    </w:p>
    <w:p w:rsidR="004A2328" w:rsidRPr="00DE1B61" w:rsidRDefault="004A2328" w:rsidP="004A2328">
      <w:pPr>
        <w:autoSpaceDE w:val="0"/>
        <w:autoSpaceDN w:val="0"/>
        <w:adjustRightInd w:val="0"/>
        <w:ind w:firstLine="708"/>
        <w:rPr>
          <w:szCs w:val="24"/>
        </w:rPr>
      </w:pPr>
      <w:bookmarkStart w:id="1" w:name="N"/>
      <w:bookmarkEnd w:id="1"/>
      <w:r>
        <w:rPr>
          <w:szCs w:val="23"/>
        </w:rPr>
        <w:t>A Contabilidade Aplicada ao Setor Público (CASP)</w:t>
      </w:r>
      <w:r>
        <w:rPr>
          <w:szCs w:val="24"/>
        </w:rPr>
        <w:t xml:space="preserve"> tem por objetivo “fornecer aos usuários informações sobre os resultados alcançados e os aspectos de natureza orçamentária, econômica, financeira e física do patrimônio da entidade do setor público e suas mutações” </w:t>
      </w:r>
      <w:r w:rsidRPr="001531B0">
        <w:rPr>
          <w:szCs w:val="24"/>
        </w:rPr>
        <w:t>(CFC, 2008, 2009 e 2013</w:t>
      </w:r>
      <w:r>
        <w:rPr>
          <w:szCs w:val="24"/>
        </w:rPr>
        <w:t>, item 4</w:t>
      </w:r>
      <w:r w:rsidRPr="001531B0">
        <w:rPr>
          <w:szCs w:val="24"/>
        </w:rPr>
        <w:t>)</w:t>
      </w:r>
      <w:r>
        <w:rPr>
          <w:szCs w:val="24"/>
        </w:rPr>
        <w:t>. O objeto da CASP é o “patrimônio público” e a sua função social “</w:t>
      </w:r>
      <w:r w:rsidRPr="00794B32">
        <w:t xml:space="preserve">deve refletir, sistematicamente, o ciclo da administração pública para evidenciar </w:t>
      </w:r>
      <w:r>
        <w:br/>
      </w:r>
      <w:r w:rsidRPr="00794B32">
        <w:t>informações necessárias à tomada de decisões, à prestação de contas e à instrumentalização do controle social</w:t>
      </w:r>
      <w:r>
        <w:t xml:space="preserve">” </w:t>
      </w:r>
      <w:r w:rsidRPr="001531B0">
        <w:rPr>
          <w:szCs w:val="24"/>
        </w:rPr>
        <w:t>(CFC, 2008, 2009 e 2013</w:t>
      </w:r>
      <w:r>
        <w:rPr>
          <w:szCs w:val="24"/>
        </w:rPr>
        <w:t>, item 5 e 6</w:t>
      </w:r>
      <w:r w:rsidRPr="001531B0">
        <w:rPr>
          <w:szCs w:val="24"/>
        </w:rPr>
        <w:t>)</w:t>
      </w:r>
      <w:r>
        <w:rPr>
          <w:szCs w:val="24"/>
        </w:rPr>
        <w:t>.</w:t>
      </w:r>
    </w:p>
    <w:p w:rsidR="004A2328" w:rsidRDefault="004A2328" w:rsidP="004A2328">
      <w:pPr>
        <w:autoSpaceDE w:val="0"/>
        <w:autoSpaceDN w:val="0"/>
        <w:adjustRightInd w:val="0"/>
        <w:ind w:firstLine="708"/>
        <w:rPr>
          <w:szCs w:val="24"/>
        </w:rPr>
      </w:pPr>
      <w:r>
        <w:rPr>
          <w:szCs w:val="24"/>
        </w:rPr>
        <w:t>Nesse cenário</w:t>
      </w:r>
      <w:r w:rsidRPr="009A606D">
        <w:rPr>
          <w:szCs w:val="24"/>
        </w:rPr>
        <w:t xml:space="preserve">, </w:t>
      </w:r>
      <w:r>
        <w:rPr>
          <w:szCs w:val="24"/>
        </w:rPr>
        <w:t>“</w:t>
      </w:r>
      <w:r w:rsidRPr="009A606D">
        <w:rPr>
          <w:szCs w:val="24"/>
        </w:rPr>
        <w:t>é importante compreender os diferentes aspectos</w:t>
      </w:r>
      <w:r>
        <w:rPr>
          <w:szCs w:val="24"/>
        </w:rPr>
        <w:t xml:space="preserve">” da CASP para </w:t>
      </w:r>
      <w:r w:rsidRPr="009A606D">
        <w:rPr>
          <w:szCs w:val="24"/>
        </w:rPr>
        <w:t>“</w:t>
      </w:r>
      <w:proofErr w:type="gramStart"/>
      <w:r w:rsidRPr="009A606D">
        <w:rPr>
          <w:szCs w:val="24"/>
        </w:rPr>
        <w:t>interpretar</w:t>
      </w:r>
      <w:proofErr w:type="gramEnd"/>
      <w:r w:rsidRPr="009A606D">
        <w:rPr>
          <w:szCs w:val="24"/>
        </w:rPr>
        <w:t xml:space="preserve"> corretamente as informações contábeis”</w:t>
      </w:r>
      <w:r>
        <w:rPr>
          <w:szCs w:val="24"/>
        </w:rPr>
        <w:t xml:space="preserve"> (STN/SOF, 2014). De acordo com o Manual de Contabilidade Aplicado ao Setor Público (MCASP), os aspectos desdobram-se em orçamentário, patrimonial e fiscal, sendo este último o responsável pela “apuração e evidenciação, por meio da contabilidade</w:t>
      </w:r>
      <w:r w:rsidRPr="0099228E">
        <w:rPr>
          <w:szCs w:val="24"/>
        </w:rPr>
        <w:t>, dos indicadores estabelecidos pela LRF, dentre os quais se destacam os da despesa com pessoal</w:t>
      </w:r>
      <w:r>
        <w:rPr>
          <w:szCs w:val="24"/>
        </w:rPr>
        <w:t>” (STN/SOF, 2014, p. 24). O presente artigo contempla particularmente o aspecto fiscal, sobretudo no que tange às Despesas com Pessoal.</w:t>
      </w:r>
    </w:p>
    <w:p w:rsidR="004A2328" w:rsidRDefault="004A2328" w:rsidP="004A2328">
      <w:pPr>
        <w:autoSpaceDE w:val="0"/>
        <w:autoSpaceDN w:val="0"/>
        <w:adjustRightInd w:val="0"/>
        <w:rPr>
          <w:szCs w:val="24"/>
        </w:rPr>
      </w:pPr>
      <w:r>
        <w:rPr>
          <w:szCs w:val="24"/>
        </w:rPr>
        <w:t xml:space="preserve">A classificação da natureza da despesa tem relação com a autorização legislativa, que a segrega em orçamentária e </w:t>
      </w:r>
      <w:proofErr w:type="spellStart"/>
      <w:r>
        <w:rPr>
          <w:szCs w:val="24"/>
        </w:rPr>
        <w:t>extraorçamentária</w:t>
      </w:r>
      <w:proofErr w:type="spellEnd"/>
      <w:r>
        <w:rPr>
          <w:szCs w:val="24"/>
        </w:rPr>
        <w:t xml:space="preserve">. A despesa orçamentária depende de autorização legislativa para a sua realização, em outras palavras “é a que integra o orçamento, despesa discriminada e fixada no orçamento público” (KOHAMA, 2010, p. 88). Por sua vez, a despesa </w:t>
      </w:r>
      <w:proofErr w:type="spellStart"/>
      <w:r>
        <w:rPr>
          <w:szCs w:val="24"/>
        </w:rPr>
        <w:t>extraorçamentária</w:t>
      </w:r>
      <w:proofErr w:type="spellEnd"/>
      <w:r>
        <w:rPr>
          <w:szCs w:val="24"/>
        </w:rPr>
        <w:t xml:space="preserve"> independe de autorização legislativa, isto é, “se constitui em saídas do passivo financeiro, compensatórias de entradas no ativo financeiro, oriundas de receitas </w:t>
      </w:r>
      <w:proofErr w:type="spellStart"/>
      <w:r>
        <w:rPr>
          <w:szCs w:val="24"/>
        </w:rPr>
        <w:t>extraorçamentárias</w:t>
      </w:r>
      <w:proofErr w:type="spellEnd"/>
      <w:r>
        <w:rPr>
          <w:szCs w:val="24"/>
        </w:rPr>
        <w:t>” (KOHAMA, 2010, p. 88).</w:t>
      </w:r>
    </w:p>
    <w:p w:rsidR="004A2328" w:rsidRPr="00020F4A" w:rsidRDefault="004A2328" w:rsidP="004A2328">
      <w:pPr>
        <w:autoSpaceDE w:val="0"/>
        <w:autoSpaceDN w:val="0"/>
        <w:adjustRightInd w:val="0"/>
      </w:pPr>
      <w:r>
        <w:rPr>
          <w:szCs w:val="24"/>
        </w:rPr>
        <w:t>A despesa orçamentária consiste em aplicações de recursos, e é por meio dela que o Estado operacionaliza os serviços prestados à sociedade. Para a realização da despesa orçamentária, de acordo com o MCASP, é preciso que a mesma transite por duas etapas conhecidas como planejamento e execução (STN/SOF, 2014, p. 95-97). O planejamento da despesa consiste na preparação “para a fixação da despesa”, em conjunto com demais processos tidos como base para a realização da despesa (STN/SOF, 2014, p. 95).</w:t>
      </w:r>
    </w:p>
    <w:p w:rsidR="004A2328" w:rsidRDefault="004A2328" w:rsidP="004A2328">
      <w:pPr>
        <w:pStyle w:val="Default"/>
        <w:ind w:firstLine="709"/>
        <w:jc w:val="both"/>
      </w:pPr>
      <w:r>
        <w:t xml:space="preserve">A </w:t>
      </w:r>
      <w:r w:rsidRPr="00D0763B">
        <w:t xml:space="preserve">Portaria Interministerial </w:t>
      </w:r>
      <w:proofErr w:type="gramStart"/>
      <w:r>
        <w:t>n.º</w:t>
      </w:r>
      <w:proofErr w:type="gramEnd"/>
      <w:r>
        <w:t xml:space="preserve"> 163/2001 define a classificação da natureza da despesa orçamentária, </w:t>
      </w:r>
      <w:r w:rsidRPr="007B35B8">
        <w:t>a</w:t>
      </w:r>
      <w:r>
        <w:t xml:space="preserve"> qual se desdobra em: categoria econômica, grupo de natureza da despesa,</w:t>
      </w:r>
      <w:r w:rsidRPr="007B35B8">
        <w:t xml:space="preserve"> e</w:t>
      </w:r>
      <w:r w:rsidRPr="00873136">
        <w:t xml:space="preserve"> elemento de des</w:t>
      </w:r>
      <w:r>
        <w:t>pesa (STN/SOF, 2001, art. 3º). Da mesma forma, tal Portaria acrescenta</w:t>
      </w:r>
      <w:r w:rsidRPr="00873136">
        <w:t xml:space="preserve"> que </w:t>
      </w:r>
      <w:r>
        <w:t>“</w:t>
      </w:r>
      <w:r w:rsidRPr="00873136">
        <w:t>a natureza da despesa será complementada pela informação gerencial deno</w:t>
      </w:r>
      <w:r>
        <w:t>minada “modalidade de aplicação”</w:t>
      </w:r>
      <w:r w:rsidRPr="00873136">
        <w:t>, com o objetivo de identificar</w:t>
      </w:r>
      <w:r>
        <w:t xml:space="preserve"> por qual ente da f</w:t>
      </w:r>
      <w:r w:rsidRPr="00873136">
        <w:t>ederação est</w:t>
      </w:r>
      <w:r>
        <w:t>ão</w:t>
      </w:r>
      <w:r w:rsidRPr="00873136">
        <w:t xml:space="preserve"> sendo aplicado</w:t>
      </w:r>
      <w:r>
        <w:t>s</w:t>
      </w:r>
      <w:r w:rsidRPr="00873136">
        <w:t xml:space="preserve"> o</w:t>
      </w:r>
      <w:r>
        <w:t>s</w:t>
      </w:r>
      <w:r w:rsidRPr="00873136">
        <w:t xml:space="preserve"> recurso</w:t>
      </w:r>
      <w:r>
        <w:t>s</w:t>
      </w:r>
      <w:r w:rsidRPr="00873136">
        <w:t xml:space="preserve"> para eliminar a duplicidade da contagem dos mesmos</w:t>
      </w:r>
      <w:r>
        <w:t xml:space="preserve"> (STN/SOF, 2001, art. 3º, §1º)</w:t>
      </w:r>
      <w:r w:rsidRPr="00873136">
        <w:t>.</w:t>
      </w:r>
    </w:p>
    <w:p w:rsidR="004A2328" w:rsidRPr="00533CD2" w:rsidRDefault="004A2328" w:rsidP="004A2328">
      <w:pPr>
        <w:pStyle w:val="Default"/>
        <w:ind w:firstLine="709"/>
        <w:jc w:val="both"/>
        <w:rPr>
          <w:szCs w:val="23"/>
        </w:rPr>
      </w:pPr>
      <w:r>
        <w:rPr>
          <w:szCs w:val="23"/>
        </w:rPr>
        <w:lastRenderedPageBreak/>
        <w:t xml:space="preserve">O primeiro nível da natureza da despesa orçamentária, a categoria econômica, é classificada em Despesas Correntes e Despesas de Capital. O nível seguinte é dos </w:t>
      </w:r>
      <w:r>
        <w:t>Grupos de Natureza da D</w:t>
      </w:r>
      <w:r w:rsidRPr="00C46B79">
        <w:t>espesa</w:t>
      </w:r>
      <w:r>
        <w:t>, os quais</w:t>
      </w:r>
      <w:r w:rsidRPr="00C46B79">
        <w:t xml:space="preserve"> consistem</w:t>
      </w:r>
      <w:r>
        <w:t xml:space="preserve"> </w:t>
      </w:r>
      <w:r w:rsidRPr="00C46B79">
        <w:t>na “agregação de elementos de despesa que apresentam as mesmas características quanto ao objeto de gasto” (STN/SOF, 2001, art. 3º, §2º)</w:t>
      </w:r>
      <w:r>
        <w:t>. São grupos de natureza: Pessoal e Encargos Sociais, Juros e Encargos da Dívida, Outras Despesas Correntes, Investimentos, Inversões Financeiras</w:t>
      </w:r>
      <w:r w:rsidRPr="00C46B79">
        <w:t xml:space="preserve"> e Amortização da Dívida (STN/SOF, 2001, Anexo II).</w:t>
      </w:r>
    </w:p>
    <w:p w:rsidR="004A2328" w:rsidRPr="00C46B79" w:rsidRDefault="004A2328" w:rsidP="004A2328">
      <w:pPr>
        <w:pStyle w:val="Default"/>
        <w:ind w:firstLine="709"/>
        <w:jc w:val="both"/>
        <w:rPr>
          <w:szCs w:val="23"/>
        </w:rPr>
      </w:pPr>
      <w:r w:rsidRPr="00C46B79">
        <w:rPr>
          <w:szCs w:val="23"/>
        </w:rPr>
        <w:t>Por fim, os elementos de despesa (STN/SOF, 2001, art. 3º, §3º)</w:t>
      </w:r>
    </w:p>
    <w:p w:rsidR="004A2328" w:rsidRPr="00C66524" w:rsidRDefault="004A2328" w:rsidP="004A2328">
      <w:pPr>
        <w:pStyle w:val="Default"/>
        <w:ind w:left="2268"/>
        <w:jc w:val="both"/>
        <w:rPr>
          <w:sz w:val="20"/>
          <w:szCs w:val="20"/>
        </w:rPr>
      </w:pPr>
      <w:r>
        <w:rPr>
          <w:sz w:val="20"/>
          <w:szCs w:val="20"/>
        </w:rPr>
        <w:t>[...]</w:t>
      </w:r>
      <w:r w:rsidRPr="00F76F56">
        <w:rPr>
          <w:sz w:val="20"/>
          <w:szCs w:val="20"/>
        </w:rPr>
        <w:t xml:space="preserve"> tem por finalidade identificar os objetos de gasto, tais como vencimentos e vantagens fixas, juros, diárias, material de consumo, serviços de terceiros prestados sob qualquer forma, subvenções sociais, obras e instalações, equipamentos e material permanente, auxílios, amortização e outros de que a administração pública se serve para a consecução de seus fins</w:t>
      </w:r>
      <w:r>
        <w:rPr>
          <w:sz w:val="20"/>
          <w:szCs w:val="20"/>
        </w:rPr>
        <w:t>.</w:t>
      </w:r>
    </w:p>
    <w:p w:rsidR="004A2328" w:rsidRDefault="004A2328" w:rsidP="004A2328">
      <w:pPr>
        <w:rPr>
          <w:b/>
          <w:szCs w:val="24"/>
          <w:shd w:val="clear" w:color="auto" w:fill="FFFFFF"/>
        </w:rPr>
      </w:pPr>
      <w:r w:rsidRPr="003E0B1B">
        <w:rPr>
          <w:szCs w:val="24"/>
        </w:rPr>
        <w:t>Com base nos conceitos e d</w:t>
      </w:r>
      <w:r>
        <w:rPr>
          <w:szCs w:val="24"/>
        </w:rPr>
        <w:t>isposições citadas, as despesas com pessoal são classificadas como</w:t>
      </w:r>
      <w:r w:rsidRPr="003E0B1B">
        <w:rPr>
          <w:szCs w:val="24"/>
        </w:rPr>
        <w:t xml:space="preserve"> Corrente</w:t>
      </w:r>
      <w:r>
        <w:rPr>
          <w:szCs w:val="24"/>
        </w:rPr>
        <w:t>s,</w:t>
      </w:r>
      <w:r w:rsidRPr="003E0B1B">
        <w:rPr>
          <w:szCs w:val="24"/>
        </w:rPr>
        <w:t xml:space="preserve"> e encontra</w:t>
      </w:r>
      <w:r>
        <w:rPr>
          <w:szCs w:val="24"/>
        </w:rPr>
        <w:t>m</w:t>
      </w:r>
      <w:r w:rsidRPr="003E0B1B">
        <w:rPr>
          <w:szCs w:val="24"/>
        </w:rPr>
        <w:t>-se</w:t>
      </w:r>
      <w:r>
        <w:rPr>
          <w:szCs w:val="24"/>
        </w:rPr>
        <w:t xml:space="preserve"> no grupo de natureza denominado</w:t>
      </w:r>
      <w:r w:rsidRPr="003E0B1B">
        <w:rPr>
          <w:szCs w:val="24"/>
        </w:rPr>
        <w:t xml:space="preserve"> Pessoal e Encargos Sociais</w:t>
      </w:r>
      <w:r>
        <w:rPr>
          <w:szCs w:val="24"/>
        </w:rPr>
        <w:t>. Em busca de compreensão da despesa com pessoal, a seguir são tratados os seus limites definidos em lei.</w:t>
      </w:r>
      <w:r w:rsidRPr="004A2328">
        <w:rPr>
          <w:b/>
          <w:szCs w:val="24"/>
          <w:shd w:val="clear" w:color="auto" w:fill="FFFFFF"/>
        </w:rPr>
        <w:t xml:space="preserve"> </w:t>
      </w:r>
    </w:p>
    <w:p w:rsidR="004A2328" w:rsidRDefault="004A2328" w:rsidP="004A2328">
      <w:pPr>
        <w:ind w:firstLine="0"/>
        <w:rPr>
          <w:b/>
          <w:szCs w:val="24"/>
          <w:shd w:val="clear" w:color="auto" w:fill="FFFFFF"/>
        </w:rPr>
      </w:pPr>
      <w:r>
        <w:rPr>
          <w:b/>
          <w:szCs w:val="24"/>
          <w:shd w:val="clear" w:color="auto" w:fill="FFFFFF"/>
        </w:rPr>
        <w:t>2.2 Limites para despesa com pessoal</w:t>
      </w:r>
    </w:p>
    <w:p w:rsidR="004A2328" w:rsidRDefault="004A2328" w:rsidP="004A2328">
      <w:pPr>
        <w:rPr>
          <w:szCs w:val="24"/>
        </w:rPr>
      </w:pPr>
      <w:r>
        <w:rPr>
          <w:szCs w:val="24"/>
          <w:shd w:val="clear" w:color="auto" w:fill="FFFFFF"/>
        </w:rPr>
        <w:t>A Constituição Federal de 1967 foi a pioneira em relação à abordagem de limites para a despesa com pessoal no Brasil. O seu texto estabelecia</w:t>
      </w:r>
      <w:r>
        <w:rPr>
          <w:szCs w:val="24"/>
        </w:rPr>
        <w:t xml:space="preserve"> que “a despesa de pessoal da União, </w:t>
      </w:r>
      <w:r>
        <w:rPr>
          <w:szCs w:val="24"/>
        </w:rPr>
        <w:br/>
        <w:t>Estados ou Municípios não poderá exceder de cinquenta por cento das respectivas receitas correntes” (BRASIL, 1967, art. 66, §4º).</w:t>
      </w:r>
    </w:p>
    <w:p w:rsidR="004A2328" w:rsidRDefault="004A2328" w:rsidP="004A2328">
      <w:pPr>
        <w:rPr>
          <w:szCs w:val="24"/>
        </w:rPr>
      </w:pPr>
      <w:r>
        <w:rPr>
          <w:szCs w:val="24"/>
          <w:shd w:val="clear" w:color="auto" w:fill="FFFFFF"/>
        </w:rPr>
        <w:t xml:space="preserve">A partir da Constituição de 1988, os limites para despesa com pessoal passaram a ser regidos apenas a partir da Lei Complementar </w:t>
      </w:r>
      <w:proofErr w:type="gramStart"/>
      <w:r>
        <w:rPr>
          <w:szCs w:val="24"/>
        </w:rPr>
        <w:t>n.º</w:t>
      </w:r>
      <w:proofErr w:type="gramEnd"/>
      <w:r>
        <w:rPr>
          <w:szCs w:val="24"/>
        </w:rPr>
        <w:t xml:space="preserve"> 82/1995, popularmente conhecida como Lei Camata. A Lei Camata definiu limites para a União, os estados, os municípios e o Distrito Federal, de 60% das receitas correntes líquidas (BRASIL, 1995, art. 1º, I, II e III).</w:t>
      </w:r>
    </w:p>
    <w:p w:rsidR="004A2328" w:rsidRDefault="004A2328" w:rsidP="004A2328">
      <w:pPr>
        <w:rPr>
          <w:szCs w:val="24"/>
        </w:rPr>
      </w:pPr>
      <w:r>
        <w:rPr>
          <w:szCs w:val="24"/>
        </w:rPr>
        <w:t xml:space="preserve">Ainda em busca do aperfeiçoamento dos limites para despesa com pessoal, com vistas a melhorar a distribuição dos recursos, o Congresso Nacional decretou a Lei Complementar </w:t>
      </w:r>
      <w:proofErr w:type="gramStart"/>
      <w:r w:rsidRPr="004A2328">
        <w:rPr>
          <w:bCs/>
          <w:szCs w:val="24"/>
          <w:shd w:val="clear" w:color="auto" w:fill="FFFFFF"/>
        </w:rPr>
        <w:t>n.º</w:t>
      </w:r>
      <w:proofErr w:type="gramEnd"/>
      <w:r w:rsidRPr="004A2328">
        <w:rPr>
          <w:bCs/>
          <w:szCs w:val="24"/>
          <w:shd w:val="clear" w:color="auto" w:fill="FFFFFF"/>
        </w:rPr>
        <w:t xml:space="preserve"> 96/1999</w:t>
      </w:r>
      <w:r>
        <w:rPr>
          <w:szCs w:val="24"/>
        </w:rPr>
        <w:t xml:space="preserve">, conhecida como Lei Camata 2, que revogou a Lei Complementar n.º 82/1995 e determinou novas disposições em relação aos limites. </w:t>
      </w:r>
    </w:p>
    <w:p w:rsidR="004A2328" w:rsidRPr="00EE627F" w:rsidRDefault="004A2328" w:rsidP="004A2328">
      <w:pPr>
        <w:rPr>
          <w:szCs w:val="24"/>
        </w:rPr>
      </w:pPr>
      <w:r>
        <w:rPr>
          <w:szCs w:val="24"/>
        </w:rPr>
        <w:t xml:space="preserve">Tais disposições referem-se à Despesa Total com Pessoal (DTP) da União, a qual não poderia exceder 50% da Receita Corrente Líquida Federal (RCL). De forma similar, as </w:t>
      </w:r>
      <w:proofErr w:type="spellStart"/>
      <w:r>
        <w:rPr>
          <w:szCs w:val="24"/>
        </w:rPr>
        <w:t>DTPs</w:t>
      </w:r>
      <w:proofErr w:type="spellEnd"/>
      <w:r>
        <w:rPr>
          <w:szCs w:val="24"/>
        </w:rPr>
        <w:t xml:space="preserve"> dos estados, do Distrito Federal e dos municípios não poderiam exceder a 60% da Receita Corrente Líquida de suas respectivas esferas (BRASIL, 1999, art. 1º, I, II e III).</w:t>
      </w:r>
    </w:p>
    <w:p w:rsidR="004A2328" w:rsidRDefault="004A2328" w:rsidP="004A2328">
      <w:pPr>
        <w:rPr>
          <w:szCs w:val="24"/>
          <w:shd w:val="clear" w:color="auto" w:fill="FFFFFF"/>
        </w:rPr>
      </w:pPr>
      <w:r>
        <w:rPr>
          <w:szCs w:val="24"/>
          <w:shd w:val="clear" w:color="auto" w:fill="FFFFFF"/>
        </w:rPr>
        <w:t>A Lei de Responsabilidade Fiscal (LRF), visando introduzir os percentuais dos limites para as despesas com pessoal, primeiramente definiu a terminologia técnica utilizada. A DTP (BRASIL, 2000, art. 18, caput) é definida como</w:t>
      </w:r>
    </w:p>
    <w:p w:rsidR="004A2328" w:rsidRPr="00C66524" w:rsidRDefault="004A2328" w:rsidP="004A2328">
      <w:pPr>
        <w:autoSpaceDE w:val="0"/>
        <w:autoSpaceDN w:val="0"/>
        <w:adjustRightInd w:val="0"/>
        <w:ind w:left="2268" w:firstLine="0"/>
        <w:rPr>
          <w:sz w:val="20"/>
        </w:rPr>
      </w:pPr>
      <w:r w:rsidRPr="001A1FF0">
        <w:rPr>
          <w:sz w:val="20"/>
          <w:shd w:val="clear" w:color="auto" w:fill="FFFFFF"/>
        </w:rPr>
        <w:t>[...]</w:t>
      </w:r>
      <w:r>
        <w:rPr>
          <w:sz w:val="20"/>
          <w:shd w:val="clear" w:color="auto" w:fill="FFFFFF"/>
        </w:rPr>
        <w:t xml:space="preserve"> </w:t>
      </w:r>
      <w:r w:rsidRPr="001A1FF0">
        <w:rPr>
          <w:sz w:val="20"/>
        </w:rPr>
        <w:t xml:space="preserve">o somatório dos gastos do ente da federação com os ativos, os inativos e os </w:t>
      </w:r>
      <w:r w:rsidRPr="003E17A5">
        <w:rPr>
          <w:sz w:val="20"/>
        </w:rPr>
        <w:t xml:space="preserve">pensionistas, relativos a mandatos eletivos, cargos, funções ou empregos, civis, militares e de membros de poder, com quaisquer espécies remuneratórias, tais como vencimentos e vantagens, fixas e variáveis, subsídios, proventos da aposentadoria, reformas e pensões, inclusive adicionais, gratificações, horas extras e vantagens pessoais de qualquer natureza, </w:t>
      </w:r>
      <w:r w:rsidRPr="003E17A5">
        <w:rPr>
          <w:sz w:val="20"/>
        </w:rPr>
        <w:lastRenderedPageBreak/>
        <w:t>bem como encargos sociais e contribuições recolhidas pelo ente às entidades de previdência.</w:t>
      </w:r>
    </w:p>
    <w:p w:rsidR="004A2328" w:rsidRPr="007A7541" w:rsidRDefault="004A2328" w:rsidP="004A2328">
      <w:pPr>
        <w:rPr>
          <w:sz w:val="20"/>
          <w:shd w:val="clear" w:color="auto" w:fill="FFFFFF"/>
        </w:rPr>
      </w:pPr>
      <w:r>
        <w:rPr>
          <w:szCs w:val="24"/>
          <w:shd w:val="clear" w:color="auto" w:fill="FFFFFF"/>
        </w:rPr>
        <w:t>Em relação a</w:t>
      </w:r>
      <w:r w:rsidRPr="003E17A5">
        <w:rPr>
          <w:szCs w:val="24"/>
          <w:shd w:val="clear" w:color="auto" w:fill="FFFFFF"/>
        </w:rPr>
        <w:t xml:space="preserve">os </w:t>
      </w:r>
      <w:r w:rsidRPr="003E17A5">
        <w:rPr>
          <w:szCs w:val="24"/>
        </w:rPr>
        <w:t>valores dos contratos de terceirização de mão de obra, que se referem</w:t>
      </w:r>
      <w:r>
        <w:rPr>
          <w:szCs w:val="24"/>
        </w:rPr>
        <w:t xml:space="preserve"> </w:t>
      </w:r>
      <w:r w:rsidRPr="003E17A5">
        <w:rPr>
          <w:szCs w:val="24"/>
        </w:rPr>
        <w:t>à substituição de servidores e empregados públicos,</w:t>
      </w:r>
      <w:r>
        <w:rPr>
          <w:szCs w:val="24"/>
        </w:rPr>
        <w:t xml:space="preserve"> a LRF define</w:t>
      </w:r>
      <w:r w:rsidRPr="003E17A5">
        <w:rPr>
          <w:szCs w:val="24"/>
        </w:rPr>
        <w:t xml:space="preserve"> que os mesmos,</w:t>
      </w:r>
      <w:r>
        <w:rPr>
          <w:szCs w:val="24"/>
        </w:rPr>
        <w:t xml:space="preserve"> “</w:t>
      </w:r>
      <w:r w:rsidRPr="003E17A5">
        <w:rPr>
          <w:szCs w:val="24"/>
        </w:rPr>
        <w:t>serão</w:t>
      </w:r>
      <w:r>
        <w:rPr>
          <w:szCs w:val="24"/>
        </w:rPr>
        <w:t xml:space="preserve"> </w:t>
      </w:r>
      <w:r w:rsidRPr="003E17A5">
        <w:rPr>
          <w:szCs w:val="24"/>
        </w:rPr>
        <w:t>contabilizados</w:t>
      </w:r>
      <w:r>
        <w:rPr>
          <w:szCs w:val="24"/>
        </w:rPr>
        <w:t xml:space="preserve"> </w:t>
      </w:r>
      <w:r w:rsidRPr="003E17A5">
        <w:rPr>
          <w:szCs w:val="24"/>
        </w:rPr>
        <w:t>como Outras Despesas de Pessoal</w:t>
      </w:r>
      <w:r>
        <w:rPr>
          <w:szCs w:val="24"/>
        </w:rPr>
        <w:t>” (BRASIL, 2000, art.18, § 1º)</w:t>
      </w:r>
      <w:r w:rsidRPr="003E17A5">
        <w:rPr>
          <w:szCs w:val="24"/>
        </w:rPr>
        <w:t xml:space="preserve">. </w:t>
      </w:r>
    </w:p>
    <w:p w:rsidR="004A2328" w:rsidRPr="0031506F" w:rsidRDefault="004A2328" w:rsidP="004A2328">
      <w:pPr>
        <w:ind w:firstLine="708"/>
        <w:rPr>
          <w:b/>
          <w:szCs w:val="24"/>
          <w:shd w:val="clear" w:color="auto" w:fill="FFFFFF"/>
        </w:rPr>
      </w:pPr>
      <w:r>
        <w:rPr>
          <w:szCs w:val="24"/>
          <w:shd w:val="clear" w:color="auto" w:fill="FFFFFF"/>
        </w:rPr>
        <w:t xml:space="preserve">A RCL serve de referência para o cálculo dos limites para a despesa com pessoal. A sua </w:t>
      </w:r>
      <w:r w:rsidRPr="00E92966">
        <w:rPr>
          <w:szCs w:val="24"/>
          <w:shd w:val="clear" w:color="auto" w:fill="FFFFFF"/>
        </w:rPr>
        <w:t>definição foi delineada</w:t>
      </w:r>
      <w:r>
        <w:rPr>
          <w:szCs w:val="24"/>
          <w:shd w:val="clear" w:color="auto" w:fill="FFFFFF"/>
        </w:rPr>
        <w:t xml:space="preserve"> por meio da LRF, a qual estabelece</w:t>
      </w:r>
      <w:r w:rsidRPr="00E92966">
        <w:rPr>
          <w:szCs w:val="24"/>
          <w:shd w:val="clear" w:color="auto" w:fill="FFFFFF"/>
        </w:rPr>
        <w:t xml:space="preserve"> que a RCL é composta pelo</w:t>
      </w:r>
      <w:r>
        <w:rPr>
          <w:szCs w:val="24"/>
          <w:shd w:val="clear" w:color="auto" w:fill="FFFFFF"/>
        </w:rPr>
        <w:t xml:space="preserve"> </w:t>
      </w:r>
      <w:r w:rsidRPr="00E92966">
        <w:rPr>
          <w:szCs w:val="24"/>
        </w:rPr>
        <w:t>“somatório das receitas tributárias, de contribuições, patrimoniais, industriais, agropecuárias, de serviços, transferências correntes e outras receitas também correntes” deduzidas, para cada ente da federação, d</w:t>
      </w:r>
      <w:r>
        <w:rPr>
          <w:szCs w:val="24"/>
        </w:rPr>
        <w:t>eterminadas receitas definidas na Lei (BRASIL, 2000, art. 2º).</w:t>
      </w:r>
    </w:p>
    <w:p w:rsidR="004A2328" w:rsidRPr="004C65BE" w:rsidRDefault="004A2328" w:rsidP="004A2328">
      <w:pPr>
        <w:rPr>
          <w:szCs w:val="24"/>
          <w:shd w:val="clear" w:color="auto" w:fill="FFFFFF"/>
        </w:rPr>
      </w:pPr>
      <w:r>
        <w:rPr>
          <w:szCs w:val="24"/>
          <w:shd w:val="clear" w:color="auto" w:fill="FFFFFF"/>
        </w:rPr>
        <w:t>Os limites para a despesa com pessoal, conforme a LRF, estão discriminados a seguir (BRASIL, 2000, art. 19):</w:t>
      </w:r>
      <w:r>
        <w:t xml:space="preserve"> União (</w:t>
      </w:r>
      <w:r w:rsidRPr="000364B4">
        <w:t>50%</w:t>
      </w:r>
      <w:r>
        <w:t>)</w:t>
      </w:r>
      <w:r w:rsidRPr="000364B4">
        <w:t>; esta</w:t>
      </w:r>
      <w:r>
        <w:t>dos (</w:t>
      </w:r>
      <w:r w:rsidRPr="000364B4">
        <w:t>60%</w:t>
      </w:r>
      <w:r>
        <w:t>)</w:t>
      </w:r>
      <w:r w:rsidRPr="000364B4">
        <w:t xml:space="preserve">; </w:t>
      </w:r>
      <w:r>
        <w:rPr>
          <w:szCs w:val="24"/>
          <w:shd w:val="clear" w:color="auto" w:fill="FFFFFF"/>
        </w:rPr>
        <w:t xml:space="preserve">e </w:t>
      </w:r>
      <w:r w:rsidRPr="000364B4">
        <w:t>município</w:t>
      </w:r>
      <w:r>
        <w:t>s (60%)</w:t>
      </w:r>
      <w:r w:rsidRPr="000364B4">
        <w:t>.</w:t>
      </w:r>
      <w:r>
        <w:rPr>
          <w:szCs w:val="24"/>
          <w:shd w:val="clear" w:color="auto" w:fill="FFFFFF"/>
        </w:rPr>
        <w:t xml:space="preserve"> Os limites citados devem ser calculados, em cada período de apuração e em cada ente da federação. Para a verificação do atendimento dos limites pelos entes da federação, não devem ser computadas algumas despesas, tais como </w:t>
      </w:r>
      <w:r w:rsidRPr="004C65BE">
        <w:rPr>
          <w:szCs w:val="24"/>
          <w:shd w:val="clear" w:color="auto" w:fill="FFFFFF"/>
        </w:rPr>
        <w:t>as</w:t>
      </w:r>
      <w:r>
        <w:rPr>
          <w:szCs w:val="24"/>
          <w:shd w:val="clear" w:color="auto" w:fill="FFFFFF"/>
        </w:rPr>
        <w:t xml:space="preserve"> de </w:t>
      </w:r>
      <w:r>
        <w:rPr>
          <w:szCs w:val="24"/>
        </w:rPr>
        <w:t>“</w:t>
      </w:r>
      <w:r w:rsidRPr="004C65BE">
        <w:rPr>
          <w:szCs w:val="24"/>
        </w:rPr>
        <w:t>indenização por demissão de servidores ou empregados</w:t>
      </w:r>
      <w:r>
        <w:rPr>
          <w:szCs w:val="24"/>
        </w:rPr>
        <w:t xml:space="preserve">” e </w:t>
      </w:r>
      <w:r w:rsidRPr="004C65BE">
        <w:rPr>
          <w:szCs w:val="24"/>
        </w:rPr>
        <w:t>as</w:t>
      </w:r>
      <w:r>
        <w:rPr>
          <w:szCs w:val="24"/>
        </w:rPr>
        <w:t xml:space="preserve"> “</w:t>
      </w:r>
      <w:r w:rsidRPr="004C65BE">
        <w:rPr>
          <w:szCs w:val="24"/>
        </w:rPr>
        <w:t>relativas a incentivos à demissão voluntária</w:t>
      </w:r>
      <w:r>
        <w:rPr>
          <w:szCs w:val="24"/>
        </w:rPr>
        <w:t>” (BRASIL, 2000, art. 19, § 1º)</w:t>
      </w:r>
      <w:r w:rsidRPr="004C65BE">
        <w:rPr>
          <w:szCs w:val="24"/>
        </w:rPr>
        <w:t>.</w:t>
      </w:r>
    </w:p>
    <w:p w:rsidR="004A2328" w:rsidRDefault="004A2328" w:rsidP="004A2328">
      <w:pPr>
        <w:ind w:firstLine="708"/>
        <w:rPr>
          <w:szCs w:val="24"/>
          <w:shd w:val="clear" w:color="auto" w:fill="FFFFFF"/>
        </w:rPr>
      </w:pPr>
      <w:r>
        <w:rPr>
          <w:szCs w:val="24"/>
          <w:shd w:val="clear" w:color="auto" w:fill="FFFFFF"/>
        </w:rPr>
        <w:t xml:space="preserve">De acordo com Cruz </w:t>
      </w:r>
      <w:r w:rsidRPr="00CD3244">
        <w:rPr>
          <w:i/>
          <w:szCs w:val="24"/>
          <w:shd w:val="clear" w:color="auto" w:fill="FFFFFF"/>
        </w:rPr>
        <w:t>et al</w:t>
      </w:r>
      <w:r>
        <w:rPr>
          <w:i/>
          <w:szCs w:val="24"/>
          <w:shd w:val="clear" w:color="auto" w:fill="FFFFFF"/>
        </w:rPr>
        <w:t xml:space="preserve">. </w:t>
      </w:r>
      <w:r>
        <w:rPr>
          <w:szCs w:val="24"/>
          <w:shd w:val="clear" w:color="auto" w:fill="FFFFFF"/>
        </w:rPr>
        <w:t>(2011, p. 99), uma das principais inovações apresentadas pela LRF corresponde à repartição dos limites globais para a despesa com pessoal da União, dos estados, do Distrito Federal e dos municípios. A repartição é detalhada a seguir (BRASIL, 2000, art. 20), na esfera estadual:</w:t>
      </w:r>
    </w:p>
    <w:p w:rsidR="004A2328" w:rsidRPr="002A0114" w:rsidRDefault="004A2328" w:rsidP="004A2328">
      <w:pPr>
        <w:autoSpaceDE w:val="0"/>
        <w:autoSpaceDN w:val="0"/>
        <w:adjustRightInd w:val="0"/>
        <w:ind w:left="2268" w:firstLine="0"/>
        <w:rPr>
          <w:sz w:val="20"/>
        </w:rPr>
      </w:pPr>
      <w:r w:rsidRPr="002A0114">
        <w:rPr>
          <w:sz w:val="20"/>
        </w:rPr>
        <w:t>a) 3% (três por cento) para o Legislativo, incluído o tribunal de contas do estado;</w:t>
      </w:r>
    </w:p>
    <w:p w:rsidR="004A2328" w:rsidRPr="002A0114" w:rsidRDefault="004A2328" w:rsidP="004A2328">
      <w:pPr>
        <w:autoSpaceDE w:val="0"/>
        <w:autoSpaceDN w:val="0"/>
        <w:adjustRightInd w:val="0"/>
        <w:ind w:left="2268" w:firstLine="0"/>
        <w:rPr>
          <w:sz w:val="20"/>
        </w:rPr>
      </w:pPr>
      <w:r w:rsidRPr="002A0114">
        <w:rPr>
          <w:sz w:val="20"/>
        </w:rPr>
        <w:t>b) 6% (seis por cento) para o Judiciário;</w:t>
      </w:r>
    </w:p>
    <w:p w:rsidR="004A2328" w:rsidRPr="002A0114" w:rsidRDefault="004A2328" w:rsidP="004A2328">
      <w:pPr>
        <w:autoSpaceDE w:val="0"/>
        <w:autoSpaceDN w:val="0"/>
        <w:adjustRightInd w:val="0"/>
        <w:ind w:left="2268" w:firstLine="0"/>
        <w:rPr>
          <w:sz w:val="20"/>
        </w:rPr>
      </w:pPr>
      <w:r w:rsidRPr="002A0114">
        <w:rPr>
          <w:sz w:val="20"/>
        </w:rPr>
        <w:t>c) 49% (quarenta e nove por cento) para o Executivo;</w:t>
      </w:r>
    </w:p>
    <w:p w:rsidR="004A2328" w:rsidRPr="00435C44" w:rsidRDefault="004A2328" w:rsidP="004A2328">
      <w:pPr>
        <w:ind w:left="2268" w:firstLine="0"/>
        <w:rPr>
          <w:sz w:val="20"/>
          <w:shd w:val="clear" w:color="auto" w:fill="FFFFFF"/>
        </w:rPr>
      </w:pPr>
      <w:r w:rsidRPr="002A0114">
        <w:rPr>
          <w:sz w:val="20"/>
        </w:rPr>
        <w:t>d) 2% (dois por cento) para o Ministério Público dos estados</w:t>
      </w:r>
      <w:r>
        <w:rPr>
          <w:sz w:val="20"/>
        </w:rPr>
        <w:t>.</w:t>
      </w:r>
    </w:p>
    <w:p w:rsidR="004A2328" w:rsidRPr="004C65BE" w:rsidRDefault="004A2328" w:rsidP="004A2328">
      <w:pPr>
        <w:ind w:firstLine="708"/>
        <w:rPr>
          <w:szCs w:val="24"/>
          <w:shd w:val="clear" w:color="auto" w:fill="FFFFFF"/>
        </w:rPr>
      </w:pPr>
      <w:r>
        <w:rPr>
          <w:szCs w:val="24"/>
          <w:shd w:val="clear" w:color="auto" w:fill="FFFFFF"/>
        </w:rPr>
        <w:t>Esses Limites Máximos, quando ultrapassados pelos Poderes ou Órgão, geram consequências, tais como o atendimento de prazos e medidas estabelecidos pela LRF. O prazo para o ente eliminar o excedente ao limite é de dois quadrimestres seguidos (BRASIL, 2000, art. 23). Antes do Limite Máximo, todavia existem os Limites Prudencial e de Alerta.</w:t>
      </w:r>
    </w:p>
    <w:p w:rsidR="004A2328" w:rsidRPr="00047349" w:rsidRDefault="004A2328" w:rsidP="004A2328">
      <w:pPr>
        <w:rPr>
          <w:szCs w:val="24"/>
          <w:shd w:val="clear" w:color="auto" w:fill="FFFFFF"/>
        </w:rPr>
      </w:pPr>
      <w:r>
        <w:rPr>
          <w:szCs w:val="24"/>
          <w:shd w:val="clear" w:color="auto" w:fill="FFFFFF"/>
        </w:rPr>
        <w:t>O Limite Prudencial atribui diversas vedações ao Poder ou Órgão que “a despesa total com pessoal exceder a 95 % (noventa e cinco por cento) do limite” máximo (BRASIL, 2000, art. 22). Tais vedações possuem o objetivo de evitar que a despesa total com pessoal ultrapasse o limite seguinte, evitando maiores complicações.</w:t>
      </w:r>
    </w:p>
    <w:p w:rsidR="004A2328" w:rsidRPr="00C25621" w:rsidRDefault="004A2328" w:rsidP="004A2328">
      <w:pPr>
        <w:rPr>
          <w:szCs w:val="24"/>
          <w:shd w:val="clear" w:color="auto" w:fill="FFFFFF"/>
        </w:rPr>
      </w:pPr>
      <w:r>
        <w:rPr>
          <w:szCs w:val="24"/>
          <w:shd w:val="clear" w:color="auto" w:fill="FFFFFF"/>
        </w:rPr>
        <w:t>O Limite de Alerta consiste na atribuição ao Poder Legislativo, juntamente com os Tribunais de Contas, do dever de alertar os Poderes ou órgão quando constatarem: “que o montante da despesa total com pessoal ultrapassou 90% (noventa por cento) do limite” máximo (BRASIL, 2000, art. 59). Ressalta-se que o Limite de Alerta não implica vedações.</w:t>
      </w:r>
    </w:p>
    <w:p w:rsidR="004A2328" w:rsidRPr="00C5281D" w:rsidRDefault="004A2328" w:rsidP="004A2328">
      <w:pPr>
        <w:pStyle w:val="PargrafodaLista"/>
        <w:numPr>
          <w:ilvl w:val="1"/>
          <w:numId w:val="10"/>
        </w:numPr>
        <w:spacing w:after="0" w:line="240" w:lineRule="auto"/>
        <w:jc w:val="both"/>
        <w:rPr>
          <w:rFonts w:ascii="Times New Roman" w:hAnsi="Times New Roman"/>
          <w:b/>
          <w:sz w:val="24"/>
          <w:szCs w:val="24"/>
          <w:shd w:val="clear" w:color="auto" w:fill="FFFFFF"/>
        </w:rPr>
      </w:pPr>
      <w:r w:rsidRPr="00C5281D">
        <w:rPr>
          <w:rFonts w:ascii="Times New Roman" w:hAnsi="Times New Roman"/>
          <w:b/>
          <w:sz w:val="24"/>
          <w:szCs w:val="24"/>
          <w:shd w:val="clear" w:color="auto" w:fill="FFFFFF"/>
        </w:rPr>
        <w:t>Pesquisas anteriores</w:t>
      </w:r>
    </w:p>
    <w:p w:rsidR="004A2328" w:rsidRDefault="004A2328" w:rsidP="004A2328">
      <w:pPr>
        <w:rPr>
          <w:szCs w:val="24"/>
          <w:shd w:val="clear" w:color="auto" w:fill="FFFFFF"/>
        </w:rPr>
      </w:pPr>
      <w:r>
        <w:rPr>
          <w:szCs w:val="24"/>
          <w:shd w:val="clear" w:color="auto" w:fill="FFFFFF"/>
        </w:rPr>
        <w:t>Nesta seção são retratadas algumas pesquisas anteriores, retiradas de publicações acadêmicas, que possuem semelhança de tema/problema com o presente artigo.</w:t>
      </w:r>
    </w:p>
    <w:p w:rsidR="004A2328" w:rsidRDefault="004A2328" w:rsidP="004A2328">
      <w:pPr>
        <w:rPr>
          <w:szCs w:val="24"/>
          <w:shd w:val="clear" w:color="auto" w:fill="FFFFFF"/>
        </w:rPr>
      </w:pPr>
    </w:p>
    <w:p w:rsidR="004A2328" w:rsidRPr="004A2328" w:rsidRDefault="004A2328" w:rsidP="004A2328">
      <w:pPr>
        <w:jc w:val="center"/>
        <w:rPr>
          <w:b/>
          <w:color w:val="000000"/>
        </w:rPr>
      </w:pPr>
      <w:r w:rsidRPr="004A2328">
        <w:rPr>
          <w:b/>
          <w:color w:val="000000"/>
        </w:rPr>
        <w:lastRenderedPageBreak/>
        <w:t>Quadro1 – Síntese das pesquisas anteriores similares em abordagem</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firstRow="1" w:lastRow="0" w:firstColumn="1" w:lastColumn="0" w:noHBand="0" w:noVBand="1"/>
      </w:tblPr>
      <w:tblGrid>
        <w:gridCol w:w="993"/>
        <w:gridCol w:w="2551"/>
        <w:gridCol w:w="5528"/>
      </w:tblGrid>
      <w:tr w:rsidR="004A2328" w:rsidRPr="00B528E9" w:rsidTr="004A2328">
        <w:tc>
          <w:tcPr>
            <w:tcW w:w="993" w:type="dxa"/>
            <w:shd w:val="clear" w:color="auto" w:fill="D9D9D9"/>
            <w:vAlign w:val="center"/>
          </w:tcPr>
          <w:p w:rsidR="004A2328" w:rsidRPr="004A2328" w:rsidRDefault="004A2328" w:rsidP="00273B9F">
            <w:pPr>
              <w:pStyle w:val="PargrafodaLista"/>
              <w:spacing w:after="0" w:line="240" w:lineRule="auto"/>
              <w:ind w:left="0"/>
              <w:jc w:val="center"/>
              <w:rPr>
                <w:rFonts w:ascii="Times New Roman" w:hAnsi="Times New Roman"/>
                <w:b/>
                <w:color w:val="000000"/>
                <w:sz w:val="18"/>
                <w:szCs w:val="20"/>
              </w:rPr>
            </w:pPr>
            <w:r w:rsidRPr="004A2328">
              <w:rPr>
                <w:rFonts w:ascii="Times New Roman" w:hAnsi="Times New Roman"/>
                <w:b/>
                <w:color w:val="000000"/>
                <w:sz w:val="18"/>
                <w:szCs w:val="20"/>
              </w:rPr>
              <w:t xml:space="preserve">Autores </w:t>
            </w:r>
            <w:r w:rsidRPr="004A2328">
              <w:rPr>
                <w:rFonts w:ascii="Times New Roman" w:hAnsi="Times New Roman"/>
                <w:b/>
                <w:color w:val="000000"/>
                <w:sz w:val="18"/>
                <w:szCs w:val="20"/>
                <w:vertAlign w:val="superscript"/>
              </w:rPr>
              <w:t>[1]</w:t>
            </w:r>
          </w:p>
        </w:tc>
        <w:tc>
          <w:tcPr>
            <w:tcW w:w="2551" w:type="dxa"/>
            <w:shd w:val="clear" w:color="auto" w:fill="D9D9D9"/>
          </w:tcPr>
          <w:p w:rsidR="004A2328" w:rsidRPr="004A2328" w:rsidRDefault="004A2328" w:rsidP="00273B9F">
            <w:pPr>
              <w:pStyle w:val="PargrafodaLista"/>
              <w:spacing w:after="0" w:line="240" w:lineRule="auto"/>
              <w:ind w:left="0"/>
              <w:jc w:val="center"/>
              <w:rPr>
                <w:rFonts w:ascii="Times New Roman" w:hAnsi="Times New Roman"/>
                <w:b/>
                <w:color w:val="000000"/>
                <w:sz w:val="18"/>
                <w:szCs w:val="20"/>
              </w:rPr>
            </w:pPr>
            <w:r w:rsidRPr="004A2328">
              <w:rPr>
                <w:rFonts w:ascii="Times New Roman" w:hAnsi="Times New Roman"/>
                <w:b/>
                <w:color w:val="000000"/>
                <w:sz w:val="18"/>
                <w:szCs w:val="20"/>
              </w:rPr>
              <w:t>Títulos /Tipos de</w:t>
            </w:r>
            <w:r w:rsidRPr="004A2328">
              <w:rPr>
                <w:rFonts w:ascii="Times New Roman" w:hAnsi="Times New Roman"/>
                <w:b/>
                <w:color w:val="000000"/>
                <w:sz w:val="18"/>
                <w:szCs w:val="20"/>
              </w:rPr>
              <w:br/>
              <w:t xml:space="preserve">publicações </w:t>
            </w:r>
            <w:r w:rsidRPr="004A2328">
              <w:rPr>
                <w:rFonts w:ascii="Times New Roman" w:hAnsi="Times New Roman"/>
                <w:b/>
                <w:color w:val="000000"/>
                <w:sz w:val="18"/>
                <w:szCs w:val="20"/>
                <w:vertAlign w:val="superscript"/>
              </w:rPr>
              <w:t>[2]</w:t>
            </w:r>
          </w:p>
        </w:tc>
        <w:tc>
          <w:tcPr>
            <w:tcW w:w="5528" w:type="dxa"/>
            <w:shd w:val="clear" w:color="auto" w:fill="D9D9D9"/>
            <w:vAlign w:val="center"/>
          </w:tcPr>
          <w:p w:rsidR="004A2328" w:rsidRPr="004A2328" w:rsidRDefault="004A2328" w:rsidP="00273B9F">
            <w:pPr>
              <w:pStyle w:val="PargrafodaLista"/>
              <w:spacing w:after="0" w:line="240" w:lineRule="auto"/>
              <w:ind w:left="0"/>
              <w:jc w:val="center"/>
              <w:rPr>
                <w:rFonts w:ascii="Times New Roman" w:hAnsi="Times New Roman"/>
                <w:b/>
                <w:color w:val="000000"/>
                <w:sz w:val="18"/>
                <w:szCs w:val="20"/>
              </w:rPr>
            </w:pPr>
            <w:r w:rsidRPr="004A2328">
              <w:rPr>
                <w:rFonts w:ascii="Times New Roman" w:hAnsi="Times New Roman"/>
                <w:b/>
                <w:color w:val="000000"/>
                <w:sz w:val="18"/>
                <w:szCs w:val="20"/>
              </w:rPr>
              <w:t>Temáticas abordadas e resultados encontrados</w:t>
            </w:r>
          </w:p>
        </w:tc>
      </w:tr>
      <w:tr w:rsidR="004A2328" w:rsidRPr="00B528E9" w:rsidTr="004A2328">
        <w:tc>
          <w:tcPr>
            <w:tcW w:w="993" w:type="dxa"/>
            <w:shd w:val="clear" w:color="auto" w:fill="FFFFFF"/>
            <w:vAlign w:val="center"/>
          </w:tcPr>
          <w:p w:rsidR="004A2328" w:rsidRPr="004A2328" w:rsidRDefault="004A2328" w:rsidP="00215E77">
            <w:pPr>
              <w:ind w:firstLine="0"/>
              <w:rPr>
                <w:color w:val="000000"/>
                <w:sz w:val="18"/>
              </w:rPr>
            </w:pPr>
            <w:r w:rsidRPr="004A2328">
              <w:rPr>
                <w:color w:val="000000"/>
                <w:sz w:val="18"/>
              </w:rPr>
              <w:t>Casas e Cruz (2004)</w:t>
            </w:r>
          </w:p>
        </w:tc>
        <w:tc>
          <w:tcPr>
            <w:tcW w:w="2551" w:type="dxa"/>
            <w:shd w:val="clear" w:color="auto" w:fill="FFFFFF"/>
            <w:vAlign w:val="center"/>
          </w:tcPr>
          <w:p w:rsidR="004A2328" w:rsidRPr="004A2328" w:rsidRDefault="004A2328" w:rsidP="00273B9F">
            <w:pPr>
              <w:pStyle w:val="PargrafodaLista"/>
              <w:spacing w:after="0" w:line="240" w:lineRule="auto"/>
              <w:ind w:left="0"/>
              <w:rPr>
                <w:rFonts w:ascii="Times New Roman" w:hAnsi="Times New Roman"/>
                <w:color w:val="000000"/>
                <w:sz w:val="18"/>
                <w:szCs w:val="18"/>
              </w:rPr>
            </w:pPr>
            <w:r w:rsidRPr="004A2328">
              <w:rPr>
                <w:rFonts w:ascii="Times New Roman" w:hAnsi="Times New Roman"/>
                <w:color w:val="000000"/>
                <w:sz w:val="18"/>
                <w:szCs w:val="18"/>
              </w:rPr>
              <w:t xml:space="preserve">“Aplicação da Lei de Responsabilidade Fiscal quanto aos limites de despesa com pessoal e transparência na divulgação das informações na gestão pública dos municípios de Tijucas e Canelinha”/TCC </w:t>
            </w:r>
          </w:p>
        </w:tc>
        <w:tc>
          <w:tcPr>
            <w:tcW w:w="5528" w:type="dxa"/>
            <w:shd w:val="clear" w:color="auto" w:fill="FFFFFF"/>
          </w:tcPr>
          <w:p w:rsidR="004A2328" w:rsidRPr="004A2328" w:rsidRDefault="004A2328" w:rsidP="00273B9F">
            <w:pPr>
              <w:pStyle w:val="PargrafodaLista"/>
              <w:spacing w:after="0" w:line="240" w:lineRule="auto"/>
              <w:ind w:left="0"/>
              <w:jc w:val="both"/>
              <w:rPr>
                <w:rFonts w:ascii="Times New Roman" w:hAnsi="Times New Roman"/>
                <w:color w:val="000000"/>
                <w:sz w:val="18"/>
                <w:szCs w:val="18"/>
              </w:rPr>
            </w:pPr>
            <w:r w:rsidRPr="004A2328">
              <w:rPr>
                <w:rFonts w:ascii="Times New Roman" w:hAnsi="Times New Roman"/>
                <w:color w:val="000000"/>
                <w:sz w:val="18"/>
                <w:szCs w:val="18"/>
              </w:rPr>
              <w:t>A pesquisa objetiva “verificar a aplicação da Lei de Responsabilidade Fiscal quanto ao limite de despesa com pessoal e a transparência na forma de divulgação das informações, sendo esta pesquisa desenvolvida nos Municípios de Tijucas e Canelinha”. Os autores concluem que “existe a preocupação dos Municípios em fixar a despesa total com pessoal abaixo dos limites estabelecidos pela Lei de Responsabilidade Fiscal. Em termos de poderes, Executivo e Legislativo, o cumprimento dos limites também foi estabelecido”.</w:t>
            </w:r>
          </w:p>
        </w:tc>
      </w:tr>
      <w:tr w:rsidR="004A2328" w:rsidRPr="00B528E9" w:rsidTr="004A2328">
        <w:tc>
          <w:tcPr>
            <w:tcW w:w="993" w:type="dxa"/>
            <w:shd w:val="clear" w:color="auto" w:fill="FFFFFF"/>
            <w:vAlign w:val="center"/>
          </w:tcPr>
          <w:p w:rsidR="004A2328" w:rsidRPr="004A2328" w:rsidRDefault="004A2328" w:rsidP="00273B9F">
            <w:pPr>
              <w:pStyle w:val="PargrafodaLista"/>
              <w:spacing w:after="0" w:line="240" w:lineRule="auto"/>
              <w:ind w:left="0"/>
              <w:rPr>
                <w:rFonts w:ascii="Times New Roman" w:hAnsi="Times New Roman"/>
                <w:color w:val="000000"/>
                <w:sz w:val="18"/>
                <w:szCs w:val="20"/>
              </w:rPr>
            </w:pPr>
            <w:r w:rsidRPr="004A2328">
              <w:rPr>
                <w:rFonts w:ascii="Times New Roman" w:hAnsi="Times New Roman"/>
                <w:color w:val="000000"/>
                <w:sz w:val="18"/>
                <w:szCs w:val="20"/>
              </w:rPr>
              <w:t xml:space="preserve">Fantin, </w:t>
            </w:r>
            <w:proofErr w:type="spellStart"/>
            <w:r w:rsidRPr="004A2328">
              <w:rPr>
                <w:rFonts w:ascii="Times New Roman" w:hAnsi="Times New Roman"/>
                <w:color w:val="000000"/>
                <w:sz w:val="18"/>
                <w:szCs w:val="20"/>
              </w:rPr>
              <w:t>Platt</w:t>
            </w:r>
            <w:proofErr w:type="spellEnd"/>
            <w:r w:rsidRPr="004A2328">
              <w:rPr>
                <w:rFonts w:ascii="Times New Roman" w:hAnsi="Times New Roman"/>
                <w:color w:val="000000"/>
                <w:sz w:val="18"/>
                <w:szCs w:val="20"/>
              </w:rPr>
              <w:t xml:space="preserve"> Neto e Cruz (2009)</w:t>
            </w:r>
          </w:p>
        </w:tc>
        <w:tc>
          <w:tcPr>
            <w:tcW w:w="2551" w:type="dxa"/>
            <w:shd w:val="clear" w:color="auto" w:fill="FFFFFF"/>
            <w:vAlign w:val="center"/>
          </w:tcPr>
          <w:p w:rsidR="004A2328" w:rsidRPr="004A2328" w:rsidRDefault="004A2328" w:rsidP="00273B9F">
            <w:pPr>
              <w:pStyle w:val="PargrafodaLista"/>
              <w:spacing w:after="0" w:line="240" w:lineRule="auto"/>
              <w:ind w:left="0"/>
              <w:rPr>
                <w:rFonts w:ascii="Times New Roman" w:hAnsi="Times New Roman"/>
                <w:color w:val="000000"/>
                <w:sz w:val="18"/>
                <w:szCs w:val="18"/>
              </w:rPr>
            </w:pPr>
            <w:r w:rsidRPr="004A2328">
              <w:rPr>
                <w:rFonts w:ascii="Times New Roman" w:hAnsi="Times New Roman"/>
                <w:color w:val="000000"/>
                <w:sz w:val="18"/>
                <w:szCs w:val="18"/>
              </w:rPr>
              <w:t>“A evolução das despesas com pessoal no município de Videira (SC) e sua observância aos limites desde a implantação da Lei de Responsabilidade Fiscal” /Evento</w:t>
            </w:r>
          </w:p>
        </w:tc>
        <w:tc>
          <w:tcPr>
            <w:tcW w:w="5528" w:type="dxa"/>
            <w:shd w:val="clear" w:color="auto" w:fill="FFFFFF"/>
          </w:tcPr>
          <w:p w:rsidR="004A2328" w:rsidRPr="004A2328" w:rsidRDefault="004A2328" w:rsidP="00273B9F">
            <w:pPr>
              <w:pStyle w:val="PargrafodaLista"/>
              <w:spacing w:after="0" w:line="240" w:lineRule="auto"/>
              <w:ind w:left="0"/>
              <w:jc w:val="both"/>
              <w:rPr>
                <w:rFonts w:ascii="Times New Roman" w:hAnsi="Times New Roman"/>
                <w:color w:val="000000"/>
                <w:sz w:val="18"/>
                <w:szCs w:val="18"/>
              </w:rPr>
            </w:pPr>
            <w:r w:rsidRPr="004A2328">
              <w:rPr>
                <w:rFonts w:ascii="Times New Roman" w:hAnsi="Times New Roman"/>
                <w:color w:val="000000"/>
                <w:sz w:val="18"/>
                <w:szCs w:val="18"/>
              </w:rPr>
              <w:t>A pesquisa objetiva “observar a evolução das despesas com pessoal e o desempenho do Município de Videira (SC) no que tange ao cumprimento dos limites específicos, desde a entrada em vigor da LRF”. Os autores concluem que “foi possível identificar e conhecer o comportamento das despesas com pessoal e o desempenho do Município de Videira em relação ao cumprimento dos limites específicos”.</w:t>
            </w:r>
          </w:p>
        </w:tc>
      </w:tr>
      <w:tr w:rsidR="004A2328" w:rsidRPr="00B528E9" w:rsidTr="004A2328">
        <w:tc>
          <w:tcPr>
            <w:tcW w:w="993" w:type="dxa"/>
            <w:shd w:val="clear" w:color="auto" w:fill="FFFFFF"/>
            <w:vAlign w:val="center"/>
          </w:tcPr>
          <w:p w:rsidR="004A2328" w:rsidRPr="004A2328" w:rsidRDefault="004A2328" w:rsidP="00273B9F">
            <w:pPr>
              <w:pStyle w:val="PargrafodaLista"/>
              <w:spacing w:after="0" w:line="240" w:lineRule="auto"/>
              <w:ind w:left="0"/>
              <w:rPr>
                <w:rFonts w:ascii="Times New Roman" w:hAnsi="Times New Roman"/>
                <w:color w:val="000000"/>
                <w:sz w:val="18"/>
                <w:szCs w:val="20"/>
              </w:rPr>
            </w:pPr>
            <w:r w:rsidRPr="004A2328">
              <w:rPr>
                <w:rFonts w:ascii="Times New Roman" w:hAnsi="Times New Roman"/>
                <w:color w:val="000000"/>
                <w:sz w:val="18"/>
                <w:szCs w:val="20"/>
              </w:rPr>
              <w:t xml:space="preserve">Souza e </w:t>
            </w:r>
          </w:p>
          <w:p w:rsidR="004A2328" w:rsidRPr="004A2328" w:rsidRDefault="004A2328" w:rsidP="00273B9F">
            <w:pPr>
              <w:pStyle w:val="PargrafodaLista"/>
              <w:spacing w:after="0" w:line="240" w:lineRule="auto"/>
              <w:ind w:left="0"/>
              <w:rPr>
                <w:rFonts w:ascii="Times New Roman" w:hAnsi="Times New Roman"/>
                <w:color w:val="000000"/>
                <w:sz w:val="18"/>
                <w:szCs w:val="20"/>
              </w:rPr>
            </w:pPr>
            <w:proofErr w:type="spellStart"/>
            <w:r w:rsidRPr="004A2328">
              <w:rPr>
                <w:rFonts w:ascii="Times New Roman" w:hAnsi="Times New Roman"/>
                <w:color w:val="000000"/>
                <w:sz w:val="18"/>
                <w:szCs w:val="20"/>
              </w:rPr>
              <w:t>Platt</w:t>
            </w:r>
            <w:proofErr w:type="spellEnd"/>
            <w:r w:rsidRPr="004A2328">
              <w:rPr>
                <w:rFonts w:ascii="Times New Roman" w:hAnsi="Times New Roman"/>
                <w:color w:val="000000"/>
                <w:sz w:val="18"/>
                <w:szCs w:val="20"/>
              </w:rPr>
              <w:t xml:space="preserve"> Neto (2012)</w:t>
            </w:r>
          </w:p>
        </w:tc>
        <w:tc>
          <w:tcPr>
            <w:tcW w:w="2551" w:type="dxa"/>
            <w:shd w:val="clear" w:color="auto" w:fill="FFFFFF"/>
            <w:vAlign w:val="center"/>
          </w:tcPr>
          <w:p w:rsidR="004A2328" w:rsidRPr="004A2328" w:rsidRDefault="004A2328" w:rsidP="00273B9F">
            <w:pPr>
              <w:pStyle w:val="PargrafodaLista"/>
              <w:spacing w:after="0" w:line="240" w:lineRule="auto"/>
              <w:ind w:left="0"/>
              <w:rPr>
                <w:rFonts w:ascii="Times New Roman" w:hAnsi="Times New Roman"/>
                <w:color w:val="000000"/>
                <w:sz w:val="18"/>
                <w:szCs w:val="18"/>
              </w:rPr>
            </w:pPr>
            <w:r w:rsidRPr="004A2328">
              <w:rPr>
                <w:rFonts w:ascii="Times New Roman" w:hAnsi="Times New Roman"/>
                <w:color w:val="000000"/>
                <w:sz w:val="18"/>
                <w:szCs w:val="18"/>
              </w:rPr>
              <w:t>“A composição e a evolução das despesas com pessoal no estado de Santa Catarina de 2000 a 2011” /Periódico</w:t>
            </w:r>
          </w:p>
        </w:tc>
        <w:tc>
          <w:tcPr>
            <w:tcW w:w="5528" w:type="dxa"/>
            <w:shd w:val="clear" w:color="auto" w:fill="FFFFFF"/>
          </w:tcPr>
          <w:p w:rsidR="004A2328" w:rsidRPr="004A2328" w:rsidRDefault="004A2328" w:rsidP="00273B9F">
            <w:pPr>
              <w:pStyle w:val="PargrafodaLista"/>
              <w:spacing w:after="0" w:line="240" w:lineRule="auto"/>
              <w:ind w:left="0"/>
              <w:jc w:val="both"/>
              <w:rPr>
                <w:rFonts w:ascii="Times New Roman" w:hAnsi="Times New Roman"/>
                <w:color w:val="000000"/>
                <w:sz w:val="18"/>
                <w:szCs w:val="18"/>
              </w:rPr>
            </w:pPr>
            <w:r w:rsidRPr="004A2328">
              <w:rPr>
                <w:rFonts w:ascii="Times New Roman" w:hAnsi="Times New Roman"/>
                <w:color w:val="000000"/>
                <w:sz w:val="18"/>
                <w:szCs w:val="18"/>
              </w:rPr>
              <w:t>A pesquisa objetiva “apresentar a composição e a evolução das despesas com pessoal nos Poderes e órgãos do Estado de Santa Catarina, no período de 2000 a 2011”. Os autores concluem que “o Estado de Santa Catarina, considerado o ente, ultrapassou todos os limites para as despesas com pessoal apenas no ano de 2000. Todavia, nos anos de 2001 e 2005 o limite de alerta foi extrapolado e nos anos de 2002 a 2004 o limite prudencial foi excedido. Em apenas três anos do período em estudo o aumento da despesa com pessoal foi maior do que a realização dos juros e encargos da dívida pública”.</w:t>
            </w:r>
          </w:p>
        </w:tc>
      </w:tr>
      <w:tr w:rsidR="004A2328" w:rsidRPr="00B528E9" w:rsidTr="004A2328">
        <w:tc>
          <w:tcPr>
            <w:tcW w:w="993" w:type="dxa"/>
            <w:shd w:val="clear" w:color="auto" w:fill="FFFFFF"/>
            <w:vAlign w:val="center"/>
          </w:tcPr>
          <w:p w:rsidR="004A2328" w:rsidRPr="004A2328" w:rsidRDefault="004A2328" w:rsidP="00273B9F">
            <w:pPr>
              <w:pStyle w:val="PargrafodaLista"/>
              <w:spacing w:after="0" w:line="240" w:lineRule="auto"/>
              <w:ind w:left="0"/>
              <w:rPr>
                <w:rFonts w:ascii="Times New Roman" w:hAnsi="Times New Roman"/>
                <w:color w:val="000000"/>
                <w:sz w:val="18"/>
                <w:szCs w:val="20"/>
              </w:rPr>
            </w:pPr>
            <w:proofErr w:type="spellStart"/>
            <w:r w:rsidRPr="004A2328">
              <w:rPr>
                <w:rFonts w:ascii="Times New Roman" w:hAnsi="Times New Roman"/>
                <w:color w:val="000000"/>
                <w:sz w:val="18"/>
                <w:szCs w:val="20"/>
              </w:rPr>
              <w:t>Campagnoni</w:t>
            </w:r>
            <w:proofErr w:type="spellEnd"/>
            <w:r w:rsidRPr="004A2328">
              <w:rPr>
                <w:rFonts w:ascii="Times New Roman" w:hAnsi="Times New Roman"/>
                <w:color w:val="000000"/>
                <w:sz w:val="18"/>
                <w:szCs w:val="20"/>
              </w:rPr>
              <w:t xml:space="preserve"> e </w:t>
            </w:r>
            <w:proofErr w:type="spellStart"/>
            <w:r w:rsidRPr="004A2328">
              <w:rPr>
                <w:rFonts w:ascii="Times New Roman" w:hAnsi="Times New Roman"/>
                <w:color w:val="000000"/>
                <w:sz w:val="18"/>
                <w:szCs w:val="20"/>
              </w:rPr>
              <w:t>Platt</w:t>
            </w:r>
            <w:proofErr w:type="spellEnd"/>
            <w:r w:rsidRPr="004A2328">
              <w:rPr>
                <w:rFonts w:ascii="Times New Roman" w:hAnsi="Times New Roman"/>
                <w:color w:val="000000"/>
                <w:sz w:val="18"/>
                <w:szCs w:val="20"/>
              </w:rPr>
              <w:t xml:space="preserve"> Neto (2014)</w:t>
            </w:r>
          </w:p>
        </w:tc>
        <w:tc>
          <w:tcPr>
            <w:tcW w:w="2551" w:type="dxa"/>
            <w:shd w:val="clear" w:color="auto" w:fill="FFFFFF"/>
            <w:vAlign w:val="center"/>
          </w:tcPr>
          <w:p w:rsidR="004A2328" w:rsidRPr="004A2328" w:rsidRDefault="004A2328" w:rsidP="00273B9F">
            <w:pPr>
              <w:pStyle w:val="PargrafodaLista"/>
              <w:spacing w:after="0" w:line="240" w:lineRule="auto"/>
              <w:ind w:left="0"/>
              <w:rPr>
                <w:rFonts w:ascii="Times New Roman" w:hAnsi="Times New Roman"/>
                <w:color w:val="000000"/>
                <w:sz w:val="18"/>
                <w:szCs w:val="18"/>
              </w:rPr>
            </w:pPr>
            <w:r w:rsidRPr="004A2328">
              <w:rPr>
                <w:rFonts w:ascii="Times New Roman" w:hAnsi="Times New Roman"/>
                <w:color w:val="000000"/>
                <w:sz w:val="18"/>
                <w:szCs w:val="18"/>
              </w:rPr>
              <w:t>“A observância dos limites para Despesas com Pessoal entre os Poderes e órgãos da União no período de 2000 a 2013” /Evento</w:t>
            </w:r>
          </w:p>
        </w:tc>
        <w:tc>
          <w:tcPr>
            <w:tcW w:w="5528" w:type="dxa"/>
            <w:shd w:val="clear" w:color="auto" w:fill="FFFFFF"/>
          </w:tcPr>
          <w:p w:rsidR="004A2328" w:rsidRPr="004A2328" w:rsidRDefault="004A2328" w:rsidP="00273B9F">
            <w:pPr>
              <w:pStyle w:val="PargrafodaLista"/>
              <w:spacing w:after="0" w:line="240" w:lineRule="auto"/>
              <w:ind w:left="0"/>
              <w:jc w:val="both"/>
              <w:rPr>
                <w:rFonts w:ascii="Times New Roman" w:hAnsi="Times New Roman"/>
                <w:color w:val="000000"/>
                <w:sz w:val="18"/>
                <w:szCs w:val="18"/>
              </w:rPr>
            </w:pPr>
            <w:r w:rsidRPr="004A2328">
              <w:rPr>
                <w:rFonts w:ascii="Times New Roman" w:hAnsi="Times New Roman"/>
                <w:color w:val="000000"/>
                <w:sz w:val="18"/>
                <w:szCs w:val="18"/>
              </w:rPr>
              <w:t xml:space="preserve">A pesquisa objetiva “evidenciar a observância do cumprimento dos limites para despesas com pessoal, estabelecidos na Lei de Responsabilidade Fiscal, entre Poderes e órgãos da União, no período de 2000 a 2013”. Os autores concluem que “os Poderes e órgãos da União cumpriram os limites máximo, prudencial e alerta em todos os anos </w:t>
            </w:r>
            <w:proofErr w:type="gramStart"/>
            <w:r w:rsidRPr="004A2328">
              <w:rPr>
                <w:rFonts w:ascii="Times New Roman" w:hAnsi="Times New Roman"/>
                <w:color w:val="000000"/>
                <w:sz w:val="18"/>
                <w:szCs w:val="18"/>
              </w:rPr>
              <w:t>analisados.”</w:t>
            </w:r>
            <w:proofErr w:type="gramEnd"/>
          </w:p>
        </w:tc>
      </w:tr>
      <w:tr w:rsidR="004A2328" w:rsidRPr="00B528E9" w:rsidTr="004A2328">
        <w:tc>
          <w:tcPr>
            <w:tcW w:w="993" w:type="dxa"/>
            <w:shd w:val="clear" w:color="auto" w:fill="FFFFFF"/>
            <w:vAlign w:val="center"/>
          </w:tcPr>
          <w:p w:rsidR="004A2328" w:rsidRPr="004A2328" w:rsidRDefault="004A2328" w:rsidP="00273B9F">
            <w:pPr>
              <w:pStyle w:val="PargrafodaLista"/>
              <w:spacing w:after="0" w:line="240" w:lineRule="auto"/>
              <w:ind w:left="0"/>
              <w:rPr>
                <w:rFonts w:ascii="Times New Roman" w:hAnsi="Times New Roman"/>
                <w:color w:val="000000"/>
                <w:sz w:val="18"/>
                <w:szCs w:val="20"/>
              </w:rPr>
            </w:pPr>
            <w:r w:rsidRPr="004A2328">
              <w:rPr>
                <w:rFonts w:ascii="Times New Roman" w:hAnsi="Times New Roman"/>
                <w:color w:val="000000"/>
                <w:sz w:val="18"/>
                <w:szCs w:val="20"/>
              </w:rPr>
              <w:t xml:space="preserve">Assis, e </w:t>
            </w:r>
            <w:proofErr w:type="spellStart"/>
            <w:r w:rsidRPr="004A2328">
              <w:rPr>
                <w:rFonts w:ascii="Times New Roman" w:hAnsi="Times New Roman"/>
                <w:color w:val="000000"/>
                <w:sz w:val="18"/>
                <w:szCs w:val="20"/>
              </w:rPr>
              <w:t>Piscitelli</w:t>
            </w:r>
            <w:proofErr w:type="spellEnd"/>
            <w:r w:rsidRPr="004A2328">
              <w:rPr>
                <w:rFonts w:ascii="Times New Roman" w:hAnsi="Times New Roman"/>
                <w:color w:val="000000"/>
                <w:sz w:val="18"/>
                <w:szCs w:val="20"/>
              </w:rPr>
              <w:t xml:space="preserve"> (2009)</w:t>
            </w:r>
          </w:p>
        </w:tc>
        <w:tc>
          <w:tcPr>
            <w:tcW w:w="2551" w:type="dxa"/>
            <w:shd w:val="clear" w:color="auto" w:fill="FFFFFF"/>
            <w:vAlign w:val="center"/>
          </w:tcPr>
          <w:p w:rsidR="004A2328" w:rsidRPr="004A2328" w:rsidRDefault="004A2328" w:rsidP="00273B9F">
            <w:pPr>
              <w:pStyle w:val="PargrafodaLista"/>
              <w:spacing w:after="0" w:line="240" w:lineRule="auto"/>
              <w:ind w:left="0"/>
              <w:rPr>
                <w:rFonts w:ascii="Times New Roman" w:hAnsi="Times New Roman"/>
                <w:color w:val="000000"/>
                <w:sz w:val="18"/>
                <w:szCs w:val="18"/>
              </w:rPr>
            </w:pPr>
            <w:r w:rsidRPr="004A2328">
              <w:rPr>
                <w:rFonts w:ascii="Times New Roman" w:hAnsi="Times New Roman"/>
                <w:color w:val="000000"/>
                <w:sz w:val="18"/>
                <w:szCs w:val="18"/>
              </w:rPr>
              <w:t>“A Lei de Responsabilidade Fiscal e as despesas com pessoal dos Poderes Executivo e Legislativo do Distrito Federal” /TCC</w:t>
            </w:r>
          </w:p>
        </w:tc>
        <w:tc>
          <w:tcPr>
            <w:tcW w:w="5528" w:type="dxa"/>
            <w:shd w:val="clear" w:color="auto" w:fill="FFFFFF"/>
          </w:tcPr>
          <w:p w:rsidR="004A2328" w:rsidRPr="004A2328" w:rsidRDefault="004A2328" w:rsidP="00273B9F">
            <w:pPr>
              <w:pStyle w:val="PargrafodaLista"/>
              <w:spacing w:after="0" w:line="240" w:lineRule="auto"/>
              <w:ind w:left="0"/>
              <w:jc w:val="both"/>
              <w:rPr>
                <w:rFonts w:ascii="Times New Roman" w:hAnsi="Times New Roman"/>
                <w:color w:val="000000"/>
                <w:sz w:val="18"/>
                <w:szCs w:val="18"/>
              </w:rPr>
            </w:pPr>
            <w:r w:rsidRPr="004A2328">
              <w:rPr>
                <w:rFonts w:ascii="Times New Roman" w:hAnsi="Times New Roman"/>
                <w:color w:val="000000"/>
                <w:sz w:val="18"/>
                <w:szCs w:val="18"/>
              </w:rPr>
              <w:t>A pesquisa objetiva “examinar o cumprimento das disposições constantes na LRF acerca das despesas com pessoal dos Poderes Legislativo e Executivo do Distrito Federal, no período de 2000 a 2008”. Os autores concluem que “em virtude da previsão de ação fiscalizadora por diferentes órgãos, tanto da estrutura administrativa local como da União, mostrou-se eficaz a LRF no controle das despesas com pessoal do Distrito Federal”.</w:t>
            </w:r>
          </w:p>
        </w:tc>
      </w:tr>
      <w:tr w:rsidR="004A2328" w:rsidRPr="00B528E9" w:rsidTr="004A2328">
        <w:tc>
          <w:tcPr>
            <w:tcW w:w="993" w:type="dxa"/>
            <w:shd w:val="clear" w:color="auto" w:fill="FFFFFF"/>
            <w:vAlign w:val="center"/>
          </w:tcPr>
          <w:p w:rsidR="004A2328" w:rsidRPr="004A2328" w:rsidRDefault="004A2328" w:rsidP="00273B9F">
            <w:pPr>
              <w:pStyle w:val="PargrafodaLista"/>
              <w:spacing w:after="0" w:line="240" w:lineRule="auto"/>
              <w:ind w:left="0"/>
              <w:rPr>
                <w:rFonts w:ascii="Times New Roman" w:hAnsi="Times New Roman"/>
                <w:color w:val="000000"/>
                <w:sz w:val="18"/>
                <w:szCs w:val="20"/>
              </w:rPr>
            </w:pPr>
            <w:r w:rsidRPr="004A2328">
              <w:rPr>
                <w:rFonts w:ascii="Times New Roman" w:hAnsi="Times New Roman"/>
                <w:color w:val="000000"/>
                <w:sz w:val="18"/>
                <w:szCs w:val="20"/>
              </w:rPr>
              <w:t xml:space="preserve">Gomide, Gomide, </w:t>
            </w:r>
            <w:proofErr w:type="spellStart"/>
            <w:r w:rsidRPr="004A2328">
              <w:rPr>
                <w:rFonts w:ascii="Times New Roman" w:hAnsi="Times New Roman"/>
                <w:color w:val="000000"/>
                <w:sz w:val="18"/>
                <w:szCs w:val="20"/>
              </w:rPr>
              <w:t>Faroni</w:t>
            </w:r>
            <w:proofErr w:type="spellEnd"/>
            <w:r w:rsidRPr="004A2328">
              <w:rPr>
                <w:rFonts w:ascii="Times New Roman" w:hAnsi="Times New Roman"/>
                <w:color w:val="000000"/>
                <w:sz w:val="18"/>
                <w:szCs w:val="20"/>
              </w:rPr>
              <w:t xml:space="preserve">, Laureano e Sena (2009) </w:t>
            </w:r>
          </w:p>
        </w:tc>
        <w:tc>
          <w:tcPr>
            <w:tcW w:w="2551" w:type="dxa"/>
            <w:shd w:val="clear" w:color="auto" w:fill="FFFFFF"/>
            <w:vAlign w:val="center"/>
          </w:tcPr>
          <w:p w:rsidR="004A2328" w:rsidRPr="004A2328" w:rsidRDefault="004A2328" w:rsidP="00273B9F">
            <w:pPr>
              <w:pStyle w:val="PargrafodaLista"/>
              <w:spacing w:after="0" w:line="240" w:lineRule="auto"/>
              <w:ind w:left="0"/>
              <w:rPr>
                <w:rFonts w:ascii="Times New Roman" w:hAnsi="Times New Roman"/>
                <w:color w:val="000000"/>
                <w:sz w:val="18"/>
                <w:szCs w:val="18"/>
              </w:rPr>
            </w:pPr>
            <w:r w:rsidRPr="004A2328">
              <w:rPr>
                <w:rFonts w:ascii="Times New Roman" w:hAnsi="Times New Roman"/>
                <w:color w:val="000000"/>
                <w:sz w:val="18"/>
                <w:szCs w:val="18"/>
              </w:rPr>
              <w:t>“A adequação à Lei de Responsabilidade Fiscal, tendo como parâmetros os Gastos com Pessoal e a Receita Orçamentária: Um estudo de caso do município de Tocantins – MG”/Evento</w:t>
            </w:r>
          </w:p>
        </w:tc>
        <w:tc>
          <w:tcPr>
            <w:tcW w:w="5528" w:type="dxa"/>
            <w:shd w:val="clear" w:color="auto" w:fill="FFFFFF"/>
          </w:tcPr>
          <w:p w:rsidR="004A2328" w:rsidRPr="004A2328" w:rsidRDefault="004A2328" w:rsidP="00273B9F">
            <w:pPr>
              <w:pStyle w:val="PargrafodaLista"/>
              <w:spacing w:after="0" w:line="240" w:lineRule="auto"/>
              <w:ind w:left="0"/>
              <w:jc w:val="both"/>
              <w:rPr>
                <w:rFonts w:ascii="Times New Roman" w:hAnsi="Times New Roman"/>
                <w:color w:val="000000"/>
                <w:sz w:val="18"/>
                <w:szCs w:val="18"/>
              </w:rPr>
            </w:pPr>
            <w:r w:rsidRPr="004A2328">
              <w:rPr>
                <w:rFonts w:ascii="Times New Roman" w:hAnsi="Times New Roman"/>
                <w:color w:val="000000"/>
                <w:sz w:val="18"/>
                <w:szCs w:val="18"/>
              </w:rPr>
              <w:t xml:space="preserve">A pesquisa objetiva “identificar a influência da Lei de Responsabilidade Fiscal em relação aos gastos com pessoal e receitas orçamentárias no município de Tocantins-MG”. Os autores concluem que houve “o comprimento da despesa com pessoal/RCL (Receita Corrente Líquida) mesmo antes da Lei de Responsabilidade Fiscal (LRF). Verificou-se um resultado positivo também sobre os indicadores de receita e </w:t>
            </w:r>
            <w:proofErr w:type="gramStart"/>
            <w:r w:rsidRPr="004A2328">
              <w:rPr>
                <w:rFonts w:ascii="Times New Roman" w:hAnsi="Times New Roman"/>
                <w:color w:val="000000"/>
                <w:sz w:val="18"/>
                <w:szCs w:val="18"/>
              </w:rPr>
              <w:t>despesa.”</w:t>
            </w:r>
            <w:proofErr w:type="gramEnd"/>
            <w:r w:rsidRPr="004A2328">
              <w:rPr>
                <w:rFonts w:ascii="Times New Roman" w:hAnsi="Times New Roman"/>
                <w:color w:val="000000"/>
                <w:sz w:val="18"/>
                <w:szCs w:val="18"/>
              </w:rPr>
              <w:t xml:space="preserve"> </w:t>
            </w:r>
          </w:p>
        </w:tc>
      </w:tr>
      <w:tr w:rsidR="004A2328" w:rsidRPr="00B528E9" w:rsidTr="004A2328">
        <w:tc>
          <w:tcPr>
            <w:tcW w:w="9072" w:type="dxa"/>
            <w:gridSpan w:val="3"/>
            <w:shd w:val="clear" w:color="auto" w:fill="FFFFFF"/>
            <w:vAlign w:val="center"/>
          </w:tcPr>
          <w:p w:rsidR="004A2328" w:rsidRPr="00B528E9" w:rsidRDefault="004A2328" w:rsidP="00273B9F">
            <w:pPr>
              <w:pStyle w:val="PargrafodaLista"/>
              <w:spacing w:after="0" w:line="240" w:lineRule="auto"/>
              <w:ind w:left="0"/>
              <w:jc w:val="both"/>
              <w:rPr>
                <w:rFonts w:ascii="Times New Roman" w:hAnsi="Times New Roman"/>
                <w:sz w:val="18"/>
                <w:szCs w:val="20"/>
              </w:rPr>
            </w:pPr>
            <w:r>
              <w:rPr>
                <w:rFonts w:ascii="Times New Roman" w:hAnsi="Times New Roman"/>
                <w:sz w:val="18"/>
                <w:szCs w:val="20"/>
              </w:rPr>
              <w:t>Notas: [1</w:t>
            </w:r>
            <w:proofErr w:type="gramStart"/>
            <w:r w:rsidRPr="00B528E9">
              <w:rPr>
                <w:rFonts w:ascii="Times New Roman" w:hAnsi="Times New Roman"/>
                <w:sz w:val="18"/>
                <w:szCs w:val="20"/>
              </w:rPr>
              <w:t>] Os</w:t>
            </w:r>
            <w:proofErr w:type="gramEnd"/>
            <w:r w:rsidRPr="00B528E9">
              <w:rPr>
                <w:rFonts w:ascii="Times New Roman" w:hAnsi="Times New Roman"/>
                <w:sz w:val="18"/>
                <w:szCs w:val="20"/>
              </w:rPr>
              <w:t xml:space="preserve"> tipos de publicações, sintet</w:t>
            </w:r>
            <w:r>
              <w:rPr>
                <w:rFonts w:ascii="Times New Roman" w:hAnsi="Times New Roman"/>
                <w:sz w:val="18"/>
                <w:szCs w:val="20"/>
              </w:rPr>
              <w:t>icamente, são: TCC</w:t>
            </w:r>
            <w:r w:rsidRPr="00B528E9">
              <w:rPr>
                <w:rFonts w:ascii="Times New Roman" w:hAnsi="Times New Roman"/>
                <w:sz w:val="18"/>
                <w:szCs w:val="20"/>
              </w:rPr>
              <w:t>; Periódico; e Evento.</w:t>
            </w:r>
            <w:r>
              <w:rPr>
                <w:rFonts w:ascii="Times New Roman" w:hAnsi="Times New Roman"/>
                <w:sz w:val="18"/>
                <w:szCs w:val="20"/>
              </w:rPr>
              <w:t xml:space="preserve"> </w:t>
            </w:r>
            <w:r w:rsidRPr="00B528E9">
              <w:rPr>
                <w:rFonts w:ascii="Times New Roman" w:hAnsi="Times New Roman"/>
                <w:sz w:val="18"/>
                <w:szCs w:val="20"/>
              </w:rPr>
              <w:t>Detalhadamente, são:</w:t>
            </w:r>
            <w:r>
              <w:rPr>
                <w:rFonts w:ascii="Times New Roman" w:hAnsi="Times New Roman"/>
                <w:sz w:val="18"/>
                <w:szCs w:val="20"/>
              </w:rPr>
              <w:t xml:space="preserve"> </w:t>
            </w:r>
            <w:r w:rsidRPr="00B528E9">
              <w:rPr>
                <w:rFonts w:ascii="Times New Roman" w:hAnsi="Times New Roman"/>
                <w:sz w:val="18"/>
                <w:szCs w:val="20"/>
              </w:rPr>
              <w:t>TCC – Monografias e artigos apresentados como Trabalhos de Conclusão de Curso de graduação ou de especialização (</w:t>
            </w:r>
            <w:r w:rsidRPr="00B528E9">
              <w:rPr>
                <w:rFonts w:ascii="Times New Roman" w:hAnsi="Times New Roman"/>
                <w:i/>
                <w:sz w:val="18"/>
                <w:szCs w:val="20"/>
              </w:rPr>
              <w:t>latu</w:t>
            </w:r>
            <w:r>
              <w:rPr>
                <w:rFonts w:ascii="Times New Roman" w:hAnsi="Times New Roman"/>
                <w:i/>
                <w:sz w:val="18"/>
                <w:szCs w:val="20"/>
              </w:rPr>
              <w:t>-</w:t>
            </w:r>
            <w:r w:rsidRPr="00B528E9">
              <w:rPr>
                <w:rFonts w:ascii="Times New Roman" w:hAnsi="Times New Roman"/>
                <w:i/>
                <w:sz w:val="18"/>
                <w:szCs w:val="20"/>
              </w:rPr>
              <w:t xml:space="preserve"> sensu</w:t>
            </w:r>
            <w:r>
              <w:rPr>
                <w:rFonts w:ascii="Times New Roman" w:hAnsi="Times New Roman"/>
                <w:sz w:val="18"/>
                <w:szCs w:val="20"/>
              </w:rPr>
              <w:t>)</w:t>
            </w:r>
            <w:r w:rsidRPr="00B528E9">
              <w:rPr>
                <w:rFonts w:ascii="Times New Roman" w:hAnsi="Times New Roman"/>
                <w:sz w:val="18"/>
                <w:szCs w:val="20"/>
              </w:rPr>
              <w:t>.</w:t>
            </w:r>
            <w:r>
              <w:rPr>
                <w:rFonts w:ascii="Times New Roman" w:hAnsi="Times New Roman"/>
                <w:sz w:val="18"/>
                <w:szCs w:val="20"/>
              </w:rPr>
              <w:t xml:space="preserve"> </w:t>
            </w:r>
            <w:r w:rsidRPr="00B528E9">
              <w:rPr>
                <w:rFonts w:ascii="Times New Roman" w:hAnsi="Times New Roman"/>
                <w:sz w:val="18"/>
                <w:szCs w:val="20"/>
              </w:rPr>
              <w:t>Periódico – Artigos técnico-científicos publicados em periódicos (revistas, boletins, etc.).</w:t>
            </w:r>
            <w:r>
              <w:rPr>
                <w:rFonts w:ascii="Times New Roman" w:hAnsi="Times New Roman"/>
                <w:sz w:val="18"/>
                <w:szCs w:val="20"/>
              </w:rPr>
              <w:t xml:space="preserve"> </w:t>
            </w:r>
            <w:r w:rsidRPr="00B528E9">
              <w:rPr>
                <w:rFonts w:ascii="Times New Roman" w:hAnsi="Times New Roman"/>
                <w:sz w:val="18"/>
                <w:szCs w:val="20"/>
              </w:rPr>
              <w:t>Evento – Artigos técnico-científicos publicados em anais de eventos (congressos, encontros, etc.).</w:t>
            </w:r>
          </w:p>
        </w:tc>
      </w:tr>
    </w:tbl>
    <w:p w:rsidR="004A2328" w:rsidRPr="00B4582B" w:rsidRDefault="004A2328" w:rsidP="004A2328">
      <w:pPr>
        <w:jc w:val="center"/>
        <w:rPr>
          <w:sz w:val="20"/>
        </w:rPr>
      </w:pPr>
      <w:r w:rsidRPr="00B4582B">
        <w:rPr>
          <w:sz w:val="20"/>
        </w:rPr>
        <w:t>Fonte: Elaborado pelo</w:t>
      </w:r>
      <w:r>
        <w:rPr>
          <w:sz w:val="20"/>
        </w:rPr>
        <w:t>s</w:t>
      </w:r>
      <w:r w:rsidRPr="00B4582B">
        <w:rPr>
          <w:sz w:val="20"/>
        </w:rPr>
        <w:t xml:space="preserve"> autor</w:t>
      </w:r>
      <w:r>
        <w:rPr>
          <w:sz w:val="20"/>
        </w:rPr>
        <w:t>es</w:t>
      </w:r>
      <w:r w:rsidRPr="00B4582B">
        <w:rPr>
          <w:sz w:val="20"/>
        </w:rPr>
        <w:t xml:space="preserve"> com b</w:t>
      </w:r>
      <w:r>
        <w:rPr>
          <w:sz w:val="20"/>
        </w:rPr>
        <w:t>ase nas fontes citadas</w:t>
      </w:r>
      <w:r w:rsidRPr="00B4582B">
        <w:rPr>
          <w:sz w:val="20"/>
        </w:rPr>
        <w:t>.</w:t>
      </w:r>
    </w:p>
    <w:p w:rsidR="004A2328" w:rsidRDefault="004A2328" w:rsidP="006472E1">
      <w:pPr>
        <w:rPr>
          <w:szCs w:val="24"/>
          <w:shd w:val="clear" w:color="auto" w:fill="FFFFFF"/>
        </w:rPr>
      </w:pPr>
      <w:r>
        <w:rPr>
          <w:szCs w:val="24"/>
          <w:shd w:val="clear" w:color="auto" w:fill="FFFFFF"/>
        </w:rPr>
        <w:t>A busca demonstrou que os trabalhos com foco na observância das despesas com pessoal e</w:t>
      </w:r>
      <w:r w:rsidR="006472E1">
        <w:rPr>
          <w:szCs w:val="24"/>
          <w:shd w:val="clear" w:color="auto" w:fill="FFFFFF"/>
        </w:rPr>
        <w:t xml:space="preserve"> </w:t>
      </w:r>
      <w:r>
        <w:rPr>
          <w:szCs w:val="24"/>
          <w:shd w:val="clear" w:color="auto" w:fill="FFFFFF"/>
        </w:rPr>
        <w:lastRenderedPageBreak/>
        <w:t>no cumprimento de seus limites apresentam-se em maior nú</w:t>
      </w:r>
      <w:r w:rsidR="006472E1">
        <w:rPr>
          <w:szCs w:val="24"/>
          <w:shd w:val="clear" w:color="auto" w:fill="FFFFFF"/>
        </w:rPr>
        <w:t xml:space="preserve">mero na esfera municipal. Nesse </w:t>
      </w:r>
      <w:r>
        <w:rPr>
          <w:szCs w:val="24"/>
          <w:shd w:val="clear" w:color="auto" w:fill="FFFFFF"/>
        </w:rPr>
        <w:t xml:space="preserve">sentido, no quadro apresentado, destacam-se as seguintes publicações na esfera municipal: Casas e Cruz (2004); Fantin, </w:t>
      </w:r>
      <w:proofErr w:type="spellStart"/>
      <w:r>
        <w:rPr>
          <w:szCs w:val="24"/>
          <w:shd w:val="clear" w:color="auto" w:fill="FFFFFF"/>
        </w:rPr>
        <w:t>Platt</w:t>
      </w:r>
      <w:proofErr w:type="spellEnd"/>
      <w:r>
        <w:rPr>
          <w:szCs w:val="24"/>
          <w:shd w:val="clear" w:color="auto" w:fill="FFFFFF"/>
        </w:rPr>
        <w:t xml:space="preserve"> Neto e Cruz (2009); e Gomide, Gomide, </w:t>
      </w:r>
      <w:proofErr w:type="spellStart"/>
      <w:r>
        <w:rPr>
          <w:szCs w:val="24"/>
          <w:shd w:val="clear" w:color="auto" w:fill="FFFFFF"/>
        </w:rPr>
        <w:t>Faroni</w:t>
      </w:r>
      <w:proofErr w:type="spellEnd"/>
      <w:r>
        <w:rPr>
          <w:szCs w:val="24"/>
          <w:shd w:val="clear" w:color="auto" w:fill="FFFFFF"/>
        </w:rPr>
        <w:t>, Laureano e Sena (2009).</w:t>
      </w:r>
    </w:p>
    <w:p w:rsidR="004A2328" w:rsidRPr="00B37231" w:rsidRDefault="004A2328" w:rsidP="004A2328">
      <w:pPr>
        <w:rPr>
          <w:szCs w:val="24"/>
          <w:shd w:val="clear" w:color="auto" w:fill="FFFFFF"/>
        </w:rPr>
      </w:pPr>
      <w:r>
        <w:rPr>
          <w:szCs w:val="24"/>
          <w:shd w:val="clear" w:color="auto" w:fill="FFFFFF"/>
        </w:rPr>
        <w:t xml:space="preserve">Na esfera estadual, foi encontrado apenas o trabalho de Souza e </w:t>
      </w:r>
      <w:proofErr w:type="spellStart"/>
      <w:r>
        <w:rPr>
          <w:szCs w:val="24"/>
          <w:shd w:val="clear" w:color="auto" w:fill="FFFFFF"/>
        </w:rPr>
        <w:t>Platt</w:t>
      </w:r>
      <w:proofErr w:type="spellEnd"/>
      <w:r>
        <w:rPr>
          <w:szCs w:val="24"/>
          <w:shd w:val="clear" w:color="auto" w:fill="FFFFFF"/>
        </w:rPr>
        <w:t xml:space="preserve"> Neto (2012). Tais autores (2012) apresentaram a composição e a evolução das despesas com pessoal no Estado de Santa Catarina referentes aos anos de 2000 a 2011. Assis e </w:t>
      </w:r>
      <w:proofErr w:type="spellStart"/>
      <w:r>
        <w:rPr>
          <w:szCs w:val="24"/>
          <w:shd w:val="clear" w:color="auto" w:fill="FFFFFF"/>
        </w:rPr>
        <w:t>Piscitelli</w:t>
      </w:r>
      <w:proofErr w:type="spellEnd"/>
      <w:r>
        <w:rPr>
          <w:szCs w:val="24"/>
          <w:shd w:val="clear" w:color="auto" w:fill="FFFFFF"/>
        </w:rPr>
        <w:t xml:space="preserve"> (2009) foram os únicos autores identificados que abordaram esse tema no Distrito Federal. Único também foi o trabalho realizado na esfera federal (União) pelos autores </w:t>
      </w:r>
      <w:proofErr w:type="spellStart"/>
      <w:r>
        <w:rPr>
          <w:szCs w:val="24"/>
          <w:shd w:val="clear" w:color="auto" w:fill="FFFFFF"/>
        </w:rPr>
        <w:t>Campagnoni</w:t>
      </w:r>
      <w:proofErr w:type="spellEnd"/>
      <w:r>
        <w:rPr>
          <w:szCs w:val="24"/>
          <w:shd w:val="clear" w:color="auto" w:fill="FFFFFF"/>
        </w:rPr>
        <w:t xml:space="preserve"> e </w:t>
      </w:r>
      <w:proofErr w:type="spellStart"/>
      <w:r>
        <w:rPr>
          <w:szCs w:val="24"/>
          <w:shd w:val="clear" w:color="auto" w:fill="FFFFFF"/>
        </w:rPr>
        <w:t>Platt</w:t>
      </w:r>
      <w:proofErr w:type="spellEnd"/>
      <w:r>
        <w:rPr>
          <w:szCs w:val="24"/>
          <w:shd w:val="clear" w:color="auto" w:fill="FFFFFF"/>
        </w:rPr>
        <w:t xml:space="preserve"> Neto (2014). Tendo em vista o apresentado, notou-se a escassez de artigos no âmbito estadual, demonstrando, dessa forma, a relevância da presente pesquisa. </w:t>
      </w:r>
    </w:p>
    <w:p w:rsidR="004A2328" w:rsidRPr="00207AAC" w:rsidRDefault="004A2328" w:rsidP="004A2328">
      <w:pPr>
        <w:rPr>
          <w:szCs w:val="24"/>
          <w:shd w:val="clear" w:color="auto" w:fill="FFFFFF"/>
        </w:rPr>
      </w:pPr>
    </w:p>
    <w:p w:rsidR="004A2328" w:rsidRDefault="004A2328" w:rsidP="004A2328">
      <w:pPr>
        <w:ind w:firstLine="0"/>
        <w:rPr>
          <w:b/>
          <w:szCs w:val="24"/>
          <w:shd w:val="clear" w:color="auto" w:fill="FFFFFF"/>
        </w:rPr>
      </w:pPr>
      <w:r>
        <w:rPr>
          <w:b/>
          <w:szCs w:val="24"/>
          <w:shd w:val="clear" w:color="auto" w:fill="FFFFFF"/>
        </w:rPr>
        <w:t>3 METODOLOGIA DA PESQUISA</w:t>
      </w:r>
    </w:p>
    <w:p w:rsidR="004A2328" w:rsidRDefault="004A2328" w:rsidP="004A2328">
      <w:pPr>
        <w:ind w:firstLine="0"/>
        <w:rPr>
          <w:b/>
          <w:szCs w:val="24"/>
          <w:shd w:val="clear" w:color="auto" w:fill="FFFFFF"/>
        </w:rPr>
      </w:pPr>
      <w:r>
        <w:rPr>
          <w:b/>
          <w:szCs w:val="24"/>
          <w:shd w:val="clear" w:color="auto" w:fill="FFFFFF"/>
        </w:rPr>
        <w:t>3.1 Classificação da pesquisa</w:t>
      </w:r>
    </w:p>
    <w:p w:rsidR="004A2328" w:rsidRDefault="004A2328" w:rsidP="004A2328">
      <w:pPr>
        <w:rPr>
          <w:szCs w:val="24"/>
          <w:shd w:val="clear" w:color="auto" w:fill="FFFFFF"/>
        </w:rPr>
      </w:pPr>
      <w:r>
        <w:rPr>
          <w:szCs w:val="24"/>
          <w:shd w:val="clear" w:color="auto" w:fill="FFFFFF"/>
        </w:rPr>
        <w:t>De acordo com Gil (2010, p. 27), uma pesquisa, em relação aos seus objetivos, pode ser classificada como exploratória, descritiva e explicativa. Diante dessas possibilidades, a utilizada por esta pesquisa para delinear seu objetivo foi a descritiva, em razão de analisar as despesas com pessoal, para evidenciar se houve o cumprimento adequado de seus limites estabelecidos na Lei de Responsabilidade Fiscal (LRF).</w:t>
      </w:r>
    </w:p>
    <w:p w:rsidR="004A2328" w:rsidRDefault="004A2328" w:rsidP="004A2328">
      <w:pPr>
        <w:ind w:firstLine="708"/>
        <w:rPr>
          <w:szCs w:val="24"/>
          <w:shd w:val="clear" w:color="auto" w:fill="FFFFFF"/>
        </w:rPr>
      </w:pPr>
      <w:r>
        <w:rPr>
          <w:szCs w:val="24"/>
          <w:shd w:val="clear" w:color="auto" w:fill="FFFFFF"/>
        </w:rPr>
        <w:t xml:space="preserve">A presente pesquisa é bibliográfica porque apresenta em sua estrutura uma parte que conduz </w:t>
      </w:r>
      <w:proofErr w:type="gramStart"/>
      <w:r>
        <w:rPr>
          <w:szCs w:val="24"/>
          <w:shd w:val="clear" w:color="auto" w:fill="FFFFFF"/>
        </w:rPr>
        <w:t>à</w:t>
      </w:r>
      <w:proofErr w:type="gramEnd"/>
      <w:r>
        <w:rPr>
          <w:szCs w:val="24"/>
          <w:shd w:val="clear" w:color="auto" w:fill="FFFFFF"/>
        </w:rPr>
        <w:t xml:space="preserve"> formação teórica, com vistas a embasar o tema tratado e facilitar o entendimento do tema. Para tanto, foram utilizados conceitos formulados por autores especializados. </w:t>
      </w:r>
    </w:p>
    <w:p w:rsidR="004A2328" w:rsidRDefault="004A2328" w:rsidP="004A2328">
      <w:pPr>
        <w:rPr>
          <w:szCs w:val="24"/>
          <w:shd w:val="clear" w:color="auto" w:fill="FFFFFF"/>
        </w:rPr>
      </w:pPr>
      <w:r>
        <w:rPr>
          <w:szCs w:val="24"/>
          <w:shd w:val="clear" w:color="auto" w:fill="FFFFFF"/>
        </w:rPr>
        <w:t>A pesquisa também é classificada como documental, pelo fato de os dados apresentados advirem de demonstrativos contábeis do Estado estudado, sendo extraídos e reorganizados com o propósito de demonstrar se os limites da despesa com pessoal estão sendo respeitados, de acordo com a LRF.</w:t>
      </w:r>
    </w:p>
    <w:p w:rsidR="004A2328" w:rsidRDefault="004A2328" w:rsidP="004A2328">
      <w:pPr>
        <w:rPr>
          <w:szCs w:val="24"/>
          <w:shd w:val="clear" w:color="auto" w:fill="FFFFFF"/>
        </w:rPr>
      </w:pPr>
      <w:r>
        <w:rPr>
          <w:szCs w:val="24"/>
          <w:shd w:val="clear" w:color="auto" w:fill="FFFFFF"/>
        </w:rPr>
        <w:t>Por fim, esta pesquisa é classificada como quantitativa porque emprega algumas técnicas estatísticas simples para apresentação dos dados. É também uma pesquisa qualitativa, porque interpreta os dados apresentados, analisando se houve o cumprimento, ou não, dos limites por parte dos Poderes e órgão do Estado.</w:t>
      </w:r>
    </w:p>
    <w:p w:rsidR="004A2328" w:rsidRDefault="004A2328" w:rsidP="004A2328">
      <w:pPr>
        <w:ind w:firstLine="0"/>
        <w:rPr>
          <w:b/>
          <w:szCs w:val="24"/>
          <w:shd w:val="clear" w:color="auto" w:fill="FFFFFF"/>
        </w:rPr>
      </w:pPr>
      <w:r w:rsidRPr="00AC581C">
        <w:rPr>
          <w:b/>
          <w:szCs w:val="24"/>
          <w:shd w:val="clear" w:color="auto" w:fill="FFFFFF"/>
        </w:rPr>
        <w:t xml:space="preserve">3.2 </w:t>
      </w:r>
      <w:r>
        <w:rPr>
          <w:b/>
          <w:szCs w:val="24"/>
          <w:shd w:val="clear" w:color="auto" w:fill="FFFFFF"/>
        </w:rPr>
        <w:t>Técnicas e instrumentos da pesquisa</w:t>
      </w:r>
    </w:p>
    <w:p w:rsidR="004A2328" w:rsidRPr="00867DDA" w:rsidRDefault="004A2328" w:rsidP="004A2328">
      <w:pPr>
        <w:rPr>
          <w:szCs w:val="24"/>
          <w:shd w:val="clear" w:color="auto" w:fill="FFFFFF"/>
        </w:rPr>
      </w:pPr>
      <w:r>
        <w:rPr>
          <w:szCs w:val="24"/>
          <w:shd w:val="clear" w:color="auto" w:fill="FFFFFF"/>
        </w:rPr>
        <w:t xml:space="preserve">Nesta seção, são informados os instrumentos utilizados para a coleta e a análise dos dados. </w:t>
      </w:r>
      <w:proofErr w:type="spellStart"/>
      <w:r>
        <w:rPr>
          <w:szCs w:val="24"/>
          <w:shd w:val="clear" w:color="auto" w:fill="FFFFFF"/>
        </w:rPr>
        <w:t>Colauto</w:t>
      </w:r>
      <w:proofErr w:type="spellEnd"/>
      <w:r>
        <w:rPr>
          <w:szCs w:val="24"/>
          <w:shd w:val="clear" w:color="auto" w:fill="FFFFFF"/>
        </w:rPr>
        <w:t xml:space="preserve"> e </w:t>
      </w:r>
      <w:proofErr w:type="spellStart"/>
      <w:r>
        <w:rPr>
          <w:szCs w:val="24"/>
          <w:shd w:val="clear" w:color="auto" w:fill="FFFFFF"/>
        </w:rPr>
        <w:t>Beuren</w:t>
      </w:r>
      <w:proofErr w:type="spellEnd"/>
      <w:r>
        <w:rPr>
          <w:szCs w:val="24"/>
          <w:shd w:val="clear" w:color="auto" w:fill="FFFFFF"/>
        </w:rPr>
        <w:t xml:space="preserve"> (2010) expõem que os instrumentos de pesquisa mais abordados no campo da Contabilidade são: observação, questionários, entrevistas, </w:t>
      </w:r>
      <w:proofErr w:type="spellStart"/>
      <w:r w:rsidRPr="00C56AFC">
        <w:rPr>
          <w:i/>
          <w:szCs w:val="24"/>
          <w:shd w:val="clear" w:color="auto" w:fill="FFFFFF"/>
        </w:rPr>
        <w:t>Checklists</w:t>
      </w:r>
      <w:proofErr w:type="spellEnd"/>
      <w:r>
        <w:rPr>
          <w:szCs w:val="24"/>
          <w:shd w:val="clear" w:color="auto" w:fill="FFFFFF"/>
        </w:rPr>
        <w:t xml:space="preserve"> e documentação. Este último foi o instrumento de coleta de dados aplicado nesta pesquisa. </w:t>
      </w:r>
    </w:p>
    <w:p w:rsidR="004A2328" w:rsidRDefault="004A2328" w:rsidP="004A2328">
      <w:pPr>
        <w:rPr>
          <w:szCs w:val="24"/>
          <w:shd w:val="clear" w:color="auto" w:fill="FFFFFF"/>
        </w:rPr>
      </w:pPr>
      <w:r>
        <w:rPr>
          <w:szCs w:val="24"/>
          <w:shd w:val="clear" w:color="auto" w:fill="FFFFFF"/>
        </w:rPr>
        <w:t xml:space="preserve">A pesquisa documental fez uso de fontes primárias e secundárias. No que se referem às fontes primárias, foram retirados dados de demonstrativos contábeis do Estado, assim como consultadas leis e outras normas aplicáveis ao tema. </w:t>
      </w:r>
    </w:p>
    <w:p w:rsidR="004A2328" w:rsidRDefault="004A2328" w:rsidP="006472E1">
      <w:pPr>
        <w:rPr>
          <w:szCs w:val="24"/>
          <w:shd w:val="clear" w:color="auto" w:fill="FFFFFF"/>
        </w:rPr>
      </w:pPr>
      <w:r>
        <w:rPr>
          <w:szCs w:val="24"/>
          <w:shd w:val="clear" w:color="auto" w:fill="FFFFFF"/>
        </w:rPr>
        <w:t>A pesquisa bibliográfica, ou de fontes secundárias, foi empregada principalmente no</w:t>
      </w:r>
      <w:r w:rsidR="006472E1">
        <w:rPr>
          <w:szCs w:val="24"/>
          <w:shd w:val="clear" w:color="auto" w:fill="FFFFFF"/>
        </w:rPr>
        <w:t xml:space="preserve"> </w:t>
      </w:r>
      <w:r>
        <w:rPr>
          <w:szCs w:val="24"/>
          <w:shd w:val="clear" w:color="auto" w:fill="FFFFFF"/>
        </w:rPr>
        <w:lastRenderedPageBreak/>
        <w:t>capítulo de fundamentação teórica, por meio de livros especializados na área, com a finalidade de fornecer uma adequada abordagem do contexto e do tema trabalhados.</w:t>
      </w:r>
    </w:p>
    <w:p w:rsidR="004A2328" w:rsidRDefault="004A2328" w:rsidP="004A2328">
      <w:pPr>
        <w:rPr>
          <w:szCs w:val="24"/>
          <w:shd w:val="clear" w:color="auto" w:fill="FFFFFF"/>
        </w:rPr>
      </w:pPr>
      <w:r>
        <w:rPr>
          <w:szCs w:val="24"/>
          <w:shd w:val="clear" w:color="auto" w:fill="FFFFFF"/>
        </w:rPr>
        <w:t>Os instrumentos de análise de dados utilizados nesta pesquisa foram as análises documental e a descritiva. A análise documental ocorreu na busca por informações em demonstrativos contábeis sobre as despesas com pessoal praticadas pelo ente, para posterior comparação com as exigências estabelecidas na LRF. A análise descritiva da presente pesquisa ocorreu com a utilização de técnicas estatísticas simples (porcentagens e médias) para a exploração dos dados.</w:t>
      </w:r>
    </w:p>
    <w:p w:rsidR="004A2328" w:rsidRDefault="004A2328" w:rsidP="004A2328">
      <w:pPr>
        <w:ind w:firstLine="0"/>
        <w:rPr>
          <w:b/>
          <w:szCs w:val="24"/>
          <w:shd w:val="clear" w:color="auto" w:fill="FFFFFF"/>
        </w:rPr>
      </w:pPr>
      <w:r>
        <w:rPr>
          <w:b/>
          <w:szCs w:val="24"/>
          <w:shd w:val="clear" w:color="auto" w:fill="FFFFFF"/>
        </w:rPr>
        <w:t>3.3 P</w:t>
      </w:r>
      <w:r w:rsidRPr="000C067E">
        <w:rPr>
          <w:b/>
          <w:szCs w:val="24"/>
          <w:shd w:val="clear" w:color="auto" w:fill="FFFFFF"/>
        </w:rPr>
        <w:t>rocedimentos de pesquisa</w:t>
      </w:r>
    </w:p>
    <w:p w:rsidR="004A2328" w:rsidRPr="002F076A" w:rsidRDefault="004A2328" w:rsidP="004A2328">
      <w:pPr>
        <w:rPr>
          <w:bCs/>
          <w:szCs w:val="24"/>
        </w:rPr>
      </w:pPr>
      <w:r w:rsidRPr="009F330E">
        <w:rPr>
          <w:szCs w:val="24"/>
          <w:shd w:val="clear" w:color="auto" w:fill="FFFFFF"/>
        </w:rPr>
        <w:t>Os procedimentos escolhidos</w:t>
      </w:r>
      <w:r>
        <w:rPr>
          <w:szCs w:val="24"/>
          <w:shd w:val="clear" w:color="auto" w:fill="FFFFFF"/>
        </w:rPr>
        <w:t xml:space="preserve"> para coleta e análise dos dados</w:t>
      </w:r>
      <w:r w:rsidRPr="009F330E">
        <w:rPr>
          <w:szCs w:val="24"/>
          <w:shd w:val="clear" w:color="auto" w:fill="FFFFFF"/>
        </w:rPr>
        <w:t xml:space="preserve"> tiveram como base o</w:t>
      </w:r>
      <w:r>
        <w:rPr>
          <w:szCs w:val="24"/>
          <w:shd w:val="clear" w:color="auto" w:fill="FFFFFF"/>
        </w:rPr>
        <w:t>s</w:t>
      </w:r>
      <w:r w:rsidRPr="009F330E">
        <w:rPr>
          <w:szCs w:val="24"/>
          <w:shd w:val="clear" w:color="auto" w:fill="FFFFFF"/>
        </w:rPr>
        <w:t xml:space="preserve"> artigo</w:t>
      </w:r>
      <w:r>
        <w:rPr>
          <w:szCs w:val="24"/>
          <w:shd w:val="clear" w:color="auto" w:fill="FFFFFF"/>
        </w:rPr>
        <w:t xml:space="preserve">s de </w:t>
      </w:r>
      <w:proofErr w:type="spellStart"/>
      <w:r w:rsidRPr="009F330E">
        <w:rPr>
          <w:szCs w:val="24"/>
          <w:shd w:val="clear" w:color="auto" w:fill="FFFFFF"/>
        </w:rPr>
        <w:t>Campagnoni</w:t>
      </w:r>
      <w:proofErr w:type="spellEnd"/>
      <w:r w:rsidRPr="009F330E">
        <w:rPr>
          <w:szCs w:val="24"/>
          <w:shd w:val="clear" w:color="auto" w:fill="FFFFFF"/>
        </w:rPr>
        <w:t xml:space="preserve"> e </w:t>
      </w:r>
      <w:proofErr w:type="spellStart"/>
      <w:r w:rsidRPr="009F330E">
        <w:rPr>
          <w:szCs w:val="24"/>
          <w:shd w:val="clear" w:color="auto" w:fill="FFFFFF"/>
        </w:rPr>
        <w:t>Platt</w:t>
      </w:r>
      <w:proofErr w:type="spellEnd"/>
      <w:r>
        <w:rPr>
          <w:szCs w:val="24"/>
          <w:shd w:val="clear" w:color="auto" w:fill="FFFFFF"/>
        </w:rPr>
        <w:t xml:space="preserve"> </w:t>
      </w:r>
      <w:r w:rsidRPr="009F330E">
        <w:rPr>
          <w:szCs w:val="24"/>
          <w:shd w:val="clear" w:color="auto" w:fill="FFFFFF"/>
        </w:rPr>
        <w:t>Neto</w:t>
      </w:r>
      <w:r>
        <w:rPr>
          <w:szCs w:val="24"/>
          <w:shd w:val="clear" w:color="auto" w:fill="FFFFFF"/>
        </w:rPr>
        <w:t xml:space="preserve"> (2014) – </w:t>
      </w:r>
      <w:r w:rsidRPr="009F330E">
        <w:rPr>
          <w:szCs w:val="24"/>
          <w:shd w:val="clear" w:color="auto" w:fill="FFFFFF"/>
        </w:rPr>
        <w:t xml:space="preserve">que tratou </w:t>
      </w:r>
      <w:r w:rsidRPr="009F330E">
        <w:rPr>
          <w:bCs/>
          <w:szCs w:val="24"/>
        </w:rPr>
        <w:t>da observância dos limites para</w:t>
      </w:r>
      <w:r>
        <w:rPr>
          <w:bCs/>
          <w:szCs w:val="24"/>
        </w:rPr>
        <w:t xml:space="preserve"> d</w:t>
      </w:r>
      <w:r w:rsidRPr="009F330E">
        <w:rPr>
          <w:bCs/>
          <w:szCs w:val="24"/>
        </w:rPr>
        <w:t xml:space="preserve">espesas com </w:t>
      </w:r>
      <w:r>
        <w:rPr>
          <w:bCs/>
          <w:szCs w:val="24"/>
        </w:rPr>
        <w:t>p</w:t>
      </w:r>
      <w:r w:rsidRPr="009F330E">
        <w:rPr>
          <w:bCs/>
          <w:szCs w:val="24"/>
        </w:rPr>
        <w:t>essoal entre Poderes e órgãos da União</w:t>
      </w:r>
      <w:r>
        <w:rPr>
          <w:bCs/>
          <w:szCs w:val="24"/>
        </w:rPr>
        <w:t xml:space="preserve"> </w:t>
      </w:r>
      <w:r>
        <w:rPr>
          <w:szCs w:val="24"/>
          <w:shd w:val="clear" w:color="auto" w:fill="FFFFFF"/>
        </w:rPr>
        <w:t xml:space="preserve">– e o </w:t>
      </w:r>
      <w:r w:rsidRPr="00066C70">
        <w:rPr>
          <w:bCs/>
          <w:szCs w:val="24"/>
        </w:rPr>
        <w:t xml:space="preserve">de Souza e </w:t>
      </w:r>
      <w:proofErr w:type="spellStart"/>
      <w:r>
        <w:rPr>
          <w:bCs/>
          <w:szCs w:val="24"/>
        </w:rPr>
        <w:t>Platt</w:t>
      </w:r>
      <w:proofErr w:type="spellEnd"/>
      <w:r>
        <w:rPr>
          <w:bCs/>
          <w:szCs w:val="24"/>
        </w:rPr>
        <w:t xml:space="preserve"> Neto (2012) – </w:t>
      </w:r>
      <w:r w:rsidRPr="00066C70">
        <w:rPr>
          <w:bCs/>
          <w:szCs w:val="24"/>
        </w:rPr>
        <w:t xml:space="preserve">que </w:t>
      </w:r>
      <w:r>
        <w:rPr>
          <w:bCs/>
          <w:szCs w:val="24"/>
        </w:rPr>
        <w:t>abordaram</w:t>
      </w:r>
      <w:r w:rsidRPr="00066C70">
        <w:rPr>
          <w:bCs/>
          <w:szCs w:val="24"/>
        </w:rPr>
        <w:t xml:space="preserve"> a </w:t>
      </w:r>
      <w:r>
        <w:rPr>
          <w:bCs/>
          <w:szCs w:val="24"/>
        </w:rPr>
        <w:t>c</w:t>
      </w:r>
      <w:r w:rsidRPr="00066C70">
        <w:rPr>
          <w:bCs/>
          <w:szCs w:val="24"/>
        </w:rPr>
        <w:t xml:space="preserve">omposição e a </w:t>
      </w:r>
      <w:r>
        <w:rPr>
          <w:bCs/>
          <w:szCs w:val="24"/>
        </w:rPr>
        <w:t>e</w:t>
      </w:r>
      <w:r w:rsidRPr="00066C70">
        <w:rPr>
          <w:bCs/>
          <w:szCs w:val="24"/>
        </w:rPr>
        <w:t xml:space="preserve">volução das </w:t>
      </w:r>
      <w:r>
        <w:rPr>
          <w:bCs/>
          <w:szCs w:val="24"/>
        </w:rPr>
        <w:t>d</w:t>
      </w:r>
      <w:r w:rsidRPr="00066C70">
        <w:rPr>
          <w:bCs/>
          <w:szCs w:val="24"/>
        </w:rPr>
        <w:t>espesas com</w:t>
      </w:r>
      <w:r>
        <w:rPr>
          <w:bCs/>
          <w:szCs w:val="24"/>
        </w:rPr>
        <w:t xml:space="preserve"> pessoal </w:t>
      </w:r>
      <w:r w:rsidRPr="00066C70">
        <w:rPr>
          <w:bCs/>
          <w:szCs w:val="24"/>
        </w:rPr>
        <w:t>de Santa Catarina</w:t>
      </w:r>
      <w:r>
        <w:rPr>
          <w:bCs/>
          <w:szCs w:val="24"/>
        </w:rPr>
        <w:t>.</w:t>
      </w:r>
    </w:p>
    <w:p w:rsidR="004A2328" w:rsidRDefault="004A2328" w:rsidP="004A2328">
      <w:pPr>
        <w:rPr>
          <w:szCs w:val="24"/>
          <w:shd w:val="clear" w:color="auto" w:fill="FFFFFF"/>
        </w:rPr>
      </w:pPr>
      <w:r>
        <w:rPr>
          <w:szCs w:val="24"/>
          <w:shd w:val="clear" w:color="auto" w:fill="FFFFFF"/>
        </w:rPr>
        <w:t>Objetivando organizar os procedimentos da pesquisa, foram seguidos cinco passos:</w:t>
      </w:r>
    </w:p>
    <w:p w:rsidR="004A2328" w:rsidRPr="00D373EA" w:rsidRDefault="004A2328" w:rsidP="004A2328">
      <w:pPr>
        <w:rPr>
          <w:szCs w:val="24"/>
        </w:rPr>
      </w:pPr>
      <w:r w:rsidRPr="00D373EA">
        <w:rPr>
          <w:szCs w:val="24"/>
          <w:shd w:val="clear" w:color="auto" w:fill="FFFFFF"/>
        </w:rPr>
        <w:t xml:space="preserve">1º passo: Identificar nas normas </w:t>
      </w:r>
      <w:r>
        <w:rPr>
          <w:szCs w:val="24"/>
          <w:shd w:val="clear" w:color="auto" w:fill="FFFFFF"/>
        </w:rPr>
        <w:t xml:space="preserve">e </w:t>
      </w:r>
      <w:r w:rsidRPr="00D373EA">
        <w:rPr>
          <w:szCs w:val="24"/>
          <w:shd w:val="clear" w:color="auto" w:fill="FFFFFF"/>
        </w:rPr>
        <w:t>na literatura</w:t>
      </w:r>
      <w:r>
        <w:rPr>
          <w:szCs w:val="24"/>
          <w:shd w:val="clear" w:color="auto" w:fill="FFFFFF"/>
        </w:rPr>
        <w:t xml:space="preserve"> especializada </w:t>
      </w:r>
      <w:r w:rsidRPr="00D373EA">
        <w:rPr>
          <w:szCs w:val="24"/>
          <w:shd w:val="clear" w:color="auto" w:fill="FFFFFF"/>
        </w:rPr>
        <w:t xml:space="preserve">os limites </w:t>
      </w:r>
      <w:r w:rsidRPr="00D373EA">
        <w:rPr>
          <w:szCs w:val="24"/>
        </w:rPr>
        <w:t>para a despesa com pessoal</w:t>
      </w:r>
      <w:r>
        <w:rPr>
          <w:szCs w:val="24"/>
        </w:rPr>
        <w:t xml:space="preserve">, aplicáveis aos estados </w:t>
      </w:r>
      <w:r w:rsidRPr="00D373EA">
        <w:rPr>
          <w:szCs w:val="24"/>
        </w:rPr>
        <w:t>membros brasileiros.</w:t>
      </w:r>
    </w:p>
    <w:p w:rsidR="004A2328" w:rsidRPr="00D373EA" w:rsidRDefault="004A2328" w:rsidP="004A2328">
      <w:pPr>
        <w:ind w:firstLine="708"/>
        <w:rPr>
          <w:szCs w:val="24"/>
        </w:rPr>
      </w:pPr>
      <w:r w:rsidRPr="00D373EA">
        <w:rPr>
          <w:szCs w:val="24"/>
        </w:rPr>
        <w:t xml:space="preserve">2º passo: Coletar os dados referentes à Despesa Total com Pessoal e </w:t>
      </w:r>
      <w:r>
        <w:rPr>
          <w:szCs w:val="24"/>
        </w:rPr>
        <w:t xml:space="preserve">à </w:t>
      </w:r>
      <w:r w:rsidRPr="00D373EA">
        <w:rPr>
          <w:szCs w:val="24"/>
        </w:rPr>
        <w:t>Receita Corrente Lí</w:t>
      </w:r>
      <w:r>
        <w:rPr>
          <w:szCs w:val="24"/>
        </w:rPr>
        <w:t>quida dos Poderes e órgão</w:t>
      </w:r>
      <w:r w:rsidRPr="00D373EA">
        <w:rPr>
          <w:szCs w:val="24"/>
        </w:rPr>
        <w:t xml:space="preserve"> do </w:t>
      </w:r>
      <w:r>
        <w:rPr>
          <w:szCs w:val="24"/>
        </w:rPr>
        <w:t>ente estudado.</w:t>
      </w:r>
    </w:p>
    <w:p w:rsidR="004A2328" w:rsidRPr="00D373EA" w:rsidRDefault="004A2328" w:rsidP="004A2328">
      <w:pPr>
        <w:ind w:firstLine="708"/>
        <w:rPr>
          <w:szCs w:val="24"/>
        </w:rPr>
      </w:pPr>
      <w:r w:rsidRPr="00D373EA">
        <w:rPr>
          <w:szCs w:val="24"/>
        </w:rPr>
        <w:t xml:space="preserve">3º passo: Tabular os dados em planilha eletrônica e aplicar </w:t>
      </w:r>
      <w:r>
        <w:rPr>
          <w:szCs w:val="24"/>
        </w:rPr>
        <w:t xml:space="preserve">a </w:t>
      </w:r>
      <w:r w:rsidRPr="00D373EA">
        <w:rPr>
          <w:szCs w:val="24"/>
        </w:rPr>
        <w:t xml:space="preserve">atualização monetária dos valores com base no </w:t>
      </w:r>
      <w:r>
        <w:rPr>
          <w:szCs w:val="24"/>
        </w:rPr>
        <w:t>Índice de Preços ao Consumidor Amplo (</w:t>
      </w:r>
      <w:r w:rsidRPr="00D373EA">
        <w:rPr>
          <w:szCs w:val="24"/>
        </w:rPr>
        <w:t>IPCA</w:t>
      </w:r>
      <w:r>
        <w:rPr>
          <w:szCs w:val="24"/>
        </w:rPr>
        <w:t>)</w:t>
      </w:r>
      <w:r w:rsidRPr="00D373EA">
        <w:rPr>
          <w:szCs w:val="24"/>
        </w:rPr>
        <w:t>.</w:t>
      </w:r>
    </w:p>
    <w:p w:rsidR="004A2328" w:rsidRPr="00D373EA" w:rsidRDefault="004A2328" w:rsidP="004A2328">
      <w:pPr>
        <w:ind w:firstLine="708"/>
        <w:rPr>
          <w:szCs w:val="24"/>
        </w:rPr>
      </w:pPr>
      <w:r w:rsidRPr="00D373EA">
        <w:rPr>
          <w:szCs w:val="24"/>
        </w:rPr>
        <w:t>4º passo: Coletar e tabular os dados referentes à dívida pública e ao Produto Interno Bruto</w:t>
      </w:r>
      <w:r>
        <w:rPr>
          <w:szCs w:val="24"/>
        </w:rPr>
        <w:t xml:space="preserve"> (PIB) do Estado. Estes dados também foram atualizados monetariamente.</w:t>
      </w:r>
    </w:p>
    <w:p w:rsidR="004A2328" w:rsidRDefault="004A2328" w:rsidP="004A2328">
      <w:pPr>
        <w:ind w:firstLine="708"/>
        <w:rPr>
          <w:szCs w:val="24"/>
        </w:rPr>
      </w:pPr>
      <w:r w:rsidRPr="00D373EA">
        <w:rPr>
          <w:szCs w:val="24"/>
        </w:rPr>
        <w:t>5º passo: Apresentar os resultados da pesquisa com a utilização de tabelas, textos e gráficos, de forma a ilustrar os valores obtidos e compará-los aos</w:t>
      </w:r>
      <w:r>
        <w:rPr>
          <w:szCs w:val="24"/>
        </w:rPr>
        <w:t xml:space="preserve"> dados complementares.</w:t>
      </w:r>
    </w:p>
    <w:p w:rsidR="004A2328" w:rsidRDefault="004A2328" w:rsidP="004A2328">
      <w:pPr>
        <w:ind w:firstLine="0"/>
        <w:rPr>
          <w:b/>
          <w:szCs w:val="24"/>
        </w:rPr>
      </w:pPr>
      <w:r>
        <w:rPr>
          <w:b/>
          <w:szCs w:val="24"/>
        </w:rPr>
        <w:t>3.4 Dados da entidade</w:t>
      </w:r>
    </w:p>
    <w:p w:rsidR="004A2328" w:rsidRDefault="004A2328" w:rsidP="004A2328">
      <w:pPr>
        <w:rPr>
          <w:szCs w:val="24"/>
          <w:shd w:val="clear" w:color="auto" w:fill="FFFFFF"/>
        </w:rPr>
      </w:pPr>
      <w:r>
        <w:rPr>
          <w:szCs w:val="24"/>
          <w:shd w:val="clear" w:color="auto" w:fill="FFFFFF"/>
        </w:rPr>
        <w:t>Para a composição desta pesquisa não foi necessária a realização de amostra, visto que o estudo contempla os Demonstrativos das Despesas com Pessoal de um estado membro. Os dados dizem respeito ao Estado de Mato Grosso do Sul referentes aos anos de 2000 a 2014.</w:t>
      </w:r>
    </w:p>
    <w:p w:rsidR="004A2328" w:rsidRDefault="004A2328" w:rsidP="004A2328">
      <w:pPr>
        <w:rPr>
          <w:szCs w:val="24"/>
          <w:shd w:val="clear" w:color="auto" w:fill="FFFFFF"/>
        </w:rPr>
      </w:pPr>
      <w:r>
        <w:rPr>
          <w:szCs w:val="24"/>
          <w:shd w:val="clear" w:color="auto" w:fill="FFFFFF"/>
        </w:rPr>
        <w:t xml:space="preserve">Os dados da pesquisa referentes aos anos de 2001 a 2013 foram encontrados no sítio eletrônico da Secretaria de Estado de Fazenda (SEFAZ/MS), na seção destinada à LRF. Nessa seção, é apresentado o Relatório de Gestão Fiscal (RGF), que inclui, em seu conteúdo, o Demonstrativo da Despesa com Pessoal. </w:t>
      </w:r>
    </w:p>
    <w:p w:rsidR="004A2328" w:rsidRDefault="004A2328" w:rsidP="004A2328">
      <w:pPr>
        <w:rPr>
          <w:szCs w:val="24"/>
          <w:shd w:val="clear" w:color="auto" w:fill="FFFFFF"/>
        </w:rPr>
      </w:pPr>
      <w:r>
        <w:rPr>
          <w:szCs w:val="24"/>
          <w:shd w:val="clear" w:color="auto" w:fill="FFFFFF"/>
        </w:rPr>
        <w:t xml:space="preserve">Os dados do ano 2000 não foram encontrados no sítio eletrônico da SEFAZ/MS. Por esse motivo, entrou-se em contato com a Secretaria para a obtenção dos dados. Todavia, a Secretaria informou que os documentos não estavam mais disponíveis. </w:t>
      </w:r>
    </w:p>
    <w:p w:rsidR="004A2328" w:rsidRDefault="004A2328" w:rsidP="004A2328">
      <w:pPr>
        <w:rPr>
          <w:szCs w:val="24"/>
        </w:rPr>
      </w:pPr>
      <w:r>
        <w:rPr>
          <w:szCs w:val="24"/>
          <w:shd w:val="clear" w:color="auto" w:fill="FFFFFF"/>
        </w:rPr>
        <w:t xml:space="preserve">O restante dos dados, referentes ao ano de 2014, foram obtidos nos sítios eletrônicos dos Poderes e órgão do Estado, sendo os que seguem: Tribunal de Justiça de Mato Grosso do Sul (TJ/MS); Tribunal de Contas do Estado (TCE/MS), Assembleia Legislativa (AL) e Ministério Público Estadual (MPE). A única exceção em relação aos dados referentes ao ano de 2014 foi o Poder Executivo, uma vez que o seu Demonstrativo das Despesas com Pessoal estava disponível </w:t>
      </w:r>
      <w:r>
        <w:rPr>
          <w:szCs w:val="24"/>
          <w:shd w:val="clear" w:color="auto" w:fill="FFFFFF"/>
        </w:rPr>
        <w:lastRenderedPageBreak/>
        <w:t xml:space="preserve">no sítio eletrônico da SEFAZ/MS. </w:t>
      </w:r>
    </w:p>
    <w:p w:rsidR="004A2328" w:rsidRPr="0005129F" w:rsidRDefault="004A2328" w:rsidP="004A2328">
      <w:pPr>
        <w:rPr>
          <w:szCs w:val="24"/>
        </w:rPr>
      </w:pPr>
      <w:r>
        <w:rPr>
          <w:szCs w:val="24"/>
        </w:rPr>
        <w:t>O índice de preços utilizado para atualização dos dados foi o Índice de Preços ao Consumidor Amplo (IPCA). O IPCA é c</w:t>
      </w:r>
      <w:r w:rsidRPr="008E4661">
        <w:rPr>
          <w:szCs w:val="15"/>
          <w:shd w:val="clear" w:color="auto" w:fill="FFFFFF"/>
        </w:rPr>
        <w:t>alculado mensalm</w:t>
      </w:r>
      <w:r>
        <w:rPr>
          <w:szCs w:val="15"/>
          <w:shd w:val="clear" w:color="auto" w:fill="FFFFFF"/>
        </w:rPr>
        <w:t>ente pelo IBGE</w:t>
      </w:r>
      <w:r w:rsidRPr="008E4661">
        <w:rPr>
          <w:szCs w:val="15"/>
          <w:shd w:val="clear" w:color="auto" w:fill="FFFFFF"/>
        </w:rPr>
        <w:t xml:space="preserve"> </w:t>
      </w:r>
      <w:r>
        <w:rPr>
          <w:szCs w:val="15"/>
          <w:shd w:val="clear" w:color="auto" w:fill="FFFFFF"/>
        </w:rPr>
        <w:t>e “</w:t>
      </w:r>
      <w:r w:rsidRPr="008E4661">
        <w:rPr>
          <w:szCs w:val="15"/>
          <w:shd w:val="clear" w:color="auto" w:fill="FFFFFF"/>
        </w:rPr>
        <w:t>reflete a variação do custo de vida de famílias com renda mensal de 1 a 40 salários mínimos</w:t>
      </w:r>
      <w:r>
        <w:rPr>
          <w:szCs w:val="15"/>
          <w:shd w:val="clear" w:color="auto" w:fill="FFFFFF"/>
        </w:rPr>
        <w:t xml:space="preserve">” (BACEN, 2015). </w:t>
      </w:r>
      <w:r>
        <w:rPr>
          <w:szCs w:val="24"/>
        </w:rPr>
        <w:t>A atualização monetária teve como objetivo reduzir a variação existente nos dados de anos diferentes em razão da inflação, para, dessa forma, possibilitar a realização de análises a partir da série histórica.</w:t>
      </w:r>
    </w:p>
    <w:p w:rsidR="004A2328" w:rsidRDefault="004A2328" w:rsidP="004A2328">
      <w:pPr>
        <w:autoSpaceDE w:val="0"/>
        <w:autoSpaceDN w:val="0"/>
        <w:adjustRightInd w:val="0"/>
        <w:rPr>
          <w:szCs w:val="24"/>
          <w:shd w:val="clear" w:color="auto" w:fill="FFFFFF"/>
        </w:rPr>
      </w:pPr>
      <w:r>
        <w:rPr>
          <w:szCs w:val="24"/>
          <w:shd w:val="clear" w:color="auto" w:fill="FFFFFF"/>
        </w:rPr>
        <w:t xml:space="preserve">A realização da pesquisa teve início no mês de outubro de 2014 e término no mês de novembro de 2015, sendo que os dois primeiros meses foram utilizados para coleta e tabulação dos dados, e o restante dos meses, para elaboração e escrita do artigo. </w:t>
      </w:r>
    </w:p>
    <w:p w:rsidR="004A2328" w:rsidRDefault="004A2328" w:rsidP="004A2328">
      <w:pPr>
        <w:rPr>
          <w:color w:val="000000"/>
          <w:szCs w:val="24"/>
          <w:shd w:val="clear" w:color="auto" w:fill="FFFFFF"/>
        </w:rPr>
      </w:pPr>
      <w:r>
        <w:rPr>
          <w:szCs w:val="24"/>
          <w:shd w:val="clear" w:color="auto" w:fill="FFFFFF"/>
        </w:rPr>
        <w:t>A escolha do referido Estado ocorreu em razão de seus Poderes e Órgão disponibilizarem a maioria de seus demonstrativos em meio eletrônico de fácil acesso, contribuindo, dessa forma, para a realização da pesquisa</w:t>
      </w:r>
      <w:r w:rsidRPr="004A2328">
        <w:rPr>
          <w:color w:val="000000"/>
          <w:szCs w:val="24"/>
          <w:shd w:val="clear" w:color="auto" w:fill="FFFFFF"/>
        </w:rPr>
        <w:t xml:space="preserve"> sobre despesas com pessoal.</w:t>
      </w:r>
    </w:p>
    <w:p w:rsidR="004A2328" w:rsidRDefault="004A2328" w:rsidP="004A2328">
      <w:pPr>
        <w:ind w:firstLine="0"/>
        <w:rPr>
          <w:b/>
          <w:szCs w:val="24"/>
        </w:rPr>
      </w:pPr>
    </w:p>
    <w:p w:rsidR="004A2328" w:rsidRDefault="004A2328" w:rsidP="004A2328">
      <w:pPr>
        <w:ind w:firstLine="0"/>
        <w:rPr>
          <w:b/>
          <w:szCs w:val="24"/>
        </w:rPr>
      </w:pPr>
      <w:r>
        <w:rPr>
          <w:b/>
          <w:szCs w:val="24"/>
        </w:rPr>
        <w:t>4 RESULTADOS DA PESQUISA</w:t>
      </w:r>
    </w:p>
    <w:p w:rsidR="004A2328" w:rsidRDefault="004A2328" w:rsidP="004A2328">
      <w:pPr>
        <w:ind w:firstLine="0"/>
        <w:rPr>
          <w:b/>
          <w:szCs w:val="24"/>
        </w:rPr>
      </w:pPr>
      <w:r>
        <w:rPr>
          <w:b/>
          <w:szCs w:val="24"/>
        </w:rPr>
        <w:t>4.1 Apresentação do Estado de Mato Grosso do Sul</w:t>
      </w:r>
    </w:p>
    <w:p w:rsidR="004A2328" w:rsidRDefault="004A2328" w:rsidP="004A2328">
      <w:pPr>
        <w:rPr>
          <w:szCs w:val="24"/>
        </w:rPr>
      </w:pPr>
      <w:r>
        <w:rPr>
          <w:szCs w:val="24"/>
        </w:rPr>
        <w:t xml:space="preserve">O Estado do Mato Grosso do Sul, cuja capital é Campo Grande, foi criado a partir do desmembramento da Região Sul do Estado de Mato Grosso (GMS, 2015). A divisão ocorreu no dia 11 de outubro de 1977, com a assinatura da Lei Complementar </w:t>
      </w:r>
      <w:proofErr w:type="gramStart"/>
      <w:r>
        <w:rPr>
          <w:szCs w:val="24"/>
        </w:rPr>
        <w:t>n.º</w:t>
      </w:r>
      <w:proofErr w:type="gramEnd"/>
      <w:r>
        <w:rPr>
          <w:szCs w:val="24"/>
        </w:rPr>
        <w:t xml:space="preserve"> 31(1977 </w:t>
      </w:r>
      <w:r>
        <w:rPr>
          <w:i/>
          <w:szCs w:val="24"/>
        </w:rPr>
        <w:t xml:space="preserve">apud </w:t>
      </w:r>
      <w:r>
        <w:rPr>
          <w:szCs w:val="24"/>
        </w:rPr>
        <w:t xml:space="preserve">GMS, 2015). </w:t>
      </w:r>
    </w:p>
    <w:p w:rsidR="004A2328" w:rsidRDefault="004A2328" w:rsidP="004A2328">
      <w:pPr>
        <w:rPr>
          <w:szCs w:val="24"/>
        </w:rPr>
      </w:pPr>
      <w:r>
        <w:rPr>
          <w:szCs w:val="24"/>
        </w:rPr>
        <w:t>O desenvolvimento de Mato Grosso do Sul aconteceu, principalmente, em função da inserção tecnológica e da modernização aplicadas ao setor agropecuário e à agroindústria (SEMADE/MS, 2015). Esses investimentos resultaram em um aumento na produtividade e, consequentemente, na economia do Estado (SEMADE/MS, 2015).</w:t>
      </w:r>
    </w:p>
    <w:p w:rsidR="004A2328" w:rsidRDefault="004A2328" w:rsidP="004A2328">
      <w:pPr>
        <w:rPr>
          <w:szCs w:val="24"/>
        </w:rPr>
      </w:pPr>
      <w:r>
        <w:rPr>
          <w:szCs w:val="24"/>
        </w:rPr>
        <w:t>Segundo dados do Instituto Brasileiro de Geografia e Estatística (IBGE, 2015b), o Estado possui 79 municípios em uma área de 357.145,534 km</w:t>
      </w:r>
      <w:r w:rsidRPr="00C63BC4">
        <w:rPr>
          <w:szCs w:val="24"/>
          <w:vertAlign w:val="superscript"/>
        </w:rPr>
        <w:t>2</w:t>
      </w:r>
      <w:r>
        <w:rPr>
          <w:szCs w:val="24"/>
        </w:rPr>
        <w:t>. O Estado faz fronteira com a Bolívia, Paraguai, Mato Grosso, Paraná, São Paulo, Minas Gerais e Goiás (GMS, 2015).</w:t>
      </w:r>
    </w:p>
    <w:p w:rsidR="004A2328" w:rsidRDefault="004A2328" w:rsidP="004A2328">
      <w:pPr>
        <w:rPr>
          <w:szCs w:val="24"/>
        </w:rPr>
      </w:pPr>
      <w:r>
        <w:rPr>
          <w:szCs w:val="24"/>
        </w:rPr>
        <w:t>A população estimada em 2014 era de 2.619.657 habitantes (IBGE, 2015b). De acordo com dados divulgados pelo Programa das Nações Unidas para o Desenvolvimento (PNUD, 2015), o Índice de Desenvolvimento Humano Municipal (IDHM) do Estado em 2010 era de 0,729, sendo classificado como alto (IDHM entre 0,700 e 0,799).</w:t>
      </w:r>
    </w:p>
    <w:p w:rsidR="004A2328" w:rsidRDefault="004A2328" w:rsidP="004A2328">
      <w:pPr>
        <w:rPr>
          <w:szCs w:val="24"/>
        </w:rPr>
      </w:pPr>
      <w:r>
        <w:rPr>
          <w:szCs w:val="24"/>
        </w:rPr>
        <w:t>O Produto Interno Bruto (PIB) do Estado no ano de 2012 (último publicado) era de R$ 54,47 bilhões, em valores originais (DATASUS, 2015). O valor adicionado bruto, no PIB, por atividade econômica é o seguinte: 13,35% agropecuária, 18,75% indústria, e 54,36% serviços (DATASUS, 2015).</w:t>
      </w:r>
    </w:p>
    <w:p w:rsidR="004A2328" w:rsidRPr="00F530DA" w:rsidRDefault="004A2328" w:rsidP="004A2328">
      <w:pPr>
        <w:rPr>
          <w:szCs w:val="24"/>
        </w:rPr>
      </w:pPr>
      <w:r>
        <w:rPr>
          <w:szCs w:val="24"/>
        </w:rPr>
        <w:t xml:space="preserve">A agricultura e a pecuária são as principais fontes econômicas do Estado. Em relação a sua atividade industrial, os principais responsáveis pela movimentação da indústria são: a produção de gêneros alimentícios, a transformação de minerais não metálicos e a indústria de madeira (GMS, 2015). </w:t>
      </w:r>
    </w:p>
    <w:p w:rsidR="006472E1" w:rsidRDefault="006472E1" w:rsidP="004A2328">
      <w:pPr>
        <w:ind w:firstLine="0"/>
        <w:rPr>
          <w:b/>
          <w:szCs w:val="24"/>
        </w:rPr>
      </w:pPr>
    </w:p>
    <w:p w:rsidR="004A2328" w:rsidRDefault="004A2328" w:rsidP="004A2328">
      <w:pPr>
        <w:ind w:firstLine="0"/>
        <w:rPr>
          <w:b/>
          <w:szCs w:val="24"/>
        </w:rPr>
      </w:pPr>
      <w:r>
        <w:rPr>
          <w:b/>
          <w:szCs w:val="24"/>
        </w:rPr>
        <w:lastRenderedPageBreak/>
        <w:t>4.2 Observância dos limites legais</w:t>
      </w:r>
    </w:p>
    <w:p w:rsidR="004A2328" w:rsidRDefault="004A2328" w:rsidP="004A2328">
      <w:pPr>
        <w:rPr>
          <w:szCs w:val="24"/>
        </w:rPr>
      </w:pPr>
      <w:r>
        <w:rPr>
          <w:szCs w:val="24"/>
        </w:rPr>
        <w:t>Nesta seção, são apresentados os montantes de despesas com pessoal realizados pelo Estado de Mato Grosso do Sul, entre os seus Poderes e Órgão nos anos de 2001 a 2014. Destaca-se que a intenção original com esta pesquisa era de demonstrar também os limites praticados no ano 2000 – cujos dados não estavam disponíveis junto à SEFAZ/MS.</w:t>
      </w:r>
    </w:p>
    <w:p w:rsidR="004A2328" w:rsidRDefault="004A2328" w:rsidP="004A2328">
      <w:pPr>
        <w:rPr>
          <w:szCs w:val="24"/>
        </w:rPr>
      </w:pPr>
      <w:r>
        <w:rPr>
          <w:szCs w:val="24"/>
        </w:rPr>
        <w:t>Os montantes de despesas com pessoal estão demonstrados na Tabela 1, na qual é possível observar que em 2001, ano seguinte à implantação da Lei de Responsabilidade Fiscal (LRF), todos os Poderes e Órgão do Estado ultrapassaram algum tipo de limite em relação às despesas com pessoal. O Poder Executivo ultrapassou os Limites de Alerta e Prudencial. O Poder Legislativo ultrapassou todos os limites. O Poder Judiciário e o Ministério Público ultrapassaram apenas o Limite de Alerta. Destaca-se que este limite não implica vedações, servindo apenas para alertar que o Poder ou Órgão está se aproximando do Limite Prudencial.</w:t>
      </w:r>
    </w:p>
    <w:p w:rsidR="004A2328" w:rsidRDefault="004A2328" w:rsidP="004A2328">
      <w:pPr>
        <w:rPr>
          <w:szCs w:val="24"/>
        </w:rPr>
      </w:pPr>
      <w:r>
        <w:rPr>
          <w:szCs w:val="24"/>
        </w:rPr>
        <w:t>No ano de 2002, apenas o Poder Executivo conseguiu se adequar a todos os limites estabelecidos pela LRF. Esse Poder apresentou um percentual de 34,95% da Despesa Total com Pessoal (DTP) em relação à Receita Corrente Líquida (RCL) do ano, sendo que o Limite de Alerta, o primeiro limite estabelecido pela LRF, permite uma porcentagem de 44,10% da RCL. Os Poderes Legislativo e Judiciário ultrapassaram os Limites de Alerta e Prudencial, e o Ministério Público não atendeu apenas ao Limite de Alerta. O Poder Legislativo foi o único que desrespeitou um limite no ano de 2003: 2,84% de DTP em relação à RCL do ano, ultrapassando apenas o Limite de Alerta (2,70%).</w:t>
      </w:r>
    </w:p>
    <w:p w:rsidR="004A2328" w:rsidRDefault="004A2328" w:rsidP="004A2328">
      <w:pPr>
        <w:rPr>
          <w:szCs w:val="24"/>
        </w:rPr>
      </w:pPr>
      <w:r>
        <w:rPr>
          <w:szCs w:val="24"/>
        </w:rPr>
        <w:t>Nos anos seguintes, de 2004 a 2014, nenhum limite de despesa com pessoal foi infringido pelos Poderes e órgão. Assim, o ente como um todo, precisou de quatro anos para se adaptar aos limites estabelecidos na LRF.</w:t>
      </w:r>
    </w:p>
    <w:p w:rsidR="004A2328" w:rsidRDefault="004A2328" w:rsidP="004A2328">
      <w:pPr>
        <w:rPr>
          <w:szCs w:val="24"/>
        </w:rPr>
      </w:pPr>
      <w:r>
        <w:rPr>
          <w:szCs w:val="24"/>
        </w:rPr>
        <w:t xml:space="preserve">Os percentuais maiores e menores de DTP praticados pelos Poderes e Órgão nos anos de 2004 a 2014 foram os seguintes: o Poder Executivo praticou em 2006 o seu maior percentual (43,54%) e em 2008 apresentou o seu menor percentual (35,31%). O Poder Legislativo teve seu maior percentual de DTP em 2013 (2,70%) em relação à RCL do ano, enquanto que a sua menor porcentagem de DTP foi em 2008 (1,94%). </w:t>
      </w:r>
    </w:p>
    <w:p w:rsidR="004A2328" w:rsidRDefault="004A2328" w:rsidP="004A2328">
      <w:pPr>
        <w:ind w:firstLine="708"/>
        <w:rPr>
          <w:szCs w:val="24"/>
        </w:rPr>
      </w:pPr>
      <w:r>
        <w:rPr>
          <w:szCs w:val="24"/>
        </w:rPr>
        <w:t>O Poder Judiciário apurou 5,14% de DTP em relação à RCL do ano de 2009, sendo esse o seu maior percentual; em contrapartida, o seu menor percentual foi de 4,17% em 2005. Por último, o Ministério Público apresentou o seu maior percentual de DTP em 2006, com 1,77%, e o seu menor percentual foi de 1,47%, que ocorreu em 2008.</w:t>
      </w:r>
    </w:p>
    <w:p w:rsidR="004A2328" w:rsidRDefault="004A2328" w:rsidP="004A2328">
      <w:pPr>
        <w:rPr>
          <w:szCs w:val="24"/>
        </w:rPr>
      </w:pPr>
      <w:r>
        <w:rPr>
          <w:szCs w:val="24"/>
        </w:rPr>
        <w:t xml:space="preserve">Por meio dos percentuais de DTP praticados nos anos de 2004 a 2014, foi feito o cálculo de uma margem média estabelecida em relação ao Limite de Alerta dos Poderes e do Órgão. O cálculo da margem média foi feito subtraindo a porcentagem do Limite de Alerta da porcentagem de DTP em relação à RCL. A diferença resultou em pontos percentuais que, em seguida, foram convertidos para porcentagem. Os Poderes Executivo, Legislativo e Judiciário e o Ministério Público apresentaram margens médias de 9,73%, 9,06%, 16,14% e 11,46%, respectivamente. Assim entre os Poderes e Órgão do Estado, o Judiciário foi o que melhor manteve as suas despesas </w:t>
      </w:r>
      <w:r>
        <w:rPr>
          <w:szCs w:val="24"/>
        </w:rPr>
        <w:lastRenderedPageBreak/>
        <w:t>com pessoal mais abaixo dos limites.</w:t>
      </w:r>
    </w:p>
    <w:p w:rsidR="004A2328" w:rsidRDefault="004A2328" w:rsidP="004A2328">
      <w:pPr>
        <w:ind w:right="-1135"/>
        <w:rPr>
          <w:b/>
          <w:szCs w:val="18"/>
        </w:rPr>
      </w:pPr>
      <w:r>
        <w:rPr>
          <w:b/>
          <w:szCs w:val="18"/>
        </w:rPr>
        <w:t xml:space="preserve">                          </w:t>
      </w:r>
      <w:r w:rsidRPr="00F34FDA">
        <w:rPr>
          <w:b/>
          <w:szCs w:val="18"/>
        </w:rPr>
        <w:t>Tabela 1</w:t>
      </w:r>
      <w:r>
        <w:rPr>
          <w:b/>
          <w:szCs w:val="18"/>
        </w:rPr>
        <w:t xml:space="preserve"> – Dados e apurações</w:t>
      </w:r>
      <w:r w:rsidRPr="00F34FDA">
        <w:rPr>
          <w:b/>
          <w:szCs w:val="18"/>
        </w:rPr>
        <w:t xml:space="preserve"> dos limites para as</w:t>
      </w:r>
    </w:p>
    <w:p w:rsidR="004A2328" w:rsidRPr="00F34FDA" w:rsidRDefault="004A2328" w:rsidP="004A2328">
      <w:pPr>
        <w:ind w:right="-1135"/>
        <w:rPr>
          <w:b/>
          <w:szCs w:val="18"/>
        </w:rPr>
      </w:pPr>
      <w:r>
        <w:rPr>
          <w:b/>
          <w:szCs w:val="18"/>
        </w:rPr>
        <w:t xml:space="preserve">                    </w:t>
      </w:r>
      <w:proofErr w:type="gramStart"/>
      <w:r>
        <w:rPr>
          <w:b/>
          <w:szCs w:val="18"/>
        </w:rPr>
        <w:t>d</w:t>
      </w:r>
      <w:r w:rsidRPr="00F34FDA">
        <w:rPr>
          <w:b/>
          <w:szCs w:val="18"/>
        </w:rPr>
        <w:t>espesas</w:t>
      </w:r>
      <w:proofErr w:type="gramEnd"/>
      <w:r>
        <w:rPr>
          <w:b/>
          <w:szCs w:val="18"/>
        </w:rPr>
        <w:t xml:space="preserve"> </w:t>
      </w:r>
      <w:r w:rsidRPr="00F34FDA">
        <w:rPr>
          <w:b/>
          <w:szCs w:val="18"/>
        </w:rPr>
        <w:t xml:space="preserve">com </w:t>
      </w:r>
      <w:r>
        <w:rPr>
          <w:b/>
          <w:szCs w:val="18"/>
        </w:rPr>
        <w:t>p</w:t>
      </w:r>
      <w:r w:rsidRPr="00F34FDA">
        <w:rPr>
          <w:b/>
          <w:szCs w:val="18"/>
        </w:rPr>
        <w:t>essoal</w:t>
      </w:r>
      <w:r>
        <w:rPr>
          <w:b/>
          <w:szCs w:val="18"/>
        </w:rPr>
        <w:t xml:space="preserve"> </w:t>
      </w:r>
      <w:r w:rsidRPr="00F34FDA">
        <w:rPr>
          <w:b/>
          <w:szCs w:val="18"/>
        </w:rPr>
        <w:t>por Poderes</w:t>
      </w:r>
      <w:r>
        <w:rPr>
          <w:b/>
          <w:szCs w:val="18"/>
        </w:rPr>
        <w:t xml:space="preserve"> e Órgão – 2000 a 2014</w:t>
      </w:r>
    </w:p>
    <w:p w:rsidR="004A2328" w:rsidRPr="00704580" w:rsidRDefault="004A2328" w:rsidP="004A2328">
      <w:pPr>
        <w:ind w:right="-1"/>
        <w:jc w:val="right"/>
        <w:rPr>
          <w:sz w:val="20"/>
          <w:szCs w:val="18"/>
        </w:rPr>
      </w:pPr>
      <w:r w:rsidRPr="00704580">
        <w:rPr>
          <w:sz w:val="20"/>
          <w:szCs w:val="18"/>
        </w:rPr>
        <w:t xml:space="preserve">Valores </w:t>
      </w:r>
      <w:r>
        <w:rPr>
          <w:sz w:val="20"/>
          <w:szCs w:val="18"/>
        </w:rPr>
        <w:t>monetários originais em</w:t>
      </w:r>
      <w:r w:rsidRPr="00704580">
        <w:rPr>
          <w:sz w:val="20"/>
          <w:szCs w:val="18"/>
        </w:rPr>
        <w:t xml:space="preserve"> Reais</w:t>
      </w:r>
      <w:r>
        <w:rPr>
          <w:sz w:val="20"/>
          <w:szCs w:val="18"/>
        </w:rPr>
        <w:t>.</w:t>
      </w:r>
    </w:p>
    <w:tbl>
      <w:tblPr>
        <w:tblW w:w="4884"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
        <w:gridCol w:w="1464"/>
        <w:gridCol w:w="1384"/>
        <w:gridCol w:w="1384"/>
        <w:gridCol w:w="1384"/>
        <w:gridCol w:w="1442"/>
        <w:gridCol w:w="1597"/>
      </w:tblGrid>
      <w:tr w:rsidR="004A2328" w:rsidRPr="00273B9F" w:rsidTr="00273B9F">
        <w:trPr>
          <w:trHeight w:val="70"/>
        </w:trPr>
        <w:tc>
          <w:tcPr>
            <w:tcW w:w="1087" w:type="pct"/>
            <w:gridSpan w:val="2"/>
            <w:tcBorders>
              <w:left w:val="nil"/>
            </w:tcBorders>
            <w:shd w:val="clear" w:color="auto" w:fill="D9D9D9"/>
            <w:vAlign w:val="center"/>
          </w:tcPr>
          <w:p w:rsidR="004A2328" w:rsidRPr="004A2328" w:rsidRDefault="004A2328" w:rsidP="00273B9F">
            <w:pPr>
              <w:widowControl/>
              <w:suppressLineNumbers w:val="0"/>
              <w:suppressAutoHyphens w:val="0"/>
              <w:ind w:left="149" w:firstLine="0"/>
              <w:jc w:val="center"/>
              <w:rPr>
                <w:b/>
                <w:sz w:val="18"/>
                <w:szCs w:val="18"/>
              </w:rPr>
            </w:pPr>
            <w:r w:rsidRPr="004A2328">
              <w:rPr>
                <w:b/>
                <w:sz w:val="18"/>
                <w:szCs w:val="18"/>
              </w:rPr>
              <w:t>Anos &gt;</w:t>
            </w:r>
          </w:p>
        </w:tc>
        <w:tc>
          <w:tcPr>
            <w:tcW w:w="753" w:type="pct"/>
            <w:shd w:val="clear" w:color="auto" w:fill="D9D9D9"/>
            <w:vAlign w:val="center"/>
          </w:tcPr>
          <w:p w:rsidR="004A2328" w:rsidRPr="004A2328" w:rsidRDefault="004A2328" w:rsidP="00273B9F">
            <w:pPr>
              <w:widowControl/>
              <w:suppressLineNumbers w:val="0"/>
              <w:suppressAutoHyphens w:val="0"/>
              <w:ind w:firstLine="0"/>
              <w:jc w:val="center"/>
              <w:rPr>
                <w:b/>
                <w:sz w:val="18"/>
                <w:szCs w:val="18"/>
              </w:rPr>
            </w:pPr>
            <w:r w:rsidRPr="004A2328">
              <w:rPr>
                <w:b/>
                <w:sz w:val="18"/>
                <w:szCs w:val="18"/>
              </w:rPr>
              <w:t>2000</w:t>
            </w:r>
            <w:r w:rsidRPr="004A2328">
              <w:rPr>
                <w:b/>
                <w:sz w:val="18"/>
                <w:szCs w:val="18"/>
                <w:vertAlign w:val="superscript"/>
              </w:rPr>
              <w:t>[1]</w:t>
            </w:r>
          </w:p>
        </w:tc>
        <w:tc>
          <w:tcPr>
            <w:tcW w:w="753" w:type="pct"/>
            <w:shd w:val="clear" w:color="auto" w:fill="D9D9D9"/>
            <w:vAlign w:val="center"/>
          </w:tcPr>
          <w:p w:rsidR="004A2328" w:rsidRPr="004A2328" w:rsidRDefault="004A2328" w:rsidP="00273B9F">
            <w:pPr>
              <w:widowControl/>
              <w:suppressLineNumbers w:val="0"/>
              <w:suppressAutoHyphens w:val="0"/>
              <w:ind w:firstLine="0"/>
              <w:jc w:val="center"/>
              <w:rPr>
                <w:b/>
                <w:sz w:val="18"/>
                <w:szCs w:val="18"/>
              </w:rPr>
            </w:pPr>
            <w:r w:rsidRPr="004A2328">
              <w:rPr>
                <w:b/>
                <w:sz w:val="18"/>
                <w:szCs w:val="18"/>
              </w:rPr>
              <w:t>2001</w:t>
            </w:r>
          </w:p>
        </w:tc>
        <w:tc>
          <w:tcPr>
            <w:tcW w:w="753" w:type="pct"/>
            <w:shd w:val="clear" w:color="auto" w:fill="D9D9D9"/>
            <w:vAlign w:val="center"/>
          </w:tcPr>
          <w:p w:rsidR="004A2328" w:rsidRPr="004A2328" w:rsidRDefault="004A2328" w:rsidP="00273B9F">
            <w:pPr>
              <w:widowControl/>
              <w:suppressLineNumbers w:val="0"/>
              <w:suppressAutoHyphens w:val="0"/>
              <w:ind w:firstLine="0"/>
              <w:jc w:val="center"/>
              <w:rPr>
                <w:b/>
                <w:sz w:val="18"/>
                <w:szCs w:val="18"/>
              </w:rPr>
            </w:pPr>
            <w:r w:rsidRPr="004A2328">
              <w:rPr>
                <w:b/>
                <w:sz w:val="18"/>
                <w:szCs w:val="18"/>
              </w:rPr>
              <w:t>2002</w:t>
            </w:r>
          </w:p>
        </w:tc>
        <w:tc>
          <w:tcPr>
            <w:tcW w:w="785" w:type="pct"/>
            <w:shd w:val="clear" w:color="auto" w:fill="D9D9D9"/>
            <w:vAlign w:val="center"/>
          </w:tcPr>
          <w:p w:rsidR="004A2328" w:rsidRPr="004A2328" w:rsidRDefault="004A2328" w:rsidP="00273B9F">
            <w:pPr>
              <w:widowControl/>
              <w:suppressLineNumbers w:val="0"/>
              <w:suppressAutoHyphens w:val="0"/>
              <w:ind w:firstLine="0"/>
              <w:jc w:val="center"/>
              <w:rPr>
                <w:b/>
                <w:sz w:val="18"/>
                <w:szCs w:val="18"/>
              </w:rPr>
            </w:pPr>
            <w:r w:rsidRPr="004A2328">
              <w:rPr>
                <w:b/>
                <w:sz w:val="18"/>
                <w:szCs w:val="18"/>
              </w:rPr>
              <w:t>2003</w:t>
            </w:r>
          </w:p>
        </w:tc>
        <w:tc>
          <w:tcPr>
            <w:tcW w:w="870" w:type="pct"/>
            <w:tcBorders>
              <w:bottom w:val="single" w:sz="4" w:space="0" w:color="000000"/>
              <w:right w:val="nil"/>
            </w:tcBorders>
            <w:shd w:val="clear" w:color="auto" w:fill="D9D9D9"/>
            <w:vAlign w:val="center"/>
          </w:tcPr>
          <w:p w:rsidR="004A2328" w:rsidRPr="004A2328" w:rsidRDefault="004A2328" w:rsidP="00273B9F">
            <w:pPr>
              <w:widowControl/>
              <w:suppressLineNumbers w:val="0"/>
              <w:suppressAutoHyphens w:val="0"/>
              <w:ind w:firstLine="0"/>
              <w:jc w:val="center"/>
              <w:rPr>
                <w:b/>
                <w:sz w:val="18"/>
                <w:szCs w:val="18"/>
              </w:rPr>
            </w:pPr>
            <w:r w:rsidRPr="004A2328">
              <w:rPr>
                <w:b/>
                <w:sz w:val="18"/>
                <w:szCs w:val="18"/>
              </w:rPr>
              <w:t>2004</w:t>
            </w:r>
          </w:p>
        </w:tc>
      </w:tr>
      <w:tr w:rsidR="004A2328" w:rsidRPr="00273B9F" w:rsidTr="00273B9F">
        <w:trPr>
          <w:trHeight w:val="144"/>
        </w:trPr>
        <w:tc>
          <w:tcPr>
            <w:tcW w:w="1087" w:type="pct"/>
            <w:gridSpan w:val="2"/>
            <w:tcBorders>
              <w:left w:val="nil"/>
            </w:tcBorders>
            <w:shd w:val="clear" w:color="auto" w:fill="FFFFFF"/>
            <w:vAlign w:val="center"/>
          </w:tcPr>
          <w:p w:rsidR="004A2328" w:rsidRPr="004A2328" w:rsidRDefault="004A2328" w:rsidP="00273B9F">
            <w:pPr>
              <w:widowControl/>
              <w:suppressLineNumbers w:val="0"/>
              <w:suppressAutoHyphens w:val="0"/>
              <w:ind w:firstLine="0"/>
              <w:jc w:val="center"/>
              <w:rPr>
                <w:b/>
                <w:sz w:val="18"/>
                <w:szCs w:val="18"/>
              </w:rPr>
            </w:pPr>
            <w:r w:rsidRPr="004A2328">
              <w:rPr>
                <w:b/>
                <w:sz w:val="18"/>
                <w:szCs w:val="18"/>
              </w:rPr>
              <w:t>RCL</w:t>
            </w:r>
          </w:p>
        </w:tc>
        <w:tc>
          <w:tcPr>
            <w:tcW w:w="753" w:type="pct"/>
            <w:shd w:val="clear" w:color="auto" w:fill="FFFFFF"/>
            <w:vAlign w:val="center"/>
          </w:tcPr>
          <w:p w:rsidR="004A2328" w:rsidRPr="004A2328" w:rsidRDefault="004A2328" w:rsidP="00273B9F">
            <w:pPr>
              <w:widowControl/>
              <w:suppressLineNumbers w:val="0"/>
              <w:suppressAutoHyphens w:val="0"/>
              <w:ind w:firstLine="0"/>
              <w:jc w:val="center"/>
              <w:rPr>
                <w:b/>
                <w:sz w:val="18"/>
                <w:szCs w:val="18"/>
              </w:rPr>
            </w:pPr>
            <w:r w:rsidRPr="004A2328">
              <w:rPr>
                <w:b/>
                <w:sz w:val="18"/>
                <w:szCs w:val="18"/>
              </w:rPr>
              <w:t>ND</w:t>
            </w:r>
          </w:p>
        </w:tc>
        <w:tc>
          <w:tcPr>
            <w:tcW w:w="753" w:type="pct"/>
            <w:shd w:val="clear" w:color="auto" w:fill="FFFFFF"/>
            <w:vAlign w:val="center"/>
          </w:tcPr>
          <w:p w:rsidR="004A2328" w:rsidRPr="004A2328" w:rsidRDefault="004A2328" w:rsidP="00273B9F">
            <w:pPr>
              <w:widowControl/>
              <w:suppressLineNumbers w:val="0"/>
              <w:suppressAutoHyphens w:val="0"/>
              <w:ind w:firstLine="0"/>
              <w:jc w:val="center"/>
              <w:rPr>
                <w:b/>
                <w:sz w:val="18"/>
                <w:szCs w:val="18"/>
              </w:rPr>
            </w:pPr>
            <w:r w:rsidRPr="004A2328">
              <w:rPr>
                <w:b/>
                <w:sz w:val="18"/>
                <w:szCs w:val="18"/>
              </w:rPr>
              <w:t>1.533.970.348</w:t>
            </w:r>
          </w:p>
        </w:tc>
        <w:tc>
          <w:tcPr>
            <w:tcW w:w="753" w:type="pct"/>
            <w:shd w:val="clear" w:color="auto" w:fill="FFFFFF"/>
            <w:vAlign w:val="center"/>
          </w:tcPr>
          <w:p w:rsidR="004A2328" w:rsidRPr="004A2328" w:rsidRDefault="004A2328" w:rsidP="00273B9F">
            <w:pPr>
              <w:widowControl/>
              <w:suppressLineNumbers w:val="0"/>
              <w:suppressAutoHyphens w:val="0"/>
              <w:ind w:firstLine="0"/>
              <w:jc w:val="center"/>
              <w:rPr>
                <w:b/>
                <w:sz w:val="18"/>
                <w:szCs w:val="18"/>
              </w:rPr>
            </w:pPr>
            <w:r w:rsidRPr="004A2328">
              <w:rPr>
                <w:b/>
                <w:sz w:val="18"/>
                <w:szCs w:val="18"/>
              </w:rPr>
              <w:t>1.756.433.000</w:t>
            </w:r>
          </w:p>
        </w:tc>
        <w:tc>
          <w:tcPr>
            <w:tcW w:w="785" w:type="pct"/>
            <w:shd w:val="clear" w:color="auto" w:fill="FFFFFF"/>
            <w:vAlign w:val="center"/>
          </w:tcPr>
          <w:p w:rsidR="004A2328" w:rsidRPr="004A2328" w:rsidRDefault="004A2328" w:rsidP="00273B9F">
            <w:pPr>
              <w:widowControl/>
              <w:suppressLineNumbers w:val="0"/>
              <w:suppressAutoHyphens w:val="0"/>
              <w:ind w:firstLine="0"/>
              <w:jc w:val="center"/>
              <w:rPr>
                <w:b/>
                <w:sz w:val="18"/>
                <w:szCs w:val="18"/>
              </w:rPr>
            </w:pPr>
            <w:r w:rsidRPr="004A2328">
              <w:rPr>
                <w:b/>
                <w:sz w:val="18"/>
                <w:szCs w:val="18"/>
              </w:rPr>
              <w:t>2.123.550.000</w:t>
            </w:r>
          </w:p>
        </w:tc>
        <w:tc>
          <w:tcPr>
            <w:tcW w:w="870" w:type="pct"/>
            <w:tcBorders>
              <w:bottom w:val="single" w:sz="4" w:space="0" w:color="000000"/>
              <w:right w:val="nil"/>
            </w:tcBorders>
            <w:shd w:val="clear" w:color="auto" w:fill="FFFFFF"/>
            <w:vAlign w:val="center"/>
          </w:tcPr>
          <w:p w:rsidR="004A2328" w:rsidRPr="004A2328" w:rsidRDefault="004A2328" w:rsidP="00273B9F">
            <w:pPr>
              <w:widowControl/>
              <w:suppressLineNumbers w:val="0"/>
              <w:suppressAutoHyphens w:val="0"/>
              <w:ind w:firstLine="0"/>
              <w:jc w:val="center"/>
              <w:rPr>
                <w:b/>
                <w:sz w:val="18"/>
                <w:szCs w:val="18"/>
              </w:rPr>
            </w:pPr>
            <w:r w:rsidRPr="004A2328">
              <w:rPr>
                <w:b/>
                <w:sz w:val="18"/>
                <w:szCs w:val="18"/>
              </w:rPr>
              <w:t>2.591.205.000</w:t>
            </w:r>
          </w:p>
        </w:tc>
      </w:tr>
      <w:tr w:rsidR="004A2328" w:rsidRPr="004A2328" w:rsidTr="00273B9F">
        <w:trPr>
          <w:trHeight w:val="840"/>
        </w:trPr>
        <w:tc>
          <w:tcPr>
            <w:tcW w:w="290" w:type="pct"/>
            <w:tcBorders>
              <w:left w:val="nil"/>
            </w:tcBorders>
            <w:shd w:val="clear" w:color="auto" w:fill="auto"/>
            <w:vAlign w:val="center"/>
          </w:tcPr>
          <w:p w:rsidR="004A2328" w:rsidRPr="004A2328" w:rsidRDefault="004A2328" w:rsidP="00273B9F">
            <w:pPr>
              <w:widowControl/>
              <w:suppressLineNumbers w:val="0"/>
              <w:suppressAutoHyphens w:val="0"/>
              <w:ind w:firstLine="0"/>
              <w:jc w:val="left"/>
              <w:rPr>
                <w:b/>
                <w:sz w:val="18"/>
                <w:szCs w:val="18"/>
              </w:rPr>
            </w:pPr>
            <w:r w:rsidRPr="004A2328">
              <w:rPr>
                <w:b/>
                <w:sz w:val="18"/>
                <w:szCs w:val="18"/>
              </w:rPr>
              <w:t>PE</w:t>
            </w:r>
          </w:p>
        </w:tc>
        <w:tc>
          <w:tcPr>
            <w:tcW w:w="796" w:type="pct"/>
            <w:tcBorders>
              <w:left w:val="nil"/>
            </w:tcBorders>
            <w:shd w:val="clear" w:color="auto" w:fill="auto"/>
          </w:tcPr>
          <w:p w:rsidR="004A2328" w:rsidRPr="004A2328" w:rsidRDefault="004A2328" w:rsidP="00273B9F">
            <w:pPr>
              <w:widowControl/>
              <w:suppressLineNumbers w:val="0"/>
              <w:suppressAutoHyphens w:val="0"/>
              <w:ind w:firstLine="0"/>
              <w:jc w:val="left"/>
              <w:rPr>
                <w:sz w:val="18"/>
                <w:szCs w:val="18"/>
              </w:rPr>
            </w:pPr>
            <w:r w:rsidRPr="004A2328">
              <w:rPr>
                <w:sz w:val="18"/>
                <w:szCs w:val="18"/>
              </w:rPr>
              <w:t>DTP (R$)</w:t>
            </w:r>
          </w:p>
          <w:p w:rsidR="004A2328" w:rsidRPr="004A2328" w:rsidRDefault="004A2328" w:rsidP="00273B9F">
            <w:pPr>
              <w:widowControl/>
              <w:suppressLineNumbers w:val="0"/>
              <w:suppressAutoHyphens w:val="0"/>
              <w:ind w:firstLine="0"/>
              <w:jc w:val="left"/>
              <w:rPr>
                <w:sz w:val="18"/>
                <w:szCs w:val="18"/>
              </w:rPr>
            </w:pPr>
            <w:r w:rsidRPr="004A2328">
              <w:rPr>
                <w:sz w:val="18"/>
                <w:szCs w:val="18"/>
              </w:rPr>
              <w:t>DTP (%)</w:t>
            </w:r>
          </w:p>
          <w:p w:rsidR="004A2328" w:rsidRPr="004A2328" w:rsidRDefault="004A2328" w:rsidP="00273B9F">
            <w:pPr>
              <w:widowControl/>
              <w:suppressLineNumbers w:val="0"/>
              <w:suppressAutoHyphens w:val="0"/>
              <w:ind w:firstLine="0"/>
              <w:jc w:val="left"/>
              <w:rPr>
                <w:sz w:val="18"/>
                <w:szCs w:val="18"/>
              </w:rPr>
            </w:pPr>
            <w:r w:rsidRPr="004A2328">
              <w:rPr>
                <w:sz w:val="18"/>
                <w:szCs w:val="18"/>
              </w:rPr>
              <w:t>LM (49%)</w:t>
            </w:r>
          </w:p>
          <w:p w:rsidR="004A2328" w:rsidRPr="004A2328" w:rsidRDefault="004A2328" w:rsidP="00273B9F">
            <w:pPr>
              <w:widowControl/>
              <w:suppressLineNumbers w:val="0"/>
              <w:suppressAutoHyphens w:val="0"/>
              <w:ind w:firstLine="0"/>
              <w:jc w:val="left"/>
              <w:rPr>
                <w:sz w:val="18"/>
                <w:szCs w:val="18"/>
              </w:rPr>
            </w:pPr>
            <w:r w:rsidRPr="004A2328">
              <w:rPr>
                <w:sz w:val="18"/>
                <w:szCs w:val="18"/>
              </w:rPr>
              <w:t>LP (46,55%)</w:t>
            </w:r>
          </w:p>
          <w:p w:rsidR="004A2328" w:rsidRPr="004A2328" w:rsidRDefault="004A2328" w:rsidP="00273B9F">
            <w:pPr>
              <w:widowControl/>
              <w:suppressLineNumbers w:val="0"/>
              <w:suppressAutoHyphens w:val="0"/>
              <w:ind w:firstLine="0"/>
              <w:jc w:val="left"/>
              <w:rPr>
                <w:sz w:val="18"/>
                <w:szCs w:val="18"/>
              </w:rPr>
            </w:pPr>
            <w:r w:rsidRPr="004A2328">
              <w:rPr>
                <w:sz w:val="18"/>
                <w:szCs w:val="18"/>
              </w:rPr>
              <w:t>LA (44,10%)</w:t>
            </w:r>
          </w:p>
        </w:tc>
        <w:tc>
          <w:tcPr>
            <w:tcW w:w="753" w:type="pct"/>
            <w:shd w:val="clear" w:color="auto" w:fill="auto"/>
          </w:tcPr>
          <w:p w:rsidR="004A2328" w:rsidRPr="004A2328" w:rsidRDefault="004A2328" w:rsidP="00273B9F">
            <w:pPr>
              <w:widowControl/>
              <w:suppressLineNumbers w:val="0"/>
              <w:suppressAutoHyphens w:val="0"/>
              <w:ind w:firstLine="0"/>
              <w:jc w:val="center"/>
              <w:rPr>
                <w:sz w:val="18"/>
                <w:szCs w:val="18"/>
              </w:rPr>
            </w:pPr>
            <w:r w:rsidRPr="004A2328">
              <w:rPr>
                <w:sz w:val="18"/>
                <w:szCs w:val="18"/>
              </w:rPr>
              <w:t>ND</w:t>
            </w:r>
          </w:p>
        </w:tc>
        <w:tc>
          <w:tcPr>
            <w:tcW w:w="753" w:type="pct"/>
            <w:shd w:val="clear" w:color="auto" w:fill="auto"/>
          </w:tcPr>
          <w:p w:rsidR="004A2328" w:rsidRPr="004A2328" w:rsidRDefault="004A2328" w:rsidP="00273B9F">
            <w:pPr>
              <w:widowControl/>
              <w:suppressLineNumbers w:val="0"/>
              <w:suppressAutoHyphens w:val="0"/>
              <w:ind w:firstLine="0"/>
              <w:jc w:val="right"/>
              <w:rPr>
                <w:sz w:val="18"/>
                <w:szCs w:val="18"/>
              </w:rPr>
            </w:pPr>
            <w:r w:rsidRPr="004A2328">
              <w:rPr>
                <w:sz w:val="18"/>
                <w:szCs w:val="18"/>
              </w:rPr>
              <w:t>744.821.774</w:t>
            </w:r>
          </w:p>
          <w:p w:rsidR="004A2328" w:rsidRPr="004A2328" w:rsidRDefault="004A2328" w:rsidP="00273B9F">
            <w:pPr>
              <w:widowControl/>
              <w:suppressLineNumbers w:val="0"/>
              <w:suppressAutoHyphens w:val="0"/>
              <w:ind w:firstLine="0"/>
              <w:jc w:val="center"/>
              <w:rPr>
                <w:sz w:val="18"/>
                <w:szCs w:val="18"/>
              </w:rPr>
            </w:pPr>
            <w:r w:rsidRPr="004A2328">
              <w:rPr>
                <w:sz w:val="18"/>
                <w:szCs w:val="18"/>
              </w:rPr>
              <w:t>48,55 %</w:t>
            </w:r>
          </w:p>
          <w:p w:rsidR="004A2328" w:rsidRPr="004A2328" w:rsidRDefault="004A2328" w:rsidP="00273B9F">
            <w:pPr>
              <w:widowControl/>
              <w:suppressLineNumbers w:val="0"/>
              <w:suppressAutoHyphens w:val="0"/>
              <w:ind w:firstLine="0"/>
              <w:jc w:val="right"/>
              <w:rPr>
                <w:sz w:val="18"/>
                <w:szCs w:val="18"/>
              </w:rPr>
            </w:pPr>
            <w:r w:rsidRPr="004A2328">
              <w:rPr>
                <w:sz w:val="18"/>
                <w:szCs w:val="18"/>
              </w:rPr>
              <w:t>751.645.470</w:t>
            </w:r>
          </w:p>
          <w:p w:rsidR="004A2328" w:rsidRPr="004A2328" w:rsidRDefault="004A2328" w:rsidP="00273B9F">
            <w:pPr>
              <w:widowControl/>
              <w:suppressLineNumbers w:val="0"/>
              <w:suppressAutoHyphens w:val="0"/>
              <w:ind w:firstLine="0"/>
              <w:jc w:val="right"/>
              <w:rPr>
                <w:sz w:val="18"/>
                <w:szCs w:val="18"/>
              </w:rPr>
            </w:pPr>
            <w:r w:rsidRPr="004A2328">
              <w:rPr>
                <w:sz w:val="18"/>
                <w:szCs w:val="18"/>
              </w:rPr>
              <w:t>714.063.197</w:t>
            </w:r>
          </w:p>
          <w:p w:rsidR="004A2328" w:rsidRPr="004A2328" w:rsidRDefault="004A2328" w:rsidP="00273B9F">
            <w:pPr>
              <w:widowControl/>
              <w:suppressLineNumbers w:val="0"/>
              <w:suppressAutoHyphens w:val="0"/>
              <w:ind w:firstLine="0"/>
              <w:jc w:val="right"/>
              <w:rPr>
                <w:sz w:val="18"/>
                <w:szCs w:val="18"/>
              </w:rPr>
            </w:pPr>
            <w:r w:rsidRPr="004A2328">
              <w:rPr>
                <w:sz w:val="18"/>
                <w:szCs w:val="18"/>
              </w:rPr>
              <w:t>676.480.923</w:t>
            </w:r>
          </w:p>
        </w:tc>
        <w:tc>
          <w:tcPr>
            <w:tcW w:w="753" w:type="pct"/>
            <w:shd w:val="clear" w:color="auto" w:fill="auto"/>
          </w:tcPr>
          <w:p w:rsidR="004A2328" w:rsidRPr="004A2328" w:rsidRDefault="004A2328" w:rsidP="00273B9F">
            <w:pPr>
              <w:widowControl/>
              <w:suppressLineNumbers w:val="0"/>
              <w:suppressAutoHyphens w:val="0"/>
              <w:ind w:firstLine="0"/>
              <w:jc w:val="right"/>
              <w:rPr>
                <w:sz w:val="18"/>
                <w:szCs w:val="18"/>
              </w:rPr>
            </w:pPr>
            <w:r w:rsidRPr="004A2328">
              <w:rPr>
                <w:sz w:val="18"/>
                <w:szCs w:val="18"/>
              </w:rPr>
              <w:t>613.944.000</w:t>
            </w:r>
          </w:p>
          <w:p w:rsidR="004A2328" w:rsidRPr="004A2328" w:rsidRDefault="004A2328" w:rsidP="00273B9F">
            <w:pPr>
              <w:widowControl/>
              <w:suppressLineNumbers w:val="0"/>
              <w:suppressAutoHyphens w:val="0"/>
              <w:ind w:firstLine="0"/>
              <w:jc w:val="center"/>
              <w:rPr>
                <w:sz w:val="18"/>
                <w:szCs w:val="18"/>
              </w:rPr>
            </w:pPr>
            <w:r w:rsidRPr="004A2328">
              <w:rPr>
                <w:sz w:val="18"/>
                <w:szCs w:val="18"/>
              </w:rPr>
              <w:t>34,95 %</w:t>
            </w:r>
          </w:p>
          <w:p w:rsidR="004A2328" w:rsidRPr="004A2328" w:rsidRDefault="004A2328" w:rsidP="00273B9F">
            <w:pPr>
              <w:widowControl/>
              <w:suppressLineNumbers w:val="0"/>
              <w:suppressAutoHyphens w:val="0"/>
              <w:ind w:firstLine="0"/>
              <w:jc w:val="right"/>
              <w:rPr>
                <w:sz w:val="18"/>
                <w:szCs w:val="18"/>
              </w:rPr>
            </w:pPr>
            <w:r w:rsidRPr="004A2328">
              <w:rPr>
                <w:sz w:val="18"/>
                <w:szCs w:val="18"/>
              </w:rPr>
              <w:t>860.652.170</w:t>
            </w:r>
          </w:p>
          <w:p w:rsidR="004A2328" w:rsidRPr="004A2328" w:rsidRDefault="004A2328" w:rsidP="00273B9F">
            <w:pPr>
              <w:widowControl/>
              <w:suppressLineNumbers w:val="0"/>
              <w:suppressAutoHyphens w:val="0"/>
              <w:ind w:firstLine="0"/>
              <w:jc w:val="right"/>
              <w:rPr>
                <w:sz w:val="18"/>
                <w:szCs w:val="18"/>
              </w:rPr>
            </w:pPr>
            <w:r w:rsidRPr="004A2328">
              <w:rPr>
                <w:sz w:val="18"/>
                <w:szCs w:val="18"/>
              </w:rPr>
              <w:t>817.619.561</w:t>
            </w:r>
          </w:p>
          <w:p w:rsidR="004A2328" w:rsidRPr="004A2328" w:rsidRDefault="004A2328" w:rsidP="00273B9F">
            <w:pPr>
              <w:widowControl/>
              <w:suppressLineNumbers w:val="0"/>
              <w:suppressAutoHyphens w:val="0"/>
              <w:ind w:firstLine="0"/>
              <w:jc w:val="right"/>
              <w:rPr>
                <w:sz w:val="18"/>
                <w:szCs w:val="18"/>
              </w:rPr>
            </w:pPr>
            <w:r w:rsidRPr="004A2328">
              <w:rPr>
                <w:sz w:val="18"/>
                <w:szCs w:val="18"/>
              </w:rPr>
              <w:t>774.586.953</w:t>
            </w:r>
          </w:p>
        </w:tc>
        <w:tc>
          <w:tcPr>
            <w:tcW w:w="785" w:type="pct"/>
            <w:shd w:val="clear" w:color="auto" w:fill="auto"/>
          </w:tcPr>
          <w:p w:rsidR="004A2328" w:rsidRPr="004A2328" w:rsidRDefault="004A2328" w:rsidP="00273B9F">
            <w:pPr>
              <w:widowControl/>
              <w:suppressLineNumbers w:val="0"/>
              <w:suppressAutoHyphens w:val="0"/>
              <w:ind w:firstLine="0"/>
              <w:jc w:val="right"/>
              <w:rPr>
                <w:sz w:val="18"/>
                <w:szCs w:val="18"/>
              </w:rPr>
            </w:pPr>
            <w:r w:rsidRPr="004A2328">
              <w:rPr>
                <w:sz w:val="18"/>
                <w:szCs w:val="18"/>
              </w:rPr>
              <w:t>795.162.000</w:t>
            </w:r>
          </w:p>
          <w:p w:rsidR="004A2328" w:rsidRPr="004A2328" w:rsidRDefault="004A2328" w:rsidP="00273B9F">
            <w:pPr>
              <w:widowControl/>
              <w:suppressLineNumbers w:val="0"/>
              <w:suppressAutoHyphens w:val="0"/>
              <w:ind w:firstLine="0"/>
              <w:jc w:val="center"/>
              <w:rPr>
                <w:sz w:val="18"/>
                <w:szCs w:val="18"/>
              </w:rPr>
            </w:pPr>
            <w:r w:rsidRPr="004A2328">
              <w:rPr>
                <w:sz w:val="18"/>
                <w:szCs w:val="18"/>
              </w:rPr>
              <w:t>37,44 %</w:t>
            </w:r>
          </w:p>
          <w:p w:rsidR="004A2328" w:rsidRPr="004A2328" w:rsidRDefault="004A2328" w:rsidP="00273B9F">
            <w:pPr>
              <w:widowControl/>
              <w:suppressLineNumbers w:val="0"/>
              <w:suppressAutoHyphens w:val="0"/>
              <w:ind w:firstLine="0"/>
              <w:jc w:val="right"/>
              <w:rPr>
                <w:sz w:val="18"/>
                <w:szCs w:val="18"/>
              </w:rPr>
            </w:pPr>
            <w:r w:rsidRPr="004A2328">
              <w:rPr>
                <w:sz w:val="18"/>
                <w:szCs w:val="18"/>
              </w:rPr>
              <w:t>1.040.539.500</w:t>
            </w:r>
          </w:p>
          <w:p w:rsidR="004A2328" w:rsidRPr="004A2328" w:rsidRDefault="004A2328" w:rsidP="00273B9F">
            <w:pPr>
              <w:widowControl/>
              <w:suppressLineNumbers w:val="0"/>
              <w:suppressAutoHyphens w:val="0"/>
              <w:ind w:firstLine="0"/>
              <w:jc w:val="right"/>
              <w:rPr>
                <w:sz w:val="18"/>
                <w:szCs w:val="18"/>
              </w:rPr>
            </w:pPr>
            <w:r w:rsidRPr="004A2328">
              <w:rPr>
                <w:sz w:val="18"/>
                <w:szCs w:val="18"/>
              </w:rPr>
              <w:t>988.512.525</w:t>
            </w:r>
          </w:p>
          <w:p w:rsidR="004A2328" w:rsidRPr="004A2328" w:rsidRDefault="004A2328" w:rsidP="00273B9F">
            <w:pPr>
              <w:widowControl/>
              <w:suppressLineNumbers w:val="0"/>
              <w:suppressAutoHyphens w:val="0"/>
              <w:ind w:firstLine="0"/>
              <w:jc w:val="right"/>
              <w:rPr>
                <w:sz w:val="18"/>
                <w:szCs w:val="18"/>
              </w:rPr>
            </w:pPr>
            <w:r w:rsidRPr="004A2328">
              <w:rPr>
                <w:sz w:val="18"/>
                <w:szCs w:val="18"/>
              </w:rPr>
              <w:t>936.485.550</w:t>
            </w:r>
          </w:p>
        </w:tc>
        <w:tc>
          <w:tcPr>
            <w:tcW w:w="870" w:type="pct"/>
            <w:tcBorders>
              <w:right w:val="nil"/>
            </w:tcBorders>
            <w:shd w:val="clear" w:color="auto" w:fill="auto"/>
          </w:tcPr>
          <w:p w:rsidR="004A2328" w:rsidRPr="004A2328" w:rsidRDefault="004A2328" w:rsidP="00273B9F">
            <w:pPr>
              <w:widowControl/>
              <w:suppressLineNumbers w:val="0"/>
              <w:suppressAutoHyphens w:val="0"/>
              <w:ind w:firstLine="0"/>
              <w:jc w:val="right"/>
              <w:rPr>
                <w:sz w:val="18"/>
                <w:szCs w:val="18"/>
              </w:rPr>
            </w:pPr>
            <w:r w:rsidRPr="004A2328">
              <w:rPr>
                <w:sz w:val="18"/>
                <w:szCs w:val="18"/>
              </w:rPr>
              <w:t>959.879.000</w:t>
            </w:r>
          </w:p>
          <w:p w:rsidR="004A2328" w:rsidRPr="004A2328" w:rsidRDefault="004A2328" w:rsidP="00273B9F">
            <w:pPr>
              <w:widowControl/>
              <w:suppressLineNumbers w:val="0"/>
              <w:suppressAutoHyphens w:val="0"/>
              <w:ind w:firstLine="0"/>
              <w:jc w:val="center"/>
              <w:rPr>
                <w:sz w:val="18"/>
                <w:szCs w:val="18"/>
              </w:rPr>
            </w:pPr>
            <w:r w:rsidRPr="004A2328">
              <w:rPr>
                <w:sz w:val="18"/>
                <w:szCs w:val="18"/>
              </w:rPr>
              <w:t>37,04 %</w:t>
            </w:r>
          </w:p>
          <w:p w:rsidR="004A2328" w:rsidRPr="004A2328" w:rsidRDefault="004A2328" w:rsidP="00273B9F">
            <w:pPr>
              <w:widowControl/>
              <w:suppressLineNumbers w:val="0"/>
              <w:suppressAutoHyphens w:val="0"/>
              <w:ind w:firstLine="0"/>
              <w:jc w:val="right"/>
              <w:rPr>
                <w:sz w:val="18"/>
                <w:szCs w:val="18"/>
              </w:rPr>
            </w:pPr>
            <w:r w:rsidRPr="004A2328">
              <w:rPr>
                <w:sz w:val="18"/>
                <w:szCs w:val="18"/>
              </w:rPr>
              <w:t>1.269.690.450</w:t>
            </w:r>
          </w:p>
          <w:p w:rsidR="004A2328" w:rsidRPr="004A2328" w:rsidRDefault="004A2328" w:rsidP="00273B9F">
            <w:pPr>
              <w:widowControl/>
              <w:suppressLineNumbers w:val="0"/>
              <w:suppressAutoHyphens w:val="0"/>
              <w:ind w:firstLine="0"/>
              <w:jc w:val="right"/>
              <w:rPr>
                <w:sz w:val="18"/>
                <w:szCs w:val="18"/>
              </w:rPr>
            </w:pPr>
            <w:r w:rsidRPr="004A2328">
              <w:rPr>
                <w:sz w:val="18"/>
                <w:szCs w:val="18"/>
              </w:rPr>
              <w:t>1.206.205.927</w:t>
            </w:r>
          </w:p>
          <w:p w:rsidR="004A2328" w:rsidRPr="004A2328" w:rsidRDefault="004A2328" w:rsidP="00273B9F">
            <w:pPr>
              <w:widowControl/>
              <w:suppressLineNumbers w:val="0"/>
              <w:suppressAutoHyphens w:val="0"/>
              <w:ind w:firstLine="0"/>
              <w:jc w:val="right"/>
              <w:rPr>
                <w:sz w:val="18"/>
                <w:szCs w:val="18"/>
              </w:rPr>
            </w:pPr>
            <w:r w:rsidRPr="004A2328">
              <w:rPr>
                <w:sz w:val="18"/>
                <w:szCs w:val="18"/>
              </w:rPr>
              <w:t>1.142.721.405</w:t>
            </w:r>
          </w:p>
        </w:tc>
      </w:tr>
      <w:tr w:rsidR="004A2328" w:rsidRPr="004A2328" w:rsidTr="00273B9F">
        <w:trPr>
          <w:trHeight w:val="893"/>
        </w:trPr>
        <w:tc>
          <w:tcPr>
            <w:tcW w:w="290" w:type="pct"/>
            <w:tcBorders>
              <w:left w:val="nil"/>
            </w:tcBorders>
            <w:shd w:val="clear" w:color="auto" w:fill="auto"/>
            <w:vAlign w:val="center"/>
          </w:tcPr>
          <w:p w:rsidR="004A2328" w:rsidRPr="004A2328" w:rsidRDefault="004A2328" w:rsidP="00273B9F">
            <w:pPr>
              <w:widowControl/>
              <w:suppressLineNumbers w:val="0"/>
              <w:suppressAutoHyphens w:val="0"/>
              <w:ind w:firstLine="0"/>
              <w:jc w:val="left"/>
              <w:rPr>
                <w:b/>
                <w:sz w:val="18"/>
                <w:szCs w:val="18"/>
              </w:rPr>
            </w:pPr>
            <w:r w:rsidRPr="004A2328">
              <w:rPr>
                <w:b/>
                <w:sz w:val="18"/>
                <w:szCs w:val="18"/>
              </w:rPr>
              <w:t>PL</w:t>
            </w:r>
          </w:p>
        </w:tc>
        <w:tc>
          <w:tcPr>
            <w:tcW w:w="796" w:type="pct"/>
            <w:tcBorders>
              <w:left w:val="nil"/>
            </w:tcBorders>
            <w:shd w:val="clear" w:color="auto" w:fill="auto"/>
          </w:tcPr>
          <w:p w:rsidR="004A2328" w:rsidRPr="004A2328" w:rsidRDefault="004A2328" w:rsidP="00273B9F">
            <w:pPr>
              <w:widowControl/>
              <w:suppressLineNumbers w:val="0"/>
              <w:suppressAutoHyphens w:val="0"/>
              <w:ind w:firstLine="0"/>
              <w:jc w:val="left"/>
              <w:rPr>
                <w:sz w:val="18"/>
                <w:szCs w:val="18"/>
              </w:rPr>
            </w:pPr>
            <w:r w:rsidRPr="004A2328">
              <w:rPr>
                <w:sz w:val="18"/>
                <w:szCs w:val="18"/>
              </w:rPr>
              <w:t>DTP (R$)</w:t>
            </w:r>
          </w:p>
          <w:p w:rsidR="004A2328" w:rsidRPr="004A2328" w:rsidRDefault="004A2328" w:rsidP="00273B9F">
            <w:pPr>
              <w:widowControl/>
              <w:suppressLineNumbers w:val="0"/>
              <w:suppressAutoHyphens w:val="0"/>
              <w:ind w:firstLine="0"/>
              <w:jc w:val="left"/>
              <w:rPr>
                <w:sz w:val="18"/>
                <w:szCs w:val="18"/>
              </w:rPr>
            </w:pPr>
            <w:r w:rsidRPr="004A2328">
              <w:rPr>
                <w:sz w:val="18"/>
                <w:szCs w:val="18"/>
              </w:rPr>
              <w:t>DTP (%)</w:t>
            </w:r>
          </w:p>
          <w:p w:rsidR="004A2328" w:rsidRPr="004A2328" w:rsidRDefault="004A2328" w:rsidP="00273B9F">
            <w:pPr>
              <w:widowControl/>
              <w:suppressLineNumbers w:val="0"/>
              <w:suppressAutoHyphens w:val="0"/>
              <w:ind w:firstLine="0"/>
              <w:jc w:val="left"/>
              <w:rPr>
                <w:sz w:val="18"/>
                <w:szCs w:val="18"/>
              </w:rPr>
            </w:pPr>
            <w:r w:rsidRPr="004A2328">
              <w:rPr>
                <w:sz w:val="18"/>
                <w:szCs w:val="18"/>
              </w:rPr>
              <w:t>LM (3,00%)</w:t>
            </w:r>
          </w:p>
          <w:p w:rsidR="004A2328" w:rsidRPr="004A2328" w:rsidRDefault="004A2328" w:rsidP="00273B9F">
            <w:pPr>
              <w:widowControl/>
              <w:suppressLineNumbers w:val="0"/>
              <w:suppressAutoHyphens w:val="0"/>
              <w:ind w:firstLine="0"/>
              <w:jc w:val="left"/>
              <w:rPr>
                <w:sz w:val="18"/>
                <w:szCs w:val="18"/>
              </w:rPr>
            </w:pPr>
            <w:r w:rsidRPr="004A2328">
              <w:rPr>
                <w:sz w:val="18"/>
                <w:szCs w:val="18"/>
              </w:rPr>
              <w:t>LP (2,85%)</w:t>
            </w:r>
          </w:p>
          <w:p w:rsidR="004A2328" w:rsidRPr="004A2328" w:rsidRDefault="004A2328" w:rsidP="00273B9F">
            <w:pPr>
              <w:widowControl/>
              <w:suppressLineNumbers w:val="0"/>
              <w:suppressAutoHyphens w:val="0"/>
              <w:ind w:firstLine="0"/>
              <w:jc w:val="left"/>
              <w:rPr>
                <w:sz w:val="18"/>
                <w:szCs w:val="18"/>
              </w:rPr>
            </w:pPr>
            <w:r w:rsidRPr="004A2328">
              <w:rPr>
                <w:sz w:val="18"/>
                <w:szCs w:val="18"/>
              </w:rPr>
              <w:t>LA (2,70%)</w:t>
            </w:r>
          </w:p>
        </w:tc>
        <w:tc>
          <w:tcPr>
            <w:tcW w:w="753" w:type="pct"/>
            <w:shd w:val="clear" w:color="auto" w:fill="auto"/>
          </w:tcPr>
          <w:p w:rsidR="004A2328" w:rsidRPr="004A2328" w:rsidRDefault="004A2328" w:rsidP="00273B9F">
            <w:pPr>
              <w:widowControl/>
              <w:suppressLineNumbers w:val="0"/>
              <w:suppressAutoHyphens w:val="0"/>
              <w:ind w:firstLine="0"/>
              <w:jc w:val="center"/>
              <w:rPr>
                <w:sz w:val="18"/>
                <w:szCs w:val="18"/>
              </w:rPr>
            </w:pPr>
            <w:r w:rsidRPr="004A2328">
              <w:rPr>
                <w:sz w:val="18"/>
                <w:szCs w:val="18"/>
              </w:rPr>
              <w:t>ND</w:t>
            </w:r>
          </w:p>
        </w:tc>
        <w:tc>
          <w:tcPr>
            <w:tcW w:w="753" w:type="pct"/>
            <w:shd w:val="clear" w:color="auto" w:fill="auto"/>
          </w:tcPr>
          <w:p w:rsidR="004A2328" w:rsidRPr="004A2328" w:rsidRDefault="004A2328" w:rsidP="00273B9F">
            <w:pPr>
              <w:widowControl/>
              <w:suppressLineNumbers w:val="0"/>
              <w:suppressAutoHyphens w:val="0"/>
              <w:ind w:firstLine="0"/>
              <w:jc w:val="right"/>
              <w:rPr>
                <w:sz w:val="18"/>
                <w:szCs w:val="18"/>
              </w:rPr>
            </w:pPr>
            <w:r w:rsidRPr="004A2328">
              <w:rPr>
                <w:sz w:val="18"/>
                <w:szCs w:val="18"/>
              </w:rPr>
              <w:t>47.859.875</w:t>
            </w:r>
          </w:p>
          <w:p w:rsidR="004A2328" w:rsidRPr="004A2328" w:rsidRDefault="004A2328" w:rsidP="00273B9F">
            <w:pPr>
              <w:widowControl/>
              <w:suppressLineNumbers w:val="0"/>
              <w:suppressAutoHyphens w:val="0"/>
              <w:ind w:firstLine="0"/>
              <w:jc w:val="center"/>
              <w:rPr>
                <w:sz w:val="18"/>
                <w:szCs w:val="18"/>
              </w:rPr>
            </w:pPr>
            <w:r w:rsidRPr="004A2328">
              <w:rPr>
                <w:sz w:val="18"/>
                <w:szCs w:val="18"/>
              </w:rPr>
              <w:t>3,11%</w:t>
            </w:r>
          </w:p>
          <w:p w:rsidR="004A2328" w:rsidRPr="004A2328" w:rsidRDefault="004A2328" w:rsidP="00273B9F">
            <w:pPr>
              <w:widowControl/>
              <w:suppressLineNumbers w:val="0"/>
              <w:suppressAutoHyphens w:val="0"/>
              <w:ind w:firstLine="0"/>
              <w:jc w:val="right"/>
              <w:rPr>
                <w:color w:val="000000"/>
                <w:sz w:val="18"/>
                <w:szCs w:val="18"/>
              </w:rPr>
            </w:pPr>
            <w:r w:rsidRPr="004A2328">
              <w:rPr>
                <w:color w:val="000000"/>
                <w:sz w:val="18"/>
                <w:szCs w:val="18"/>
              </w:rPr>
              <w:t>46.019.110</w:t>
            </w:r>
          </w:p>
          <w:p w:rsidR="004A2328" w:rsidRPr="004A2328" w:rsidRDefault="004A2328" w:rsidP="00273B9F">
            <w:pPr>
              <w:widowControl/>
              <w:suppressLineNumbers w:val="0"/>
              <w:suppressAutoHyphens w:val="0"/>
              <w:ind w:firstLine="0"/>
              <w:jc w:val="right"/>
              <w:rPr>
                <w:color w:val="000000"/>
                <w:sz w:val="18"/>
                <w:szCs w:val="18"/>
              </w:rPr>
            </w:pPr>
            <w:r w:rsidRPr="004A2328">
              <w:rPr>
                <w:color w:val="000000"/>
                <w:sz w:val="18"/>
                <w:szCs w:val="18"/>
              </w:rPr>
              <w:t>44.718.155</w:t>
            </w:r>
          </w:p>
          <w:p w:rsidR="004A2328" w:rsidRPr="004A2328" w:rsidRDefault="004A2328" w:rsidP="00273B9F">
            <w:pPr>
              <w:widowControl/>
              <w:suppressLineNumbers w:val="0"/>
              <w:suppressAutoHyphens w:val="0"/>
              <w:ind w:firstLine="0"/>
              <w:jc w:val="right"/>
              <w:rPr>
                <w:sz w:val="18"/>
                <w:szCs w:val="18"/>
              </w:rPr>
            </w:pPr>
            <w:r w:rsidRPr="004A2328">
              <w:rPr>
                <w:color w:val="000000"/>
                <w:sz w:val="18"/>
                <w:szCs w:val="18"/>
              </w:rPr>
              <w:t>41.417.199</w:t>
            </w:r>
          </w:p>
        </w:tc>
        <w:tc>
          <w:tcPr>
            <w:tcW w:w="753" w:type="pct"/>
            <w:shd w:val="clear" w:color="auto" w:fill="auto"/>
          </w:tcPr>
          <w:p w:rsidR="004A2328" w:rsidRPr="004A2328" w:rsidRDefault="004A2328" w:rsidP="00273B9F">
            <w:pPr>
              <w:widowControl/>
              <w:suppressLineNumbers w:val="0"/>
              <w:suppressAutoHyphens w:val="0"/>
              <w:ind w:firstLine="0"/>
              <w:jc w:val="right"/>
              <w:rPr>
                <w:sz w:val="18"/>
                <w:szCs w:val="18"/>
              </w:rPr>
            </w:pPr>
            <w:r w:rsidRPr="004A2328">
              <w:rPr>
                <w:sz w:val="18"/>
                <w:szCs w:val="18"/>
              </w:rPr>
              <w:t>50.830.000</w:t>
            </w:r>
          </w:p>
          <w:p w:rsidR="004A2328" w:rsidRPr="004A2328" w:rsidRDefault="004A2328" w:rsidP="00273B9F">
            <w:pPr>
              <w:widowControl/>
              <w:suppressLineNumbers w:val="0"/>
              <w:suppressAutoHyphens w:val="0"/>
              <w:ind w:firstLine="0"/>
              <w:jc w:val="center"/>
              <w:rPr>
                <w:sz w:val="18"/>
                <w:szCs w:val="18"/>
              </w:rPr>
            </w:pPr>
            <w:r w:rsidRPr="004A2328">
              <w:rPr>
                <w:sz w:val="18"/>
                <w:szCs w:val="18"/>
              </w:rPr>
              <w:t>2,89%</w:t>
            </w:r>
          </w:p>
          <w:p w:rsidR="004A2328" w:rsidRPr="004A2328" w:rsidRDefault="004A2328" w:rsidP="00273B9F">
            <w:pPr>
              <w:widowControl/>
              <w:suppressLineNumbers w:val="0"/>
              <w:suppressAutoHyphens w:val="0"/>
              <w:ind w:firstLine="0"/>
              <w:jc w:val="right"/>
              <w:rPr>
                <w:color w:val="000000"/>
                <w:sz w:val="18"/>
                <w:szCs w:val="18"/>
              </w:rPr>
            </w:pPr>
            <w:r w:rsidRPr="004A2328">
              <w:rPr>
                <w:color w:val="000000"/>
                <w:sz w:val="18"/>
                <w:szCs w:val="18"/>
              </w:rPr>
              <w:t>52.692.990</w:t>
            </w:r>
          </w:p>
          <w:p w:rsidR="004A2328" w:rsidRPr="004A2328" w:rsidRDefault="004A2328" w:rsidP="00273B9F">
            <w:pPr>
              <w:widowControl/>
              <w:suppressLineNumbers w:val="0"/>
              <w:suppressAutoHyphens w:val="0"/>
              <w:ind w:firstLine="0"/>
              <w:jc w:val="right"/>
              <w:rPr>
                <w:color w:val="000000"/>
                <w:sz w:val="18"/>
                <w:szCs w:val="18"/>
              </w:rPr>
            </w:pPr>
            <w:r w:rsidRPr="004A2328">
              <w:rPr>
                <w:color w:val="000000"/>
                <w:sz w:val="18"/>
                <w:szCs w:val="18"/>
              </w:rPr>
              <w:t>50.058.340</w:t>
            </w:r>
          </w:p>
          <w:p w:rsidR="004A2328" w:rsidRPr="004A2328" w:rsidRDefault="004A2328" w:rsidP="00273B9F">
            <w:pPr>
              <w:widowControl/>
              <w:suppressLineNumbers w:val="0"/>
              <w:suppressAutoHyphens w:val="0"/>
              <w:ind w:firstLine="0"/>
              <w:jc w:val="right"/>
              <w:rPr>
                <w:sz w:val="18"/>
                <w:szCs w:val="18"/>
              </w:rPr>
            </w:pPr>
            <w:r w:rsidRPr="004A2328">
              <w:rPr>
                <w:color w:val="000000"/>
                <w:sz w:val="18"/>
                <w:szCs w:val="18"/>
              </w:rPr>
              <w:t>47.423.691</w:t>
            </w:r>
          </w:p>
        </w:tc>
        <w:tc>
          <w:tcPr>
            <w:tcW w:w="785" w:type="pct"/>
            <w:shd w:val="clear" w:color="auto" w:fill="auto"/>
          </w:tcPr>
          <w:p w:rsidR="004A2328" w:rsidRPr="004A2328" w:rsidRDefault="004A2328" w:rsidP="00273B9F">
            <w:pPr>
              <w:widowControl/>
              <w:suppressLineNumbers w:val="0"/>
              <w:suppressAutoHyphens w:val="0"/>
              <w:ind w:firstLine="0"/>
              <w:jc w:val="right"/>
              <w:rPr>
                <w:sz w:val="18"/>
                <w:szCs w:val="18"/>
              </w:rPr>
            </w:pPr>
            <w:r w:rsidRPr="004A2328">
              <w:rPr>
                <w:sz w:val="18"/>
                <w:szCs w:val="18"/>
              </w:rPr>
              <w:t>60.324.000</w:t>
            </w:r>
          </w:p>
          <w:p w:rsidR="004A2328" w:rsidRPr="004A2328" w:rsidRDefault="004A2328" w:rsidP="00273B9F">
            <w:pPr>
              <w:widowControl/>
              <w:suppressLineNumbers w:val="0"/>
              <w:suppressAutoHyphens w:val="0"/>
              <w:ind w:firstLine="0"/>
              <w:jc w:val="center"/>
              <w:rPr>
                <w:sz w:val="18"/>
                <w:szCs w:val="18"/>
              </w:rPr>
            </w:pPr>
            <w:r w:rsidRPr="004A2328">
              <w:rPr>
                <w:sz w:val="18"/>
                <w:szCs w:val="18"/>
              </w:rPr>
              <w:t>2,84 %</w:t>
            </w:r>
          </w:p>
          <w:p w:rsidR="004A2328" w:rsidRPr="004A2328" w:rsidRDefault="004A2328" w:rsidP="00273B9F">
            <w:pPr>
              <w:widowControl/>
              <w:suppressLineNumbers w:val="0"/>
              <w:suppressAutoHyphens w:val="0"/>
              <w:ind w:firstLine="0"/>
              <w:jc w:val="right"/>
              <w:rPr>
                <w:color w:val="000000"/>
                <w:sz w:val="18"/>
                <w:szCs w:val="18"/>
              </w:rPr>
            </w:pPr>
            <w:r w:rsidRPr="004A2328">
              <w:rPr>
                <w:color w:val="000000"/>
                <w:sz w:val="18"/>
                <w:szCs w:val="18"/>
              </w:rPr>
              <w:t>63.706.500</w:t>
            </w:r>
          </w:p>
          <w:p w:rsidR="004A2328" w:rsidRPr="004A2328" w:rsidRDefault="004A2328" w:rsidP="00273B9F">
            <w:pPr>
              <w:widowControl/>
              <w:suppressLineNumbers w:val="0"/>
              <w:suppressAutoHyphens w:val="0"/>
              <w:ind w:firstLine="0"/>
              <w:jc w:val="right"/>
              <w:rPr>
                <w:color w:val="000000"/>
                <w:sz w:val="18"/>
                <w:szCs w:val="18"/>
              </w:rPr>
            </w:pPr>
            <w:r w:rsidRPr="004A2328">
              <w:rPr>
                <w:color w:val="000000"/>
                <w:sz w:val="18"/>
                <w:szCs w:val="18"/>
              </w:rPr>
              <w:t>60.521.175</w:t>
            </w:r>
          </w:p>
          <w:p w:rsidR="004A2328" w:rsidRPr="004A2328" w:rsidRDefault="004A2328" w:rsidP="00273B9F">
            <w:pPr>
              <w:widowControl/>
              <w:suppressLineNumbers w:val="0"/>
              <w:suppressAutoHyphens w:val="0"/>
              <w:ind w:firstLine="0"/>
              <w:jc w:val="right"/>
              <w:rPr>
                <w:sz w:val="18"/>
                <w:szCs w:val="18"/>
              </w:rPr>
            </w:pPr>
            <w:r w:rsidRPr="004A2328">
              <w:rPr>
                <w:color w:val="000000"/>
                <w:sz w:val="18"/>
                <w:szCs w:val="18"/>
              </w:rPr>
              <w:t>57.335.850</w:t>
            </w:r>
          </w:p>
        </w:tc>
        <w:tc>
          <w:tcPr>
            <w:tcW w:w="870" w:type="pct"/>
            <w:tcBorders>
              <w:right w:val="nil"/>
            </w:tcBorders>
            <w:shd w:val="clear" w:color="auto" w:fill="auto"/>
          </w:tcPr>
          <w:p w:rsidR="004A2328" w:rsidRPr="004A2328" w:rsidRDefault="004A2328" w:rsidP="00273B9F">
            <w:pPr>
              <w:widowControl/>
              <w:suppressLineNumbers w:val="0"/>
              <w:suppressAutoHyphens w:val="0"/>
              <w:ind w:firstLine="0"/>
              <w:jc w:val="right"/>
              <w:rPr>
                <w:sz w:val="18"/>
                <w:szCs w:val="18"/>
              </w:rPr>
            </w:pPr>
            <w:r w:rsidRPr="004A2328">
              <w:rPr>
                <w:sz w:val="18"/>
                <w:szCs w:val="18"/>
              </w:rPr>
              <w:t>65.203.000</w:t>
            </w:r>
          </w:p>
          <w:p w:rsidR="004A2328" w:rsidRPr="004A2328" w:rsidRDefault="004A2328" w:rsidP="00273B9F">
            <w:pPr>
              <w:widowControl/>
              <w:suppressLineNumbers w:val="0"/>
              <w:suppressAutoHyphens w:val="0"/>
              <w:ind w:firstLine="0"/>
              <w:jc w:val="center"/>
              <w:rPr>
                <w:sz w:val="18"/>
                <w:szCs w:val="18"/>
              </w:rPr>
            </w:pPr>
            <w:r w:rsidRPr="004A2328">
              <w:rPr>
                <w:sz w:val="18"/>
                <w:szCs w:val="18"/>
              </w:rPr>
              <w:t>2,51 %</w:t>
            </w:r>
          </w:p>
          <w:p w:rsidR="004A2328" w:rsidRPr="004A2328" w:rsidRDefault="004A2328" w:rsidP="00273B9F">
            <w:pPr>
              <w:widowControl/>
              <w:suppressLineNumbers w:val="0"/>
              <w:suppressAutoHyphens w:val="0"/>
              <w:ind w:firstLine="0"/>
              <w:jc w:val="right"/>
              <w:rPr>
                <w:color w:val="000000"/>
                <w:sz w:val="18"/>
                <w:szCs w:val="18"/>
              </w:rPr>
            </w:pPr>
            <w:r w:rsidRPr="004A2328">
              <w:rPr>
                <w:color w:val="000000"/>
                <w:sz w:val="18"/>
                <w:szCs w:val="18"/>
              </w:rPr>
              <w:t>77.736.150</w:t>
            </w:r>
          </w:p>
          <w:p w:rsidR="004A2328" w:rsidRPr="004A2328" w:rsidRDefault="004A2328" w:rsidP="00273B9F">
            <w:pPr>
              <w:widowControl/>
              <w:suppressLineNumbers w:val="0"/>
              <w:suppressAutoHyphens w:val="0"/>
              <w:ind w:firstLine="0"/>
              <w:jc w:val="right"/>
              <w:rPr>
                <w:color w:val="000000"/>
                <w:sz w:val="18"/>
                <w:szCs w:val="18"/>
              </w:rPr>
            </w:pPr>
            <w:r w:rsidRPr="004A2328">
              <w:rPr>
                <w:color w:val="000000"/>
                <w:sz w:val="18"/>
                <w:szCs w:val="18"/>
              </w:rPr>
              <w:t>73.849.342</w:t>
            </w:r>
          </w:p>
          <w:p w:rsidR="004A2328" w:rsidRPr="004A2328" w:rsidRDefault="004A2328" w:rsidP="00273B9F">
            <w:pPr>
              <w:widowControl/>
              <w:suppressLineNumbers w:val="0"/>
              <w:suppressAutoHyphens w:val="0"/>
              <w:ind w:firstLine="0"/>
              <w:jc w:val="right"/>
              <w:rPr>
                <w:sz w:val="18"/>
                <w:szCs w:val="18"/>
              </w:rPr>
            </w:pPr>
            <w:r w:rsidRPr="004A2328">
              <w:rPr>
                <w:color w:val="000000"/>
                <w:sz w:val="18"/>
                <w:szCs w:val="18"/>
              </w:rPr>
              <w:t>69.962.535</w:t>
            </w:r>
          </w:p>
        </w:tc>
      </w:tr>
      <w:tr w:rsidR="004A2328" w:rsidRPr="004A2328" w:rsidTr="00273B9F">
        <w:trPr>
          <w:trHeight w:val="855"/>
        </w:trPr>
        <w:tc>
          <w:tcPr>
            <w:tcW w:w="290" w:type="pct"/>
            <w:tcBorders>
              <w:left w:val="nil"/>
            </w:tcBorders>
            <w:shd w:val="clear" w:color="auto" w:fill="auto"/>
            <w:vAlign w:val="center"/>
          </w:tcPr>
          <w:p w:rsidR="004A2328" w:rsidRPr="004A2328" w:rsidRDefault="004A2328" w:rsidP="00273B9F">
            <w:pPr>
              <w:widowControl/>
              <w:suppressLineNumbers w:val="0"/>
              <w:suppressAutoHyphens w:val="0"/>
              <w:ind w:firstLine="0"/>
              <w:jc w:val="left"/>
              <w:rPr>
                <w:b/>
                <w:sz w:val="18"/>
                <w:szCs w:val="18"/>
              </w:rPr>
            </w:pPr>
            <w:r w:rsidRPr="004A2328">
              <w:rPr>
                <w:b/>
                <w:sz w:val="18"/>
                <w:szCs w:val="18"/>
              </w:rPr>
              <w:t>PJ</w:t>
            </w:r>
          </w:p>
        </w:tc>
        <w:tc>
          <w:tcPr>
            <w:tcW w:w="796" w:type="pct"/>
            <w:tcBorders>
              <w:left w:val="nil"/>
            </w:tcBorders>
            <w:shd w:val="clear" w:color="auto" w:fill="auto"/>
          </w:tcPr>
          <w:p w:rsidR="004A2328" w:rsidRPr="004A2328" w:rsidRDefault="004A2328" w:rsidP="00273B9F">
            <w:pPr>
              <w:widowControl/>
              <w:suppressLineNumbers w:val="0"/>
              <w:suppressAutoHyphens w:val="0"/>
              <w:ind w:firstLine="0"/>
              <w:jc w:val="left"/>
              <w:rPr>
                <w:sz w:val="18"/>
                <w:szCs w:val="18"/>
              </w:rPr>
            </w:pPr>
            <w:r w:rsidRPr="004A2328">
              <w:rPr>
                <w:sz w:val="18"/>
                <w:szCs w:val="18"/>
              </w:rPr>
              <w:t>DTP (R$)</w:t>
            </w:r>
          </w:p>
          <w:p w:rsidR="004A2328" w:rsidRPr="004A2328" w:rsidRDefault="004A2328" w:rsidP="00273B9F">
            <w:pPr>
              <w:widowControl/>
              <w:suppressLineNumbers w:val="0"/>
              <w:suppressAutoHyphens w:val="0"/>
              <w:ind w:firstLine="0"/>
              <w:jc w:val="left"/>
              <w:rPr>
                <w:sz w:val="18"/>
                <w:szCs w:val="18"/>
              </w:rPr>
            </w:pPr>
            <w:r w:rsidRPr="004A2328">
              <w:rPr>
                <w:sz w:val="18"/>
                <w:szCs w:val="18"/>
              </w:rPr>
              <w:t>DTP (%)</w:t>
            </w:r>
          </w:p>
          <w:p w:rsidR="004A2328" w:rsidRPr="004A2328" w:rsidRDefault="004A2328" w:rsidP="00273B9F">
            <w:pPr>
              <w:widowControl/>
              <w:suppressLineNumbers w:val="0"/>
              <w:suppressAutoHyphens w:val="0"/>
              <w:ind w:firstLine="0"/>
              <w:jc w:val="left"/>
              <w:rPr>
                <w:sz w:val="18"/>
                <w:szCs w:val="18"/>
              </w:rPr>
            </w:pPr>
            <w:r w:rsidRPr="004A2328">
              <w:rPr>
                <w:sz w:val="18"/>
                <w:szCs w:val="18"/>
              </w:rPr>
              <w:t>LM (6,00%)</w:t>
            </w:r>
          </w:p>
          <w:p w:rsidR="004A2328" w:rsidRPr="004A2328" w:rsidRDefault="004A2328" w:rsidP="00273B9F">
            <w:pPr>
              <w:widowControl/>
              <w:suppressLineNumbers w:val="0"/>
              <w:suppressAutoHyphens w:val="0"/>
              <w:ind w:firstLine="0"/>
              <w:jc w:val="left"/>
              <w:rPr>
                <w:sz w:val="18"/>
                <w:szCs w:val="18"/>
              </w:rPr>
            </w:pPr>
            <w:r w:rsidRPr="004A2328">
              <w:rPr>
                <w:sz w:val="18"/>
                <w:szCs w:val="18"/>
              </w:rPr>
              <w:t>LP (5,70%)</w:t>
            </w:r>
          </w:p>
          <w:p w:rsidR="004A2328" w:rsidRPr="004A2328" w:rsidRDefault="004A2328" w:rsidP="00273B9F">
            <w:pPr>
              <w:widowControl/>
              <w:suppressLineNumbers w:val="0"/>
              <w:suppressAutoHyphens w:val="0"/>
              <w:ind w:firstLine="0"/>
              <w:jc w:val="left"/>
              <w:rPr>
                <w:sz w:val="18"/>
                <w:szCs w:val="18"/>
              </w:rPr>
            </w:pPr>
            <w:r w:rsidRPr="004A2328">
              <w:rPr>
                <w:sz w:val="18"/>
                <w:szCs w:val="18"/>
              </w:rPr>
              <w:t>LA (5,40%)</w:t>
            </w:r>
          </w:p>
        </w:tc>
        <w:tc>
          <w:tcPr>
            <w:tcW w:w="753" w:type="pct"/>
            <w:shd w:val="clear" w:color="auto" w:fill="auto"/>
          </w:tcPr>
          <w:p w:rsidR="004A2328" w:rsidRPr="004A2328" w:rsidRDefault="004A2328" w:rsidP="00273B9F">
            <w:pPr>
              <w:widowControl/>
              <w:suppressLineNumbers w:val="0"/>
              <w:suppressAutoHyphens w:val="0"/>
              <w:ind w:firstLine="0"/>
              <w:jc w:val="center"/>
              <w:rPr>
                <w:sz w:val="18"/>
                <w:szCs w:val="18"/>
              </w:rPr>
            </w:pPr>
            <w:r w:rsidRPr="004A2328">
              <w:rPr>
                <w:sz w:val="18"/>
                <w:szCs w:val="18"/>
              </w:rPr>
              <w:t>ND</w:t>
            </w:r>
          </w:p>
        </w:tc>
        <w:tc>
          <w:tcPr>
            <w:tcW w:w="753" w:type="pct"/>
            <w:shd w:val="clear" w:color="auto" w:fill="auto"/>
          </w:tcPr>
          <w:p w:rsidR="004A2328" w:rsidRPr="004A2328" w:rsidRDefault="004A2328" w:rsidP="00273B9F">
            <w:pPr>
              <w:widowControl/>
              <w:suppressLineNumbers w:val="0"/>
              <w:suppressAutoHyphens w:val="0"/>
              <w:ind w:firstLine="0"/>
              <w:jc w:val="right"/>
              <w:rPr>
                <w:sz w:val="18"/>
                <w:szCs w:val="18"/>
              </w:rPr>
            </w:pPr>
            <w:r w:rsidRPr="004A2328">
              <w:rPr>
                <w:sz w:val="18"/>
                <w:szCs w:val="18"/>
              </w:rPr>
              <w:t>85.686.635</w:t>
            </w:r>
          </w:p>
          <w:p w:rsidR="004A2328" w:rsidRPr="004A2328" w:rsidRDefault="004A2328" w:rsidP="00273B9F">
            <w:pPr>
              <w:widowControl/>
              <w:suppressLineNumbers w:val="0"/>
              <w:suppressAutoHyphens w:val="0"/>
              <w:ind w:firstLine="0"/>
              <w:jc w:val="center"/>
              <w:rPr>
                <w:sz w:val="18"/>
                <w:szCs w:val="18"/>
              </w:rPr>
            </w:pPr>
            <w:r w:rsidRPr="004A2328">
              <w:rPr>
                <w:sz w:val="18"/>
                <w:szCs w:val="18"/>
              </w:rPr>
              <w:t>5,58 %</w:t>
            </w:r>
          </w:p>
          <w:p w:rsidR="004A2328" w:rsidRPr="004A2328" w:rsidRDefault="004A2328" w:rsidP="00273B9F">
            <w:pPr>
              <w:widowControl/>
              <w:suppressLineNumbers w:val="0"/>
              <w:suppressAutoHyphens w:val="0"/>
              <w:ind w:firstLine="0"/>
              <w:jc w:val="right"/>
              <w:rPr>
                <w:color w:val="000000"/>
                <w:sz w:val="18"/>
                <w:szCs w:val="18"/>
              </w:rPr>
            </w:pPr>
            <w:r w:rsidRPr="004A2328">
              <w:rPr>
                <w:color w:val="000000"/>
                <w:sz w:val="18"/>
                <w:szCs w:val="18"/>
              </w:rPr>
              <w:t>92.038.221</w:t>
            </w:r>
          </w:p>
          <w:p w:rsidR="004A2328" w:rsidRPr="004A2328" w:rsidRDefault="004A2328" w:rsidP="00273B9F">
            <w:pPr>
              <w:widowControl/>
              <w:suppressLineNumbers w:val="0"/>
              <w:suppressAutoHyphens w:val="0"/>
              <w:ind w:firstLine="0"/>
              <w:jc w:val="right"/>
              <w:rPr>
                <w:color w:val="000000"/>
                <w:sz w:val="18"/>
                <w:szCs w:val="18"/>
              </w:rPr>
            </w:pPr>
            <w:r w:rsidRPr="004A2328">
              <w:rPr>
                <w:color w:val="000000"/>
                <w:sz w:val="18"/>
                <w:szCs w:val="18"/>
              </w:rPr>
              <w:t>87.436.310</w:t>
            </w:r>
          </w:p>
          <w:p w:rsidR="004A2328" w:rsidRPr="004A2328" w:rsidRDefault="004A2328" w:rsidP="00273B9F">
            <w:pPr>
              <w:widowControl/>
              <w:suppressLineNumbers w:val="0"/>
              <w:suppressAutoHyphens w:val="0"/>
              <w:ind w:firstLine="0"/>
              <w:jc w:val="right"/>
              <w:rPr>
                <w:sz w:val="18"/>
                <w:szCs w:val="18"/>
              </w:rPr>
            </w:pPr>
            <w:r w:rsidRPr="004A2328">
              <w:rPr>
                <w:color w:val="000000"/>
                <w:sz w:val="18"/>
                <w:szCs w:val="18"/>
              </w:rPr>
              <w:t>82.834.399</w:t>
            </w:r>
          </w:p>
        </w:tc>
        <w:tc>
          <w:tcPr>
            <w:tcW w:w="753" w:type="pct"/>
            <w:shd w:val="clear" w:color="auto" w:fill="auto"/>
          </w:tcPr>
          <w:p w:rsidR="004A2328" w:rsidRPr="004A2328" w:rsidRDefault="004A2328" w:rsidP="00273B9F">
            <w:pPr>
              <w:widowControl/>
              <w:suppressLineNumbers w:val="0"/>
              <w:suppressAutoHyphens w:val="0"/>
              <w:ind w:firstLine="0"/>
              <w:jc w:val="right"/>
              <w:rPr>
                <w:sz w:val="18"/>
                <w:szCs w:val="18"/>
              </w:rPr>
            </w:pPr>
            <w:r w:rsidRPr="004A2328">
              <w:rPr>
                <w:sz w:val="18"/>
                <w:szCs w:val="18"/>
              </w:rPr>
              <w:t>100.648.000</w:t>
            </w:r>
          </w:p>
          <w:p w:rsidR="004A2328" w:rsidRPr="004A2328" w:rsidRDefault="004A2328" w:rsidP="00273B9F">
            <w:pPr>
              <w:widowControl/>
              <w:suppressLineNumbers w:val="0"/>
              <w:suppressAutoHyphens w:val="0"/>
              <w:ind w:firstLine="0"/>
              <w:jc w:val="center"/>
              <w:rPr>
                <w:sz w:val="18"/>
                <w:szCs w:val="18"/>
              </w:rPr>
            </w:pPr>
            <w:r w:rsidRPr="004A2328">
              <w:rPr>
                <w:sz w:val="18"/>
                <w:szCs w:val="18"/>
              </w:rPr>
              <w:t>5,73 %</w:t>
            </w:r>
          </w:p>
          <w:p w:rsidR="004A2328" w:rsidRPr="004A2328" w:rsidRDefault="004A2328" w:rsidP="00273B9F">
            <w:pPr>
              <w:widowControl/>
              <w:suppressLineNumbers w:val="0"/>
              <w:suppressAutoHyphens w:val="0"/>
              <w:ind w:firstLine="0"/>
              <w:jc w:val="right"/>
              <w:rPr>
                <w:color w:val="000000"/>
                <w:sz w:val="18"/>
                <w:szCs w:val="18"/>
              </w:rPr>
            </w:pPr>
            <w:r w:rsidRPr="004A2328">
              <w:rPr>
                <w:color w:val="000000"/>
                <w:sz w:val="18"/>
                <w:szCs w:val="18"/>
              </w:rPr>
              <w:t>105.385.980</w:t>
            </w:r>
          </w:p>
          <w:p w:rsidR="004A2328" w:rsidRPr="004A2328" w:rsidRDefault="004A2328" w:rsidP="00273B9F">
            <w:pPr>
              <w:widowControl/>
              <w:suppressLineNumbers w:val="0"/>
              <w:suppressAutoHyphens w:val="0"/>
              <w:ind w:firstLine="0"/>
              <w:jc w:val="right"/>
              <w:rPr>
                <w:color w:val="000000"/>
                <w:sz w:val="18"/>
                <w:szCs w:val="18"/>
              </w:rPr>
            </w:pPr>
            <w:r w:rsidRPr="004A2328">
              <w:rPr>
                <w:color w:val="000000"/>
                <w:sz w:val="18"/>
                <w:szCs w:val="18"/>
              </w:rPr>
              <w:t>100.116.681</w:t>
            </w:r>
          </w:p>
          <w:p w:rsidR="004A2328" w:rsidRPr="004A2328" w:rsidRDefault="004A2328" w:rsidP="00273B9F">
            <w:pPr>
              <w:widowControl/>
              <w:suppressLineNumbers w:val="0"/>
              <w:suppressAutoHyphens w:val="0"/>
              <w:ind w:firstLine="0"/>
              <w:jc w:val="right"/>
              <w:rPr>
                <w:sz w:val="18"/>
                <w:szCs w:val="18"/>
              </w:rPr>
            </w:pPr>
            <w:r w:rsidRPr="004A2328">
              <w:rPr>
                <w:color w:val="000000"/>
                <w:sz w:val="18"/>
                <w:szCs w:val="18"/>
              </w:rPr>
              <w:t>94.847.382</w:t>
            </w:r>
          </w:p>
        </w:tc>
        <w:tc>
          <w:tcPr>
            <w:tcW w:w="785" w:type="pct"/>
            <w:shd w:val="clear" w:color="auto" w:fill="auto"/>
          </w:tcPr>
          <w:p w:rsidR="004A2328" w:rsidRPr="004A2328" w:rsidRDefault="004A2328" w:rsidP="00273B9F">
            <w:pPr>
              <w:widowControl/>
              <w:suppressLineNumbers w:val="0"/>
              <w:suppressAutoHyphens w:val="0"/>
              <w:ind w:firstLine="0"/>
              <w:jc w:val="right"/>
              <w:rPr>
                <w:sz w:val="18"/>
                <w:szCs w:val="18"/>
              </w:rPr>
            </w:pPr>
            <w:r w:rsidRPr="004A2328">
              <w:rPr>
                <w:sz w:val="18"/>
                <w:szCs w:val="18"/>
              </w:rPr>
              <w:t>100.976.000</w:t>
            </w:r>
          </w:p>
          <w:p w:rsidR="004A2328" w:rsidRPr="004A2328" w:rsidRDefault="004A2328" w:rsidP="00273B9F">
            <w:pPr>
              <w:widowControl/>
              <w:suppressLineNumbers w:val="0"/>
              <w:suppressAutoHyphens w:val="0"/>
              <w:ind w:firstLine="0"/>
              <w:jc w:val="center"/>
              <w:rPr>
                <w:sz w:val="18"/>
                <w:szCs w:val="18"/>
              </w:rPr>
            </w:pPr>
            <w:r w:rsidRPr="004A2328">
              <w:rPr>
                <w:sz w:val="18"/>
                <w:szCs w:val="18"/>
              </w:rPr>
              <w:t>4,75 %</w:t>
            </w:r>
          </w:p>
          <w:p w:rsidR="004A2328" w:rsidRPr="004A2328" w:rsidRDefault="004A2328" w:rsidP="00273B9F">
            <w:pPr>
              <w:widowControl/>
              <w:suppressLineNumbers w:val="0"/>
              <w:suppressAutoHyphens w:val="0"/>
              <w:ind w:firstLine="0"/>
              <w:jc w:val="right"/>
              <w:rPr>
                <w:color w:val="000000"/>
                <w:sz w:val="18"/>
                <w:szCs w:val="18"/>
              </w:rPr>
            </w:pPr>
            <w:r w:rsidRPr="004A2328">
              <w:rPr>
                <w:color w:val="000000"/>
                <w:sz w:val="18"/>
                <w:szCs w:val="18"/>
              </w:rPr>
              <w:t>127.413.000</w:t>
            </w:r>
          </w:p>
          <w:p w:rsidR="004A2328" w:rsidRPr="004A2328" w:rsidRDefault="004A2328" w:rsidP="00273B9F">
            <w:pPr>
              <w:widowControl/>
              <w:suppressLineNumbers w:val="0"/>
              <w:suppressAutoHyphens w:val="0"/>
              <w:ind w:firstLine="0"/>
              <w:jc w:val="right"/>
              <w:rPr>
                <w:color w:val="000000"/>
                <w:sz w:val="18"/>
                <w:szCs w:val="18"/>
              </w:rPr>
            </w:pPr>
            <w:r w:rsidRPr="004A2328">
              <w:rPr>
                <w:color w:val="000000"/>
                <w:sz w:val="18"/>
                <w:szCs w:val="18"/>
              </w:rPr>
              <w:t>121.042.350</w:t>
            </w:r>
          </w:p>
          <w:p w:rsidR="004A2328" w:rsidRPr="004A2328" w:rsidRDefault="004A2328" w:rsidP="00273B9F">
            <w:pPr>
              <w:widowControl/>
              <w:suppressLineNumbers w:val="0"/>
              <w:suppressAutoHyphens w:val="0"/>
              <w:ind w:firstLine="0"/>
              <w:jc w:val="right"/>
              <w:rPr>
                <w:sz w:val="18"/>
                <w:szCs w:val="18"/>
              </w:rPr>
            </w:pPr>
            <w:r w:rsidRPr="004A2328">
              <w:rPr>
                <w:color w:val="000000"/>
                <w:sz w:val="18"/>
                <w:szCs w:val="18"/>
              </w:rPr>
              <w:t>114.671.700</w:t>
            </w:r>
          </w:p>
        </w:tc>
        <w:tc>
          <w:tcPr>
            <w:tcW w:w="870" w:type="pct"/>
            <w:tcBorders>
              <w:right w:val="nil"/>
            </w:tcBorders>
            <w:shd w:val="clear" w:color="auto" w:fill="auto"/>
          </w:tcPr>
          <w:p w:rsidR="004A2328" w:rsidRPr="004A2328" w:rsidRDefault="004A2328" w:rsidP="00273B9F">
            <w:pPr>
              <w:widowControl/>
              <w:suppressLineNumbers w:val="0"/>
              <w:suppressAutoHyphens w:val="0"/>
              <w:ind w:firstLine="0"/>
              <w:jc w:val="right"/>
              <w:rPr>
                <w:sz w:val="18"/>
                <w:szCs w:val="18"/>
              </w:rPr>
            </w:pPr>
            <w:r w:rsidRPr="004A2328">
              <w:rPr>
                <w:sz w:val="18"/>
                <w:szCs w:val="18"/>
              </w:rPr>
              <w:t>113.496.000</w:t>
            </w:r>
          </w:p>
          <w:p w:rsidR="004A2328" w:rsidRPr="004A2328" w:rsidRDefault="004A2328" w:rsidP="00273B9F">
            <w:pPr>
              <w:widowControl/>
              <w:suppressLineNumbers w:val="0"/>
              <w:suppressAutoHyphens w:val="0"/>
              <w:ind w:firstLine="0"/>
              <w:jc w:val="center"/>
              <w:rPr>
                <w:sz w:val="18"/>
                <w:szCs w:val="18"/>
              </w:rPr>
            </w:pPr>
            <w:r w:rsidRPr="004A2328">
              <w:rPr>
                <w:sz w:val="18"/>
                <w:szCs w:val="18"/>
              </w:rPr>
              <w:t>4,38 %</w:t>
            </w:r>
          </w:p>
          <w:p w:rsidR="004A2328" w:rsidRPr="004A2328" w:rsidRDefault="004A2328" w:rsidP="00273B9F">
            <w:pPr>
              <w:widowControl/>
              <w:suppressLineNumbers w:val="0"/>
              <w:suppressAutoHyphens w:val="0"/>
              <w:ind w:firstLine="0"/>
              <w:jc w:val="right"/>
              <w:rPr>
                <w:color w:val="000000"/>
                <w:sz w:val="18"/>
                <w:szCs w:val="18"/>
              </w:rPr>
            </w:pPr>
            <w:r w:rsidRPr="004A2328">
              <w:rPr>
                <w:color w:val="000000"/>
                <w:sz w:val="18"/>
                <w:szCs w:val="18"/>
              </w:rPr>
              <w:t>155.472.300</w:t>
            </w:r>
          </w:p>
          <w:p w:rsidR="004A2328" w:rsidRPr="004A2328" w:rsidRDefault="004A2328" w:rsidP="00273B9F">
            <w:pPr>
              <w:widowControl/>
              <w:suppressLineNumbers w:val="0"/>
              <w:suppressAutoHyphens w:val="0"/>
              <w:ind w:firstLine="0"/>
              <w:jc w:val="right"/>
              <w:rPr>
                <w:color w:val="000000"/>
                <w:sz w:val="18"/>
                <w:szCs w:val="18"/>
              </w:rPr>
            </w:pPr>
            <w:r w:rsidRPr="004A2328">
              <w:rPr>
                <w:color w:val="000000"/>
                <w:sz w:val="18"/>
                <w:szCs w:val="18"/>
              </w:rPr>
              <w:t>147698.685</w:t>
            </w:r>
          </w:p>
          <w:p w:rsidR="004A2328" w:rsidRPr="004A2328" w:rsidRDefault="004A2328" w:rsidP="00273B9F">
            <w:pPr>
              <w:widowControl/>
              <w:suppressLineNumbers w:val="0"/>
              <w:suppressAutoHyphens w:val="0"/>
              <w:ind w:firstLine="0"/>
              <w:jc w:val="right"/>
              <w:rPr>
                <w:sz w:val="18"/>
                <w:szCs w:val="18"/>
              </w:rPr>
            </w:pPr>
            <w:r w:rsidRPr="004A2328">
              <w:rPr>
                <w:color w:val="000000"/>
                <w:sz w:val="18"/>
                <w:szCs w:val="18"/>
              </w:rPr>
              <w:t>139.925.070</w:t>
            </w:r>
          </w:p>
        </w:tc>
      </w:tr>
      <w:tr w:rsidR="004A2328" w:rsidRPr="004A2328" w:rsidTr="00273B9F">
        <w:trPr>
          <w:trHeight w:val="855"/>
        </w:trPr>
        <w:tc>
          <w:tcPr>
            <w:tcW w:w="290" w:type="pct"/>
            <w:tcBorders>
              <w:left w:val="nil"/>
            </w:tcBorders>
            <w:shd w:val="clear" w:color="auto" w:fill="auto"/>
            <w:vAlign w:val="center"/>
          </w:tcPr>
          <w:p w:rsidR="004A2328" w:rsidRPr="004A2328" w:rsidRDefault="004A2328" w:rsidP="00273B9F">
            <w:pPr>
              <w:widowControl/>
              <w:suppressLineNumbers w:val="0"/>
              <w:suppressAutoHyphens w:val="0"/>
              <w:ind w:firstLine="0"/>
              <w:jc w:val="left"/>
              <w:rPr>
                <w:b/>
                <w:sz w:val="18"/>
                <w:szCs w:val="18"/>
              </w:rPr>
            </w:pPr>
            <w:r w:rsidRPr="004A2328">
              <w:rPr>
                <w:b/>
                <w:sz w:val="18"/>
                <w:szCs w:val="18"/>
              </w:rPr>
              <w:t>MP</w:t>
            </w:r>
          </w:p>
        </w:tc>
        <w:tc>
          <w:tcPr>
            <w:tcW w:w="796" w:type="pct"/>
            <w:tcBorders>
              <w:left w:val="nil"/>
            </w:tcBorders>
            <w:shd w:val="clear" w:color="auto" w:fill="auto"/>
          </w:tcPr>
          <w:p w:rsidR="004A2328" w:rsidRPr="004A2328" w:rsidRDefault="004A2328" w:rsidP="00273B9F">
            <w:pPr>
              <w:widowControl/>
              <w:suppressLineNumbers w:val="0"/>
              <w:suppressAutoHyphens w:val="0"/>
              <w:ind w:firstLine="0"/>
              <w:jc w:val="left"/>
              <w:rPr>
                <w:sz w:val="18"/>
                <w:szCs w:val="18"/>
              </w:rPr>
            </w:pPr>
            <w:r w:rsidRPr="004A2328">
              <w:rPr>
                <w:sz w:val="18"/>
                <w:szCs w:val="18"/>
              </w:rPr>
              <w:t>DTP (R$)</w:t>
            </w:r>
          </w:p>
          <w:p w:rsidR="004A2328" w:rsidRPr="004A2328" w:rsidRDefault="004A2328" w:rsidP="00273B9F">
            <w:pPr>
              <w:widowControl/>
              <w:suppressLineNumbers w:val="0"/>
              <w:suppressAutoHyphens w:val="0"/>
              <w:ind w:firstLine="0"/>
              <w:jc w:val="left"/>
              <w:rPr>
                <w:sz w:val="18"/>
                <w:szCs w:val="18"/>
              </w:rPr>
            </w:pPr>
            <w:r w:rsidRPr="004A2328">
              <w:rPr>
                <w:sz w:val="18"/>
                <w:szCs w:val="18"/>
              </w:rPr>
              <w:t>DTP (%)</w:t>
            </w:r>
          </w:p>
          <w:p w:rsidR="004A2328" w:rsidRPr="004A2328" w:rsidRDefault="004A2328" w:rsidP="00273B9F">
            <w:pPr>
              <w:widowControl/>
              <w:suppressLineNumbers w:val="0"/>
              <w:suppressAutoHyphens w:val="0"/>
              <w:ind w:firstLine="0"/>
              <w:jc w:val="left"/>
              <w:rPr>
                <w:sz w:val="18"/>
                <w:szCs w:val="18"/>
              </w:rPr>
            </w:pPr>
            <w:r w:rsidRPr="004A2328">
              <w:rPr>
                <w:sz w:val="18"/>
                <w:szCs w:val="18"/>
              </w:rPr>
              <w:t>LM (2,00%)</w:t>
            </w:r>
          </w:p>
          <w:p w:rsidR="004A2328" w:rsidRPr="004A2328" w:rsidRDefault="004A2328" w:rsidP="00273B9F">
            <w:pPr>
              <w:widowControl/>
              <w:suppressLineNumbers w:val="0"/>
              <w:suppressAutoHyphens w:val="0"/>
              <w:ind w:firstLine="0"/>
              <w:jc w:val="left"/>
              <w:rPr>
                <w:sz w:val="18"/>
                <w:szCs w:val="18"/>
              </w:rPr>
            </w:pPr>
            <w:r w:rsidRPr="004A2328">
              <w:rPr>
                <w:sz w:val="18"/>
                <w:szCs w:val="18"/>
              </w:rPr>
              <w:t>LP (1,90%)</w:t>
            </w:r>
          </w:p>
          <w:p w:rsidR="004A2328" w:rsidRPr="004A2328" w:rsidRDefault="004A2328" w:rsidP="00273B9F">
            <w:pPr>
              <w:widowControl/>
              <w:suppressLineNumbers w:val="0"/>
              <w:suppressAutoHyphens w:val="0"/>
              <w:ind w:firstLine="0"/>
              <w:jc w:val="left"/>
              <w:rPr>
                <w:sz w:val="18"/>
                <w:szCs w:val="18"/>
              </w:rPr>
            </w:pPr>
            <w:r w:rsidRPr="004A2328">
              <w:rPr>
                <w:sz w:val="18"/>
                <w:szCs w:val="18"/>
              </w:rPr>
              <w:t>LA (1,80%)</w:t>
            </w:r>
          </w:p>
        </w:tc>
        <w:tc>
          <w:tcPr>
            <w:tcW w:w="753" w:type="pct"/>
            <w:shd w:val="clear" w:color="auto" w:fill="auto"/>
          </w:tcPr>
          <w:p w:rsidR="004A2328" w:rsidRPr="004A2328" w:rsidRDefault="004A2328" w:rsidP="00273B9F">
            <w:pPr>
              <w:widowControl/>
              <w:suppressLineNumbers w:val="0"/>
              <w:suppressAutoHyphens w:val="0"/>
              <w:ind w:firstLine="0"/>
              <w:jc w:val="center"/>
              <w:rPr>
                <w:sz w:val="18"/>
                <w:szCs w:val="18"/>
              </w:rPr>
            </w:pPr>
            <w:r w:rsidRPr="004A2328">
              <w:rPr>
                <w:sz w:val="18"/>
                <w:szCs w:val="18"/>
              </w:rPr>
              <w:t>ND</w:t>
            </w:r>
          </w:p>
        </w:tc>
        <w:tc>
          <w:tcPr>
            <w:tcW w:w="753" w:type="pct"/>
            <w:shd w:val="clear" w:color="auto" w:fill="auto"/>
          </w:tcPr>
          <w:p w:rsidR="004A2328" w:rsidRPr="004A2328" w:rsidRDefault="004A2328" w:rsidP="00273B9F">
            <w:pPr>
              <w:widowControl/>
              <w:suppressLineNumbers w:val="0"/>
              <w:suppressAutoHyphens w:val="0"/>
              <w:ind w:firstLine="0"/>
              <w:jc w:val="right"/>
              <w:rPr>
                <w:sz w:val="18"/>
                <w:szCs w:val="18"/>
              </w:rPr>
            </w:pPr>
            <w:r w:rsidRPr="004A2328">
              <w:rPr>
                <w:sz w:val="18"/>
                <w:szCs w:val="18"/>
              </w:rPr>
              <w:t>28.708.849</w:t>
            </w:r>
          </w:p>
          <w:p w:rsidR="004A2328" w:rsidRPr="004A2328" w:rsidRDefault="004A2328" w:rsidP="00273B9F">
            <w:pPr>
              <w:widowControl/>
              <w:suppressLineNumbers w:val="0"/>
              <w:suppressAutoHyphens w:val="0"/>
              <w:ind w:firstLine="0"/>
              <w:jc w:val="center"/>
              <w:rPr>
                <w:sz w:val="18"/>
                <w:szCs w:val="18"/>
              </w:rPr>
            </w:pPr>
            <w:r w:rsidRPr="004A2328">
              <w:rPr>
                <w:sz w:val="18"/>
                <w:szCs w:val="18"/>
              </w:rPr>
              <w:t>1,87 %</w:t>
            </w:r>
          </w:p>
          <w:p w:rsidR="004A2328" w:rsidRPr="004A2328" w:rsidRDefault="004A2328" w:rsidP="00273B9F">
            <w:pPr>
              <w:widowControl/>
              <w:suppressLineNumbers w:val="0"/>
              <w:suppressAutoHyphens w:val="0"/>
              <w:ind w:firstLine="0"/>
              <w:jc w:val="right"/>
              <w:rPr>
                <w:color w:val="000000"/>
                <w:sz w:val="18"/>
                <w:szCs w:val="18"/>
              </w:rPr>
            </w:pPr>
            <w:r w:rsidRPr="004A2328">
              <w:rPr>
                <w:color w:val="000000"/>
                <w:sz w:val="18"/>
                <w:szCs w:val="18"/>
              </w:rPr>
              <w:t>30.679.407</w:t>
            </w:r>
          </w:p>
          <w:p w:rsidR="004A2328" w:rsidRPr="004A2328" w:rsidRDefault="004A2328" w:rsidP="00273B9F">
            <w:pPr>
              <w:widowControl/>
              <w:suppressLineNumbers w:val="0"/>
              <w:suppressAutoHyphens w:val="0"/>
              <w:ind w:firstLine="0"/>
              <w:jc w:val="right"/>
              <w:rPr>
                <w:color w:val="000000"/>
                <w:sz w:val="18"/>
                <w:szCs w:val="18"/>
              </w:rPr>
            </w:pPr>
            <w:r w:rsidRPr="004A2328">
              <w:rPr>
                <w:color w:val="000000"/>
                <w:sz w:val="18"/>
                <w:szCs w:val="18"/>
              </w:rPr>
              <w:t>29.145.437</w:t>
            </w:r>
          </w:p>
          <w:p w:rsidR="004A2328" w:rsidRPr="004A2328" w:rsidRDefault="004A2328" w:rsidP="00273B9F">
            <w:pPr>
              <w:widowControl/>
              <w:suppressLineNumbers w:val="0"/>
              <w:suppressAutoHyphens w:val="0"/>
              <w:ind w:firstLine="0"/>
              <w:jc w:val="right"/>
              <w:rPr>
                <w:sz w:val="18"/>
                <w:szCs w:val="18"/>
              </w:rPr>
            </w:pPr>
            <w:r w:rsidRPr="004A2328">
              <w:rPr>
                <w:color w:val="000000"/>
                <w:sz w:val="18"/>
                <w:szCs w:val="18"/>
              </w:rPr>
              <w:t>27.611.466</w:t>
            </w:r>
          </w:p>
        </w:tc>
        <w:tc>
          <w:tcPr>
            <w:tcW w:w="753" w:type="pct"/>
            <w:shd w:val="clear" w:color="auto" w:fill="auto"/>
          </w:tcPr>
          <w:p w:rsidR="004A2328" w:rsidRPr="004A2328" w:rsidRDefault="004A2328" w:rsidP="00273B9F">
            <w:pPr>
              <w:widowControl/>
              <w:suppressLineNumbers w:val="0"/>
              <w:suppressAutoHyphens w:val="0"/>
              <w:ind w:firstLine="0"/>
              <w:jc w:val="right"/>
              <w:rPr>
                <w:sz w:val="18"/>
                <w:szCs w:val="18"/>
              </w:rPr>
            </w:pPr>
            <w:r w:rsidRPr="004A2328">
              <w:rPr>
                <w:sz w:val="18"/>
                <w:szCs w:val="18"/>
              </w:rPr>
              <w:t>32.807.000</w:t>
            </w:r>
          </w:p>
          <w:p w:rsidR="004A2328" w:rsidRPr="004A2328" w:rsidRDefault="004A2328" w:rsidP="00273B9F">
            <w:pPr>
              <w:widowControl/>
              <w:suppressLineNumbers w:val="0"/>
              <w:suppressAutoHyphens w:val="0"/>
              <w:ind w:firstLine="0"/>
              <w:jc w:val="center"/>
              <w:rPr>
                <w:sz w:val="18"/>
                <w:szCs w:val="18"/>
              </w:rPr>
            </w:pPr>
            <w:r w:rsidRPr="004A2328">
              <w:rPr>
                <w:sz w:val="18"/>
                <w:szCs w:val="18"/>
              </w:rPr>
              <w:t>1,86 %</w:t>
            </w:r>
          </w:p>
          <w:p w:rsidR="004A2328" w:rsidRPr="004A2328" w:rsidRDefault="004A2328" w:rsidP="00273B9F">
            <w:pPr>
              <w:widowControl/>
              <w:suppressLineNumbers w:val="0"/>
              <w:suppressAutoHyphens w:val="0"/>
              <w:ind w:firstLine="0"/>
              <w:jc w:val="right"/>
              <w:rPr>
                <w:color w:val="000000"/>
                <w:sz w:val="18"/>
                <w:szCs w:val="18"/>
              </w:rPr>
            </w:pPr>
            <w:r w:rsidRPr="004A2328">
              <w:rPr>
                <w:color w:val="000000"/>
                <w:sz w:val="18"/>
                <w:szCs w:val="18"/>
              </w:rPr>
              <w:t>35.128.660</w:t>
            </w:r>
          </w:p>
          <w:p w:rsidR="004A2328" w:rsidRPr="004A2328" w:rsidRDefault="004A2328" w:rsidP="00273B9F">
            <w:pPr>
              <w:widowControl/>
              <w:suppressLineNumbers w:val="0"/>
              <w:suppressAutoHyphens w:val="0"/>
              <w:ind w:firstLine="0"/>
              <w:jc w:val="right"/>
              <w:rPr>
                <w:color w:val="000000"/>
                <w:sz w:val="18"/>
                <w:szCs w:val="18"/>
              </w:rPr>
            </w:pPr>
            <w:r w:rsidRPr="004A2328">
              <w:rPr>
                <w:color w:val="000000"/>
                <w:sz w:val="18"/>
                <w:szCs w:val="18"/>
              </w:rPr>
              <w:t>33.372.227</w:t>
            </w:r>
          </w:p>
          <w:p w:rsidR="004A2328" w:rsidRPr="004A2328" w:rsidRDefault="004A2328" w:rsidP="00273B9F">
            <w:pPr>
              <w:widowControl/>
              <w:suppressLineNumbers w:val="0"/>
              <w:suppressAutoHyphens w:val="0"/>
              <w:ind w:firstLine="0"/>
              <w:jc w:val="right"/>
              <w:rPr>
                <w:sz w:val="18"/>
                <w:szCs w:val="18"/>
              </w:rPr>
            </w:pPr>
            <w:r w:rsidRPr="004A2328">
              <w:rPr>
                <w:color w:val="000000"/>
                <w:sz w:val="18"/>
                <w:szCs w:val="18"/>
              </w:rPr>
              <w:t>31.615.794</w:t>
            </w:r>
          </w:p>
        </w:tc>
        <w:tc>
          <w:tcPr>
            <w:tcW w:w="785" w:type="pct"/>
            <w:shd w:val="clear" w:color="auto" w:fill="auto"/>
          </w:tcPr>
          <w:p w:rsidR="004A2328" w:rsidRPr="004A2328" w:rsidRDefault="004A2328" w:rsidP="00273B9F">
            <w:pPr>
              <w:widowControl/>
              <w:suppressLineNumbers w:val="0"/>
              <w:suppressAutoHyphens w:val="0"/>
              <w:ind w:firstLine="0"/>
              <w:jc w:val="right"/>
              <w:rPr>
                <w:sz w:val="18"/>
                <w:szCs w:val="18"/>
              </w:rPr>
            </w:pPr>
            <w:r w:rsidRPr="004A2328">
              <w:rPr>
                <w:sz w:val="18"/>
                <w:szCs w:val="18"/>
              </w:rPr>
              <w:t>35.850.000</w:t>
            </w:r>
          </w:p>
          <w:p w:rsidR="004A2328" w:rsidRPr="004A2328" w:rsidRDefault="004A2328" w:rsidP="00273B9F">
            <w:pPr>
              <w:widowControl/>
              <w:suppressLineNumbers w:val="0"/>
              <w:suppressAutoHyphens w:val="0"/>
              <w:ind w:firstLine="0"/>
              <w:jc w:val="center"/>
              <w:rPr>
                <w:sz w:val="18"/>
                <w:szCs w:val="18"/>
              </w:rPr>
            </w:pPr>
            <w:r w:rsidRPr="004A2328">
              <w:rPr>
                <w:sz w:val="18"/>
                <w:szCs w:val="18"/>
              </w:rPr>
              <w:t>1,68 %</w:t>
            </w:r>
          </w:p>
          <w:p w:rsidR="004A2328" w:rsidRPr="004A2328" w:rsidRDefault="004A2328" w:rsidP="00273B9F">
            <w:pPr>
              <w:widowControl/>
              <w:suppressLineNumbers w:val="0"/>
              <w:suppressAutoHyphens w:val="0"/>
              <w:ind w:firstLine="0"/>
              <w:jc w:val="right"/>
              <w:rPr>
                <w:color w:val="000000"/>
                <w:sz w:val="18"/>
                <w:szCs w:val="18"/>
              </w:rPr>
            </w:pPr>
            <w:r w:rsidRPr="004A2328">
              <w:rPr>
                <w:color w:val="000000"/>
                <w:sz w:val="18"/>
                <w:szCs w:val="18"/>
              </w:rPr>
              <w:t>42.471.000</w:t>
            </w:r>
          </w:p>
          <w:p w:rsidR="004A2328" w:rsidRPr="004A2328" w:rsidRDefault="004A2328" w:rsidP="00273B9F">
            <w:pPr>
              <w:widowControl/>
              <w:suppressLineNumbers w:val="0"/>
              <w:suppressAutoHyphens w:val="0"/>
              <w:ind w:firstLine="0"/>
              <w:jc w:val="right"/>
              <w:rPr>
                <w:color w:val="000000"/>
                <w:sz w:val="18"/>
                <w:szCs w:val="18"/>
              </w:rPr>
            </w:pPr>
            <w:r w:rsidRPr="004A2328">
              <w:rPr>
                <w:color w:val="000000"/>
                <w:sz w:val="18"/>
                <w:szCs w:val="18"/>
              </w:rPr>
              <w:t>40.347.450</w:t>
            </w:r>
          </w:p>
          <w:p w:rsidR="004A2328" w:rsidRPr="004A2328" w:rsidRDefault="004A2328" w:rsidP="00273B9F">
            <w:pPr>
              <w:widowControl/>
              <w:suppressLineNumbers w:val="0"/>
              <w:suppressAutoHyphens w:val="0"/>
              <w:ind w:firstLine="0"/>
              <w:jc w:val="right"/>
              <w:rPr>
                <w:sz w:val="18"/>
                <w:szCs w:val="18"/>
              </w:rPr>
            </w:pPr>
            <w:r w:rsidRPr="004A2328">
              <w:rPr>
                <w:color w:val="000000"/>
                <w:sz w:val="18"/>
                <w:szCs w:val="18"/>
              </w:rPr>
              <w:t>38.223.900</w:t>
            </w:r>
          </w:p>
        </w:tc>
        <w:tc>
          <w:tcPr>
            <w:tcW w:w="870" w:type="pct"/>
            <w:tcBorders>
              <w:right w:val="nil"/>
            </w:tcBorders>
            <w:shd w:val="clear" w:color="auto" w:fill="auto"/>
          </w:tcPr>
          <w:p w:rsidR="004A2328" w:rsidRPr="004A2328" w:rsidRDefault="004A2328" w:rsidP="00273B9F">
            <w:pPr>
              <w:widowControl/>
              <w:suppressLineNumbers w:val="0"/>
              <w:suppressAutoHyphens w:val="0"/>
              <w:ind w:firstLine="0"/>
              <w:jc w:val="right"/>
              <w:rPr>
                <w:sz w:val="18"/>
                <w:szCs w:val="18"/>
              </w:rPr>
            </w:pPr>
            <w:r w:rsidRPr="004A2328">
              <w:rPr>
                <w:sz w:val="18"/>
                <w:szCs w:val="18"/>
              </w:rPr>
              <w:t>43.652.000</w:t>
            </w:r>
          </w:p>
          <w:p w:rsidR="004A2328" w:rsidRPr="004A2328" w:rsidRDefault="004A2328" w:rsidP="00273B9F">
            <w:pPr>
              <w:widowControl/>
              <w:suppressLineNumbers w:val="0"/>
              <w:suppressAutoHyphens w:val="0"/>
              <w:ind w:firstLine="0"/>
              <w:jc w:val="center"/>
              <w:rPr>
                <w:sz w:val="18"/>
                <w:szCs w:val="18"/>
              </w:rPr>
            </w:pPr>
            <w:r w:rsidRPr="004A2328">
              <w:rPr>
                <w:sz w:val="18"/>
                <w:szCs w:val="18"/>
              </w:rPr>
              <w:t>1,68 %</w:t>
            </w:r>
          </w:p>
          <w:p w:rsidR="004A2328" w:rsidRPr="004A2328" w:rsidRDefault="004A2328" w:rsidP="00273B9F">
            <w:pPr>
              <w:widowControl/>
              <w:suppressLineNumbers w:val="0"/>
              <w:suppressAutoHyphens w:val="0"/>
              <w:ind w:firstLine="0"/>
              <w:jc w:val="right"/>
              <w:rPr>
                <w:color w:val="000000"/>
                <w:sz w:val="18"/>
                <w:szCs w:val="18"/>
              </w:rPr>
            </w:pPr>
            <w:r w:rsidRPr="004A2328">
              <w:rPr>
                <w:color w:val="000000"/>
                <w:sz w:val="18"/>
                <w:szCs w:val="18"/>
              </w:rPr>
              <w:t>51.824.100</w:t>
            </w:r>
          </w:p>
          <w:p w:rsidR="004A2328" w:rsidRPr="004A2328" w:rsidRDefault="004A2328" w:rsidP="00273B9F">
            <w:pPr>
              <w:widowControl/>
              <w:suppressLineNumbers w:val="0"/>
              <w:suppressAutoHyphens w:val="0"/>
              <w:ind w:firstLine="0"/>
              <w:jc w:val="right"/>
              <w:rPr>
                <w:color w:val="000000"/>
                <w:sz w:val="18"/>
                <w:szCs w:val="18"/>
              </w:rPr>
            </w:pPr>
            <w:r w:rsidRPr="004A2328">
              <w:rPr>
                <w:color w:val="000000"/>
                <w:sz w:val="18"/>
                <w:szCs w:val="18"/>
              </w:rPr>
              <w:t>49.232.895</w:t>
            </w:r>
          </w:p>
          <w:p w:rsidR="004A2328" w:rsidRPr="004A2328" w:rsidRDefault="004A2328" w:rsidP="00273B9F">
            <w:pPr>
              <w:widowControl/>
              <w:suppressLineNumbers w:val="0"/>
              <w:suppressAutoHyphens w:val="0"/>
              <w:ind w:firstLine="0"/>
              <w:jc w:val="right"/>
              <w:rPr>
                <w:color w:val="000000"/>
                <w:sz w:val="18"/>
                <w:szCs w:val="18"/>
              </w:rPr>
            </w:pPr>
            <w:r w:rsidRPr="004A2328">
              <w:rPr>
                <w:color w:val="000000"/>
                <w:sz w:val="18"/>
                <w:szCs w:val="18"/>
              </w:rPr>
              <w:t>46.641.690</w:t>
            </w:r>
          </w:p>
        </w:tc>
      </w:tr>
      <w:tr w:rsidR="004A2328" w:rsidRPr="00273B9F" w:rsidTr="00273B9F">
        <w:trPr>
          <w:trHeight w:val="70"/>
        </w:trPr>
        <w:tc>
          <w:tcPr>
            <w:tcW w:w="1087" w:type="pct"/>
            <w:gridSpan w:val="2"/>
            <w:tcBorders>
              <w:left w:val="nil"/>
            </w:tcBorders>
            <w:shd w:val="clear" w:color="auto" w:fill="D9D9D9"/>
            <w:vAlign w:val="center"/>
          </w:tcPr>
          <w:p w:rsidR="004A2328" w:rsidRPr="004A2328" w:rsidRDefault="004A2328" w:rsidP="00273B9F">
            <w:pPr>
              <w:widowControl/>
              <w:suppressLineNumbers w:val="0"/>
              <w:suppressAutoHyphens w:val="0"/>
              <w:ind w:firstLine="0"/>
              <w:jc w:val="center"/>
              <w:rPr>
                <w:b/>
                <w:sz w:val="18"/>
                <w:szCs w:val="18"/>
              </w:rPr>
            </w:pPr>
            <w:r w:rsidRPr="004A2328">
              <w:rPr>
                <w:b/>
                <w:sz w:val="18"/>
                <w:szCs w:val="18"/>
              </w:rPr>
              <w:t>Anos &gt;</w:t>
            </w:r>
          </w:p>
        </w:tc>
        <w:tc>
          <w:tcPr>
            <w:tcW w:w="753" w:type="pct"/>
            <w:shd w:val="clear" w:color="auto" w:fill="D9D9D9"/>
            <w:vAlign w:val="center"/>
          </w:tcPr>
          <w:p w:rsidR="004A2328" w:rsidRPr="004A2328" w:rsidRDefault="004A2328" w:rsidP="00273B9F">
            <w:pPr>
              <w:widowControl/>
              <w:suppressLineNumbers w:val="0"/>
              <w:suppressAutoHyphens w:val="0"/>
              <w:ind w:firstLine="0"/>
              <w:jc w:val="center"/>
              <w:rPr>
                <w:b/>
                <w:sz w:val="18"/>
                <w:szCs w:val="18"/>
              </w:rPr>
            </w:pPr>
            <w:r w:rsidRPr="004A2328">
              <w:rPr>
                <w:b/>
                <w:sz w:val="18"/>
                <w:szCs w:val="18"/>
              </w:rPr>
              <w:t>2005</w:t>
            </w:r>
          </w:p>
        </w:tc>
        <w:tc>
          <w:tcPr>
            <w:tcW w:w="753" w:type="pct"/>
            <w:shd w:val="clear" w:color="auto" w:fill="D9D9D9"/>
            <w:vAlign w:val="center"/>
          </w:tcPr>
          <w:p w:rsidR="004A2328" w:rsidRPr="004A2328" w:rsidRDefault="004A2328" w:rsidP="00273B9F">
            <w:pPr>
              <w:widowControl/>
              <w:suppressLineNumbers w:val="0"/>
              <w:suppressAutoHyphens w:val="0"/>
              <w:ind w:firstLine="0"/>
              <w:jc w:val="center"/>
              <w:rPr>
                <w:b/>
                <w:sz w:val="18"/>
                <w:szCs w:val="18"/>
              </w:rPr>
            </w:pPr>
            <w:r w:rsidRPr="004A2328">
              <w:rPr>
                <w:b/>
                <w:sz w:val="18"/>
                <w:szCs w:val="18"/>
              </w:rPr>
              <w:t>2006</w:t>
            </w:r>
          </w:p>
        </w:tc>
        <w:tc>
          <w:tcPr>
            <w:tcW w:w="753" w:type="pct"/>
            <w:shd w:val="clear" w:color="auto" w:fill="D9D9D9"/>
            <w:vAlign w:val="center"/>
          </w:tcPr>
          <w:p w:rsidR="004A2328" w:rsidRPr="004A2328" w:rsidRDefault="004A2328" w:rsidP="00273B9F">
            <w:pPr>
              <w:widowControl/>
              <w:suppressLineNumbers w:val="0"/>
              <w:suppressAutoHyphens w:val="0"/>
              <w:ind w:firstLine="0"/>
              <w:jc w:val="center"/>
              <w:rPr>
                <w:b/>
                <w:sz w:val="18"/>
                <w:szCs w:val="18"/>
              </w:rPr>
            </w:pPr>
            <w:r w:rsidRPr="004A2328">
              <w:rPr>
                <w:b/>
                <w:sz w:val="18"/>
                <w:szCs w:val="18"/>
              </w:rPr>
              <w:t>2007</w:t>
            </w:r>
          </w:p>
        </w:tc>
        <w:tc>
          <w:tcPr>
            <w:tcW w:w="785" w:type="pct"/>
            <w:shd w:val="clear" w:color="auto" w:fill="D9D9D9"/>
            <w:vAlign w:val="center"/>
          </w:tcPr>
          <w:p w:rsidR="004A2328" w:rsidRPr="004A2328" w:rsidRDefault="004A2328" w:rsidP="00273B9F">
            <w:pPr>
              <w:widowControl/>
              <w:suppressLineNumbers w:val="0"/>
              <w:suppressAutoHyphens w:val="0"/>
              <w:ind w:firstLine="0"/>
              <w:jc w:val="center"/>
              <w:rPr>
                <w:b/>
                <w:sz w:val="18"/>
                <w:szCs w:val="18"/>
              </w:rPr>
            </w:pPr>
            <w:r w:rsidRPr="004A2328">
              <w:rPr>
                <w:b/>
                <w:sz w:val="18"/>
                <w:szCs w:val="18"/>
              </w:rPr>
              <w:t>2008</w:t>
            </w:r>
          </w:p>
        </w:tc>
        <w:tc>
          <w:tcPr>
            <w:tcW w:w="870" w:type="pct"/>
            <w:tcBorders>
              <w:right w:val="nil"/>
            </w:tcBorders>
            <w:shd w:val="clear" w:color="auto" w:fill="D9D9D9"/>
            <w:vAlign w:val="center"/>
          </w:tcPr>
          <w:p w:rsidR="004A2328" w:rsidRPr="004A2328" w:rsidRDefault="004A2328" w:rsidP="00273B9F">
            <w:pPr>
              <w:widowControl/>
              <w:suppressLineNumbers w:val="0"/>
              <w:suppressAutoHyphens w:val="0"/>
              <w:ind w:firstLine="0"/>
              <w:jc w:val="center"/>
              <w:rPr>
                <w:b/>
                <w:sz w:val="18"/>
                <w:szCs w:val="18"/>
              </w:rPr>
            </w:pPr>
            <w:r w:rsidRPr="004A2328">
              <w:rPr>
                <w:b/>
                <w:sz w:val="18"/>
                <w:szCs w:val="18"/>
              </w:rPr>
              <w:t>2009</w:t>
            </w:r>
          </w:p>
        </w:tc>
      </w:tr>
      <w:tr w:rsidR="004A2328" w:rsidRPr="00273B9F" w:rsidTr="00273B9F">
        <w:trPr>
          <w:trHeight w:val="144"/>
        </w:trPr>
        <w:tc>
          <w:tcPr>
            <w:tcW w:w="1087" w:type="pct"/>
            <w:gridSpan w:val="2"/>
            <w:tcBorders>
              <w:left w:val="nil"/>
            </w:tcBorders>
            <w:shd w:val="clear" w:color="auto" w:fill="FFFFFF"/>
            <w:vAlign w:val="center"/>
          </w:tcPr>
          <w:p w:rsidR="004A2328" w:rsidRPr="004A2328" w:rsidRDefault="004A2328" w:rsidP="00273B9F">
            <w:pPr>
              <w:widowControl/>
              <w:suppressLineNumbers w:val="0"/>
              <w:suppressAutoHyphens w:val="0"/>
              <w:ind w:firstLine="0"/>
              <w:jc w:val="center"/>
              <w:rPr>
                <w:b/>
                <w:sz w:val="18"/>
                <w:szCs w:val="18"/>
              </w:rPr>
            </w:pPr>
            <w:r w:rsidRPr="004A2328">
              <w:rPr>
                <w:b/>
                <w:sz w:val="18"/>
                <w:szCs w:val="18"/>
              </w:rPr>
              <w:t>RCL</w:t>
            </w:r>
          </w:p>
        </w:tc>
        <w:tc>
          <w:tcPr>
            <w:tcW w:w="753" w:type="pct"/>
            <w:shd w:val="clear" w:color="auto" w:fill="FFFFFF"/>
            <w:vAlign w:val="center"/>
          </w:tcPr>
          <w:p w:rsidR="004A2328" w:rsidRPr="004A2328" w:rsidRDefault="004A2328" w:rsidP="00273B9F">
            <w:pPr>
              <w:widowControl/>
              <w:suppressLineNumbers w:val="0"/>
              <w:suppressAutoHyphens w:val="0"/>
              <w:ind w:firstLine="0"/>
              <w:jc w:val="center"/>
              <w:rPr>
                <w:b/>
                <w:sz w:val="18"/>
                <w:szCs w:val="18"/>
              </w:rPr>
            </w:pPr>
            <w:r w:rsidRPr="004A2328">
              <w:rPr>
                <w:b/>
                <w:sz w:val="18"/>
                <w:szCs w:val="18"/>
              </w:rPr>
              <w:t>3.041.883.000</w:t>
            </w:r>
          </w:p>
        </w:tc>
        <w:tc>
          <w:tcPr>
            <w:tcW w:w="753" w:type="pct"/>
            <w:shd w:val="clear" w:color="auto" w:fill="FFFFFF"/>
            <w:vAlign w:val="center"/>
          </w:tcPr>
          <w:p w:rsidR="004A2328" w:rsidRPr="004A2328" w:rsidRDefault="004A2328" w:rsidP="00273B9F">
            <w:pPr>
              <w:widowControl/>
              <w:suppressLineNumbers w:val="0"/>
              <w:suppressAutoHyphens w:val="0"/>
              <w:ind w:firstLine="0"/>
              <w:jc w:val="center"/>
              <w:rPr>
                <w:b/>
                <w:sz w:val="18"/>
                <w:szCs w:val="18"/>
              </w:rPr>
            </w:pPr>
            <w:r w:rsidRPr="004A2328">
              <w:rPr>
                <w:b/>
                <w:sz w:val="18"/>
                <w:szCs w:val="18"/>
              </w:rPr>
              <w:t>3.444.897.266</w:t>
            </w:r>
          </w:p>
        </w:tc>
        <w:tc>
          <w:tcPr>
            <w:tcW w:w="753" w:type="pct"/>
            <w:shd w:val="clear" w:color="auto" w:fill="FFFFFF"/>
            <w:vAlign w:val="center"/>
          </w:tcPr>
          <w:p w:rsidR="004A2328" w:rsidRPr="004A2328" w:rsidRDefault="004A2328" w:rsidP="00273B9F">
            <w:pPr>
              <w:widowControl/>
              <w:suppressLineNumbers w:val="0"/>
              <w:suppressAutoHyphens w:val="0"/>
              <w:ind w:firstLine="0"/>
              <w:jc w:val="center"/>
              <w:rPr>
                <w:b/>
                <w:sz w:val="18"/>
                <w:szCs w:val="18"/>
              </w:rPr>
            </w:pPr>
            <w:r w:rsidRPr="004A2328">
              <w:rPr>
                <w:b/>
                <w:sz w:val="18"/>
                <w:szCs w:val="18"/>
              </w:rPr>
              <w:t>3.930.957.219</w:t>
            </w:r>
          </w:p>
        </w:tc>
        <w:tc>
          <w:tcPr>
            <w:tcW w:w="785" w:type="pct"/>
            <w:shd w:val="clear" w:color="auto" w:fill="FFFFFF"/>
            <w:vAlign w:val="center"/>
          </w:tcPr>
          <w:p w:rsidR="004A2328" w:rsidRPr="004A2328" w:rsidRDefault="004A2328" w:rsidP="00273B9F">
            <w:pPr>
              <w:widowControl/>
              <w:suppressLineNumbers w:val="0"/>
              <w:suppressAutoHyphens w:val="0"/>
              <w:ind w:firstLine="0"/>
              <w:jc w:val="center"/>
              <w:rPr>
                <w:b/>
                <w:sz w:val="18"/>
                <w:szCs w:val="18"/>
              </w:rPr>
            </w:pPr>
            <w:r w:rsidRPr="004A2328">
              <w:rPr>
                <w:b/>
                <w:sz w:val="18"/>
                <w:szCs w:val="18"/>
              </w:rPr>
              <w:t>4.829.848.169</w:t>
            </w:r>
          </w:p>
        </w:tc>
        <w:tc>
          <w:tcPr>
            <w:tcW w:w="870" w:type="pct"/>
            <w:tcBorders>
              <w:right w:val="nil"/>
            </w:tcBorders>
            <w:shd w:val="clear" w:color="auto" w:fill="FFFFFF"/>
            <w:vAlign w:val="center"/>
          </w:tcPr>
          <w:p w:rsidR="004A2328" w:rsidRPr="004A2328" w:rsidRDefault="004A2328" w:rsidP="00273B9F">
            <w:pPr>
              <w:widowControl/>
              <w:suppressLineNumbers w:val="0"/>
              <w:suppressAutoHyphens w:val="0"/>
              <w:ind w:firstLine="0"/>
              <w:jc w:val="center"/>
              <w:rPr>
                <w:b/>
                <w:sz w:val="18"/>
                <w:szCs w:val="18"/>
              </w:rPr>
            </w:pPr>
            <w:r w:rsidRPr="004A2328">
              <w:rPr>
                <w:b/>
                <w:sz w:val="18"/>
                <w:szCs w:val="18"/>
              </w:rPr>
              <w:t>4.886.838.481</w:t>
            </w:r>
          </w:p>
        </w:tc>
      </w:tr>
      <w:tr w:rsidR="004A2328" w:rsidRPr="004A2328" w:rsidTr="00273B9F">
        <w:trPr>
          <w:trHeight w:val="840"/>
        </w:trPr>
        <w:tc>
          <w:tcPr>
            <w:tcW w:w="290" w:type="pct"/>
            <w:tcBorders>
              <w:left w:val="nil"/>
            </w:tcBorders>
            <w:shd w:val="clear" w:color="auto" w:fill="auto"/>
            <w:vAlign w:val="center"/>
          </w:tcPr>
          <w:p w:rsidR="004A2328" w:rsidRPr="004A2328" w:rsidRDefault="004A2328" w:rsidP="00273B9F">
            <w:pPr>
              <w:widowControl/>
              <w:suppressLineNumbers w:val="0"/>
              <w:suppressAutoHyphens w:val="0"/>
              <w:ind w:firstLine="0"/>
              <w:jc w:val="left"/>
              <w:rPr>
                <w:b/>
                <w:sz w:val="18"/>
                <w:szCs w:val="18"/>
              </w:rPr>
            </w:pPr>
            <w:r w:rsidRPr="004A2328">
              <w:rPr>
                <w:b/>
                <w:sz w:val="18"/>
                <w:szCs w:val="18"/>
              </w:rPr>
              <w:t>PE</w:t>
            </w:r>
          </w:p>
        </w:tc>
        <w:tc>
          <w:tcPr>
            <w:tcW w:w="796" w:type="pct"/>
            <w:tcBorders>
              <w:left w:val="nil"/>
            </w:tcBorders>
            <w:shd w:val="clear" w:color="auto" w:fill="auto"/>
          </w:tcPr>
          <w:p w:rsidR="004A2328" w:rsidRPr="004A2328" w:rsidRDefault="004A2328" w:rsidP="00273B9F">
            <w:pPr>
              <w:widowControl/>
              <w:suppressLineNumbers w:val="0"/>
              <w:suppressAutoHyphens w:val="0"/>
              <w:ind w:firstLine="0"/>
              <w:jc w:val="left"/>
              <w:rPr>
                <w:sz w:val="18"/>
                <w:szCs w:val="18"/>
              </w:rPr>
            </w:pPr>
            <w:r w:rsidRPr="004A2328">
              <w:rPr>
                <w:sz w:val="18"/>
                <w:szCs w:val="18"/>
              </w:rPr>
              <w:t>DTP (R$)</w:t>
            </w:r>
          </w:p>
          <w:p w:rsidR="004A2328" w:rsidRPr="004A2328" w:rsidRDefault="004A2328" w:rsidP="00273B9F">
            <w:pPr>
              <w:widowControl/>
              <w:suppressLineNumbers w:val="0"/>
              <w:suppressAutoHyphens w:val="0"/>
              <w:ind w:firstLine="0"/>
              <w:jc w:val="left"/>
              <w:rPr>
                <w:sz w:val="18"/>
                <w:szCs w:val="18"/>
              </w:rPr>
            </w:pPr>
            <w:r w:rsidRPr="004A2328">
              <w:rPr>
                <w:sz w:val="18"/>
                <w:szCs w:val="18"/>
              </w:rPr>
              <w:t>DTP (%)</w:t>
            </w:r>
          </w:p>
          <w:p w:rsidR="004A2328" w:rsidRPr="004A2328" w:rsidRDefault="004A2328" w:rsidP="00273B9F">
            <w:pPr>
              <w:widowControl/>
              <w:suppressLineNumbers w:val="0"/>
              <w:suppressAutoHyphens w:val="0"/>
              <w:ind w:firstLine="0"/>
              <w:jc w:val="left"/>
              <w:rPr>
                <w:sz w:val="18"/>
                <w:szCs w:val="18"/>
              </w:rPr>
            </w:pPr>
            <w:r w:rsidRPr="004A2328">
              <w:rPr>
                <w:sz w:val="18"/>
                <w:szCs w:val="18"/>
              </w:rPr>
              <w:t>LM (49%)</w:t>
            </w:r>
          </w:p>
          <w:p w:rsidR="004A2328" w:rsidRPr="004A2328" w:rsidRDefault="004A2328" w:rsidP="00273B9F">
            <w:pPr>
              <w:widowControl/>
              <w:suppressLineNumbers w:val="0"/>
              <w:suppressAutoHyphens w:val="0"/>
              <w:ind w:firstLine="0"/>
              <w:jc w:val="left"/>
              <w:rPr>
                <w:sz w:val="18"/>
                <w:szCs w:val="18"/>
              </w:rPr>
            </w:pPr>
            <w:r w:rsidRPr="004A2328">
              <w:rPr>
                <w:sz w:val="18"/>
                <w:szCs w:val="18"/>
              </w:rPr>
              <w:t>LP (46,55%)</w:t>
            </w:r>
          </w:p>
          <w:p w:rsidR="004A2328" w:rsidRPr="004A2328" w:rsidRDefault="004A2328" w:rsidP="00273B9F">
            <w:pPr>
              <w:widowControl/>
              <w:suppressLineNumbers w:val="0"/>
              <w:suppressAutoHyphens w:val="0"/>
              <w:ind w:firstLine="0"/>
              <w:jc w:val="left"/>
              <w:rPr>
                <w:sz w:val="18"/>
                <w:szCs w:val="18"/>
              </w:rPr>
            </w:pPr>
            <w:r w:rsidRPr="004A2328">
              <w:rPr>
                <w:sz w:val="18"/>
                <w:szCs w:val="18"/>
              </w:rPr>
              <w:t>LA (44,10%)</w:t>
            </w:r>
          </w:p>
        </w:tc>
        <w:tc>
          <w:tcPr>
            <w:tcW w:w="753" w:type="pct"/>
            <w:shd w:val="clear" w:color="auto" w:fill="auto"/>
          </w:tcPr>
          <w:p w:rsidR="004A2328" w:rsidRPr="004A2328" w:rsidRDefault="004A2328" w:rsidP="00273B9F">
            <w:pPr>
              <w:widowControl/>
              <w:suppressLineNumbers w:val="0"/>
              <w:suppressAutoHyphens w:val="0"/>
              <w:ind w:firstLine="0"/>
              <w:jc w:val="right"/>
              <w:rPr>
                <w:sz w:val="18"/>
                <w:szCs w:val="18"/>
              </w:rPr>
            </w:pPr>
            <w:r w:rsidRPr="004A2328">
              <w:rPr>
                <w:sz w:val="18"/>
                <w:szCs w:val="18"/>
              </w:rPr>
              <w:t>1.156.833.000</w:t>
            </w:r>
          </w:p>
          <w:p w:rsidR="004A2328" w:rsidRPr="004A2328" w:rsidRDefault="004A2328" w:rsidP="00273B9F">
            <w:pPr>
              <w:widowControl/>
              <w:suppressLineNumbers w:val="0"/>
              <w:suppressAutoHyphens w:val="0"/>
              <w:ind w:firstLine="0"/>
              <w:jc w:val="center"/>
              <w:rPr>
                <w:sz w:val="18"/>
                <w:szCs w:val="18"/>
              </w:rPr>
            </w:pPr>
            <w:r w:rsidRPr="004A2328">
              <w:rPr>
                <w:sz w:val="18"/>
                <w:szCs w:val="18"/>
              </w:rPr>
              <w:t>38,03 %</w:t>
            </w:r>
          </w:p>
          <w:p w:rsidR="004A2328" w:rsidRPr="004A2328" w:rsidRDefault="004A2328" w:rsidP="00273B9F">
            <w:pPr>
              <w:widowControl/>
              <w:suppressLineNumbers w:val="0"/>
              <w:suppressAutoHyphens w:val="0"/>
              <w:ind w:firstLine="0"/>
              <w:jc w:val="right"/>
              <w:rPr>
                <w:sz w:val="18"/>
                <w:szCs w:val="18"/>
              </w:rPr>
            </w:pPr>
            <w:r w:rsidRPr="004A2328">
              <w:rPr>
                <w:sz w:val="18"/>
                <w:szCs w:val="18"/>
              </w:rPr>
              <w:t>1.490.522.670</w:t>
            </w:r>
          </w:p>
          <w:p w:rsidR="004A2328" w:rsidRPr="004A2328" w:rsidRDefault="004A2328" w:rsidP="00273B9F">
            <w:pPr>
              <w:widowControl/>
              <w:suppressLineNumbers w:val="0"/>
              <w:suppressAutoHyphens w:val="0"/>
              <w:ind w:firstLine="0"/>
              <w:jc w:val="right"/>
              <w:rPr>
                <w:sz w:val="18"/>
                <w:szCs w:val="18"/>
              </w:rPr>
            </w:pPr>
            <w:r w:rsidRPr="004A2328">
              <w:rPr>
                <w:sz w:val="18"/>
                <w:szCs w:val="18"/>
              </w:rPr>
              <w:t>1.415.996.536</w:t>
            </w:r>
          </w:p>
          <w:p w:rsidR="004A2328" w:rsidRPr="004A2328" w:rsidRDefault="004A2328" w:rsidP="00273B9F">
            <w:pPr>
              <w:widowControl/>
              <w:suppressLineNumbers w:val="0"/>
              <w:suppressAutoHyphens w:val="0"/>
              <w:ind w:firstLine="0"/>
              <w:jc w:val="right"/>
              <w:rPr>
                <w:sz w:val="18"/>
                <w:szCs w:val="18"/>
              </w:rPr>
            </w:pPr>
            <w:r w:rsidRPr="004A2328">
              <w:rPr>
                <w:sz w:val="18"/>
                <w:szCs w:val="18"/>
              </w:rPr>
              <w:t>1.341.470.403</w:t>
            </w:r>
          </w:p>
        </w:tc>
        <w:tc>
          <w:tcPr>
            <w:tcW w:w="753" w:type="pct"/>
            <w:shd w:val="clear" w:color="auto" w:fill="auto"/>
          </w:tcPr>
          <w:p w:rsidR="004A2328" w:rsidRPr="004A2328" w:rsidRDefault="004A2328" w:rsidP="00273B9F">
            <w:pPr>
              <w:widowControl/>
              <w:suppressLineNumbers w:val="0"/>
              <w:suppressAutoHyphens w:val="0"/>
              <w:ind w:firstLine="0"/>
              <w:jc w:val="right"/>
              <w:rPr>
                <w:sz w:val="18"/>
                <w:szCs w:val="18"/>
              </w:rPr>
            </w:pPr>
            <w:r w:rsidRPr="004A2328">
              <w:rPr>
                <w:sz w:val="18"/>
                <w:szCs w:val="18"/>
              </w:rPr>
              <w:t>1.500.138.665</w:t>
            </w:r>
          </w:p>
          <w:p w:rsidR="004A2328" w:rsidRPr="004A2328" w:rsidRDefault="004A2328" w:rsidP="00273B9F">
            <w:pPr>
              <w:widowControl/>
              <w:suppressLineNumbers w:val="0"/>
              <w:suppressAutoHyphens w:val="0"/>
              <w:ind w:firstLine="0"/>
              <w:jc w:val="center"/>
              <w:rPr>
                <w:sz w:val="18"/>
                <w:szCs w:val="18"/>
              </w:rPr>
            </w:pPr>
            <w:r w:rsidRPr="004A2328">
              <w:rPr>
                <w:sz w:val="18"/>
                <w:szCs w:val="18"/>
              </w:rPr>
              <w:t>43,54 %</w:t>
            </w:r>
          </w:p>
          <w:p w:rsidR="004A2328" w:rsidRPr="004A2328" w:rsidRDefault="004A2328" w:rsidP="00273B9F">
            <w:pPr>
              <w:widowControl/>
              <w:suppressLineNumbers w:val="0"/>
              <w:suppressAutoHyphens w:val="0"/>
              <w:ind w:firstLine="0"/>
              <w:jc w:val="right"/>
              <w:rPr>
                <w:sz w:val="18"/>
                <w:szCs w:val="18"/>
              </w:rPr>
            </w:pPr>
            <w:r w:rsidRPr="004A2328">
              <w:rPr>
                <w:sz w:val="18"/>
                <w:szCs w:val="18"/>
              </w:rPr>
              <w:t>1.687.999.660</w:t>
            </w:r>
          </w:p>
          <w:p w:rsidR="004A2328" w:rsidRPr="004A2328" w:rsidRDefault="004A2328" w:rsidP="00273B9F">
            <w:pPr>
              <w:widowControl/>
              <w:suppressLineNumbers w:val="0"/>
              <w:suppressAutoHyphens w:val="0"/>
              <w:ind w:firstLine="0"/>
              <w:jc w:val="right"/>
              <w:rPr>
                <w:sz w:val="18"/>
                <w:szCs w:val="18"/>
              </w:rPr>
            </w:pPr>
            <w:r w:rsidRPr="004A2328">
              <w:rPr>
                <w:sz w:val="18"/>
                <w:szCs w:val="18"/>
              </w:rPr>
              <w:t>1.603.599.677</w:t>
            </w:r>
          </w:p>
          <w:p w:rsidR="004A2328" w:rsidRPr="004A2328" w:rsidRDefault="004A2328" w:rsidP="00273B9F">
            <w:pPr>
              <w:widowControl/>
              <w:suppressLineNumbers w:val="0"/>
              <w:suppressAutoHyphens w:val="0"/>
              <w:ind w:firstLine="0"/>
              <w:jc w:val="right"/>
              <w:rPr>
                <w:sz w:val="18"/>
                <w:szCs w:val="18"/>
              </w:rPr>
            </w:pPr>
            <w:r w:rsidRPr="004A2328">
              <w:rPr>
                <w:sz w:val="18"/>
                <w:szCs w:val="18"/>
              </w:rPr>
              <w:t>1.519.199.694</w:t>
            </w:r>
          </w:p>
        </w:tc>
        <w:tc>
          <w:tcPr>
            <w:tcW w:w="753" w:type="pct"/>
            <w:shd w:val="clear" w:color="auto" w:fill="auto"/>
          </w:tcPr>
          <w:p w:rsidR="004A2328" w:rsidRPr="004A2328" w:rsidRDefault="004A2328" w:rsidP="00273B9F">
            <w:pPr>
              <w:widowControl/>
              <w:suppressLineNumbers w:val="0"/>
              <w:suppressAutoHyphens w:val="0"/>
              <w:ind w:firstLine="0"/>
              <w:jc w:val="right"/>
              <w:rPr>
                <w:sz w:val="18"/>
                <w:szCs w:val="18"/>
              </w:rPr>
            </w:pPr>
            <w:r w:rsidRPr="004A2328">
              <w:rPr>
                <w:sz w:val="18"/>
                <w:szCs w:val="18"/>
              </w:rPr>
              <w:t>1.608.002.155</w:t>
            </w:r>
          </w:p>
          <w:p w:rsidR="004A2328" w:rsidRPr="004A2328" w:rsidRDefault="004A2328" w:rsidP="00273B9F">
            <w:pPr>
              <w:widowControl/>
              <w:suppressLineNumbers w:val="0"/>
              <w:suppressAutoHyphens w:val="0"/>
              <w:ind w:firstLine="0"/>
              <w:jc w:val="center"/>
              <w:rPr>
                <w:sz w:val="18"/>
                <w:szCs w:val="18"/>
              </w:rPr>
            </w:pPr>
            <w:r w:rsidRPr="004A2328">
              <w:rPr>
                <w:sz w:val="18"/>
                <w:szCs w:val="18"/>
              </w:rPr>
              <w:t>40,90 %</w:t>
            </w:r>
          </w:p>
          <w:p w:rsidR="004A2328" w:rsidRPr="004A2328" w:rsidRDefault="004A2328" w:rsidP="00273B9F">
            <w:pPr>
              <w:widowControl/>
              <w:suppressLineNumbers w:val="0"/>
              <w:suppressAutoHyphens w:val="0"/>
              <w:ind w:firstLine="0"/>
              <w:jc w:val="right"/>
              <w:rPr>
                <w:sz w:val="18"/>
                <w:szCs w:val="18"/>
              </w:rPr>
            </w:pPr>
            <w:r w:rsidRPr="004A2328">
              <w:rPr>
                <w:sz w:val="18"/>
                <w:szCs w:val="18"/>
              </w:rPr>
              <w:t>1.926.169.037</w:t>
            </w:r>
          </w:p>
          <w:p w:rsidR="004A2328" w:rsidRPr="004A2328" w:rsidRDefault="004A2328" w:rsidP="00273B9F">
            <w:pPr>
              <w:widowControl/>
              <w:suppressLineNumbers w:val="0"/>
              <w:suppressAutoHyphens w:val="0"/>
              <w:ind w:firstLine="0"/>
              <w:jc w:val="right"/>
              <w:rPr>
                <w:sz w:val="18"/>
                <w:szCs w:val="18"/>
              </w:rPr>
            </w:pPr>
            <w:r w:rsidRPr="004A2328">
              <w:rPr>
                <w:sz w:val="18"/>
                <w:szCs w:val="18"/>
              </w:rPr>
              <w:t>1.829.860.586</w:t>
            </w:r>
          </w:p>
          <w:p w:rsidR="004A2328" w:rsidRPr="004A2328" w:rsidRDefault="004A2328" w:rsidP="00273B9F">
            <w:pPr>
              <w:widowControl/>
              <w:suppressLineNumbers w:val="0"/>
              <w:suppressAutoHyphens w:val="0"/>
              <w:ind w:firstLine="0"/>
              <w:jc w:val="right"/>
              <w:rPr>
                <w:sz w:val="18"/>
                <w:szCs w:val="18"/>
              </w:rPr>
            </w:pPr>
            <w:r w:rsidRPr="004A2328">
              <w:rPr>
                <w:sz w:val="18"/>
                <w:szCs w:val="18"/>
              </w:rPr>
              <w:t>1.733.552.134</w:t>
            </w:r>
          </w:p>
        </w:tc>
        <w:tc>
          <w:tcPr>
            <w:tcW w:w="785" w:type="pct"/>
            <w:shd w:val="clear" w:color="auto" w:fill="auto"/>
          </w:tcPr>
          <w:p w:rsidR="004A2328" w:rsidRPr="004A2328" w:rsidRDefault="004A2328" w:rsidP="00273B9F">
            <w:pPr>
              <w:widowControl/>
              <w:suppressLineNumbers w:val="0"/>
              <w:suppressAutoHyphens w:val="0"/>
              <w:ind w:firstLine="0"/>
              <w:jc w:val="right"/>
              <w:rPr>
                <w:sz w:val="18"/>
                <w:szCs w:val="18"/>
              </w:rPr>
            </w:pPr>
            <w:r w:rsidRPr="004A2328">
              <w:rPr>
                <w:sz w:val="18"/>
                <w:szCs w:val="18"/>
              </w:rPr>
              <w:t>1.705.425.722</w:t>
            </w:r>
          </w:p>
          <w:p w:rsidR="004A2328" w:rsidRPr="004A2328" w:rsidRDefault="004A2328" w:rsidP="00273B9F">
            <w:pPr>
              <w:widowControl/>
              <w:suppressLineNumbers w:val="0"/>
              <w:suppressAutoHyphens w:val="0"/>
              <w:ind w:firstLine="0"/>
              <w:jc w:val="center"/>
              <w:rPr>
                <w:sz w:val="18"/>
                <w:szCs w:val="18"/>
              </w:rPr>
            </w:pPr>
            <w:r w:rsidRPr="004A2328">
              <w:rPr>
                <w:sz w:val="18"/>
                <w:szCs w:val="18"/>
              </w:rPr>
              <w:t>35,31 %</w:t>
            </w:r>
          </w:p>
          <w:p w:rsidR="004A2328" w:rsidRPr="004A2328" w:rsidRDefault="004A2328" w:rsidP="00273B9F">
            <w:pPr>
              <w:widowControl/>
              <w:suppressLineNumbers w:val="0"/>
              <w:suppressAutoHyphens w:val="0"/>
              <w:ind w:firstLine="0"/>
              <w:jc w:val="right"/>
              <w:rPr>
                <w:sz w:val="18"/>
                <w:szCs w:val="18"/>
              </w:rPr>
            </w:pPr>
            <w:r w:rsidRPr="004A2328">
              <w:rPr>
                <w:sz w:val="18"/>
                <w:szCs w:val="18"/>
              </w:rPr>
              <w:t>2.366.625.603</w:t>
            </w:r>
          </w:p>
          <w:p w:rsidR="004A2328" w:rsidRPr="004A2328" w:rsidRDefault="004A2328" w:rsidP="00273B9F">
            <w:pPr>
              <w:widowControl/>
              <w:suppressLineNumbers w:val="0"/>
              <w:suppressAutoHyphens w:val="0"/>
              <w:ind w:firstLine="0"/>
              <w:jc w:val="right"/>
              <w:rPr>
                <w:sz w:val="18"/>
                <w:szCs w:val="18"/>
              </w:rPr>
            </w:pPr>
            <w:r w:rsidRPr="004A2328">
              <w:rPr>
                <w:sz w:val="18"/>
                <w:szCs w:val="18"/>
              </w:rPr>
              <w:t>2.248.294.323</w:t>
            </w:r>
          </w:p>
          <w:p w:rsidR="004A2328" w:rsidRPr="004A2328" w:rsidRDefault="004A2328" w:rsidP="00273B9F">
            <w:pPr>
              <w:widowControl/>
              <w:suppressLineNumbers w:val="0"/>
              <w:suppressAutoHyphens w:val="0"/>
              <w:ind w:firstLine="0"/>
              <w:jc w:val="right"/>
              <w:rPr>
                <w:sz w:val="18"/>
                <w:szCs w:val="18"/>
              </w:rPr>
            </w:pPr>
            <w:r w:rsidRPr="004A2328">
              <w:rPr>
                <w:sz w:val="18"/>
                <w:szCs w:val="18"/>
              </w:rPr>
              <w:t>2.129.963.042</w:t>
            </w:r>
          </w:p>
        </w:tc>
        <w:tc>
          <w:tcPr>
            <w:tcW w:w="870" w:type="pct"/>
            <w:tcBorders>
              <w:right w:val="nil"/>
            </w:tcBorders>
            <w:shd w:val="clear" w:color="auto" w:fill="auto"/>
          </w:tcPr>
          <w:p w:rsidR="004A2328" w:rsidRPr="004A2328" w:rsidRDefault="004A2328" w:rsidP="00273B9F">
            <w:pPr>
              <w:widowControl/>
              <w:suppressLineNumbers w:val="0"/>
              <w:suppressAutoHyphens w:val="0"/>
              <w:ind w:firstLine="0"/>
              <w:jc w:val="right"/>
              <w:rPr>
                <w:sz w:val="18"/>
                <w:szCs w:val="18"/>
              </w:rPr>
            </w:pPr>
            <w:r w:rsidRPr="004A2328">
              <w:rPr>
                <w:sz w:val="18"/>
                <w:szCs w:val="18"/>
              </w:rPr>
              <w:t>1.939.667.957</w:t>
            </w:r>
          </w:p>
          <w:p w:rsidR="004A2328" w:rsidRPr="004A2328" w:rsidRDefault="004A2328" w:rsidP="00273B9F">
            <w:pPr>
              <w:widowControl/>
              <w:suppressLineNumbers w:val="0"/>
              <w:suppressAutoHyphens w:val="0"/>
              <w:ind w:firstLine="0"/>
              <w:jc w:val="center"/>
              <w:rPr>
                <w:sz w:val="18"/>
                <w:szCs w:val="18"/>
              </w:rPr>
            </w:pPr>
            <w:r w:rsidRPr="004A2328">
              <w:rPr>
                <w:sz w:val="18"/>
                <w:szCs w:val="18"/>
              </w:rPr>
              <w:t>39,69 %</w:t>
            </w:r>
          </w:p>
          <w:p w:rsidR="004A2328" w:rsidRPr="004A2328" w:rsidRDefault="004A2328" w:rsidP="00273B9F">
            <w:pPr>
              <w:widowControl/>
              <w:suppressLineNumbers w:val="0"/>
              <w:suppressAutoHyphens w:val="0"/>
              <w:ind w:firstLine="0"/>
              <w:jc w:val="right"/>
              <w:rPr>
                <w:sz w:val="18"/>
                <w:szCs w:val="18"/>
              </w:rPr>
            </w:pPr>
            <w:r w:rsidRPr="004A2328">
              <w:rPr>
                <w:sz w:val="18"/>
                <w:szCs w:val="18"/>
              </w:rPr>
              <w:t>2.394.550.856</w:t>
            </w:r>
          </w:p>
          <w:p w:rsidR="004A2328" w:rsidRPr="004A2328" w:rsidRDefault="004A2328" w:rsidP="00273B9F">
            <w:pPr>
              <w:widowControl/>
              <w:suppressLineNumbers w:val="0"/>
              <w:suppressAutoHyphens w:val="0"/>
              <w:ind w:firstLine="0"/>
              <w:jc w:val="right"/>
              <w:rPr>
                <w:sz w:val="18"/>
                <w:szCs w:val="18"/>
              </w:rPr>
            </w:pPr>
            <w:r w:rsidRPr="004A2328">
              <w:rPr>
                <w:sz w:val="18"/>
                <w:szCs w:val="18"/>
              </w:rPr>
              <w:t>2.274.823.313</w:t>
            </w:r>
          </w:p>
          <w:p w:rsidR="004A2328" w:rsidRPr="004A2328" w:rsidRDefault="004A2328" w:rsidP="00273B9F">
            <w:pPr>
              <w:widowControl/>
              <w:suppressLineNumbers w:val="0"/>
              <w:suppressAutoHyphens w:val="0"/>
              <w:ind w:firstLine="0"/>
              <w:jc w:val="right"/>
              <w:rPr>
                <w:sz w:val="18"/>
                <w:szCs w:val="18"/>
              </w:rPr>
            </w:pPr>
            <w:r w:rsidRPr="004A2328">
              <w:rPr>
                <w:sz w:val="18"/>
                <w:szCs w:val="18"/>
              </w:rPr>
              <w:t>2.155.095.770</w:t>
            </w:r>
          </w:p>
        </w:tc>
      </w:tr>
      <w:tr w:rsidR="004A2328" w:rsidRPr="004A2328" w:rsidTr="00273B9F">
        <w:trPr>
          <w:trHeight w:val="968"/>
        </w:trPr>
        <w:tc>
          <w:tcPr>
            <w:tcW w:w="290" w:type="pct"/>
            <w:tcBorders>
              <w:left w:val="nil"/>
            </w:tcBorders>
            <w:shd w:val="clear" w:color="auto" w:fill="auto"/>
            <w:vAlign w:val="center"/>
          </w:tcPr>
          <w:p w:rsidR="004A2328" w:rsidRPr="004A2328" w:rsidRDefault="004A2328" w:rsidP="00273B9F">
            <w:pPr>
              <w:widowControl/>
              <w:suppressLineNumbers w:val="0"/>
              <w:suppressAutoHyphens w:val="0"/>
              <w:ind w:firstLine="0"/>
              <w:jc w:val="left"/>
              <w:rPr>
                <w:b/>
                <w:sz w:val="18"/>
                <w:szCs w:val="18"/>
              </w:rPr>
            </w:pPr>
            <w:r w:rsidRPr="004A2328">
              <w:rPr>
                <w:b/>
                <w:sz w:val="18"/>
                <w:szCs w:val="18"/>
              </w:rPr>
              <w:t>PL</w:t>
            </w:r>
          </w:p>
        </w:tc>
        <w:tc>
          <w:tcPr>
            <w:tcW w:w="796" w:type="pct"/>
            <w:tcBorders>
              <w:left w:val="nil"/>
            </w:tcBorders>
            <w:shd w:val="clear" w:color="auto" w:fill="auto"/>
          </w:tcPr>
          <w:p w:rsidR="004A2328" w:rsidRPr="004A2328" w:rsidRDefault="004A2328" w:rsidP="00273B9F">
            <w:pPr>
              <w:widowControl/>
              <w:suppressLineNumbers w:val="0"/>
              <w:suppressAutoHyphens w:val="0"/>
              <w:ind w:firstLine="0"/>
              <w:jc w:val="left"/>
              <w:rPr>
                <w:sz w:val="18"/>
                <w:szCs w:val="18"/>
              </w:rPr>
            </w:pPr>
            <w:r w:rsidRPr="004A2328">
              <w:rPr>
                <w:sz w:val="18"/>
                <w:szCs w:val="18"/>
              </w:rPr>
              <w:t>DTP (R$)</w:t>
            </w:r>
          </w:p>
          <w:p w:rsidR="004A2328" w:rsidRPr="004A2328" w:rsidRDefault="004A2328" w:rsidP="00273B9F">
            <w:pPr>
              <w:widowControl/>
              <w:suppressLineNumbers w:val="0"/>
              <w:suppressAutoHyphens w:val="0"/>
              <w:ind w:firstLine="0"/>
              <w:jc w:val="left"/>
              <w:rPr>
                <w:sz w:val="18"/>
                <w:szCs w:val="18"/>
              </w:rPr>
            </w:pPr>
            <w:r w:rsidRPr="004A2328">
              <w:rPr>
                <w:sz w:val="18"/>
                <w:szCs w:val="18"/>
              </w:rPr>
              <w:t>DTP (%)</w:t>
            </w:r>
          </w:p>
          <w:p w:rsidR="004A2328" w:rsidRPr="004A2328" w:rsidRDefault="004A2328" w:rsidP="00273B9F">
            <w:pPr>
              <w:widowControl/>
              <w:suppressLineNumbers w:val="0"/>
              <w:suppressAutoHyphens w:val="0"/>
              <w:ind w:firstLine="0"/>
              <w:jc w:val="left"/>
              <w:rPr>
                <w:sz w:val="18"/>
                <w:szCs w:val="18"/>
              </w:rPr>
            </w:pPr>
            <w:r w:rsidRPr="004A2328">
              <w:rPr>
                <w:sz w:val="18"/>
                <w:szCs w:val="18"/>
              </w:rPr>
              <w:t>LM (3,00%)</w:t>
            </w:r>
          </w:p>
          <w:p w:rsidR="004A2328" w:rsidRPr="004A2328" w:rsidRDefault="004A2328" w:rsidP="00273B9F">
            <w:pPr>
              <w:widowControl/>
              <w:suppressLineNumbers w:val="0"/>
              <w:suppressAutoHyphens w:val="0"/>
              <w:ind w:firstLine="0"/>
              <w:jc w:val="left"/>
              <w:rPr>
                <w:sz w:val="18"/>
                <w:szCs w:val="18"/>
              </w:rPr>
            </w:pPr>
            <w:r w:rsidRPr="004A2328">
              <w:rPr>
                <w:sz w:val="18"/>
                <w:szCs w:val="18"/>
              </w:rPr>
              <w:t>LP (2,85%)</w:t>
            </w:r>
          </w:p>
          <w:p w:rsidR="004A2328" w:rsidRPr="004A2328" w:rsidRDefault="004A2328" w:rsidP="00273B9F">
            <w:pPr>
              <w:widowControl/>
              <w:suppressLineNumbers w:val="0"/>
              <w:suppressAutoHyphens w:val="0"/>
              <w:ind w:firstLine="0"/>
              <w:jc w:val="left"/>
              <w:rPr>
                <w:sz w:val="18"/>
                <w:szCs w:val="18"/>
              </w:rPr>
            </w:pPr>
            <w:r w:rsidRPr="004A2328">
              <w:rPr>
                <w:sz w:val="18"/>
                <w:szCs w:val="18"/>
              </w:rPr>
              <w:t>LA (2,70%)</w:t>
            </w:r>
          </w:p>
        </w:tc>
        <w:tc>
          <w:tcPr>
            <w:tcW w:w="753" w:type="pct"/>
            <w:shd w:val="clear" w:color="auto" w:fill="auto"/>
          </w:tcPr>
          <w:p w:rsidR="004A2328" w:rsidRPr="004A2328" w:rsidRDefault="004A2328" w:rsidP="00273B9F">
            <w:pPr>
              <w:widowControl/>
              <w:suppressLineNumbers w:val="0"/>
              <w:suppressAutoHyphens w:val="0"/>
              <w:ind w:firstLine="0"/>
              <w:jc w:val="right"/>
              <w:rPr>
                <w:sz w:val="18"/>
                <w:szCs w:val="18"/>
              </w:rPr>
            </w:pPr>
            <w:r w:rsidRPr="004A2328">
              <w:rPr>
                <w:sz w:val="18"/>
                <w:szCs w:val="18"/>
              </w:rPr>
              <w:t>78.960.000</w:t>
            </w:r>
          </w:p>
          <w:p w:rsidR="004A2328" w:rsidRPr="004A2328" w:rsidRDefault="004A2328" w:rsidP="00273B9F">
            <w:pPr>
              <w:widowControl/>
              <w:suppressLineNumbers w:val="0"/>
              <w:suppressAutoHyphens w:val="0"/>
              <w:ind w:firstLine="0"/>
              <w:jc w:val="center"/>
              <w:rPr>
                <w:sz w:val="18"/>
                <w:szCs w:val="18"/>
              </w:rPr>
            </w:pPr>
            <w:r w:rsidRPr="004A2328">
              <w:rPr>
                <w:sz w:val="18"/>
                <w:szCs w:val="18"/>
              </w:rPr>
              <w:t>2,59 %</w:t>
            </w:r>
          </w:p>
          <w:p w:rsidR="004A2328" w:rsidRPr="004A2328" w:rsidRDefault="004A2328" w:rsidP="00273B9F">
            <w:pPr>
              <w:widowControl/>
              <w:suppressLineNumbers w:val="0"/>
              <w:suppressAutoHyphens w:val="0"/>
              <w:ind w:firstLine="0"/>
              <w:jc w:val="right"/>
              <w:rPr>
                <w:color w:val="000000"/>
                <w:sz w:val="18"/>
                <w:szCs w:val="18"/>
              </w:rPr>
            </w:pPr>
            <w:r w:rsidRPr="004A2328">
              <w:rPr>
                <w:color w:val="000000"/>
                <w:sz w:val="18"/>
                <w:szCs w:val="18"/>
              </w:rPr>
              <w:t>91.256.490</w:t>
            </w:r>
          </w:p>
          <w:p w:rsidR="004A2328" w:rsidRPr="004A2328" w:rsidRDefault="004A2328" w:rsidP="00273B9F">
            <w:pPr>
              <w:widowControl/>
              <w:suppressLineNumbers w:val="0"/>
              <w:suppressAutoHyphens w:val="0"/>
              <w:ind w:firstLine="0"/>
              <w:jc w:val="right"/>
              <w:rPr>
                <w:color w:val="000000"/>
                <w:sz w:val="18"/>
                <w:szCs w:val="18"/>
              </w:rPr>
            </w:pPr>
            <w:r w:rsidRPr="004A2328">
              <w:rPr>
                <w:color w:val="000000"/>
                <w:sz w:val="18"/>
                <w:szCs w:val="18"/>
              </w:rPr>
              <w:t>86.693.665</w:t>
            </w:r>
          </w:p>
          <w:p w:rsidR="004A2328" w:rsidRPr="004A2328" w:rsidRDefault="004A2328" w:rsidP="00273B9F">
            <w:pPr>
              <w:widowControl/>
              <w:suppressLineNumbers w:val="0"/>
              <w:suppressAutoHyphens w:val="0"/>
              <w:ind w:firstLine="0"/>
              <w:jc w:val="right"/>
              <w:rPr>
                <w:sz w:val="18"/>
                <w:szCs w:val="18"/>
              </w:rPr>
            </w:pPr>
            <w:r w:rsidRPr="004A2328">
              <w:rPr>
                <w:color w:val="000000"/>
                <w:sz w:val="18"/>
                <w:szCs w:val="18"/>
              </w:rPr>
              <w:t>82.130.841</w:t>
            </w:r>
          </w:p>
        </w:tc>
        <w:tc>
          <w:tcPr>
            <w:tcW w:w="753" w:type="pct"/>
            <w:shd w:val="clear" w:color="auto" w:fill="auto"/>
          </w:tcPr>
          <w:p w:rsidR="004A2328" w:rsidRPr="004A2328" w:rsidRDefault="004A2328" w:rsidP="00273B9F">
            <w:pPr>
              <w:widowControl/>
              <w:suppressLineNumbers w:val="0"/>
              <w:suppressAutoHyphens w:val="0"/>
              <w:ind w:firstLine="0"/>
              <w:jc w:val="right"/>
              <w:rPr>
                <w:sz w:val="18"/>
                <w:szCs w:val="18"/>
              </w:rPr>
            </w:pPr>
            <w:r w:rsidRPr="004A2328">
              <w:rPr>
                <w:sz w:val="18"/>
                <w:szCs w:val="18"/>
              </w:rPr>
              <w:t>87.960.594</w:t>
            </w:r>
          </w:p>
          <w:p w:rsidR="004A2328" w:rsidRPr="004A2328" w:rsidRDefault="004A2328" w:rsidP="00273B9F">
            <w:pPr>
              <w:widowControl/>
              <w:suppressLineNumbers w:val="0"/>
              <w:suppressAutoHyphens w:val="0"/>
              <w:ind w:firstLine="0"/>
              <w:jc w:val="center"/>
              <w:rPr>
                <w:sz w:val="18"/>
                <w:szCs w:val="18"/>
              </w:rPr>
            </w:pPr>
            <w:r w:rsidRPr="004A2328">
              <w:rPr>
                <w:sz w:val="18"/>
                <w:szCs w:val="18"/>
              </w:rPr>
              <w:t>2,55 %</w:t>
            </w:r>
          </w:p>
          <w:p w:rsidR="004A2328" w:rsidRPr="004A2328" w:rsidRDefault="004A2328" w:rsidP="00273B9F">
            <w:pPr>
              <w:widowControl/>
              <w:suppressLineNumbers w:val="0"/>
              <w:suppressAutoHyphens w:val="0"/>
              <w:ind w:firstLine="0"/>
              <w:jc w:val="right"/>
              <w:rPr>
                <w:color w:val="000000"/>
                <w:sz w:val="18"/>
                <w:szCs w:val="18"/>
              </w:rPr>
            </w:pPr>
            <w:r w:rsidRPr="004A2328">
              <w:rPr>
                <w:color w:val="000000"/>
                <w:sz w:val="18"/>
                <w:szCs w:val="18"/>
              </w:rPr>
              <w:t>103.346.918</w:t>
            </w:r>
          </w:p>
          <w:p w:rsidR="004A2328" w:rsidRPr="004A2328" w:rsidRDefault="004A2328" w:rsidP="00273B9F">
            <w:pPr>
              <w:widowControl/>
              <w:suppressLineNumbers w:val="0"/>
              <w:suppressAutoHyphens w:val="0"/>
              <w:ind w:firstLine="0"/>
              <w:jc w:val="right"/>
              <w:rPr>
                <w:color w:val="000000"/>
                <w:sz w:val="18"/>
                <w:szCs w:val="18"/>
              </w:rPr>
            </w:pPr>
            <w:r w:rsidRPr="004A2328">
              <w:rPr>
                <w:color w:val="000000"/>
                <w:sz w:val="18"/>
                <w:szCs w:val="18"/>
              </w:rPr>
              <w:t>98.179.572</w:t>
            </w:r>
          </w:p>
          <w:p w:rsidR="004A2328" w:rsidRPr="004A2328" w:rsidRDefault="004A2328" w:rsidP="00273B9F">
            <w:pPr>
              <w:widowControl/>
              <w:suppressLineNumbers w:val="0"/>
              <w:suppressAutoHyphens w:val="0"/>
              <w:ind w:firstLine="0"/>
              <w:jc w:val="right"/>
              <w:rPr>
                <w:sz w:val="18"/>
                <w:szCs w:val="18"/>
              </w:rPr>
            </w:pPr>
            <w:r w:rsidRPr="004A2328">
              <w:rPr>
                <w:color w:val="000000"/>
                <w:sz w:val="18"/>
                <w:szCs w:val="18"/>
              </w:rPr>
              <w:t>93.012.226</w:t>
            </w:r>
          </w:p>
        </w:tc>
        <w:tc>
          <w:tcPr>
            <w:tcW w:w="753" w:type="pct"/>
            <w:shd w:val="clear" w:color="auto" w:fill="auto"/>
          </w:tcPr>
          <w:p w:rsidR="004A2328" w:rsidRPr="004A2328" w:rsidRDefault="004A2328" w:rsidP="00273B9F">
            <w:pPr>
              <w:widowControl/>
              <w:suppressLineNumbers w:val="0"/>
              <w:suppressAutoHyphens w:val="0"/>
              <w:ind w:firstLine="0"/>
              <w:jc w:val="right"/>
              <w:rPr>
                <w:sz w:val="18"/>
                <w:szCs w:val="18"/>
              </w:rPr>
            </w:pPr>
            <w:r w:rsidRPr="004A2328">
              <w:rPr>
                <w:sz w:val="18"/>
                <w:szCs w:val="18"/>
              </w:rPr>
              <w:t>93.885.439</w:t>
            </w:r>
          </w:p>
          <w:p w:rsidR="004A2328" w:rsidRPr="004A2328" w:rsidRDefault="004A2328" w:rsidP="00273B9F">
            <w:pPr>
              <w:widowControl/>
              <w:suppressLineNumbers w:val="0"/>
              <w:suppressAutoHyphens w:val="0"/>
              <w:ind w:firstLine="0"/>
              <w:jc w:val="center"/>
              <w:rPr>
                <w:sz w:val="18"/>
                <w:szCs w:val="18"/>
              </w:rPr>
            </w:pPr>
            <w:r w:rsidRPr="004A2328">
              <w:rPr>
                <w:sz w:val="18"/>
                <w:szCs w:val="18"/>
              </w:rPr>
              <w:t>2,38 %</w:t>
            </w:r>
          </w:p>
          <w:p w:rsidR="004A2328" w:rsidRPr="004A2328" w:rsidRDefault="004A2328" w:rsidP="00273B9F">
            <w:pPr>
              <w:widowControl/>
              <w:suppressLineNumbers w:val="0"/>
              <w:suppressAutoHyphens w:val="0"/>
              <w:ind w:firstLine="0"/>
              <w:jc w:val="right"/>
              <w:rPr>
                <w:color w:val="000000"/>
                <w:sz w:val="18"/>
                <w:szCs w:val="18"/>
              </w:rPr>
            </w:pPr>
            <w:r w:rsidRPr="004A2328">
              <w:rPr>
                <w:color w:val="000000"/>
                <w:sz w:val="18"/>
                <w:szCs w:val="18"/>
              </w:rPr>
              <w:t>117.928.716</w:t>
            </w:r>
          </w:p>
          <w:p w:rsidR="004A2328" w:rsidRPr="004A2328" w:rsidRDefault="004A2328" w:rsidP="00273B9F">
            <w:pPr>
              <w:widowControl/>
              <w:suppressLineNumbers w:val="0"/>
              <w:suppressAutoHyphens w:val="0"/>
              <w:ind w:firstLine="0"/>
              <w:jc w:val="right"/>
              <w:rPr>
                <w:color w:val="000000"/>
                <w:sz w:val="18"/>
                <w:szCs w:val="18"/>
              </w:rPr>
            </w:pPr>
            <w:r w:rsidRPr="004A2328">
              <w:rPr>
                <w:color w:val="000000"/>
                <w:sz w:val="18"/>
                <w:szCs w:val="18"/>
              </w:rPr>
              <w:t>112.932.281</w:t>
            </w:r>
          </w:p>
          <w:p w:rsidR="004A2328" w:rsidRPr="004A2328" w:rsidRDefault="004A2328" w:rsidP="00273B9F">
            <w:pPr>
              <w:widowControl/>
              <w:suppressLineNumbers w:val="0"/>
              <w:suppressAutoHyphens w:val="0"/>
              <w:ind w:firstLine="0"/>
              <w:jc w:val="right"/>
              <w:rPr>
                <w:sz w:val="18"/>
                <w:szCs w:val="18"/>
              </w:rPr>
            </w:pPr>
            <w:r w:rsidRPr="004A2328">
              <w:rPr>
                <w:color w:val="000000"/>
                <w:sz w:val="18"/>
                <w:szCs w:val="18"/>
              </w:rPr>
              <w:t>106.135.845</w:t>
            </w:r>
          </w:p>
        </w:tc>
        <w:tc>
          <w:tcPr>
            <w:tcW w:w="785" w:type="pct"/>
            <w:shd w:val="clear" w:color="auto" w:fill="auto"/>
          </w:tcPr>
          <w:p w:rsidR="004A2328" w:rsidRPr="004A2328" w:rsidRDefault="004A2328" w:rsidP="00273B9F">
            <w:pPr>
              <w:widowControl/>
              <w:suppressLineNumbers w:val="0"/>
              <w:suppressAutoHyphens w:val="0"/>
              <w:ind w:firstLine="0"/>
              <w:jc w:val="right"/>
              <w:rPr>
                <w:sz w:val="18"/>
                <w:szCs w:val="18"/>
              </w:rPr>
            </w:pPr>
            <w:r w:rsidRPr="004A2328">
              <w:rPr>
                <w:sz w:val="18"/>
                <w:szCs w:val="18"/>
              </w:rPr>
              <w:t>94.057.535</w:t>
            </w:r>
          </w:p>
          <w:p w:rsidR="004A2328" w:rsidRPr="004A2328" w:rsidRDefault="004A2328" w:rsidP="00273B9F">
            <w:pPr>
              <w:widowControl/>
              <w:suppressLineNumbers w:val="0"/>
              <w:suppressAutoHyphens w:val="0"/>
              <w:ind w:firstLine="0"/>
              <w:jc w:val="center"/>
              <w:rPr>
                <w:sz w:val="18"/>
                <w:szCs w:val="18"/>
              </w:rPr>
            </w:pPr>
            <w:r w:rsidRPr="004A2328">
              <w:rPr>
                <w:sz w:val="18"/>
                <w:szCs w:val="18"/>
              </w:rPr>
              <w:t>1,94 %</w:t>
            </w:r>
          </w:p>
          <w:p w:rsidR="004A2328" w:rsidRPr="004A2328" w:rsidRDefault="004A2328" w:rsidP="00273B9F">
            <w:pPr>
              <w:widowControl/>
              <w:suppressLineNumbers w:val="0"/>
              <w:suppressAutoHyphens w:val="0"/>
              <w:ind w:firstLine="0"/>
              <w:jc w:val="right"/>
              <w:rPr>
                <w:color w:val="000000"/>
                <w:sz w:val="18"/>
                <w:szCs w:val="18"/>
              </w:rPr>
            </w:pPr>
            <w:r w:rsidRPr="004A2328">
              <w:rPr>
                <w:color w:val="000000"/>
                <w:sz w:val="18"/>
                <w:szCs w:val="18"/>
              </w:rPr>
              <w:t>144.895.445</w:t>
            </w:r>
          </w:p>
          <w:p w:rsidR="004A2328" w:rsidRPr="004A2328" w:rsidRDefault="004A2328" w:rsidP="00273B9F">
            <w:pPr>
              <w:widowControl/>
              <w:suppressLineNumbers w:val="0"/>
              <w:suppressAutoHyphens w:val="0"/>
              <w:ind w:firstLine="0"/>
              <w:jc w:val="right"/>
              <w:rPr>
                <w:color w:val="000000"/>
                <w:sz w:val="18"/>
                <w:szCs w:val="18"/>
              </w:rPr>
            </w:pPr>
            <w:r w:rsidRPr="004A2328">
              <w:rPr>
                <w:color w:val="000000"/>
                <w:sz w:val="18"/>
                <w:szCs w:val="18"/>
              </w:rPr>
              <w:t>137.650.673</w:t>
            </w:r>
          </w:p>
          <w:p w:rsidR="004A2328" w:rsidRPr="004A2328" w:rsidRDefault="004A2328" w:rsidP="00273B9F">
            <w:pPr>
              <w:widowControl/>
              <w:suppressLineNumbers w:val="0"/>
              <w:suppressAutoHyphens w:val="0"/>
              <w:ind w:firstLine="0"/>
              <w:jc w:val="right"/>
              <w:rPr>
                <w:sz w:val="18"/>
                <w:szCs w:val="18"/>
              </w:rPr>
            </w:pPr>
            <w:r w:rsidRPr="004A2328">
              <w:rPr>
                <w:color w:val="000000"/>
                <w:sz w:val="18"/>
                <w:szCs w:val="18"/>
              </w:rPr>
              <w:t>130.405.900</w:t>
            </w:r>
          </w:p>
        </w:tc>
        <w:tc>
          <w:tcPr>
            <w:tcW w:w="870" w:type="pct"/>
            <w:tcBorders>
              <w:right w:val="nil"/>
            </w:tcBorders>
            <w:shd w:val="clear" w:color="auto" w:fill="auto"/>
          </w:tcPr>
          <w:p w:rsidR="004A2328" w:rsidRPr="004A2328" w:rsidRDefault="004A2328" w:rsidP="00273B9F">
            <w:pPr>
              <w:widowControl/>
              <w:suppressLineNumbers w:val="0"/>
              <w:suppressAutoHyphens w:val="0"/>
              <w:ind w:firstLine="0"/>
              <w:jc w:val="right"/>
              <w:rPr>
                <w:sz w:val="18"/>
                <w:szCs w:val="18"/>
              </w:rPr>
            </w:pPr>
            <w:r w:rsidRPr="004A2328">
              <w:rPr>
                <w:sz w:val="18"/>
                <w:szCs w:val="18"/>
              </w:rPr>
              <w:t>99.538.715</w:t>
            </w:r>
          </w:p>
          <w:p w:rsidR="004A2328" w:rsidRPr="004A2328" w:rsidRDefault="004A2328" w:rsidP="00273B9F">
            <w:pPr>
              <w:widowControl/>
              <w:suppressLineNumbers w:val="0"/>
              <w:suppressAutoHyphens w:val="0"/>
              <w:ind w:firstLine="0"/>
              <w:jc w:val="center"/>
              <w:rPr>
                <w:sz w:val="18"/>
                <w:szCs w:val="18"/>
              </w:rPr>
            </w:pPr>
            <w:r w:rsidRPr="004A2328">
              <w:rPr>
                <w:sz w:val="18"/>
                <w:szCs w:val="18"/>
              </w:rPr>
              <w:t>2,03 %</w:t>
            </w:r>
          </w:p>
          <w:p w:rsidR="004A2328" w:rsidRPr="004A2328" w:rsidRDefault="004A2328" w:rsidP="00273B9F">
            <w:pPr>
              <w:widowControl/>
              <w:suppressLineNumbers w:val="0"/>
              <w:suppressAutoHyphens w:val="0"/>
              <w:ind w:firstLine="0"/>
              <w:jc w:val="right"/>
              <w:rPr>
                <w:color w:val="000000"/>
                <w:sz w:val="18"/>
                <w:szCs w:val="18"/>
              </w:rPr>
            </w:pPr>
            <w:r w:rsidRPr="004A2328">
              <w:rPr>
                <w:color w:val="000000"/>
                <w:sz w:val="18"/>
                <w:szCs w:val="18"/>
              </w:rPr>
              <w:t>146.605.154</w:t>
            </w:r>
          </w:p>
          <w:p w:rsidR="004A2328" w:rsidRPr="004A2328" w:rsidRDefault="004A2328" w:rsidP="00273B9F">
            <w:pPr>
              <w:widowControl/>
              <w:suppressLineNumbers w:val="0"/>
              <w:suppressAutoHyphens w:val="0"/>
              <w:ind w:firstLine="0"/>
              <w:jc w:val="right"/>
              <w:rPr>
                <w:color w:val="000000"/>
                <w:sz w:val="18"/>
                <w:szCs w:val="18"/>
              </w:rPr>
            </w:pPr>
            <w:r w:rsidRPr="004A2328">
              <w:rPr>
                <w:color w:val="000000"/>
                <w:sz w:val="18"/>
                <w:szCs w:val="18"/>
              </w:rPr>
              <w:t>139.274.897</w:t>
            </w:r>
          </w:p>
          <w:p w:rsidR="004A2328" w:rsidRPr="004A2328" w:rsidRDefault="004A2328" w:rsidP="00273B9F">
            <w:pPr>
              <w:widowControl/>
              <w:suppressLineNumbers w:val="0"/>
              <w:suppressAutoHyphens w:val="0"/>
              <w:ind w:firstLine="0"/>
              <w:jc w:val="right"/>
              <w:rPr>
                <w:sz w:val="18"/>
                <w:szCs w:val="18"/>
              </w:rPr>
            </w:pPr>
            <w:r w:rsidRPr="004A2328">
              <w:rPr>
                <w:color w:val="000000"/>
                <w:sz w:val="18"/>
                <w:szCs w:val="18"/>
              </w:rPr>
              <w:t>131.944.639</w:t>
            </w:r>
          </w:p>
        </w:tc>
      </w:tr>
      <w:tr w:rsidR="004A2328" w:rsidRPr="004A2328" w:rsidTr="00273B9F">
        <w:trPr>
          <w:trHeight w:val="855"/>
        </w:trPr>
        <w:tc>
          <w:tcPr>
            <w:tcW w:w="290" w:type="pct"/>
            <w:tcBorders>
              <w:left w:val="nil"/>
            </w:tcBorders>
            <w:shd w:val="clear" w:color="auto" w:fill="auto"/>
            <w:vAlign w:val="center"/>
          </w:tcPr>
          <w:p w:rsidR="004A2328" w:rsidRPr="004A2328" w:rsidRDefault="004A2328" w:rsidP="00273B9F">
            <w:pPr>
              <w:widowControl/>
              <w:suppressLineNumbers w:val="0"/>
              <w:suppressAutoHyphens w:val="0"/>
              <w:ind w:firstLine="0"/>
              <w:jc w:val="left"/>
              <w:rPr>
                <w:b/>
                <w:sz w:val="18"/>
                <w:szCs w:val="18"/>
              </w:rPr>
            </w:pPr>
            <w:r w:rsidRPr="004A2328">
              <w:rPr>
                <w:b/>
                <w:sz w:val="18"/>
                <w:szCs w:val="18"/>
              </w:rPr>
              <w:t>PJ</w:t>
            </w:r>
          </w:p>
        </w:tc>
        <w:tc>
          <w:tcPr>
            <w:tcW w:w="796" w:type="pct"/>
            <w:tcBorders>
              <w:left w:val="nil"/>
            </w:tcBorders>
            <w:shd w:val="clear" w:color="auto" w:fill="auto"/>
          </w:tcPr>
          <w:p w:rsidR="004A2328" w:rsidRPr="004A2328" w:rsidRDefault="004A2328" w:rsidP="00273B9F">
            <w:pPr>
              <w:widowControl/>
              <w:suppressLineNumbers w:val="0"/>
              <w:suppressAutoHyphens w:val="0"/>
              <w:ind w:firstLine="0"/>
              <w:jc w:val="left"/>
              <w:rPr>
                <w:sz w:val="18"/>
                <w:szCs w:val="18"/>
              </w:rPr>
            </w:pPr>
            <w:r w:rsidRPr="004A2328">
              <w:rPr>
                <w:sz w:val="18"/>
                <w:szCs w:val="18"/>
              </w:rPr>
              <w:t>DTP (R$)</w:t>
            </w:r>
          </w:p>
          <w:p w:rsidR="004A2328" w:rsidRPr="004A2328" w:rsidRDefault="004A2328" w:rsidP="00273B9F">
            <w:pPr>
              <w:widowControl/>
              <w:suppressLineNumbers w:val="0"/>
              <w:suppressAutoHyphens w:val="0"/>
              <w:ind w:firstLine="0"/>
              <w:jc w:val="left"/>
              <w:rPr>
                <w:sz w:val="18"/>
                <w:szCs w:val="18"/>
              </w:rPr>
            </w:pPr>
            <w:r w:rsidRPr="004A2328">
              <w:rPr>
                <w:sz w:val="18"/>
                <w:szCs w:val="18"/>
              </w:rPr>
              <w:t>DTP (%)</w:t>
            </w:r>
          </w:p>
          <w:p w:rsidR="004A2328" w:rsidRPr="004A2328" w:rsidRDefault="004A2328" w:rsidP="00273B9F">
            <w:pPr>
              <w:widowControl/>
              <w:suppressLineNumbers w:val="0"/>
              <w:suppressAutoHyphens w:val="0"/>
              <w:ind w:firstLine="0"/>
              <w:jc w:val="left"/>
              <w:rPr>
                <w:sz w:val="18"/>
                <w:szCs w:val="18"/>
              </w:rPr>
            </w:pPr>
            <w:r w:rsidRPr="004A2328">
              <w:rPr>
                <w:sz w:val="18"/>
                <w:szCs w:val="18"/>
              </w:rPr>
              <w:t>LM (6,00%)</w:t>
            </w:r>
          </w:p>
          <w:p w:rsidR="004A2328" w:rsidRPr="004A2328" w:rsidRDefault="004A2328" w:rsidP="00273B9F">
            <w:pPr>
              <w:widowControl/>
              <w:suppressLineNumbers w:val="0"/>
              <w:suppressAutoHyphens w:val="0"/>
              <w:ind w:firstLine="0"/>
              <w:jc w:val="left"/>
              <w:rPr>
                <w:sz w:val="18"/>
                <w:szCs w:val="18"/>
              </w:rPr>
            </w:pPr>
            <w:r w:rsidRPr="004A2328">
              <w:rPr>
                <w:sz w:val="18"/>
                <w:szCs w:val="18"/>
              </w:rPr>
              <w:t>LP (5,70%)</w:t>
            </w:r>
          </w:p>
          <w:p w:rsidR="004A2328" w:rsidRPr="004A2328" w:rsidRDefault="004A2328" w:rsidP="00273B9F">
            <w:pPr>
              <w:widowControl/>
              <w:suppressLineNumbers w:val="0"/>
              <w:suppressAutoHyphens w:val="0"/>
              <w:ind w:firstLine="0"/>
              <w:jc w:val="left"/>
              <w:rPr>
                <w:sz w:val="18"/>
                <w:szCs w:val="18"/>
              </w:rPr>
            </w:pPr>
            <w:r w:rsidRPr="004A2328">
              <w:rPr>
                <w:sz w:val="18"/>
                <w:szCs w:val="18"/>
              </w:rPr>
              <w:t>LA (5,40%)</w:t>
            </w:r>
          </w:p>
        </w:tc>
        <w:tc>
          <w:tcPr>
            <w:tcW w:w="753" w:type="pct"/>
            <w:shd w:val="clear" w:color="auto" w:fill="auto"/>
          </w:tcPr>
          <w:p w:rsidR="004A2328" w:rsidRPr="004A2328" w:rsidRDefault="004A2328" w:rsidP="00273B9F">
            <w:pPr>
              <w:widowControl/>
              <w:suppressLineNumbers w:val="0"/>
              <w:suppressAutoHyphens w:val="0"/>
              <w:ind w:firstLine="0"/>
              <w:jc w:val="right"/>
              <w:rPr>
                <w:sz w:val="18"/>
                <w:szCs w:val="18"/>
              </w:rPr>
            </w:pPr>
            <w:r w:rsidRPr="004A2328">
              <w:rPr>
                <w:sz w:val="18"/>
                <w:szCs w:val="18"/>
              </w:rPr>
              <w:t>126.925.000</w:t>
            </w:r>
          </w:p>
          <w:p w:rsidR="004A2328" w:rsidRPr="004A2328" w:rsidRDefault="004A2328" w:rsidP="00273B9F">
            <w:pPr>
              <w:widowControl/>
              <w:suppressLineNumbers w:val="0"/>
              <w:suppressAutoHyphens w:val="0"/>
              <w:ind w:firstLine="0"/>
              <w:jc w:val="center"/>
              <w:rPr>
                <w:sz w:val="18"/>
                <w:szCs w:val="18"/>
              </w:rPr>
            </w:pPr>
            <w:r w:rsidRPr="004A2328">
              <w:rPr>
                <w:sz w:val="18"/>
                <w:szCs w:val="18"/>
              </w:rPr>
              <w:t>4,17 %</w:t>
            </w:r>
          </w:p>
          <w:p w:rsidR="004A2328" w:rsidRPr="004A2328" w:rsidRDefault="004A2328" w:rsidP="00273B9F">
            <w:pPr>
              <w:widowControl/>
              <w:suppressLineNumbers w:val="0"/>
              <w:suppressAutoHyphens w:val="0"/>
              <w:ind w:firstLine="0"/>
              <w:jc w:val="right"/>
              <w:rPr>
                <w:color w:val="000000"/>
                <w:sz w:val="18"/>
                <w:szCs w:val="18"/>
              </w:rPr>
            </w:pPr>
            <w:r w:rsidRPr="004A2328">
              <w:rPr>
                <w:color w:val="000000"/>
                <w:sz w:val="18"/>
                <w:szCs w:val="18"/>
              </w:rPr>
              <w:t>182.512.980</w:t>
            </w:r>
          </w:p>
          <w:p w:rsidR="004A2328" w:rsidRPr="004A2328" w:rsidRDefault="004A2328" w:rsidP="00273B9F">
            <w:pPr>
              <w:widowControl/>
              <w:suppressLineNumbers w:val="0"/>
              <w:suppressAutoHyphens w:val="0"/>
              <w:ind w:firstLine="0"/>
              <w:jc w:val="right"/>
              <w:rPr>
                <w:color w:val="000000"/>
                <w:sz w:val="18"/>
                <w:szCs w:val="18"/>
              </w:rPr>
            </w:pPr>
            <w:r w:rsidRPr="004A2328">
              <w:rPr>
                <w:color w:val="000000"/>
                <w:sz w:val="18"/>
                <w:szCs w:val="18"/>
              </w:rPr>
              <w:t>173.387.331</w:t>
            </w:r>
          </w:p>
          <w:p w:rsidR="004A2328" w:rsidRPr="004A2328" w:rsidRDefault="004A2328" w:rsidP="00273B9F">
            <w:pPr>
              <w:widowControl/>
              <w:suppressLineNumbers w:val="0"/>
              <w:suppressAutoHyphens w:val="0"/>
              <w:ind w:firstLine="0"/>
              <w:jc w:val="right"/>
              <w:rPr>
                <w:sz w:val="18"/>
                <w:szCs w:val="18"/>
              </w:rPr>
            </w:pPr>
            <w:r w:rsidRPr="004A2328">
              <w:rPr>
                <w:color w:val="000000"/>
                <w:sz w:val="18"/>
                <w:szCs w:val="18"/>
              </w:rPr>
              <w:t>164.261.682</w:t>
            </w:r>
          </w:p>
        </w:tc>
        <w:tc>
          <w:tcPr>
            <w:tcW w:w="753" w:type="pct"/>
            <w:shd w:val="clear" w:color="auto" w:fill="auto"/>
          </w:tcPr>
          <w:p w:rsidR="004A2328" w:rsidRPr="004A2328" w:rsidRDefault="004A2328" w:rsidP="00273B9F">
            <w:pPr>
              <w:widowControl/>
              <w:suppressLineNumbers w:val="0"/>
              <w:suppressAutoHyphens w:val="0"/>
              <w:ind w:firstLine="0"/>
              <w:jc w:val="right"/>
              <w:rPr>
                <w:sz w:val="18"/>
                <w:szCs w:val="18"/>
              </w:rPr>
            </w:pPr>
            <w:r w:rsidRPr="004A2328">
              <w:rPr>
                <w:sz w:val="18"/>
                <w:szCs w:val="18"/>
              </w:rPr>
              <w:t>145.938.900</w:t>
            </w:r>
          </w:p>
          <w:p w:rsidR="004A2328" w:rsidRPr="004A2328" w:rsidRDefault="004A2328" w:rsidP="00273B9F">
            <w:pPr>
              <w:widowControl/>
              <w:suppressLineNumbers w:val="0"/>
              <w:suppressAutoHyphens w:val="0"/>
              <w:ind w:firstLine="0"/>
              <w:jc w:val="center"/>
              <w:rPr>
                <w:sz w:val="18"/>
                <w:szCs w:val="18"/>
              </w:rPr>
            </w:pPr>
            <w:r w:rsidRPr="004A2328">
              <w:rPr>
                <w:sz w:val="18"/>
                <w:szCs w:val="18"/>
              </w:rPr>
              <w:t>4,23 %</w:t>
            </w:r>
          </w:p>
          <w:p w:rsidR="004A2328" w:rsidRPr="004A2328" w:rsidRDefault="004A2328" w:rsidP="00273B9F">
            <w:pPr>
              <w:widowControl/>
              <w:suppressLineNumbers w:val="0"/>
              <w:suppressAutoHyphens w:val="0"/>
              <w:ind w:firstLine="0"/>
              <w:jc w:val="right"/>
              <w:rPr>
                <w:color w:val="000000"/>
                <w:sz w:val="18"/>
                <w:szCs w:val="18"/>
              </w:rPr>
            </w:pPr>
            <w:r w:rsidRPr="004A2328">
              <w:rPr>
                <w:color w:val="000000"/>
                <w:sz w:val="18"/>
                <w:szCs w:val="18"/>
              </w:rPr>
              <w:t>206.693.836</w:t>
            </w:r>
          </w:p>
          <w:p w:rsidR="004A2328" w:rsidRPr="004A2328" w:rsidRDefault="004A2328" w:rsidP="00273B9F">
            <w:pPr>
              <w:widowControl/>
              <w:suppressLineNumbers w:val="0"/>
              <w:suppressAutoHyphens w:val="0"/>
              <w:ind w:firstLine="0"/>
              <w:jc w:val="right"/>
              <w:rPr>
                <w:color w:val="000000"/>
                <w:sz w:val="18"/>
                <w:szCs w:val="18"/>
              </w:rPr>
            </w:pPr>
            <w:r w:rsidRPr="004A2328">
              <w:rPr>
                <w:color w:val="000000"/>
                <w:sz w:val="18"/>
                <w:szCs w:val="18"/>
              </w:rPr>
              <w:t>196.359.144</w:t>
            </w:r>
          </w:p>
          <w:p w:rsidR="004A2328" w:rsidRPr="004A2328" w:rsidRDefault="004A2328" w:rsidP="00273B9F">
            <w:pPr>
              <w:widowControl/>
              <w:suppressLineNumbers w:val="0"/>
              <w:suppressAutoHyphens w:val="0"/>
              <w:ind w:firstLine="0"/>
              <w:jc w:val="right"/>
              <w:rPr>
                <w:sz w:val="18"/>
                <w:szCs w:val="18"/>
              </w:rPr>
            </w:pPr>
            <w:r w:rsidRPr="004A2328">
              <w:rPr>
                <w:color w:val="000000"/>
                <w:sz w:val="18"/>
                <w:szCs w:val="18"/>
              </w:rPr>
              <w:t>186.024.452</w:t>
            </w:r>
          </w:p>
        </w:tc>
        <w:tc>
          <w:tcPr>
            <w:tcW w:w="753" w:type="pct"/>
            <w:shd w:val="clear" w:color="auto" w:fill="auto"/>
          </w:tcPr>
          <w:p w:rsidR="004A2328" w:rsidRPr="004A2328" w:rsidRDefault="004A2328" w:rsidP="00273B9F">
            <w:pPr>
              <w:widowControl/>
              <w:suppressLineNumbers w:val="0"/>
              <w:suppressAutoHyphens w:val="0"/>
              <w:ind w:firstLine="0"/>
              <w:jc w:val="right"/>
              <w:rPr>
                <w:sz w:val="18"/>
                <w:szCs w:val="18"/>
              </w:rPr>
            </w:pPr>
            <w:r w:rsidRPr="004A2328">
              <w:rPr>
                <w:sz w:val="18"/>
                <w:szCs w:val="18"/>
              </w:rPr>
              <w:t>183.781.441</w:t>
            </w:r>
          </w:p>
          <w:p w:rsidR="004A2328" w:rsidRPr="004A2328" w:rsidRDefault="004A2328" w:rsidP="00273B9F">
            <w:pPr>
              <w:widowControl/>
              <w:suppressLineNumbers w:val="0"/>
              <w:suppressAutoHyphens w:val="0"/>
              <w:ind w:firstLine="0"/>
              <w:jc w:val="center"/>
              <w:rPr>
                <w:sz w:val="18"/>
                <w:szCs w:val="18"/>
              </w:rPr>
            </w:pPr>
            <w:r w:rsidRPr="004A2328">
              <w:rPr>
                <w:sz w:val="18"/>
                <w:szCs w:val="18"/>
              </w:rPr>
              <w:t>4,67 %</w:t>
            </w:r>
          </w:p>
          <w:p w:rsidR="004A2328" w:rsidRPr="004A2328" w:rsidRDefault="004A2328" w:rsidP="00273B9F">
            <w:pPr>
              <w:widowControl/>
              <w:suppressLineNumbers w:val="0"/>
              <w:suppressAutoHyphens w:val="0"/>
              <w:ind w:firstLine="0"/>
              <w:jc w:val="right"/>
              <w:rPr>
                <w:color w:val="000000"/>
                <w:sz w:val="18"/>
                <w:szCs w:val="18"/>
              </w:rPr>
            </w:pPr>
            <w:r w:rsidRPr="004A2328">
              <w:rPr>
                <w:color w:val="000000"/>
                <w:sz w:val="18"/>
                <w:szCs w:val="18"/>
              </w:rPr>
              <w:t>235.857.433</w:t>
            </w:r>
          </w:p>
          <w:p w:rsidR="004A2328" w:rsidRPr="004A2328" w:rsidRDefault="004A2328" w:rsidP="00273B9F">
            <w:pPr>
              <w:widowControl/>
              <w:suppressLineNumbers w:val="0"/>
              <w:suppressAutoHyphens w:val="0"/>
              <w:ind w:firstLine="0"/>
              <w:jc w:val="right"/>
              <w:rPr>
                <w:color w:val="000000"/>
                <w:sz w:val="18"/>
                <w:szCs w:val="18"/>
              </w:rPr>
            </w:pPr>
            <w:r w:rsidRPr="004A2328">
              <w:rPr>
                <w:color w:val="000000"/>
                <w:sz w:val="18"/>
                <w:szCs w:val="18"/>
              </w:rPr>
              <w:t>224.064.561</w:t>
            </w:r>
          </w:p>
          <w:p w:rsidR="004A2328" w:rsidRPr="004A2328" w:rsidRDefault="004A2328" w:rsidP="00273B9F">
            <w:pPr>
              <w:widowControl/>
              <w:suppressLineNumbers w:val="0"/>
              <w:suppressAutoHyphens w:val="0"/>
              <w:ind w:firstLine="0"/>
              <w:jc w:val="right"/>
              <w:rPr>
                <w:sz w:val="18"/>
                <w:szCs w:val="18"/>
              </w:rPr>
            </w:pPr>
            <w:r w:rsidRPr="004A2328">
              <w:rPr>
                <w:color w:val="000000"/>
                <w:sz w:val="18"/>
                <w:szCs w:val="18"/>
              </w:rPr>
              <w:t>212.271.690</w:t>
            </w:r>
          </w:p>
        </w:tc>
        <w:tc>
          <w:tcPr>
            <w:tcW w:w="785" w:type="pct"/>
            <w:shd w:val="clear" w:color="auto" w:fill="auto"/>
          </w:tcPr>
          <w:p w:rsidR="004A2328" w:rsidRPr="004A2328" w:rsidRDefault="004A2328" w:rsidP="00273B9F">
            <w:pPr>
              <w:widowControl/>
              <w:suppressLineNumbers w:val="0"/>
              <w:suppressAutoHyphens w:val="0"/>
              <w:ind w:firstLine="0"/>
              <w:jc w:val="right"/>
              <w:rPr>
                <w:sz w:val="18"/>
                <w:szCs w:val="18"/>
              </w:rPr>
            </w:pPr>
            <w:r w:rsidRPr="004A2328">
              <w:rPr>
                <w:sz w:val="18"/>
                <w:szCs w:val="18"/>
              </w:rPr>
              <w:t>212.061.827</w:t>
            </w:r>
          </w:p>
          <w:p w:rsidR="004A2328" w:rsidRPr="004A2328" w:rsidRDefault="004A2328" w:rsidP="00273B9F">
            <w:pPr>
              <w:widowControl/>
              <w:suppressLineNumbers w:val="0"/>
              <w:suppressAutoHyphens w:val="0"/>
              <w:ind w:firstLine="0"/>
              <w:jc w:val="center"/>
              <w:rPr>
                <w:sz w:val="18"/>
                <w:szCs w:val="18"/>
              </w:rPr>
            </w:pPr>
            <w:r w:rsidRPr="004A2328">
              <w:rPr>
                <w:sz w:val="18"/>
                <w:szCs w:val="18"/>
              </w:rPr>
              <w:t>4,39 %</w:t>
            </w:r>
          </w:p>
          <w:p w:rsidR="004A2328" w:rsidRPr="004A2328" w:rsidRDefault="004A2328" w:rsidP="00273B9F">
            <w:pPr>
              <w:widowControl/>
              <w:suppressLineNumbers w:val="0"/>
              <w:suppressAutoHyphens w:val="0"/>
              <w:ind w:firstLine="0"/>
              <w:jc w:val="right"/>
              <w:rPr>
                <w:color w:val="000000"/>
                <w:sz w:val="18"/>
                <w:szCs w:val="18"/>
              </w:rPr>
            </w:pPr>
            <w:r w:rsidRPr="004A2328">
              <w:rPr>
                <w:color w:val="000000"/>
                <w:sz w:val="18"/>
                <w:szCs w:val="18"/>
              </w:rPr>
              <w:t>289.790.890</w:t>
            </w:r>
          </w:p>
          <w:p w:rsidR="004A2328" w:rsidRPr="004A2328" w:rsidRDefault="004A2328" w:rsidP="00273B9F">
            <w:pPr>
              <w:widowControl/>
              <w:suppressLineNumbers w:val="0"/>
              <w:suppressAutoHyphens w:val="0"/>
              <w:ind w:firstLine="0"/>
              <w:jc w:val="right"/>
              <w:rPr>
                <w:color w:val="000000"/>
                <w:sz w:val="18"/>
                <w:szCs w:val="18"/>
              </w:rPr>
            </w:pPr>
            <w:r w:rsidRPr="004A2328">
              <w:rPr>
                <w:color w:val="000000"/>
                <w:sz w:val="18"/>
                <w:szCs w:val="18"/>
              </w:rPr>
              <w:t>275.301.346</w:t>
            </w:r>
          </w:p>
          <w:p w:rsidR="004A2328" w:rsidRPr="004A2328" w:rsidRDefault="004A2328" w:rsidP="00273B9F">
            <w:pPr>
              <w:widowControl/>
              <w:suppressLineNumbers w:val="0"/>
              <w:suppressAutoHyphens w:val="0"/>
              <w:ind w:firstLine="0"/>
              <w:jc w:val="right"/>
              <w:rPr>
                <w:sz w:val="18"/>
                <w:szCs w:val="18"/>
              </w:rPr>
            </w:pPr>
            <w:r w:rsidRPr="004A2328">
              <w:rPr>
                <w:color w:val="000000"/>
                <w:sz w:val="18"/>
                <w:szCs w:val="18"/>
              </w:rPr>
              <w:t>260.811.801</w:t>
            </w:r>
          </w:p>
        </w:tc>
        <w:tc>
          <w:tcPr>
            <w:tcW w:w="870" w:type="pct"/>
            <w:tcBorders>
              <w:right w:val="nil"/>
            </w:tcBorders>
            <w:shd w:val="clear" w:color="auto" w:fill="auto"/>
          </w:tcPr>
          <w:p w:rsidR="004A2328" w:rsidRPr="004A2328" w:rsidRDefault="004A2328" w:rsidP="00273B9F">
            <w:pPr>
              <w:widowControl/>
              <w:suppressLineNumbers w:val="0"/>
              <w:suppressAutoHyphens w:val="0"/>
              <w:ind w:firstLine="0"/>
              <w:jc w:val="right"/>
              <w:rPr>
                <w:sz w:val="18"/>
                <w:szCs w:val="18"/>
              </w:rPr>
            </w:pPr>
            <w:r w:rsidRPr="004A2328">
              <w:rPr>
                <w:sz w:val="18"/>
                <w:szCs w:val="18"/>
              </w:rPr>
              <w:t>251.671.856</w:t>
            </w:r>
          </w:p>
          <w:p w:rsidR="004A2328" w:rsidRPr="004A2328" w:rsidRDefault="004A2328" w:rsidP="00273B9F">
            <w:pPr>
              <w:widowControl/>
              <w:suppressLineNumbers w:val="0"/>
              <w:suppressAutoHyphens w:val="0"/>
              <w:ind w:firstLine="0"/>
              <w:jc w:val="center"/>
              <w:rPr>
                <w:sz w:val="18"/>
                <w:szCs w:val="18"/>
              </w:rPr>
            </w:pPr>
            <w:r w:rsidRPr="004A2328">
              <w:rPr>
                <w:sz w:val="18"/>
                <w:szCs w:val="18"/>
              </w:rPr>
              <w:t>5,14 %</w:t>
            </w:r>
          </w:p>
          <w:p w:rsidR="004A2328" w:rsidRPr="004A2328" w:rsidRDefault="004A2328" w:rsidP="00273B9F">
            <w:pPr>
              <w:widowControl/>
              <w:suppressLineNumbers w:val="0"/>
              <w:suppressAutoHyphens w:val="0"/>
              <w:ind w:firstLine="0"/>
              <w:jc w:val="right"/>
              <w:rPr>
                <w:color w:val="000000"/>
                <w:sz w:val="18"/>
                <w:szCs w:val="18"/>
              </w:rPr>
            </w:pPr>
            <w:r w:rsidRPr="004A2328">
              <w:rPr>
                <w:color w:val="000000"/>
                <w:sz w:val="18"/>
                <w:szCs w:val="18"/>
              </w:rPr>
              <w:t>293.210.309</w:t>
            </w:r>
          </w:p>
          <w:p w:rsidR="004A2328" w:rsidRPr="004A2328" w:rsidRDefault="004A2328" w:rsidP="00273B9F">
            <w:pPr>
              <w:widowControl/>
              <w:suppressLineNumbers w:val="0"/>
              <w:suppressAutoHyphens w:val="0"/>
              <w:ind w:firstLine="0"/>
              <w:jc w:val="right"/>
              <w:rPr>
                <w:color w:val="000000"/>
                <w:sz w:val="18"/>
                <w:szCs w:val="18"/>
              </w:rPr>
            </w:pPr>
            <w:r w:rsidRPr="004A2328">
              <w:rPr>
                <w:color w:val="000000"/>
                <w:sz w:val="18"/>
                <w:szCs w:val="18"/>
              </w:rPr>
              <w:t>278.549.793</w:t>
            </w:r>
          </w:p>
          <w:p w:rsidR="004A2328" w:rsidRPr="004A2328" w:rsidRDefault="004A2328" w:rsidP="00273B9F">
            <w:pPr>
              <w:widowControl/>
              <w:suppressLineNumbers w:val="0"/>
              <w:suppressAutoHyphens w:val="0"/>
              <w:ind w:firstLine="0"/>
              <w:jc w:val="right"/>
              <w:rPr>
                <w:sz w:val="18"/>
                <w:szCs w:val="18"/>
              </w:rPr>
            </w:pPr>
            <w:r w:rsidRPr="004A2328">
              <w:rPr>
                <w:color w:val="000000"/>
                <w:sz w:val="18"/>
                <w:szCs w:val="18"/>
              </w:rPr>
              <w:t>263.889.278</w:t>
            </w:r>
          </w:p>
        </w:tc>
      </w:tr>
    </w:tbl>
    <w:p w:rsidR="004A2328" w:rsidRDefault="004A2328" w:rsidP="004A2328">
      <w:pPr>
        <w:ind w:firstLine="0"/>
        <w:rPr>
          <w:i/>
          <w:sz w:val="20"/>
        </w:rPr>
      </w:pPr>
      <w:r w:rsidRPr="004A2328">
        <w:rPr>
          <w:i/>
          <w:sz w:val="20"/>
        </w:rPr>
        <w:t>Continua</w:t>
      </w:r>
    </w:p>
    <w:p w:rsidR="004A2328" w:rsidRDefault="004A2328" w:rsidP="004A2328">
      <w:pPr>
        <w:ind w:firstLine="0"/>
        <w:rPr>
          <w:i/>
          <w:sz w:val="20"/>
        </w:rPr>
      </w:pPr>
    </w:p>
    <w:p w:rsidR="004A2328" w:rsidRDefault="004A2328" w:rsidP="004A2328">
      <w:pPr>
        <w:ind w:firstLine="0"/>
        <w:rPr>
          <w:i/>
          <w:sz w:val="20"/>
        </w:rPr>
      </w:pPr>
    </w:p>
    <w:p w:rsidR="004A2328" w:rsidRDefault="004A2328" w:rsidP="004A2328">
      <w:pPr>
        <w:ind w:firstLine="0"/>
        <w:rPr>
          <w:i/>
          <w:sz w:val="20"/>
        </w:rPr>
      </w:pPr>
    </w:p>
    <w:p w:rsidR="006472E1" w:rsidRDefault="006472E1" w:rsidP="004A2328">
      <w:pPr>
        <w:ind w:firstLine="0"/>
        <w:rPr>
          <w:i/>
          <w:sz w:val="20"/>
        </w:rPr>
      </w:pPr>
    </w:p>
    <w:p w:rsidR="006472E1" w:rsidRDefault="006472E1" w:rsidP="004A2328">
      <w:pPr>
        <w:ind w:firstLine="0"/>
        <w:rPr>
          <w:i/>
          <w:sz w:val="20"/>
        </w:rPr>
      </w:pPr>
    </w:p>
    <w:p w:rsidR="006472E1" w:rsidRDefault="006472E1" w:rsidP="004A2328">
      <w:pPr>
        <w:ind w:firstLine="0"/>
        <w:rPr>
          <w:i/>
          <w:sz w:val="20"/>
        </w:rPr>
      </w:pPr>
    </w:p>
    <w:p w:rsidR="004A2328" w:rsidRPr="004A2328" w:rsidRDefault="004A2328" w:rsidP="004A2328">
      <w:pPr>
        <w:ind w:firstLine="0"/>
        <w:rPr>
          <w:i/>
          <w:sz w:val="20"/>
        </w:rPr>
      </w:pPr>
      <w:r>
        <w:rPr>
          <w:i/>
          <w:sz w:val="20"/>
        </w:rPr>
        <w:lastRenderedPageBreak/>
        <w:t>Continuação</w:t>
      </w:r>
    </w:p>
    <w:tbl>
      <w:tblPr>
        <w:tblW w:w="4884"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
        <w:gridCol w:w="1464"/>
        <w:gridCol w:w="1384"/>
        <w:gridCol w:w="1384"/>
        <w:gridCol w:w="1384"/>
        <w:gridCol w:w="1442"/>
        <w:gridCol w:w="1597"/>
      </w:tblGrid>
      <w:tr w:rsidR="004A2328" w:rsidRPr="004A2328" w:rsidTr="00273B9F">
        <w:trPr>
          <w:trHeight w:val="855"/>
        </w:trPr>
        <w:tc>
          <w:tcPr>
            <w:tcW w:w="290" w:type="pct"/>
            <w:tcBorders>
              <w:left w:val="nil"/>
            </w:tcBorders>
            <w:shd w:val="clear" w:color="auto" w:fill="auto"/>
            <w:vAlign w:val="center"/>
          </w:tcPr>
          <w:p w:rsidR="004A2328" w:rsidRPr="004A2328" w:rsidRDefault="004A2328" w:rsidP="00273B9F">
            <w:pPr>
              <w:widowControl/>
              <w:suppressLineNumbers w:val="0"/>
              <w:suppressAutoHyphens w:val="0"/>
              <w:ind w:firstLine="0"/>
              <w:jc w:val="left"/>
              <w:rPr>
                <w:b/>
                <w:sz w:val="18"/>
                <w:szCs w:val="18"/>
              </w:rPr>
            </w:pPr>
            <w:r w:rsidRPr="004A2328">
              <w:rPr>
                <w:b/>
                <w:sz w:val="18"/>
                <w:szCs w:val="18"/>
              </w:rPr>
              <w:t>MP</w:t>
            </w:r>
          </w:p>
        </w:tc>
        <w:tc>
          <w:tcPr>
            <w:tcW w:w="796" w:type="pct"/>
            <w:tcBorders>
              <w:left w:val="nil"/>
            </w:tcBorders>
            <w:shd w:val="clear" w:color="auto" w:fill="auto"/>
          </w:tcPr>
          <w:p w:rsidR="004A2328" w:rsidRPr="004A2328" w:rsidRDefault="004A2328" w:rsidP="00273B9F">
            <w:pPr>
              <w:widowControl/>
              <w:suppressLineNumbers w:val="0"/>
              <w:suppressAutoHyphens w:val="0"/>
              <w:ind w:firstLine="0"/>
              <w:jc w:val="left"/>
              <w:rPr>
                <w:sz w:val="18"/>
                <w:szCs w:val="18"/>
              </w:rPr>
            </w:pPr>
            <w:r w:rsidRPr="004A2328">
              <w:rPr>
                <w:sz w:val="18"/>
                <w:szCs w:val="18"/>
              </w:rPr>
              <w:t>DTP (R$)</w:t>
            </w:r>
          </w:p>
          <w:p w:rsidR="004A2328" w:rsidRPr="004A2328" w:rsidRDefault="004A2328" w:rsidP="00273B9F">
            <w:pPr>
              <w:widowControl/>
              <w:suppressLineNumbers w:val="0"/>
              <w:suppressAutoHyphens w:val="0"/>
              <w:ind w:firstLine="0"/>
              <w:jc w:val="left"/>
              <w:rPr>
                <w:sz w:val="18"/>
                <w:szCs w:val="18"/>
              </w:rPr>
            </w:pPr>
            <w:r w:rsidRPr="004A2328">
              <w:rPr>
                <w:sz w:val="18"/>
                <w:szCs w:val="18"/>
              </w:rPr>
              <w:t>DTP (%)</w:t>
            </w:r>
          </w:p>
          <w:p w:rsidR="004A2328" w:rsidRPr="004A2328" w:rsidRDefault="004A2328" w:rsidP="00273B9F">
            <w:pPr>
              <w:widowControl/>
              <w:suppressLineNumbers w:val="0"/>
              <w:suppressAutoHyphens w:val="0"/>
              <w:ind w:firstLine="0"/>
              <w:jc w:val="left"/>
              <w:rPr>
                <w:sz w:val="18"/>
                <w:szCs w:val="18"/>
              </w:rPr>
            </w:pPr>
            <w:r w:rsidRPr="004A2328">
              <w:rPr>
                <w:sz w:val="18"/>
                <w:szCs w:val="18"/>
              </w:rPr>
              <w:t>LM (2,00%)</w:t>
            </w:r>
          </w:p>
          <w:p w:rsidR="004A2328" w:rsidRPr="004A2328" w:rsidRDefault="004A2328" w:rsidP="00273B9F">
            <w:pPr>
              <w:widowControl/>
              <w:suppressLineNumbers w:val="0"/>
              <w:suppressAutoHyphens w:val="0"/>
              <w:ind w:firstLine="0"/>
              <w:jc w:val="left"/>
              <w:rPr>
                <w:sz w:val="18"/>
                <w:szCs w:val="18"/>
              </w:rPr>
            </w:pPr>
            <w:r w:rsidRPr="004A2328">
              <w:rPr>
                <w:sz w:val="18"/>
                <w:szCs w:val="18"/>
              </w:rPr>
              <w:t>LP (1,90%)</w:t>
            </w:r>
          </w:p>
          <w:p w:rsidR="004A2328" w:rsidRPr="004A2328" w:rsidRDefault="004A2328" w:rsidP="00273B9F">
            <w:pPr>
              <w:widowControl/>
              <w:suppressLineNumbers w:val="0"/>
              <w:suppressAutoHyphens w:val="0"/>
              <w:ind w:firstLine="0"/>
              <w:jc w:val="left"/>
              <w:rPr>
                <w:sz w:val="18"/>
                <w:szCs w:val="18"/>
              </w:rPr>
            </w:pPr>
            <w:r w:rsidRPr="004A2328">
              <w:rPr>
                <w:sz w:val="18"/>
                <w:szCs w:val="18"/>
              </w:rPr>
              <w:t>LA (1,80%)</w:t>
            </w:r>
          </w:p>
        </w:tc>
        <w:tc>
          <w:tcPr>
            <w:tcW w:w="753" w:type="pct"/>
            <w:shd w:val="clear" w:color="auto" w:fill="auto"/>
          </w:tcPr>
          <w:p w:rsidR="004A2328" w:rsidRPr="004A2328" w:rsidRDefault="004A2328" w:rsidP="00273B9F">
            <w:pPr>
              <w:widowControl/>
              <w:suppressLineNumbers w:val="0"/>
              <w:suppressAutoHyphens w:val="0"/>
              <w:ind w:firstLine="0"/>
              <w:jc w:val="right"/>
              <w:rPr>
                <w:sz w:val="18"/>
                <w:szCs w:val="18"/>
              </w:rPr>
            </w:pPr>
            <w:r w:rsidRPr="004A2328">
              <w:rPr>
                <w:sz w:val="18"/>
                <w:szCs w:val="18"/>
              </w:rPr>
              <w:t>50.794.000</w:t>
            </w:r>
          </w:p>
          <w:p w:rsidR="004A2328" w:rsidRPr="004A2328" w:rsidRDefault="004A2328" w:rsidP="00273B9F">
            <w:pPr>
              <w:widowControl/>
              <w:suppressLineNumbers w:val="0"/>
              <w:suppressAutoHyphens w:val="0"/>
              <w:ind w:firstLine="0"/>
              <w:jc w:val="center"/>
              <w:rPr>
                <w:sz w:val="18"/>
                <w:szCs w:val="18"/>
              </w:rPr>
            </w:pPr>
            <w:r w:rsidRPr="004A2328">
              <w:rPr>
                <w:sz w:val="18"/>
                <w:szCs w:val="18"/>
              </w:rPr>
              <w:t>1,66 %</w:t>
            </w:r>
          </w:p>
          <w:p w:rsidR="004A2328" w:rsidRPr="004A2328" w:rsidRDefault="004A2328" w:rsidP="00273B9F">
            <w:pPr>
              <w:widowControl/>
              <w:suppressLineNumbers w:val="0"/>
              <w:suppressAutoHyphens w:val="0"/>
              <w:ind w:firstLine="0"/>
              <w:jc w:val="right"/>
              <w:rPr>
                <w:color w:val="000000"/>
                <w:sz w:val="18"/>
                <w:szCs w:val="18"/>
              </w:rPr>
            </w:pPr>
            <w:r w:rsidRPr="004A2328">
              <w:rPr>
                <w:color w:val="000000"/>
                <w:sz w:val="18"/>
                <w:szCs w:val="18"/>
              </w:rPr>
              <w:t>60.837.660</w:t>
            </w:r>
          </w:p>
          <w:p w:rsidR="004A2328" w:rsidRPr="004A2328" w:rsidRDefault="004A2328" w:rsidP="00273B9F">
            <w:pPr>
              <w:widowControl/>
              <w:suppressLineNumbers w:val="0"/>
              <w:suppressAutoHyphens w:val="0"/>
              <w:ind w:firstLine="0"/>
              <w:jc w:val="right"/>
              <w:rPr>
                <w:color w:val="000000"/>
                <w:sz w:val="18"/>
                <w:szCs w:val="18"/>
              </w:rPr>
            </w:pPr>
            <w:r w:rsidRPr="004A2328">
              <w:rPr>
                <w:color w:val="000000"/>
                <w:sz w:val="18"/>
                <w:szCs w:val="18"/>
              </w:rPr>
              <w:t>57.795.777</w:t>
            </w:r>
          </w:p>
          <w:p w:rsidR="004A2328" w:rsidRPr="004A2328" w:rsidRDefault="004A2328" w:rsidP="00273B9F">
            <w:pPr>
              <w:widowControl/>
              <w:suppressLineNumbers w:val="0"/>
              <w:suppressAutoHyphens w:val="0"/>
              <w:ind w:firstLine="0"/>
              <w:jc w:val="right"/>
              <w:rPr>
                <w:sz w:val="18"/>
                <w:szCs w:val="18"/>
              </w:rPr>
            </w:pPr>
            <w:r w:rsidRPr="004A2328">
              <w:rPr>
                <w:color w:val="000000"/>
                <w:sz w:val="18"/>
                <w:szCs w:val="18"/>
              </w:rPr>
              <w:t>54.753.894</w:t>
            </w:r>
          </w:p>
        </w:tc>
        <w:tc>
          <w:tcPr>
            <w:tcW w:w="753" w:type="pct"/>
            <w:shd w:val="clear" w:color="auto" w:fill="auto"/>
          </w:tcPr>
          <w:p w:rsidR="004A2328" w:rsidRPr="004A2328" w:rsidRDefault="004A2328" w:rsidP="00273B9F">
            <w:pPr>
              <w:widowControl/>
              <w:suppressLineNumbers w:val="0"/>
              <w:suppressAutoHyphens w:val="0"/>
              <w:ind w:firstLine="0"/>
              <w:jc w:val="right"/>
              <w:rPr>
                <w:sz w:val="18"/>
                <w:szCs w:val="18"/>
              </w:rPr>
            </w:pPr>
            <w:r w:rsidRPr="004A2328">
              <w:rPr>
                <w:sz w:val="18"/>
                <w:szCs w:val="18"/>
              </w:rPr>
              <w:t>61.242.483</w:t>
            </w:r>
          </w:p>
          <w:p w:rsidR="004A2328" w:rsidRPr="004A2328" w:rsidRDefault="004A2328" w:rsidP="00273B9F">
            <w:pPr>
              <w:widowControl/>
              <w:suppressLineNumbers w:val="0"/>
              <w:suppressAutoHyphens w:val="0"/>
              <w:ind w:firstLine="0"/>
              <w:jc w:val="center"/>
              <w:rPr>
                <w:sz w:val="18"/>
                <w:szCs w:val="18"/>
              </w:rPr>
            </w:pPr>
            <w:r w:rsidRPr="004A2328">
              <w:rPr>
                <w:sz w:val="18"/>
                <w:szCs w:val="18"/>
              </w:rPr>
              <w:t>1,77 %</w:t>
            </w:r>
          </w:p>
          <w:p w:rsidR="004A2328" w:rsidRPr="004A2328" w:rsidRDefault="004A2328" w:rsidP="00273B9F">
            <w:pPr>
              <w:widowControl/>
              <w:suppressLineNumbers w:val="0"/>
              <w:suppressAutoHyphens w:val="0"/>
              <w:ind w:firstLine="0"/>
              <w:jc w:val="right"/>
              <w:rPr>
                <w:color w:val="000000"/>
                <w:sz w:val="18"/>
                <w:szCs w:val="18"/>
              </w:rPr>
            </w:pPr>
            <w:r w:rsidRPr="004A2328">
              <w:rPr>
                <w:color w:val="000000"/>
                <w:sz w:val="18"/>
                <w:szCs w:val="18"/>
              </w:rPr>
              <w:t>68.897.945</w:t>
            </w:r>
          </w:p>
          <w:p w:rsidR="004A2328" w:rsidRPr="004A2328" w:rsidRDefault="004A2328" w:rsidP="00273B9F">
            <w:pPr>
              <w:widowControl/>
              <w:suppressLineNumbers w:val="0"/>
              <w:suppressAutoHyphens w:val="0"/>
              <w:ind w:firstLine="0"/>
              <w:jc w:val="right"/>
              <w:rPr>
                <w:color w:val="000000"/>
                <w:sz w:val="18"/>
                <w:szCs w:val="18"/>
              </w:rPr>
            </w:pPr>
            <w:r w:rsidRPr="004A2328">
              <w:rPr>
                <w:color w:val="000000"/>
                <w:sz w:val="18"/>
                <w:szCs w:val="18"/>
              </w:rPr>
              <w:t>65.453.048</w:t>
            </w:r>
          </w:p>
          <w:p w:rsidR="004A2328" w:rsidRPr="004A2328" w:rsidRDefault="004A2328" w:rsidP="00273B9F">
            <w:pPr>
              <w:widowControl/>
              <w:suppressLineNumbers w:val="0"/>
              <w:suppressAutoHyphens w:val="0"/>
              <w:ind w:firstLine="0"/>
              <w:jc w:val="right"/>
              <w:rPr>
                <w:sz w:val="18"/>
                <w:szCs w:val="18"/>
              </w:rPr>
            </w:pPr>
            <w:r w:rsidRPr="004A2328">
              <w:rPr>
                <w:color w:val="000000"/>
                <w:sz w:val="18"/>
                <w:szCs w:val="18"/>
              </w:rPr>
              <w:t>62.008.151</w:t>
            </w:r>
          </w:p>
        </w:tc>
        <w:tc>
          <w:tcPr>
            <w:tcW w:w="753" w:type="pct"/>
            <w:shd w:val="clear" w:color="auto" w:fill="auto"/>
          </w:tcPr>
          <w:p w:rsidR="004A2328" w:rsidRPr="004A2328" w:rsidRDefault="004A2328" w:rsidP="00273B9F">
            <w:pPr>
              <w:widowControl/>
              <w:suppressLineNumbers w:val="0"/>
              <w:suppressAutoHyphens w:val="0"/>
              <w:ind w:firstLine="0"/>
              <w:jc w:val="right"/>
              <w:rPr>
                <w:sz w:val="18"/>
                <w:szCs w:val="18"/>
              </w:rPr>
            </w:pPr>
            <w:r w:rsidRPr="004A2328">
              <w:rPr>
                <w:sz w:val="18"/>
                <w:szCs w:val="18"/>
              </w:rPr>
              <w:t>63.515.268</w:t>
            </w:r>
          </w:p>
          <w:p w:rsidR="004A2328" w:rsidRPr="004A2328" w:rsidRDefault="004A2328" w:rsidP="00273B9F">
            <w:pPr>
              <w:widowControl/>
              <w:suppressLineNumbers w:val="0"/>
              <w:suppressAutoHyphens w:val="0"/>
              <w:ind w:firstLine="0"/>
              <w:jc w:val="center"/>
              <w:rPr>
                <w:sz w:val="18"/>
                <w:szCs w:val="18"/>
              </w:rPr>
            </w:pPr>
            <w:r w:rsidRPr="004A2328">
              <w:rPr>
                <w:sz w:val="18"/>
                <w:szCs w:val="18"/>
              </w:rPr>
              <w:t>1,61 %</w:t>
            </w:r>
          </w:p>
          <w:p w:rsidR="004A2328" w:rsidRPr="004A2328" w:rsidRDefault="004A2328" w:rsidP="00273B9F">
            <w:pPr>
              <w:widowControl/>
              <w:suppressLineNumbers w:val="0"/>
              <w:suppressAutoHyphens w:val="0"/>
              <w:ind w:firstLine="0"/>
              <w:jc w:val="right"/>
              <w:rPr>
                <w:color w:val="000000"/>
                <w:sz w:val="18"/>
                <w:szCs w:val="18"/>
              </w:rPr>
            </w:pPr>
            <w:r w:rsidRPr="004A2328">
              <w:rPr>
                <w:color w:val="000000"/>
                <w:sz w:val="18"/>
                <w:szCs w:val="18"/>
              </w:rPr>
              <w:t>78.619.144</w:t>
            </w:r>
          </w:p>
          <w:p w:rsidR="004A2328" w:rsidRPr="004A2328" w:rsidRDefault="004A2328" w:rsidP="00273B9F">
            <w:pPr>
              <w:widowControl/>
              <w:suppressLineNumbers w:val="0"/>
              <w:suppressAutoHyphens w:val="0"/>
              <w:ind w:firstLine="0"/>
              <w:jc w:val="right"/>
              <w:rPr>
                <w:color w:val="000000"/>
                <w:sz w:val="18"/>
                <w:szCs w:val="18"/>
              </w:rPr>
            </w:pPr>
            <w:r w:rsidRPr="004A2328">
              <w:rPr>
                <w:color w:val="000000"/>
                <w:sz w:val="18"/>
                <w:szCs w:val="18"/>
              </w:rPr>
              <w:t>74.688.187</w:t>
            </w:r>
          </w:p>
          <w:p w:rsidR="004A2328" w:rsidRPr="004A2328" w:rsidRDefault="004A2328" w:rsidP="00273B9F">
            <w:pPr>
              <w:widowControl/>
              <w:suppressLineNumbers w:val="0"/>
              <w:suppressAutoHyphens w:val="0"/>
              <w:ind w:firstLine="0"/>
              <w:jc w:val="right"/>
              <w:rPr>
                <w:sz w:val="18"/>
                <w:szCs w:val="18"/>
              </w:rPr>
            </w:pPr>
            <w:r w:rsidRPr="004A2328">
              <w:rPr>
                <w:color w:val="000000"/>
                <w:sz w:val="18"/>
                <w:szCs w:val="18"/>
              </w:rPr>
              <w:t>70.757.230</w:t>
            </w:r>
          </w:p>
        </w:tc>
        <w:tc>
          <w:tcPr>
            <w:tcW w:w="785" w:type="pct"/>
            <w:shd w:val="clear" w:color="auto" w:fill="auto"/>
          </w:tcPr>
          <w:p w:rsidR="004A2328" w:rsidRPr="004A2328" w:rsidRDefault="004A2328" w:rsidP="00273B9F">
            <w:pPr>
              <w:widowControl/>
              <w:suppressLineNumbers w:val="0"/>
              <w:suppressAutoHyphens w:val="0"/>
              <w:ind w:firstLine="0"/>
              <w:jc w:val="right"/>
              <w:rPr>
                <w:sz w:val="18"/>
                <w:szCs w:val="18"/>
              </w:rPr>
            </w:pPr>
            <w:r w:rsidRPr="004A2328">
              <w:rPr>
                <w:sz w:val="18"/>
                <w:szCs w:val="18"/>
              </w:rPr>
              <w:t>68.212.934</w:t>
            </w:r>
          </w:p>
          <w:p w:rsidR="004A2328" w:rsidRPr="004A2328" w:rsidRDefault="004A2328" w:rsidP="00273B9F">
            <w:pPr>
              <w:widowControl/>
              <w:suppressLineNumbers w:val="0"/>
              <w:suppressAutoHyphens w:val="0"/>
              <w:ind w:firstLine="0"/>
              <w:jc w:val="center"/>
              <w:rPr>
                <w:sz w:val="18"/>
                <w:szCs w:val="18"/>
              </w:rPr>
            </w:pPr>
            <w:r w:rsidRPr="004A2328">
              <w:rPr>
                <w:sz w:val="18"/>
                <w:szCs w:val="18"/>
              </w:rPr>
              <w:t>1,41 %</w:t>
            </w:r>
          </w:p>
          <w:p w:rsidR="004A2328" w:rsidRPr="004A2328" w:rsidRDefault="004A2328" w:rsidP="00273B9F">
            <w:pPr>
              <w:widowControl/>
              <w:suppressLineNumbers w:val="0"/>
              <w:suppressAutoHyphens w:val="0"/>
              <w:ind w:firstLine="0"/>
              <w:jc w:val="right"/>
              <w:rPr>
                <w:color w:val="000000"/>
                <w:sz w:val="18"/>
                <w:szCs w:val="18"/>
              </w:rPr>
            </w:pPr>
            <w:r w:rsidRPr="004A2328">
              <w:rPr>
                <w:color w:val="000000"/>
                <w:sz w:val="18"/>
                <w:szCs w:val="18"/>
              </w:rPr>
              <w:t>96.596.963</w:t>
            </w:r>
          </w:p>
          <w:p w:rsidR="004A2328" w:rsidRPr="004A2328" w:rsidRDefault="004A2328" w:rsidP="00273B9F">
            <w:pPr>
              <w:widowControl/>
              <w:suppressLineNumbers w:val="0"/>
              <w:suppressAutoHyphens w:val="0"/>
              <w:ind w:firstLine="0"/>
              <w:jc w:val="right"/>
              <w:rPr>
                <w:color w:val="000000"/>
                <w:sz w:val="18"/>
                <w:szCs w:val="18"/>
              </w:rPr>
            </w:pPr>
            <w:r w:rsidRPr="004A2328">
              <w:rPr>
                <w:color w:val="000000"/>
                <w:sz w:val="18"/>
                <w:szCs w:val="18"/>
              </w:rPr>
              <w:t>91.767.115</w:t>
            </w:r>
          </w:p>
          <w:p w:rsidR="004A2328" w:rsidRPr="004A2328" w:rsidRDefault="004A2328" w:rsidP="00273B9F">
            <w:pPr>
              <w:widowControl/>
              <w:suppressLineNumbers w:val="0"/>
              <w:suppressAutoHyphens w:val="0"/>
              <w:ind w:firstLine="0"/>
              <w:jc w:val="right"/>
              <w:rPr>
                <w:sz w:val="18"/>
                <w:szCs w:val="18"/>
              </w:rPr>
            </w:pPr>
            <w:r w:rsidRPr="004A2328">
              <w:rPr>
                <w:color w:val="000000"/>
                <w:sz w:val="18"/>
                <w:szCs w:val="18"/>
              </w:rPr>
              <w:t>86.937.267</w:t>
            </w:r>
          </w:p>
        </w:tc>
        <w:tc>
          <w:tcPr>
            <w:tcW w:w="870" w:type="pct"/>
            <w:tcBorders>
              <w:right w:val="nil"/>
            </w:tcBorders>
            <w:shd w:val="clear" w:color="auto" w:fill="auto"/>
          </w:tcPr>
          <w:p w:rsidR="004A2328" w:rsidRPr="004A2328" w:rsidRDefault="004A2328" w:rsidP="00273B9F">
            <w:pPr>
              <w:widowControl/>
              <w:suppressLineNumbers w:val="0"/>
              <w:suppressAutoHyphens w:val="0"/>
              <w:ind w:firstLine="0"/>
              <w:jc w:val="right"/>
              <w:rPr>
                <w:sz w:val="18"/>
                <w:szCs w:val="18"/>
              </w:rPr>
            </w:pPr>
            <w:r w:rsidRPr="004A2328">
              <w:rPr>
                <w:sz w:val="18"/>
                <w:szCs w:val="18"/>
              </w:rPr>
              <w:t>74.031.893</w:t>
            </w:r>
          </w:p>
          <w:p w:rsidR="004A2328" w:rsidRPr="004A2328" w:rsidRDefault="004A2328" w:rsidP="00273B9F">
            <w:pPr>
              <w:widowControl/>
              <w:suppressLineNumbers w:val="0"/>
              <w:suppressAutoHyphens w:val="0"/>
              <w:ind w:firstLine="0"/>
              <w:jc w:val="center"/>
              <w:rPr>
                <w:sz w:val="18"/>
                <w:szCs w:val="18"/>
              </w:rPr>
            </w:pPr>
            <w:r w:rsidRPr="004A2328">
              <w:rPr>
                <w:sz w:val="18"/>
                <w:szCs w:val="18"/>
              </w:rPr>
              <w:t>1,51 %</w:t>
            </w:r>
          </w:p>
          <w:p w:rsidR="004A2328" w:rsidRPr="004A2328" w:rsidRDefault="004A2328" w:rsidP="00273B9F">
            <w:pPr>
              <w:widowControl/>
              <w:suppressLineNumbers w:val="0"/>
              <w:suppressAutoHyphens w:val="0"/>
              <w:ind w:firstLine="0"/>
              <w:jc w:val="right"/>
              <w:rPr>
                <w:color w:val="000000"/>
                <w:sz w:val="18"/>
                <w:szCs w:val="18"/>
              </w:rPr>
            </w:pPr>
            <w:r w:rsidRPr="004A2328">
              <w:rPr>
                <w:color w:val="000000"/>
                <w:sz w:val="18"/>
                <w:szCs w:val="18"/>
              </w:rPr>
              <w:t>97.736.770</w:t>
            </w:r>
          </w:p>
          <w:p w:rsidR="004A2328" w:rsidRPr="004A2328" w:rsidRDefault="004A2328" w:rsidP="00273B9F">
            <w:pPr>
              <w:widowControl/>
              <w:suppressLineNumbers w:val="0"/>
              <w:suppressAutoHyphens w:val="0"/>
              <w:ind w:firstLine="0"/>
              <w:jc w:val="right"/>
              <w:rPr>
                <w:color w:val="000000"/>
                <w:sz w:val="18"/>
                <w:szCs w:val="18"/>
              </w:rPr>
            </w:pPr>
            <w:r w:rsidRPr="004A2328">
              <w:rPr>
                <w:color w:val="000000"/>
                <w:sz w:val="18"/>
                <w:szCs w:val="18"/>
              </w:rPr>
              <w:t>92.849.931</w:t>
            </w:r>
          </w:p>
          <w:p w:rsidR="004A2328" w:rsidRPr="004A2328" w:rsidRDefault="004A2328" w:rsidP="00273B9F">
            <w:pPr>
              <w:widowControl/>
              <w:suppressLineNumbers w:val="0"/>
              <w:suppressAutoHyphens w:val="0"/>
              <w:ind w:firstLine="0"/>
              <w:jc w:val="right"/>
              <w:rPr>
                <w:color w:val="000000"/>
                <w:sz w:val="18"/>
                <w:szCs w:val="18"/>
              </w:rPr>
            </w:pPr>
            <w:r w:rsidRPr="004A2328">
              <w:rPr>
                <w:color w:val="000000"/>
                <w:sz w:val="18"/>
                <w:szCs w:val="18"/>
              </w:rPr>
              <w:t>87.963.093</w:t>
            </w:r>
          </w:p>
        </w:tc>
      </w:tr>
      <w:tr w:rsidR="004A2328" w:rsidRPr="00273B9F" w:rsidTr="00273B9F">
        <w:trPr>
          <w:trHeight w:val="70"/>
        </w:trPr>
        <w:tc>
          <w:tcPr>
            <w:tcW w:w="1087" w:type="pct"/>
            <w:gridSpan w:val="2"/>
            <w:tcBorders>
              <w:left w:val="nil"/>
            </w:tcBorders>
            <w:shd w:val="clear" w:color="auto" w:fill="D9D9D9"/>
            <w:vAlign w:val="center"/>
          </w:tcPr>
          <w:p w:rsidR="004A2328" w:rsidRPr="004A2328" w:rsidRDefault="004A2328" w:rsidP="00273B9F">
            <w:pPr>
              <w:widowControl/>
              <w:suppressLineNumbers w:val="0"/>
              <w:suppressAutoHyphens w:val="0"/>
              <w:ind w:firstLine="0"/>
              <w:jc w:val="center"/>
              <w:rPr>
                <w:b/>
                <w:sz w:val="18"/>
                <w:szCs w:val="18"/>
              </w:rPr>
            </w:pPr>
            <w:r w:rsidRPr="004A2328">
              <w:rPr>
                <w:b/>
                <w:sz w:val="18"/>
                <w:szCs w:val="18"/>
              </w:rPr>
              <w:t>Anos &gt;</w:t>
            </w:r>
          </w:p>
        </w:tc>
        <w:tc>
          <w:tcPr>
            <w:tcW w:w="753" w:type="pct"/>
            <w:shd w:val="clear" w:color="auto" w:fill="D9D9D9"/>
            <w:vAlign w:val="center"/>
          </w:tcPr>
          <w:p w:rsidR="004A2328" w:rsidRPr="004A2328" w:rsidRDefault="004A2328" w:rsidP="00273B9F">
            <w:pPr>
              <w:widowControl/>
              <w:suppressLineNumbers w:val="0"/>
              <w:suppressAutoHyphens w:val="0"/>
              <w:ind w:firstLine="0"/>
              <w:jc w:val="center"/>
              <w:rPr>
                <w:b/>
                <w:sz w:val="18"/>
                <w:szCs w:val="18"/>
              </w:rPr>
            </w:pPr>
            <w:r w:rsidRPr="004A2328">
              <w:rPr>
                <w:b/>
                <w:sz w:val="18"/>
                <w:szCs w:val="18"/>
              </w:rPr>
              <w:t>2010</w:t>
            </w:r>
          </w:p>
        </w:tc>
        <w:tc>
          <w:tcPr>
            <w:tcW w:w="753" w:type="pct"/>
            <w:shd w:val="clear" w:color="auto" w:fill="D9D9D9"/>
            <w:vAlign w:val="center"/>
          </w:tcPr>
          <w:p w:rsidR="004A2328" w:rsidRPr="004A2328" w:rsidRDefault="004A2328" w:rsidP="00273B9F">
            <w:pPr>
              <w:widowControl/>
              <w:suppressLineNumbers w:val="0"/>
              <w:suppressAutoHyphens w:val="0"/>
              <w:ind w:firstLine="0"/>
              <w:jc w:val="center"/>
              <w:rPr>
                <w:b/>
                <w:sz w:val="18"/>
                <w:szCs w:val="18"/>
              </w:rPr>
            </w:pPr>
            <w:r w:rsidRPr="004A2328">
              <w:rPr>
                <w:b/>
                <w:sz w:val="18"/>
                <w:szCs w:val="18"/>
              </w:rPr>
              <w:t>2011</w:t>
            </w:r>
          </w:p>
        </w:tc>
        <w:tc>
          <w:tcPr>
            <w:tcW w:w="753" w:type="pct"/>
            <w:shd w:val="clear" w:color="auto" w:fill="D9D9D9"/>
            <w:vAlign w:val="center"/>
          </w:tcPr>
          <w:p w:rsidR="004A2328" w:rsidRPr="004A2328" w:rsidRDefault="004A2328" w:rsidP="00273B9F">
            <w:pPr>
              <w:widowControl/>
              <w:suppressLineNumbers w:val="0"/>
              <w:suppressAutoHyphens w:val="0"/>
              <w:ind w:firstLine="0"/>
              <w:jc w:val="center"/>
              <w:rPr>
                <w:b/>
                <w:sz w:val="18"/>
                <w:szCs w:val="18"/>
              </w:rPr>
            </w:pPr>
            <w:r w:rsidRPr="004A2328">
              <w:rPr>
                <w:b/>
                <w:sz w:val="18"/>
                <w:szCs w:val="18"/>
              </w:rPr>
              <w:t>2012</w:t>
            </w:r>
          </w:p>
        </w:tc>
        <w:tc>
          <w:tcPr>
            <w:tcW w:w="785" w:type="pct"/>
            <w:shd w:val="clear" w:color="auto" w:fill="D9D9D9"/>
            <w:vAlign w:val="center"/>
          </w:tcPr>
          <w:p w:rsidR="004A2328" w:rsidRPr="004A2328" w:rsidRDefault="004A2328" w:rsidP="00273B9F">
            <w:pPr>
              <w:widowControl/>
              <w:suppressLineNumbers w:val="0"/>
              <w:suppressAutoHyphens w:val="0"/>
              <w:ind w:firstLine="0"/>
              <w:jc w:val="center"/>
              <w:rPr>
                <w:b/>
                <w:sz w:val="18"/>
                <w:szCs w:val="18"/>
              </w:rPr>
            </w:pPr>
            <w:r w:rsidRPr="004A2328">
              <w:rPr>
                <w:b/>
                <w:sz w:val="18"/>
                <w:szCs w:val="18"/>
              </w:rPr>
              <w:t>2013</w:t>
            </w:r>
          </w:p>
        </w:tc>
        <w:tc>
          <w:tcPr>
            <w:tcW w:w="870" w:type="pct"/>
            <w:tcBorders>
              <w:right w:val="nil"/>
            </w:tcBorders>
            <w:shd w:val="clear" w:color="auto" w:fill="D9D9D9"/>
            <w:vAlign w:val="center"/>
          </w:tcPr>
          <w:p w:rsidR="004A2328" w:rsidRPr="004A2328" w:rsidRDefault="004A2328" w:rsidP="00273B9F">
            <w:pPr>
              <w:widowControl/>
              <w:suppressLineNumbers w:val="0"/>
              <w:suppressAutoHyphens w:val="0"/>
              <w:ind w:firstLine="0"/>
              <w:jc w:val="center"/>
              <w:rPr>
                <w:b/>
                <w:sz w:val="18"/>
                <w:szCs w:val="18"/>
              </w:rPr>
            </w:pPr>
            <w:r w:rsidRPr="004A2328">
              <w:rPr>
                <w:b/>
                <w:sz w:val="18"/>
                <w:szCs w:val="18"/>
              </w:rPr>
              <w:t>2014</w:t>
            </w:r>
          </w:p>
        </w:tc>
      </w:tr>
      <w:tr w:rsidR="004A2328" w:rsidRPr="00273B9F" w:rsidTr="00273B9F">
        <w:trPr>
          <w:trHeight w:val="144"/>
        </w:trPr>
        <w:tc>
          <w:tcPr>
            <w:tcW w:w="1087" w:type="pct"/>
            <w:gridSpan w:val="2"/>
            <w:tcBorders>
              <w:left w:val="nil"/>
            </w:tcBorders>
            <w:shd w:val="clear" w:color="auto" w:fill="FFFFFF"/>
            <w:vAlign w:val="center"/>
          </w:tcPr>
          <w:p w:rsidR="004A2328" w:rsidRPr="004A2328" w:rsidRDefault="004A2328" w:rsidP="00273B9F">
            <w:pPr>
              <w:widowControl/>
              <w:suppressLineNumbers w:val="0"/>
              <w:suppressAutoHyphens w:val="0"/>
              <w:ind w:firstLine="0"/>
              <w:jc w:val="center"/>
              <w:rPr>
                <w:b/>
                <w:sz w:val="18"/>
                <w:szCs w:val="18"/>
              </w:rPr>
            </w:pPr>
            <w:r w:rsidRPr="004A2328">
              <w:rPr>
                <w:b/>
                <w:sz w:val="18"/>
                <w:szCs w:val="18"/>
              </w:rPr>
              <w:t>RCL</w:t>
            </w:r>
          </w:p>
        </w:tc>
        <w:tc>
          <w:tcPr>
            <w:tcW w:w="753" w:type="pct"/>
            <w:shd w:val="clear" w:color="auto" w:fill="FFFFFF"/>
            <w:vAlign w:val="center"/>
          </w:tcPr>
          <w:p w:rsidR="004A2328" w:rsidRPr="004A2328" w:rsidRDefault="004A2328" w:rsidP="00273B9F">
            <w:pPr>
              <w:widowControl/>
              <w:suppressLineNumbers w:val="0"/>
              <w:suppressAutoHyphens w:val="0"/>
              <w:ind w:firstLine="0"/>
              <w:jc w:val="center"/>
              <w:rPr>
                <w:b/>
                <w:sz w:val="18"/>
                <w:szCs w:val="18"/>
              </w:rPr>
            </w:pPr>
            <w:r w:rsidRPr="004A2328">
              <w:rPr>
                <w:b/>
                <w:sz w:val="18"/>
                <w:szCs w:val="18"/>
              </w:rPr>
              <w:t>5.210.121.273</w:t>
            </w:r>
          </w:p>
        </w:tc>
        <w:tc>
          <w:tcPr>
            <w:tcW w:w="753" w:type="pct"/>
            <w:shd w:val="clear" w:color="auto" w:fill="FFFFFF"/>
            <w:vAlign w:val="center"/>
          </w:tcPr>
          <w:p w:rsidR="004A2328" w:rsidRPr="004A2328" w:rsidRDefault="004A2328" w:rsidP="00273B9F">
            <w:pPr>
              <w:widowControl/>
              <w:suppressLineNumbers w:val="0"/>
              <w:suppressAutoHyphens w:val="0"/>
              <w:ind w:firstLine="0"/>
              <w:jc w:val="center"/>
              <w:rPr>
                <w:b/>
                <w:sz w:val="18"/>
                <w:szCs w:val="18"/>
              </w:rPr>
            </w:pPr>
            <w:r w:rsidRPr="004A2328">
              <w:rPr>
                <w:b/>
                <w:sz w:val="18"/>
                <w:szCs w:val="18"/>
              </w:rPr>
              <w:t>5.993.668.420</w:t>
            </w:r>
          </w:p>
        </w:tc>
        <w:tc>
          <w:tcPr>
            <w:tcW w:w="753" w:type="pct"/>
            <w:shd w:val="clear" w:color="auto" w:fill="FFFFFF"/>
            <w:vAlign w:val="center"/>
          </w:tcPr>
          <w:p w:rsidR="004A2328" w:rsidRPr="004A2328" w:rsidRDefault="004A2328" w:rsidP="00273B9F">
            <w:pPr>
              <w:widowControl/>
              <w:suppressLineNumbers w:val="0"/>
              <w:suppressAutoHyphens w:val="0"/>
              <w:ind w:firstLine="0"/>
              <w:jc w:val="center"/>
              <w:rPr>
                <w:b/>
                <w:sz w:val="18"/>
                <w:szCs w:val="18"/>
              </w:rPr>
            </w:pPr>
            <w:r w:rsidRPr="004A2328">
              <w:rPr>
                <w:b/>
                <w:sz w:val="18"/>
                <w:szCs w:val="18"/>
              </w:rPr>
              <w:t>6.599.645.644</w:t>
            </w:r>
          </w:p>
        </w:tc>
        <w:tc>
          <w:tcPr>
            <w:tcW w:w="785" w:type="pct"/>
            <w:shd w:val="clear" w:color="auto" w:fill="FFFFFF"/>
            <w:vAlign w:val="center"/>
          </w:tcPr>
          <w:p w:rsidR="004A2328" w:rsidRPr="004A2328" w:rsidRDefault="004A2328" w:rsidP="00273B9F">
            <w:pPr>
              <w:widowControl/>
              <w:suppressLineNumbers w:val="0"/>
              <w:suppressAutoHyphens w:val="0"/>
              <w:ind w:firstLine="0"/>
              <w:jc w:val="center"/>
              <w:rPr>
                <w:b/>
                <w:sz w:val="18"/>
                <w:szCs w:val="18"/>
              </w:rPr>
            </w:pPr>
            <w:r w:rsidRPr="004A2328">
              <w:rPr>
                <w:b/>
                <w:sz w:val="18"/>
                <w:szCs w:val="18"/>
              </w:rPr>
              <w:t>7.178.004.169</w:t>
            </w:r>
          </w:p>
        </w:tc>
        <w:tc>
          <w:tcPr>
            <w:tcW w:w="870" w:type="pct"/>
            <w:tcBorders>
              <w:right w:val="nil"/>
            </w:tcBorders>
            <w:shd w:val="clear" w:color="auto" w:fill="FFFFFF"/>
            <w:vAlign w:val="center"/>
          </w:tcPr>
          <w:p w:rsidR="004A2328" w:rsidRPr="004A2328" w:rsidRDefault="004A2328" w:rsidP="00273B9F">
            <w:pPr>
              <w:widowControl/>
              <w:suppressLineNumbers w:val="0"/>
              <w:suppressAutoHyphens w:val="0"/>
              <w:ind w:firstLine="0"/>
              <w:jc w:val="center"/>
              <w:rPr>
                <w:b/>
                <w:sz w:val="18"/>
                <w:szCs w:val="18"/>
              </w:rPr>
            </w:pPr>
            <w:r w:rsidRPr="004A2328">
              <w:rPr>
                <w:b/>
                <w:sz w:val="18"/>
                <w:szCs w:val="18"/>
              </w:rPr>
              <w:t>8.099.122.726</w:t>
            </w:r>
          </w:p>
        </w:tc>
      </w:tr>
      <w:tr w:rsidR="004A2328" w:rsidRPr="004A2328" w:rsidTr="00273B9F">
        <w:trPr>
          <w:trHeight w:val="840"/>
        </w:trPr>
        <w:tc>
          <w:tcPr>
            <w:tcW w:w="290" w:type="pct"/>
            <w:tcBorders>
              <w:left w:val="nil"/>
            </w:tcBorders>
            <w:shd w:val="clear" w:color="auto" w:fill="auto"/>
            <w:vAlign w:val="center"/>
          </w:tcPr>
          <w:p w:rsidR="004A2328" w:rsidRPr="004A2328" w:rsidRDefault="004A2328" w:rsidP="00273B9F">
            <w:pPr>
              <w:widowControl/>
              <w:suppressLineNumbers w:val="0"/>
              <w:suppressAutoHyphens w:val="0"/>
              <w:ind w:firstLine="0"/>
              <w:jc w:val="left"/>
              <w:rPr>
                <w:b/>
                <w:sz w:val="18"/>
                <w:szCs w:val="18"/>
              </w:rPr>
            </w:pPr>
            <w:r w:rsidRPr="004A2328">
              <w:rPr>
                <w:b/>
                <w:sz w:val="18"/>
                <w:szCs w:val="18"/>
              </w:rPr>
              <w:t>PE</w:t>
            </w:r>
          </w:p>
        </w:tc>
        <w:tc>
          <w:tcPr>
            <w:tcW w:w="796" w:type="pct"/>
            <w:tcBorders>
              <w:left w:val="nil"/>
            </w:tcBorders>
            <w:shd w:val="clear" w:color="auto" w:fill="auto"/>
          </w:tcPr>
          <w:p w:rsidR="004A2328" w:rsidRPr="004A2328" w:rsidRDefault="004A2328" w:rsidP="00273B9F">
            <w:pPr>
              <w:widowControl/>
              <w:suppressLineNumbers w:val="0"/>
              <w:suppressAutoHyphens w:val="0"/>
              <w:ind w:firstLine="0"/>
              <w:jc w:val="left"/>
              <w:rPr>
                <w:sz w:val="18"/>
                <w:szCs w:val="18"/>
              </w:rPr>
            </w:pPr>
            <w:r w:rsidRPr="004A2328">
              <w:rPr>
                <w:sz w:val="18"/>
                <w:szCs w:val="18"/>
              </w:rPr>
              <w:t>DTP (R$)</w:t>
            </w:r>
          </w:p>
          <w:p w:rsidR="004A2328" w:rsidRPr="004A2328" w:rsidRDefault="004A2328" w:rsidP="00273B9F">
            <w:pPr>
              <w:widowControl/>
              <w:suppressLineNumbers w:val="0"/>
              <w:suppressAutoHyphens w:val="0"/>
              <w:ind w:firstLine="0"/>
              <w:jc w:val="left"/>
              <w:rPr>
                <w:sz w:val="18"/>
                <w:szCs w:val="18"/>
              </w:rPr>
            </w:pPr>
            <w:r w:rsidRPr="004A2328">
              <w:rPr>
                <w:sz w:val="18"/>
                <w:szCs w:val="18"/>
              </w:rPr>
              <w:t>DTP (%)</w:t>
            </w:r>
          </w:p>
          <w:p w:rsidR="004A2328" w:rsidRPr="004A2328" w:rsidRDefault="004A2328" w:rsidP="00273B9F">
            <w:pPr>
              <w:widowControl/>
              <w:suppressLineNumbers w:val="0"/>
              <w:suppressAutoHyphens w:val="0"/>
              <w:ind w:firstLine="0"/>
              <w:jc w:val="left"/>
              <w:rPr>
                <w:sz w:val="18"/>
                <w:szCs w:val="18"/>
              </w:rPr>
            </w:pPr>
            <w:r w:rsidRPr="004A2328">
              <w:rPr>
                <w:sz w:val="18"/>
                <w:szCs w:val="18"/>
              </w:rPr>
              <w:t>LM (49%)</w:t>
            </w:r>
          </w:p>
          <w:p w:rsidR="004A2328" w:rsidRPr="004A2328" w:rsidRDefault="004A2328" w:rsidP="00273B9F">
            <w:pPr>
              <w:widowControl/>
              <w:suppressLineNumbers w:val="0"/>
              <w:suppressAutoHyphens w:val="0"/>
              <w:ind w:firstLine="0"/>
              <w:jc w:val="left"/>
              <w:rPr>
                <w:sz w:val="18"/>
                <w:szCs w:val="18"/>
              </w:rPr>
            </w:pPr>
            <w:r w:rsidRPr="004A2328">
              <w:rPr>
                <w:sz w:val="18"/>
                <w:szCs w:val="18"/>
              </w:rPr>
              <w:t>LP (46,55%)</w:t>
            </w:r>
          </w:p>
          <w:p w:rsidR="004A2328" w:rsidRPr="004A2328" w:rsidRDefault="004A2328" w:rsidP="00273B9F">
            <w:pPr>
              <w:widowControl/>
              <w:suppressLineNumbers w:val="0"/>
              <w:suppressAutoHyphens w:val="0"/>
              <w:ind w:firstLine="0"/>
              <w:jc w:val="left"/>
              <w:rPr>
                <w:sz w:val="18"/>
                <w:szCs w:val="18"/>
              </w:rPr>
            </w:pPr>
            <w:r w:rsidRPr="004A2328">
              <w:rPr>
                <w:sz w:val="18"/>
                <w:szCs w:val="18"/>
              </w:rPr>
              <w:t>LA (44,10%)</w:t>
            </w:r>
          </w:p>
        </w:tc>
        <w:tc>
          <w:tcPr>
            <w:tcW w:w="753" w:type="pct"/>
            <w:shd w:val="clear" w:color="auto" w:fill="auto"/>
          </w:tcPr>
          <w:p w:rsidR="004A2328" w:rsidRPr="004A2328" w:rsidRDefault="004A2328" w:rsidP="00273B9F">
            <w:pPr>
              <w:widowControl/>
              <w:suppressLineNumbers w:val="0"/>
              <w:suppressAutoHyphens w:val="0"/>
              <w:ind w:firstLine="0"/>
              <w:jc w:val="right"/>
              <w:rPr>
                <w:sz w:val="18"/>
                <w:szCs w:val="18"/>
              </w:rPr>
            </w:pPr>
            <w:r w:rsidRPr="004A2328">
              <w:rPr>
                <w:sz w:val="18"/>
                <w:szCs w:val="18"/>
              </w:rPr>
              <w:t>2.259.014.936</w:t>
            </w:r>
          </w:p>
          <w:p w:rsidR="004A2328" w:rsidRPr="004A2328" w:rsidRDefault="004A2328" w:rsidP="00273B9F">
            <w:pPr>
              <w:widowControl/>
              <w:suppressLineNumbers w:val="0"/>
              <w:suppressAutoHyphens w:val="0"/>
              <w:ind w:firstLine="0"/>
              <w:jc w:val="center"/>
              <w:rPr>
                <w:sz w:val="18"/>
                <w:szCs w:val="18"/>
              </w:rPr>
            </w:pPr>
            <w:r w:rsidRPr="004A2328">
              <w:rPr>
                <w:sz w:val="18"/>
                <w:szCs w:val="18"/>
              </w:rPr>
              <w:t>43,35 %</w:t>
            </w:r>
          </w:p>
          <w:p w:rsidR="004A2328" w:rsidRPr="004A2328" w:rsidRDefault="004A2328" w:rsidP="00273B9F">
            <w:pPr>
              <w:widowControl/>
              <w:suppressLineNumbers w:val="0"/>
              <w:suppressAutoHyphens w:val="0"/>
              <w:ind w:firstLine="0"/>
              <w:jc w:val="right"/>
              <w:rPr>
                <w:sz w:val="18"/>
                <w:szCs w:val="18"/>
              </w:rPr>
            </w:pPr>
            <w:r w:rsidRPr="004A2328">
              <w:rPr>
                <w:sz w:val="18"/>
                <w:szCs w:val="18"/>
              </w:rPr>
              <w:t>2.552.959.424</w:t>
            </w:r>
          </w:p>
          <w:p w:rsidR="004A2328" w:rsidRPr="004A2328" w:rsidRDefault="004A2328" w:rsidP="00273B9F">
            <w:pPr>
              <w:widowControl/>
              <w:suppressLineNumbers w:val="0"/>
              <w:suppressAutoHyphens w:val="0"/>
              <w:ind w:firstLine="0"/>
              <w:jc w:val="right"/>
              <w:rPr>
                <w:sz w:val="18"/>
                <w:szCs w:val="18"/>
              </w:rPr>
            </w:pPr>
            <w:r w:rsidRPr="004A2328">
              <w:rPr>
                <w:sz w:val="18"/>
                <w:szCs w:val="18"/>
              </w:rPr>
              <w:t>2.425.311.453</w:t>
            </w:r>
          </w:p>
          <w:p w:rsidR="004A2328" w:rsidRPr="004A2328" w:rsidRDefault="004A2328" w:rsidP="00273B9F">
            <w:pPr>
              <w:widowControl/>
              <w:suppressLineNumbers w:val="0"/>
              <w:suppressAutoHyphens w:val="0"/>
              <w:ind w:firstLine="0"/>
              <w:jc w:val="right"/>
              <w:rPr>
                <w:sz w:val="18"/>
                <w:szCs w:val="18"/>
              </w:rPr>
            </w:pPr>
            <w:r w:rsidRPr="004A2328">
              <w:rPr>
                <w:sz w:val="18"/>
                <w:szCs w:val="18"/>
              </w:rPr>
              <w:t>2.297.663.481</w:t>
            </w:r>
          </w:p>
        </w:tc>
        <w:tc>
          <w:tcPr>
            <w:tcW w:w="753" w:type="pct"/>
            <w:shd w:val="clear" w:color="auto" w:fill="auto"/>
          </w:tcPr>
          <w:p w:rsidR="004A2328" w:rsidRPr="004A2328" w:rsidRDefault="004A2328" w:rsidP="00273B9F">
            <w:pPr>
              <w:widowControl/>
              <w:suppressLineNumbers w:val="0"/>
              <w:suppressAutoHyphens w:val="0"/>
              <w:ind w:firstLine="0"/>
              <w:jc w:val="right"/>
              <w:rPr>
                <w:sz w:val="18"/>
                <w:szCs w:val="18"/>
              </w:rPr>
            </w:pPr>
            <w:r w:rsidRPr="004A2328">
              <w:rPr>
                <w:sz w:val="18"/>
                <w:szCs w:val="18"/>
              </w:rPr>
              <w:t>2.459.734.563</w:t>
            </w:r>
          </w:p>
          <w:p w:rsidR="004A2328" w:rsidRPr="004A2328" w:rsidRDefault="004A2328" w:rsidP="00273B9F">
            <w:pPr>
              <w:widowControl/>
              <w:suppressLineNumbers w:val="0"/>
              <w:suppressAutoHyphens w:val="0"/>
              <w:ind w:firstLine="0"/>
              <w:jc w:val="center"/>
              <w:rPr>
                <w:sz w:val="18"/>
                <w:szCs w:val="18"/>
              </w:rPr>
            </w:pPr>
            <w:r w:rsidRPr="004A2328">
              <w:rPr>
                <w:sz w:val="18"/>
                <w:szCs w:val="18"/>
              </w:rPr>
              <w:t>41,03 %</w:t>
            </w:r>
          </w:p>
          <w:p w:rsidR="004A2328" w:rsidRPr="004A2328" w:rsidRDefault="004A2328" w:rsidP="00273B9F">
            <w:pPr>
              <w:widowControl/>
              <w:suppressLineNumbers w:val="0"/>
              <w:suppressAutoHyphens w:val="0"/>
              <w:ind w:firstLine="0"/>
              <w:jc w:val="right"/>
              <w:rPr>
                <w:sz w:val="18"/>
                <w:szCs w:val="18"/>
              </w:rPr>
            </w:pPr>
            <w:r w:rsidRPr="004A2328">
              <w:rPr>
                <w:sz w:val="18"/>
                <w:szCs w:val="18"/>
              </w:rPr>
              <w:t>2.936.897.526</w:t>
            </w:r>
          </w:p>
          <w:p w:rsidR="004A2328" w:rsidRPr="004A2328" w:rsidRDefault="004A2328" w:rsidP="00273B9F">
            <w:pPr>
              <w:widowControl/>
              <w:suppressLineNumbers w:val="0"/>
              <w:suppressAutoHyphens w:val="0"/>
              <w:ind w:firstLine="0"/>
              <w:jc w:val="right"/>
              <w:rPr>
                <w:sz w:val="18"/>
                <w:szCs w:val="18"/>
              </w:rPr>
            </w:pPr>
            <w:r w:rsidRPr="004A2328">
              <w:rPr>
                <w:sz w:val="18"/>
                <w:szCs w:val="18"/>
              </w:rPr>
              <w:t>2.790.052.649</w:t>
            </w:r>
          </w:p>
          <w:p w:rsidR="004A2328" w:rsidRPr="004A2328" w:rsidRDefault="004A2328" w:rsidP="00273B9F">
            <w:pPr>
              <w:widowControl/>
              <w:suppressLineNumbers w:val="0"/>
              <w:suppressAutoHyphens w:val="0"/>
              <w:ind w:firstLine="0"/>
              <w:jc w:val="right"/>
              <w:rPr>
                <w:sz w:val="18"/>
                <w:szCs w:val="18"/>
              </w:rPr>
            </w:pPr>
            <w:r w:rsidRPr="004A2328">
              <w:rPr>
                <w:sz w:val="18"/>
                <w:szCs w:val="18"/>
              </w:rPr>
              <w:t>2.643.207.773</w:t>
            </w:r>
          </w:p>
        </w:tc>
        <w:tc>
          <w:tcPr>
            <w:tcW w:w="753" w:type="pct"/>
            <w:shd w:val="clear" w:color="auto" w:fill="auto"/>
          </w:tcPr>
          <w:p w:rsidR="004A2328" w:rsidRPr="004A2328" w:rsidRDefault="004A2328" w:rsidP="00273B9F">
            <w:pPr>
              <w:widowControl/>
              <w:suppressLineNumbers w:val="0"/>
              <w:suppressAutoHyphens w:val="0"/>
              <w:ind w:firstLine="0"/>
              <w:jc w:val="right"/>
              <w:rPr>
                <w:sz w:val="18"/>
                <w:szCs w:val="18"/>
              </w:rPr>
            </w:pPr>
            <w:r w:rsidRPr="004A2328">
              <w:rPr>
                <w:sz w:val="18"/>
                <w:szCs w:val="18"/>
              </w:rPr>
              <w:t>2.663.572.352</w:t>
            </w:r>
          </w:p>
          <w:p w:rsidR="004A2328" w:rsidRPr="004A2328" w:rsidRDefault="004A2328" w:rsidP="00273B9F">
            <w:pPr>
              <w:widowControl/>
              <w:suppressLineNumbers w:val="0"/>
              <w:suppressAutoHyphens w:val="0"/>
              <w:ind w:firstLine="0"/>
              <w:jc w:val="center"/>
              <w:rPr>
                <w:sz w:val="18"/>
                <w:szCs w:val="18"/>
              </w:rPr>
            </w:pPr>
            <w:r w:rsidRPr="004A2328">
              <w:rPr>
                <w:sz w:val="18"/>
                <w:szCs w:val="18"/>
              </w:rPr>
              <w:t>40,35 %</w:t>
            </w:r>
          </w:p>
          <w:p w:rsidR="004A2328" w:rsidRPr="004A2328" w:rsidRDefault="004A2328" w:rsidP="00273B9F">
            <w:pPr>
              <w:widowControl/>
              <w:suppressLineNumbers w:val="0"/>
              <w:suppressAutoHyphens w:val="0"/>
              <w:ind w:firstLine="0"/>
              <w:jc w:val="right"/>
              <w:rPr>
                <w:sz w:val="18"/>
                <w:szCs w:val="18"/>
              </w:rPr>
            </w:pPr>
            <w:r w:rsidRPr="004A2328">
              <w:rPr>
                <w:sz w:val="18"/>
                <w:szCs w:val="18"/>
              </w:rPr>
              <w:t>3.233.826.366</w:t>
            </w:r>
          </w:p>
          <w:p w:rsidR="004A2328" w:rsidRPr="004A2328" w:rsidRDefault="004A2328" w:rsidP="00273B9F">
            <w:pPr>
              <w:widowControl/>
              <w:suppressLineNumbers w:val="0"/>
              <w:suppressAutoHyphens w:val="0"/>
              <w:ind w:firstLine="0"/>
              <w:jc w:val="right"/>
              <w:rPr>
                <w:sz w:val="18"/>
                <w:szCs w:val="18"/>
              </w:rPr>
            </w:pPr>
            <w:r w:rsidRPr="004A2328">
              <w:rPr>
                <w:sz w:val="18"/>
                <w:szCs w:val="18"/>
              </w:rPr>
              <w:t>3.072.135.047</w:t>
            </w:r>
          </w:p>
          <w:p w:rsidR="004A2328" w:rsidRPr="004A2328" w:rsidRDefault="004A2328" w:rsidP="00273B9F">
            <w:pPr>
              <w:widowControl/>
              <w:suppressLineNumbers w:val="0"/>
              <w:suppressAutoHyphens w:val="0"/>
              <w:ind w:firstLine="0"/>
              <w:jc w:val="right"/>
              <w:rPr>
                <w:sz w:val="18"/>
                <w:szCs w:val="18"/>
              </w:rPr>
            </w:pPr>
            <w:r w:rsidRPr="004A2328">
              <w:rPr>
                <w:sz w:val="18"/>
                <w:szCs w:val="18"/>
              </w:rPr>
              <w:t>2.910.443.729</w:t>
            </w:r>
          </w:p>
        </w:tc>
        <w:tc>
          <w:tcPr>
            <w:tcW w:w="785" w:type="pct"/>
            <w:shd w:val="clear" w:color="auto" w:fill="auto"/>
          </w:tcPr>
          <w:p w:rsidR="004A2328" w:rsidRPr="004A2328" w:rsidRDefault="004A2328" w:rsidP="00273B9F">
            <w:pPr>
              <w:widowControl/>
              <w:suppressLineNumbers w:val="0"/>
              <w:suppressAutoHyphens w:val="0"/>
              <w:ind w:firstLine="0"/>
              <w:jc w:val="right"/>
              <w:rPr>
                <w:sz w:val="18"/>
                <w:szCs w:val="18"/>
              </w:rPr>
            </w:pPr>
            <w:r w:rsidRPr="004A2328">
              <w:rPr>
                <w:sz w:val="18"/>
                <w:szCs w:val="18"/>
              </w:rPr>
              <w:t>2.877.308.257</w:t>
            </w:r>
          </w:p>
          <w:p w:rsidR="004A2328" w:rsidRPr="004A2328" w:rsidRDefault="004A2328" w:rsidP="00273B9F">
            <w:pPr>
              <w:widowControl/>
              <w:suppressLineNumbers w:val="0"/>
              <w:suppressAutoHyphens w:val="0"/>
              <w:ind w:firstLine="0"/>
              <w:jc w:val="center"/>
              <w:rPr>
                <w:sz w:val="18"/>
                <w:szCs w:val="18"/>
              </w:rPr>
            </w:pPr>
            <w:r w:rsidRPr="004A2328">
              <w:rPr>
                <w:sz w:val="18"/>
                <w:szCs w:val="18"/>
              </w:rPr>
              <w:t>40,08 %</w:t>
            </w:r>
          </w:p>
          <w:p w:rsidR="004A2328" w:rsidRPr="004A2328" w:rsidRDefault="004A2328" w:rsidP="00273B9F">
            <w:pPr>
              <w:widowControl/>
              <w:suppressLineNumbers w:val="0"/>
              <w:suppressAutoHyphens w:val="0"/>
              <w:ind w:firstLine="0"/>
              <w:jc w:val="right"/>
              <w:rPr>
                <w:sz w:val="18"/>
                <w:szCs w:val="18"/>
              </w:rPr>
            </w:pPr>
            <w:r w:rsidRPr="004A2328">
              <w:rPr>
                <w:sz w:val="18"/>
                <w:szCs w:val="18"/>
              </w:rPr>
              <w:t>3.517.222.043</w:t>
            </w:r>
          </w:p>
          <w:p w:rsidR="004A2328" w:rsidRPr="004A2328" w:rsidRDefault="004A2328" w:rsidP="00273B9F">
            <w:pPr>
              <w:widowControl/>
              <w:suppressLineNumbers w:val="0"/>
              <w:suppressAutoHyphens w:val="0"/>
              <w:ind w:firstLine="0"/>
              <w:jc w:val="right"/>
              <w:rPr>
                <w:sz w:val="18"/>
                <w:szCs w:val="18"/>
              </w:rPr>
            </w:pPr>
            <w:r w:rsidRPr="004A2328">
              <w:rPr>
                <w:sz w:val="18"/>
                <w:szCs w:val="18"/>
              </w:rPr>
              <w:t>3.341.360.941</w:t>
            </w:r>
          </w:p>
          <w:p w:rsidR="004A2328" w:rsidRPr="004A2328" w:rsidRDefault="004A2328" w:rsidP="00273B9F">
            <w:pPr>
              <w:widowControl/>
              <w:suppressLineNumbers w:val="0"/>
              <w:suppressAutoHyphens w:val="0"/>
              <w:ind w:firstLine="0"/>
              <w:jc w:val="right"/>
              <w:rPr>
                <w:sz w:val="18"/>
                <w:szCs w:val="18"/>
              </w:rPr>
            </w:pPr>
            <w:r w:rsidRPr="004A2328">
              <w:rPr>
                <w:sz w:val="18"/>
                <w:szCs w:val="18"/>
              </w:rPr>
              <w:t>3.165.499.839</w:t>
            </w:r>
          </w:p>
        </w:tc>
        <w:tc>
          <w:tcPr>
            <w:tcW w:w="870" w:type="pct"/>
            <w:tcBorders>
              <w:right w:val="nil"/>
            </w:tcBorders>
            <w:shd w:val="clear" w:color="auto" w:fill="auto"/>
          </w:tcPr>
          <w:p w:rsidR="004A2328" w:rsidRPr="004A2328" w:rsidRDefault="004A2328" w:rsidP="00273B9F">
            <w:pPr>
              <w:widowControl/>
              <w:suppressLineNumbers w:val="0"/>
              <w:suppressAutoHyphens w:val="0"/>
              <w:ind w:firstLine="0"/>
              <w:jc w:val="right"/>
              <w:rPr>
                <w:sz w:val="18"/>
                <w:szCs w:val="18"/>
              </w:rPr>
            </w:pPr>
            <w:r w:rsidRPr="004A2328">
              <w:rPr>
                <w:sz w:val="18"/>
                <w:szCs w:val="18"/>
              </w:rPr>
              <w:t>3.124.756.282</w:t>
            </w:r>
          </w:p>
          <w:p w:rsidR="004A2328" w:rsidRPr="004A2328" w:rsidRDefault="004A2328" w:rsidP="00273B9F">
            <w:pPr>
              <w:widowControl/>
              <w:suppressLineNumbers w:val="0"/>
              <w:suppressAutoHyphens w:val="0"/>
              <w:ind w:firstLine="0"/>
              <w:jc w:val="center"/>
              <w:rPr>
                <w:sz w:val="18"/>
                <w:szCs w:val="18"/>
              </w:rPr>
            </w:pPr>
            <w:r w:rsidRPr="004A2328">
              <w:rPr>
                <w:sz w:val="18"/>
                <w:szCs w:val="18"/>
              </w:rPr>
              <w:t>38,58%</w:t>
            </w:r>
          </w:p>
          <w:p w:rsidR="004A2328" w:rsidRPr="004A2328" w:rsidRDefault="004A2328" w:rsidP="00273B9F">
            <w:pPr>
              <w:widowControl/>
              <w:suppressLineNumbers w:val="0"/>
              <w:suppressAutoHyphens w:val="0"/>
              <w:ind w:firstLine="0"/>
              <w:jc w:val="right"/>
              <w:rPr>
                <w:sz w:val="18"/>
                <w:szCs w:val="18"/>
              </w:rPr>
            </w:pPr>
            <w:r w:rsidRPr="004A2328">
              <w:rPr>
                <w:sz w:val="18"/>
                <w:szCs w:val="18"/>
              </w:rPr>
              <w:t>3.968.570.136</w:t>
            </w:r>
          </w:p>
          <w:p w:rsidR="004A2328" w:rsidRPr="004A2328" w:rsidRDefault="004A2328" w:rsidP="00273B9F">
            <w:pPr>
              <w:widowControl/>
              <w:suppressLineNumbers w:val="0"/>
              <w:suppressAutoHyphens w:val="0"/>
              <w:ind w:firstLine="0"/>
              <w:jc w:val="right"/>
              <w:rPr>
                <w:sz w:val="18"/>
                <w:szCs w:val="18"/>
              </w:rPr>
            </w:pPr>
            <w:r w:rsidRPr="004A2328">
              <w:rPr>
                <w:sz w:val="18"/>
                <w:szCs w:val="18"/>
              </w:rPr>
              <w:t>3.770.141.629</w:t>
            </w:r>
          </w:p>
          <w:p w:rsidR="004A2328" w:rsidRPr="004A2328" w:rsidRDefault="004A2328" w:rsidP="00273B9F">
            <w:pPr>
              <w:widowControl/>
              <w:suppressLineNumbers w:val="0"/>
              <w:suppressAutoHyphens w:val="0"/>
              <w:ind w:firstLine="0"/>
              <w:jc w:val="right"/>
              <w:rPr>
                <w:sz w:val="18"/>
                <w:szCs w:val="18"/>
              </w:rPr>
            </w:pPr>
            <w:r w:rsidRPr="004A2328">
              <w:rPr>
                <w:sz w:val="18"/>
                <w:szCs w:val="18"/>
              </w:rPr>
              <w:t>3.571.713.122</w:t>
            </w:r>
          </w:p>
        </w:tc>
      </w:tr>
    </w:tbl>
    <w:p w:rsidR="00273B9F" w:rsidRPr="00273B9F" w:rsidRDefault="00273B9F" w:rsidP="00273B9F">
      <w:pPr>
        <w:rPr>
          <w:vanish/>
        </w:rPr>
      </w:pPr>
    </w:p>
    <w:tbl>
      <w:tblPr>
        <w:tblW w:w="4884"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
        <w:gridCol w:w="1462"/>
        <w:gridCol w:w="1384"/>
        <w:gridCol w:w="1384"/>
        <w:gridCol w:w="1384"/>
        <w:gridCol w:w="1442"/>
        <w:gridCol w:w="1599"/>
      </w:tblGrid>
      <w:tr w:rsidR="004A2328" w:rsidRPr="004A2328" w:rsidTr="00273B9F">
        <w:trPr>
          <w:trHeight w:val="930"/>
        </w:trPr>
        <w:tc>
          <w:tcPr>
            <w:tcW w:w="290" w:type="pct"/>
            <w:tcBorders>
              <w:left w:val="nil"/>
            </w:tcBorders>
            <w:shd w:val="clear" w:color="auto" w:fill="auto"/>
            <w:vAlign w:val="center"/>
          </w:tcPr>
          <w:p w:rsidR="004A2328" w:rsidRPr="004A2328" w:rsidRDefault="004A2328" w:rsidP="00273B9F">
            <w:pPr>
              <w:widowControl/>
              <w:suppressLineNumbers w:val="0"/>
              <w:suppressAutoHyphens w:val="0"/>
              <w:ind w:firstLine="0"/>
              <w:jc w:val="left"/>
              <w:rPr>
                <w:b/>
                <w:sz w:val="18"/>
                <w:szCs w:val="18"/>
              </w:rPr>
            </w:pPr>
            <w:r w:rsidRPr="004A2328">
              <w:rPr>
                <w:b/>
                <w:sz w:val="18"/>
                <w:szCs w:val="18"/>
              </w:rPr>
              <w:t>PL</w:t>
            </w:r>
          </w:p>
        </w:tc>
        <w:tc>
          <w:tcPr>
            <w:tcW w:w="796" w:type="pct"/>
            <w:tcBorders>
              <w:left w:val="nil"/>
            </w:tcBorders>
            <w:shd w:val="clear" w:color="auto" w:fill="auto"/>
          </w:tcPr>
          <w:p w:rsidR="004A2328" w:rsidRPr="004A2328" w:rsidRDefault="004A2328" w:rsidP="00273B9F">
            <w:pPr>
              <w:widowControl/>
              <w:suppressLineNumbers w:val="0"/>
              <w:suppressAutoHyphens w:val="0"/>
              <w:ind w:firstLine="0"/>
              <w:jc w:val="left"/>
              <w:rPr>
                <w:sz w:val="18"/>
                <w:szCs w:val="18"/>
              </w:rPr>
            </w:pPr>
            <w:r w:rsidRPr="004A2328">
              <w:rPr>
                <w:sz w:val="18"/>
                <w:szCs w:val="18"/>
              </w:rPr>
              <w:t>DTP (R$)</w:t>
            </w:r>
          </w:p>
          <w:p w:rsidR="004A2328" w:rsidRPr="004A2328" w:rsidRDefault="004A2328" w:rsidP="00273B9F">
            <w:pPr>
              <w:widowControl/>
              <w:suppressLineNumbers w:val="0"/>
              <w:suppressAutoHyphens w:val="0"/>
              <w:ind w:firstLine="0"/>
              <w:jc w:val="left"/>
              <w:rPr>
                <w:sz w:val="18"/>
                <w:szCs w:val="18"/>
              </w:rPr>
            </w:pPr>
            <w:r w:rsidRPr="004A2328">
              <w:rPr>
                <w:sz w:val="18"/>
                <w:szCs w:val="18"/>
              </w:rPr>
              <w:t>DTP (%)</w:t>
            </w:r>
          </w:p>
          <w:p w:rsidR="004A2328" w:rsidRPr="004A2328" w:rsidRDefault="004A2328" w:rsidP="00273B9F">
            <w:pPr>
              <w:widowControl/>
              <w:suppressLineNumbers w:val="0"/>
              <w:suppressAutoHyphens w:val="0"/>
              <w:ind w:firstLine="0"/>
              <w:jc w:val="left"/>
              <w:rPr>
                <w:sz w:val="18"/>
                <w:szCs w:val="18"/>
              </w:rPr>
            </w:pPr>
            <w:r w:rsidRPr="004A2328">
              <w:rPr>
                <w:sz w:val="18"/>
                <w:szCs w:val="18"/>
              </w:rPr>
              <w:t>LM (3,00%)</w:t>
            </w:r>
          </w:p>
          <w:p w:rsidR="004A2328" w:rsidRPr="004A2328" w:rsidRDefault="004A2328" w:rsidP="00273B9F">
            <w:pPr>
              <w:widowControl/>
              <w:suppressLineNumbers w:val="0"/>
              <w:suppressAutoHyphens w:val="0"/>
              <w:ind w:firstLine="0"/>
              <w:jc w:val="left"/>
              <w:rPr>
                <w:sz w:val="18"/>
                <w:szCs w:val="18"/>
              </w:rPr>
            </w:pPr>
            <w:r w:rsidRPr="004A2328">
              <w:rPr>
                <w:sz w:val="18"/>
                <w:szCs w:val="18"/>
              </w:rPr>
              <w:t>LP (2,85%)</w:t>
            </w:r>
          </w:p>
          <w:p w:rsidR="004A2328" w:rsidRPr="004A2328" w:rsidRDefault="004A2328" w:rsidP="00273B9F">
            <w:pPr>
              <w:widowControl/>
              <w:suppressLineNumbers w:val="0"/>
              <w:suppressAutoHyphens w:val="0"/>
              <w:ind w:firstLine="0"/>
              <w:jc w:val="left"/>
              <w:rPr>
                <w:sz w:val="18"/>
                <w:szCs w:val="18"/>
              </w:rPr>
            </w:pPr>
            <w:r w:rsidRPr="004A2328">
              <w:rPr>
                <w:sz w:val="18"/>
                <w:szCs w:val="18"/>
              </w:rPr>
              <w:t>LA (2,70%)</w:t>
            </w:r>
          </w:p>
        </w:tc>
        <w:tc>
          <w:tcPr>
            <w:tcW w:w="753" w:type="pct"/>
            <w:shd w:val="clear" w:color="auto" w:fill="auto"/>
          </w:tcPr>
          <w:p w:rsidR="004A2328" w:rsidRPr="004A2328" w:rsidRDefault="004A2328" w:rsidP="00273B9F">
            <w:pPr>
              <w:widowControl/>
              <w:suppressLineNumbers w:val="0"/>
              <w:suppressAutoHyphens w:val="0"/>
              <w:ind w:firstLine="0"/>
              <w:jc w:val="right"/>
              <w:rPr>
                <w:sz w:val="18"/>
                <w:szCs w:val="18"/>
              </w:rPr>
            </w:pPr>
            <w:r w:rsidRPr="004A2328">
              <w:rPr>
                <w:sz w:val="18"/>
                <w:szCs w:val="18"/>
              </w:rPr>
              <w:t>135.583.814</w:t>
            </w:r>
          </w:p>
          <w:p w:rsidR="004A2328" w:rsidRPr="004A2328" w:rsidRDefault="004A2328" w:rsidP="00273B9F">
            <w:pPr>
              <w:widowControl/>
              <w:suppressLineNumbers w:val="0"/>
              <w:suppressAutoHyphens w:val="0"/>
              <w:ind w:firstLine="0"/>
              <w:jc w:val="center"/>
              <w:rPr>
                <w:sz w:val="18"/>
                <w:szCs w:val="18"/>
              </w:rPr>
            </w:pPr>
            <w:r w:rsidRPr="004A2328">
              <w:rPr>
                <w:sz w:val="18"/>
                <w:szCs w:val="18"/>
              </w:rPr>
              <w:t>2,60 %</w:t>
            </w:r>
          </w:p>
          <w:p w:rsidR="004A2328" w:rsidRPr="004A2328" w:rsidRDefault="004A2328" w:rsidP="00273B9F">
            <w:pPr>
              <w:widowControl/>
              <w:suppressLineNumbers w:val="0"/>
              <w:suppressAutoHyphens w:val="0"/>
              <w:ind w:firstLine="0"/>
              <w:jc w:val="right"/>
              <w:rPr>
                <w:color w:val="000000"/>
                <w:sz w:val="18"/>
                <w:szCs w:val="18"/>
              </w:rPr>
            </w:pPr>
            <w:r w:rsidRPr="004A2328">
              <w:rPr>
                <w:color w:val="000000"/>
                <w:sz w:val="18"/>
                <w:szCs w:val="18"/>
              </w:rPr>
              <w:t>156.303.638</w:t>
            </w:r>
          </w:p>
          <w:p w:rsidR="004A2328" w:rsidRPr="004A2328" w:rsidRDefault="004A2328" w:rsidP="00273B9F">
            <w:pPr>
              <w:widowControl/>
              <w:suppressLineNumbers w:val="0"/>
              <w:suppressAutoHyphens w:val="0"/>
              <w:ind w:firstLine="0"/>
              <w:jc w:val="right"/>
              <w:rPr>
                <w:color w:val="000000"/>
                <w:sz w:val="18"/>
                <w:szCs w:val="18"/>
              </w:rPr>
            </w:pPr>
            <w:r w:rsidRPr="004A2328">
              <w:rPr>
                <w:color w:val="000000"/>
                <w:sz w:val="18"/>
                <w:szCs w:val="18"/>
              </w:rPr>
              <w:t>149.488.456</w:t>
            </w:r>
          </w:p>
          <w:p w:rsidR="004A2328" w:rsidRPr="004A2328" w:rsidRDefault="004A2328" w:rsidP="00273B9F">
            <w:pPr>
              <w:widowControl/>
              <w:suppressLineNumbers w:val="0"/>
              <w:suppressAutoHyphens w:val="0"/>
              <w:ind w:firstLine="0"/>
              <w:jc w:val="right"/>
              <w:rPr>
                <w:sz w:val="18"/>
                <w:szCs w:val="18"/>
              </w:rPr>
            </w:pPr>
            <w:r w:rsidRPr="004A2328">
              <w:rPr>
                <w:color w:val="000000"/>
                <w:sz w:val="18"/>
                <w:szCs w:val="18"/>
              </w:rPr>
              <w:t>140.673.274</w:t>
            </w:r>
          </w:p>
        </w:tc>
        <w:tc>
          <w:tcPr>
            <w:tcW w:w="753" w:type="pct"/>
            <w:shd w:val="clear" w:color="auto" w:fill="auto"/>
          </w:tcPr>
          <w:p w:rsidR="004A2328" w:rsidRPr="004A2328" w:rsidRDefault="004A2328" w:rsidP="00273B9F">
            <w:pPr>
              <w:widowControl/>
              <w:suppressLineNumbers w:val="0"/>
              <w:suppressAutoHyphens w:val="0"/>
              <w:ind w:firstLine="0"/>
              <w:jc w:val="right"/>
              <w:rPr>
                <w:sz w:val="18"/>
                <w:szCs w:val="18"/>
              </w:rPr>
            </w:pPr>
            <w:r w:rsidRPr="004A2328">
              <w:rPr>
                <w:sz w:val="18"/>
                <w:szCs w:val="18"/>
              </w:rPr>
              <w:t>155.008.954</w:t>
            </w:r>
          </w:p>
          <w:p w:rsidR="004A2328" w:rsidRPr="004A2328" w:rsidRDefault="004A2328" w:rsidP="00273B9F">
            <w:pPr>
              <w:widowControl/>
              <w:suppressLineNumbers w:val="0"/>
              <w:suppressAutoHyphens w:val="0"/>
              <w:ind w:firstLine="0"/>
              <w:jc w:val="center"/>
              <w:rPr>
                <w:sz w:val="18"/>
                <w:szCs w:val="18"/>
              </w:rPr>
            </w:pPr>
            <w:r w:rsidRPr="004A2328">
              <w:rPr>
                <w:sz w:val="18"/>
                <w:szCs w:val="18"/>
              </w:rPr>
              <w:t>2,58 %</w:t>
            </w:r>
          </w:p>
          <w:p w:rsidR="004A2328" w:rsidRPr="004A2328" w:rsidRDefault="004A2328" w:rsidP="00273B9F">
            <w:pPr>
              <w:widowControl/>
              <w:suppressLineNumbers w:val="0"/>
              <w:suppressAutoHyphens w:val="0"/>
              <w:ind w:firstLine="0"/>
              <w:jc w:val="right"/>
              <w:rPr>
                <w:color w:val="000000"/>
                <w:sz w:val="18"/>
                <w:szCs w:val="18"/>
              </w:rPr>
            </w:pPr>
            <w:r w:rsidRPr="004A2328">
              <w:rPr>
                <w:color w:val="000000"/>
                <w:sz w:val="18"/>
                <w:szCs w:val="18"/>
              </w:rPr>
              <w:t>179.810.053</w:t>
            </w:r>
          </w:p>
          <w:p w:rsidR="004A2328" w:rsidRPr="004A2328" w:rsidRDefault="004A2328" w:rsidP="00273B9F">
            <w:pPr>
              <w:widowControl/>
              <w:suppressLineNumbers w:val="0"/>
              <w:suppressAutoHyphens w:val="0"/>
              <w:ind w:firstLine="0"/>
              <w:jc w:val="right"/>
              <w:rPr>
                <w:color w:val="000000"/>
                <w:sz w:val="18"/>
                <w:szCs w:val="18"/>
              </w:rPr>
            </w:pPr>
            <w:r w:rsidRPr="004A2328">
              <w:rPr>
                <w:color w:val="000000"/>
                <w:sz w:val="18"/>
                <w:szCs w:val="18"/>
              </w:rPr>
              <w:t>170.819.550</w:t>
            </w:r>
          </w:p>
          <w:p w:rsidR="004A2328" w:rsidRPr="004A2328" w:rsidRDefault="004A2328" w:rsidP="00273B9F">
            <w:pPr>
              <w:widowControl/>
              <w:suppressLineNumbers w:val="0"/>
              <w:suppressAutoHyphens w:val="0"/>
              <w:ind w:firstLine="0"/>
              <w:jc w:val="right"/>
              <w:rPr>
                <w:sz w:val="18"/>
                <w:szCs w:val="18"/>
              </w:rPr>
            </w:pPr>
            <w:r w:rsidRPr="004A2328">
              <w:rPr>
                <w:color w:val="000000"/>
                <w:sz w:val="18"/>
                <w:szCs w:val="18"/>
              </w:rPr>
              <w:t>161.829.047</w:t>
            </w:r>
          </w:p>
        </w:tc>
        <w:tc>
          <w:tcPr>
            <w:tcW w:w="753" w:type="pct"/>
            <w:shd w:val="clear" w:color="auto" w:fill="auto"/>
          </w:tcPr>
          <w:p w:rsidR="004A2328" w:rsidRPr="004A2328" w:rsidRDefault="004A2328" w:rsidP="00273B9F">
            <w:pPr>
              <w:widowControl/>
              <w:suppressLineNumbers w:val="0"/>
              <w:suppressAutoHyphens w:val="0"/>
              <w:ind w:firstLine="0"/>
              <w:jc w:val="right"/>
              <w:rPr>
                <w:sz w:val="18"/>
                <w:szCs w:val="18"/>
              </w:rPr>
            </w:pPr>
            <w:r w:rsidRPr="004A2328">
              <w:rPr>
                <w:sz w:val="18"/>
                <w:szCs w:val="18"/>
              </w:rPr>
              <w:t>175.667.838</w:t>
            </w:r>
          </w:p>
          <w:p w:rsidR="004A2328" w:rsidRPr="004A2328" w:rsidRDefault="004A2328" w:rsidP="00273B9F">
            <w:pPr>
              <w:widowControl/>
              <w:suppressLineNumbers w:val="0"/>
              <w:suppressAutoHyphens w:val="0"/>
              <w:ind w:firstLine="0"/>
              <w:jc w:val="center"/>
              <w:rPr>
                <w:sz w:val="18"/>
                <w:szCs w:val="18"/>
              </w:rPr>
            </w:pPr>
            <w:r w:rsidRPr="004A2328">
              <w:rPr>
                <w:sz w:val="18"/>
                <w:szCs w:val="18"/>
              </w:rPr>
              <w:t>2,66 %</w:t>
            </w:r>
          </w:p>
          <w:p w:rsidR="004A2328" w:rsidRPr="004A2328" w:rsidRDefault="004A2328" w:rsidP="00273B9F">
            <w:pPr>
              <w:widowControl/>
              <w:suppressLineNumbers w:val="0"/>
              <w:suppressAutoHyphens w:val="0"/>
              <w:ind w:firstLine="0"/>
              <w:jc w:val="right"/>
              <w:rPr>
                <w:color w:val="000000"/>
                <w:sz w:val="18"/>
                <w:szCs w:val="18"/>
              </w:rPr>
            </w:pPr>
            <w:r w:rsidRPr="004A2328">
              <w:rPr>
                <w:color w:val="000000"/>
                <w:sz w:val="18"/>
                <w:szCs w:val="18"/>
              </w:rPr>
              <w:t>197.989.369</w:t>
            </w:r>
          </w:p>
          <w:p w:rsidR="004A2328" w:rsidRPr="004A2328" w:rsidRDefault="004A2328" w:rsidP="00273B9F">
            <w:pPr>
              <w:widowControl/>
              <w:suppressLineNumbers w:val="0"/>
              <w:suppressAutoHyphens w:val="0"/>
              <w:ind w:firstLine="0"/>
              <w:jc w:val="right"/>
              <w:rPr>
                <w:color w:val="000000"/>
                <w:sz w:val="18"/>
                <w:szCs w:val="18"/>
              </w:rPr>
            </w:pPr>
            <w:r w:rsidRPr="004A2328">
              <w:rPr>
                <w:color w:val="000000"/>
                <w:sz w:val="18"/>
                <w:szCs w:val="18"/>
              </w:rPr>
              <w:t>188.089.901</w:t>
            </w:r>
          </w:p>
          <w:p w:rsidR="004A2328" w:rsidRPr="004A2328" w:rsidRDefault="004A2328" w:rsidP="00273B9F">
            <w:pPr>
              <w:widowControl/>
              <w:suppressLineNumbers w:val="0"/>
              <w:suppressAutoHyphens w:val="0"/>
              <w:ind w:firstLine="0"/>
              <w:jc w:val="right"/>
              <w:rPr>
                <w:sz w:val="18"/>
                <w:szCs w:val="18"/>
              </w:rPr>
            </w:pPr>
            <w:r w:rsidRPr="004A2328">
              <w:rPr>
                <w:color w:val="000000"/>
                <w:sz w:val="18"/>
                <w:szCs w:val="18"/>
              </w:rPr>
              <w:t>178.190.432</w:t>
            </w:r>
          </w:p>
        </w:tc>
        <w:tc>
          <w:tcPr>
            <w:tcW w:w="785" w:type="pct"/>
            <w:shd w:val="clear" w:color="auto" w:fill="auto"/>
          </w:tcPr>
          <w:p w:rsidR="004A2328" w:rsidRPr="004A2328" w:rsidRDefault="004A2328" w:rsidP="00273B9F">
            <w:pPr>
              <w:widowControl/>
              <w:suppressLineNumbers w:val="0"/>
              <w:suppressAutoHyphens w:val="0"/>
              <w:ind w:firstLine="0"/>
              <w:jc w:val="right"/>
              <w:rPr>
                <w:sz w:val="18"/>
                <w:szCs w:val="18"/>
              </w:rPr>
            </w:pPr>
            <w:r w:rsidRPr="004A2328">
              <w:rPr>
                <w:sz w:val="18"/>
                <w:szCs w:val="18"/>
              </w:rPr>
              <w:t>194.026.598</w:t>
            </w:r>
          </w:p>
          <w:p w:rsidR="004A2328" w:rsidRPr="004A2328" w:rsidRDefault="004A2328" w:rsidP="00273B9F">
            <w:pPr>
              <w:widowControl/>
              <w:suppressLineNumbers w:val="0"/>
              <w:suppressAutoHyphens w:val="0"/>
              <w:ind w:firstLine="0"/>
              <w:jc w:val="center"/>
              <w:rPr>
                <w:sz w:val="18"/>
                <w:szCs w:val="18"/>
              </w:rPr>
            </w:pPr>
            <w:r w:rsidRPr="004A2328">
              <w:rPr>
                <w:sz w:val="18"/>
                <w:szCs w:val="18"/>
              </w:rPr>
              <w:t>2,70 %</w:t>
            </w:r>
          </w:p>
          <w:p w:rsidR="004A2328" w:rsidRPr="004A2328" w:rsidRDefault="004A2328" w:rsidP="00273B9F">
            <w:pPr>
              <w:widowControl/>
              <w:suppressLineNumbers w:val="0"/>
              <w:suppressAutoHyphens w:val="0"/>
              <w:ind w:firstLine="0"/>
              <w:jc w:val="right"/>
              <w:rPr>
                <w:color w:val="000000"/>
                <w:sz w:val="18"/>
                <w:szCs w:val="18"/>
              </w:rPr>
            </w:pPr>
            <w:r w:rsidRPr="004A2328">
              <w:rPr>
                <w:color w:val="000000"/>
                <w:sz w:val="18"/>
                <w:szCs w:val="18"/>
              </w:rPr>
              <w:t>215.340.125</w:t>
            </w:r>
          </w:p>
          <w:p w:rsidR="004A2328" w:rsidRPr="004A2328" w:rsidRDefault="004A2328" w:rsidP="00273B9F">
            <w:pPr>
              <w:widowControl/>
              <w:suppressLineNumbers w:val="0"/>
              <w:suppressAutoHyphens w:val="0"/>
              <w:ind w:firstLine="0"/>
              <w:jc w:val="right"/>
              <w:rPr>
                <w:color w:val="000000"/>
                <w:sz w:val="18"/>
                <w:szCs w:val="18"/>
              </w:rPr>
            </w:pPr>
            <w:r w:rsidRPr="004A2328">
              <w:rPr>
                <w:color w:val="000000"/>
                <w:sz w:val="18"/>
                <w:szCs w:val="18"/>
              </w:rPr>
              <w:t>204.573.119</w:t>
            </w:r>
          </w:p>
          <w:p w:rsidR="004A2328" w:rsidRPr="004A2328" w:rsidRDefault="004A2328" w:rsidP="00273B9F">
            <w:pPr>
              <w:widowControl/>
              <w:suppressLineNumbers w:val="0"/>
              <w:suppressAutoHyphens w:val="0"/>
              <w:ind w:firstLine="0"/>
              <w:jc w:val="right"/>
              <w:rPr>
                <w:sz w:val="18"/>
                <w:szCs w:val="18"/>
              </w:rPr>
            </w:pPr>
            <w:r w:rsidRPr="004A2328">
              <w:rPr>
                <w:color w:val="000000"/>
                <w:sz w:val="18"/>
                <w:szCs w:val="18"/>
              </w:rPr>
              <w:t>193.806.112</w:t>
            </w:r>
          </w:p>
        </w:tc>
        <w:tc>
          <w:tcPr>
            <w:tcW w:w="870" w:type="pct"/>
            <w:tcBorders>
              <w:right w:val="nil"/>
            </w:tcBorders>
            <w:shd w:val="clear" w:color="auto" w:fill="auto"/>
          </w:tcPr>
          <w:p w:rsidR="004A2328" w:rsidRPr="004A2328" w:rsidRDefault="004A2328" w:rsidP="00273B9F">
            <w:pPr>
              <w:widowControl/>
              <w:suppressLineNumbers w:val="0"/>
              <w:suppressAutoHyphens w:val="0"/>
              <w:ind w:firstLine="0"/>
              <w:jc w:val="right"/>
              <w:rPr>
                <w:sz w:val="18"/>
                <w:szCs w:val="18"/>
              </w:rPr>
            </w:pPr>
            <w:r w:rsidRPr="004A2328">
              <w:rPr>
                <w:sz w:val="18"/>
                <w:szCs w:val="18"/>
              </w:rPr>
              <w:t>200.738.069</w:t>
            </w:r>
          </w:p>
          <w:p w:rsidR="004A2328" w:rsidRPr="004A2328" w:rsidRDefault="004A2328" w:rsidP="00273B9F">
            <w:pPr>
              <w:widowControl/>
              <w:suppressLineNumbers w:val="0"/>
              <w:suppressAutoHyphens w:val="0"/>
              <w:ind w:firstLine="0"/>
              <w:jc w:val="center"/>
              <w:rPr>
                <w:sz w:val="18"/>
                <w:szCs w:val="18"/>
              </w:rPr>
            </w:pPr>
            <w:r w:rsidRPr="004A2328">
              <w:rPr>
                <w:sz w:val="18"/>
                <w:szCs w:val="18"/>
              </w:rPr>
              <w:t>2,47%</w:t>
            </w:r>
          </w:p>
          <w:p w:rsidR="004A2328" w:rsidRPr="004A2328" w:rsidRDefault="004A2328" w:rsidP="00273B9F">
            <w:pPr>
              <w:widowControl/>
              <w:suppressLineNumbers w:val="0"/>
              <w:suppressAutoHyphens w:val="0"/>
              <w:ind w:firstLine="0"/>
              <w:jc w:val="right"/>
              <w:rPr>
                <w:sz w:val="18"/>
                <w:szCs w:val="18"/>
              </w:rPr>
            </w:pPr>
            <w:r w:rsidRPr="004A2328">
              <w:rPr>
                <w:sz w:val="18"/>
                <w:szCs w:val="18"/>
              </w:rPr>
              <w:t>242.973.681</w:t>
            </w:r>
          </w:p>
          <w:p w:rsidR="004A2328" w:rsidRPr="004A2328" w:rsidRDefault="004A2328" w:rsidP="00273B9F">
            <w:pPr>
              <w:widowControl/>
              <w:suppressLineNumbers w:val="0"/>
              <w:suppressAutoHyphens w:val="0"/>
              <w:ind w:firstLine="0"/>
              <w:jc w:val="right"/>
              <w:rPr>
                <w:sz w:val="18"/>
                <w:szCs w:val="18"/>
              </w:rPr>
            </w:pPr>
            <w:r w:rsidRPr="004A2328">
              <w:rPr>
                <w:sz w:val="18"/>
                <w:szCs w:val="18"/>
              </w:rPr>
              <w:t>230.824.998</w:t>
            </w:r>
          </w:p>
          <w:p w:rsidR="004A2328" w:rsidRPr="004A2328" w:rsidRDefault="004A2328" w:rsidP="00273B9F">
            <w:pPr>
              <w:widowControl/>
              <w:suppressLineNumbers w:val="0"/>
              <w:suppressAutoHyphens w:val="0"/>
              <w:ind w:firstLine="0"/>
              <w:jc w:val="right"/>
              <w:rPr>
                <w:sz w:val="18"/>
                <w:szCs w:val="18"/>
              </w:rPr>
            </w:pPr>
            <w:r w:rsidRPr="004A2328">
              <w:rPr>
                <w:sz w:val="18"/>
                <w:szCs w:val="18"/>
              </w:rPr>
              <w:t>218.676.313</w:t>
            </w:r>
          </w:p>
        </w:tc>
      </w:tr>
      <w:tr w:rsidR="004A2328" w:rsidRPr="004A2328" w:rsidTr="00273B9F">
        <w:trPr>
          <w:trHeight w:val="855"/>
        </w:trPr>
        <w:tc>
          <w:tcPr>
            <w:tcW w:w="290" w:type="pct"/>
            <w:tcBorders>
              <w:left w:val="nil"/>
            </w:tcBorders>
            <w:shd w:val="clear" w:color="auto" w:fill="auto"/>
            <w:vAlign w:val="center"/>
          </w:tcPr>
          <w:p w:rsidR="004A2328" w:rsidRPr="004A2328" w:rsidRDefault="004A2328" w:rsidP="00273B9F">
            <w:pPr>
              <w:widowControl/>
              <w:suppressLineNumbers w:val="0"/>
              <w:suppressAutoHyphens w:val="0"/>
              <w:ind w:firstLine="0"/>
              <w:jc w:val="left"/>
              <w:rPr>
                <w:b/>
                <w:sz w:val="18"/>
                <w:szCs w:val="18"/>
              </w:rPr>
            </w:pPr>
            <w:r w:rsidRPr="004A2328">
              <w:rPr>
                <w:b/>
                <w:sz w:val="18"/>
                <w:szCs w:val="18"/>
              </w:rPr>
              <w:t>PJ</w:t>
            </w:r>
          </w:p>
        </w:tc>
        <w:tc>
          <w:tcPr>
            <w:tcW w:w="796" w:type="pct"/>
            <w:tcBorders>
              <w:left w:val="nil"/>
            </w:tcBorders>
            <w:shd w:val="clear" w:color="auto" w:fill="auto"/>
          </w:tcPr>
          <w:p w:rsidR="004A2328" w:rsidRPr="004A2328" w:rsidRDefault="004A2328" w:rsidP="00273B9F">
            <w:pPr>
              <w:widowControl/>
              <w:suppressLineNumbers w:val="0"/>
              <w:suppressAutoHyphens w:val="0"/>
              <w:ind w:firstLine="0"/>
              <w:jc w:val="left"/>
              <w:rPr>
                <w:sz w:val="18"/>
                <w:szCs w:val="18"/>
              </w:rPr>
            </w:pPr>
            <w:r w:rsidRPr="004A2328">
              <w:rPr>
                <w:sz w:val="18"/>
                <w:szCs w:val="18"/>
              </w:rPr>
              <w:t>DTP (R$)</w:t>
            </w:r>
          </w:p>
          <w:p w:rsidR="004A2328" w:rsidRPr="004A2328" w:rsidRDefault="004A2328" w:rsidP="00273B9F">
            <w:pPr>
              <w:widowControl/>
              <w:suppressLineNumbers w:val="0"/>
              <w:suppressAutoHyphens w:val="0"/>
              <w:ind w:firstLine="0"/>
              <w:jc w:val="left"/>
              <w:rPr>
                <w:sz w:val="18"/>
                <w:szCs w:val="18"/>
              </w:rPr>
            </w:pPr>
            <w:r w:rsidRPr="004A2328">
              <w:rPr>
                <w:sz w:val="18"/>
                <w:szCs w:val="18"/>
              </w:rPr>
              <w:t>DTP (%)</w:t>
            </w:r>
          </w:p>
          <w:p w:rsidR="004A2328" w:rsidRPr="004A2328" w:rsidRDefault="004A2328" w:rsidP="00273B9F">
            <w:pPr>
              <w:widowControl/>
              <w:suppressLineNumbers w:val="0"/>
              <w:suppressAutoHyphens w:val="0"/>
              <w:ind w:firstLine="0"/>
              <w:jc w:val="left"/>
              <w:rPr>
                <w:sz w:val="18"/>
                <w:szCs w:val="18"/>
              </w:rPr>
            </w:pPr>
            <w:r w:rsidRPr="004A2328">
              <w:rPr>
                <w:sz w:val="18"/>
                <w:szCs w:val="18"/>
              </w:rPr>
              <w:t>LM (6,00%)</w:t>
            </w:r>
          </w:p>
          <w:p w:rsidR="004A2328" w:rsidRPr="004A2328" w:rsidRDefault="004A2328" w:rsidP="00273B9F">
            <w:pPr>
              <w:widowControl/>
              <w:suppressLineNumbers w:val="0"/>
              <w:suppressAutoHyphens w:val="0"/>
              <w:ind w:firstLine="0"/>
              <w:jc w:val="left"/>
              <w:rPr>
                <w:sz w:val="18"/>
                <w:szCs w:val="18"/>
              </w:rPr>
            </w:pPr>
            <w:r w:rsidRPr="004A2328">
              <w:rPr>
                <w:sz w:val="18"/>
                <w:szCs w:val="18"/>
              </w:rPr>
              <w:t>LP (5,70%)</w:t>
            </w:r>
          </w:p>
          <w:p w:rsidR="004A2328" w:rsidRPr="004A2328" w:rsidRDefault="004A2328" w:rsidP="00273B9F">
            <w:pPr>
              <w:widowControl/>
              <w:suppressLineNumbers w:val="0"/>
              <w:suppressAutoHyphens w:val="0"/>
              <w:ind w:firstLine="0"/>
              <w:jc w:val="left"/>
              <w:rPr>
                <w:sz w:val="18"/>
                <w:szCs w:val="18"/>
              </w:rPr>
            </w:pPr>
            <w:r w:rsidRPr="004A2328">
              <w:rPr>
                <w:sz w:val="18"/>
                <w:szCs w:val="18"/>
              </w:rPr>
              <w:t>LA (5,40%)</w:t>
            </w:r>
          </w:p>
        </w:tc>
        <w:tc>
          <w:tcPr>
            <w:tcW w:w="753" w:type="pct"/>
            <w:shd w:val="clear" w:color="auto" w:fill="auto"/>
          </w:tcPr>
          <w:p w:rsidR="004A2328" w:rsidRPr="004A2328" w:rsidRDefault="004A2328" w:rsidP="00273B9F">
            <w:pPr>
              <w:widowControl/>
              <w:suppressLineNumbers w:val="0"/>
              <w:suppressAutoHyphens w:val="0"/>
              <w:ind w:firstLine="0"/>
              <w:jc w:val="right"/>
              <w:rPr>
                <w:sz w:val="18"/>
                <w:szCs w:val="18"/>
              </w:rPr>
            </w:pPr>
            <w:r w:rsidRPr="004A2328">
              <w:rPr>
                <w:sz w:val="18"/>
                <w:szCs w:val="18"/>
              </w:rPr>
              <w:t>261.613.352</w:t>
            </w:r>
          </w:p>
          <w:p w:rsidR="004A2328" w:rsidRPr="004A2328" w:rsidRDefault="004A2328" w:rsidP="00273B9F">
            <w:pPr>
              <w:widowControl/>
              <w:suppressLineNumbers w:val="0"/>
              <w:suppressAutoHyphens w:val="0"/>
              <w:ind w:firstLine="0"/>
              <w:jc w:val="center"/>
              <w:rPr>
                <w:sz w:val="18"/>
                <w:szCs w:val="18"/>
              </w:rPr>
            </w:pPr>
            <w:r w:rsidRPr="004A2328">
              <w:rPr>
                <w:sz w:val="18"/>
                <w:szCs w:val="18"/>
              </w:rPr>
              <w:t>5,02 %</w:t>
            </w:r>
          </w:p>
          <w:p w:rsidR="004A2328" w:rsidRPr="004A2328" w:rsidRDefault="004A2328" w:rsidP="00273B9F">
            <w:pPr>
              <w:widowControl/>
              <w:suppressLineNumbers w:val="0"/>
              <w:suppressAutoHyphens w:val="0"/>
              <w:ind w:firstLine="0"/>
              <w:jc w:val="right"/>
              <w:rPr>
                <w:color w:val="000000"/>
                <w:sz w:val="18"/>
                <w:szCs w:val="18"/>
              </w:rPr>
            </w:pPr>
            <w:r w:rsidRPr="004A2328">
              <w:rPr>
                <w:color w:val="000000"/>
                <w:sz w:val="18"/>
                <w:szCs w:val="18"/>
              </w:rPr>
              <w:t>312.607.276</w:t>
            </w:r>
          </w:p>
          <w:p w:rsidR="004A2328" w:rsidRPr="004A2328" w:rsidRDefault="004A2328" w:rsidP="00273B9F">
            <w:pPr>
              <w:widowControl/>
              <w:suppressLineNumbers w:val="0"/>
              <w:suppressAutoHyphens w:val="0"/>
              <w:ind w:firstLine="0"/>
              <w:jc w:val="right"/>
              <w:rPr>
                <w:color w:val="000000"/>
                <w:sz w:val="18"/>
                <w:szCs w:val="18"/>
              </w:rPr>
            </w:pPr>
            <w:r w:rsidRPr="004A2328">
              <w:rPr>
                <w:color w:val="000000"/>
                <w:sz w:val="18"/>
                <w:szCs w:val="18"/>
              </w:rPr>
              <w:t>296.976.912</w:t>
            </w:r>
          </w:p>
          <w:p w:rsidR="004A2328" w:rsidRPr="004A2328" w:rsidRDefault="004A2328" w:rsidP="00273B9F">
            <w:pPr>
              <w:widowControl/>
              <w:suppressLineNumbers w:val="0"/>
              <w:suppressAutoHyphens w:val="0"/>
              <w:ind w:firstLine="0"/>
              <w:jc w:val="right"/>
              <w:rPr>
                <w:sz w:val="18"/>
                <w:szCs w:val="18"/>
              </w:rPr>
            </w:pPr>
            <w:r w:rsidRPr="004A2328">
              <w:rPr>
                <w:color w:val="000000"/>
                <w:sz w:val="18"/>
                <w:szCs w:val="18"/>
              </w:rPr>
              <w:t>281.346.549</w:t>
            </w:r>
          </w:p>
        </w:tc>
        <w:tc>
          <w:tcPr>
            <w:tcW w:w="753" w:type="pct"/>
            <w:shd w:val="clear" w:color="auto" w:fill="auto"/>
          </w:tcPr>
          <w:p w:rsidR="004A2328" w:rsidRPr="004A2328" w:rsidRDefault="004A2328" w:rsidP="00273B9F">
            <w:pPr>
              <w:widowControl/>
              <w:suppressLineNumbers w:val="0"/>
              <w:suppressAutoHyphens w:val="0"/>
              <w:ind w:firstLine="0"/>
              <w:jc w:val="right"/>
              <w:rPr>
                <w:sz w:val="18"/>
                <w:szCs w:val="18"/>
              </w:rPr>
            </w:pPr>
            <w:r w:rsidRPr="004A2328">
              <w:rPr>
                <w:sz w:val="18"/>
                <w:szCs w:val="18"/>
              </w:rPr>
              <w:t>268.186.199</w:t>
            </w:r>
          </w:p>
          <w:p w:rsidR="004A2328" w:rsidRPr="004A2328" w:rsidRDefault="004A2328" w:rsidP="00273B9F">
            <w:pPr>
              <w:widowControl/>
              <w:suppressLineNumbers w:val="0"/>
              <w:suppressAutoHyphens w:val="0"/>
              <w:ind w:firstLine="0"/>
              <w:jc w:val="center"/>
              <w:rPr>
                <w:sz w:val="18"/>
                <w:szCs w:val="18"/>
              </w:rPr>
            </w:pPr>
            <w:r w:rsidRPr="004A2328">
              <w:rPr>
                <w:sz w:val="18"/>
                <w:szCs w:val="18"/>
              </w:rPr>
              <w:t>4,47 %</w:t>
            </w:r>
          </w:p>
          <w:p w:rsidR="004A2328" w:rsidRPr="004A2328" w:rsidRDefault="004A2328" w:rsidP="00273B9F">
            <w:pPr>
              <w:widowControl/>
              <w:suppressLineNumbers w:val="0"/>
              <w:suppressAutoHyphens w:val="0"/>
              <w:ind w:firstLine="0"/>
              <w:jc w:val="right"/>
              <w:rPr>
                <w:color w:val="000000"/>
                <w:sz w:val="18"/>
                <w:szCs w:val="18"/>
              </w:rPr>
            </w:pPr>
            <w:r w:rsidRPr="004A2328">
              <w:rPr>
                <w:color w:val="000000"/>
                <w:sz w:val="18"/>
                <w:szCs w:val="18"/>
              </w:rPr>
              <w:t>359.620.105</w:t>
            </w:r>
          </w:p>
          <w:p w:rsidR="004A2328" w:rsidRPr="004A2328" w:rsidRDefault="004A2328" w:rsidP="00273B9F">
            <w:pPr>
              <w:widowControl/>
              <w:suppressLineNumbers w:val="0"/>
              <w:suppressAutoHyphens w:val="0"/>
              <w:ind w:firstLine="0"/>
              <w:jc w:val="right"/>
              <w:rPr>
                <w:color w:val="000000"/>
                <w:sz w:val="18"/>
                <w:szCs w:val="18"/>
              </w:rPr>
            </w:pPr>
            <w:r w:rsidRPr="004A2328">
              <w:rPr>
                <w:color w:val="000000"/>
                <w:sz w:val="18"/>
                <w:szCs w:val="18"/>
              </w:rPr>
              <w:t>341.639.100</w:t>
            </w:r>
          </w:p>
          <w:p w:rsidR="004A2328" w:rsidRPr="004A2328" w:rsidRDefault="004A2328" w:rsidP="00273B9F">
            <w:pPr>
              <w:widowControl/>
              <w:suppressLineNumbers w:val="0"/>
              <w:suppressAutoHyphens w:val="0"/>
              <w:ind w:firstLine="0"/>
              <w:jc w:val="right"/>
              <w:rPr>
                <w:sz w:val="18"/>
                <w:szCs w:val="18"/>
              </w:rPr>
            </w:pPr>
            <w:r w:rsidRPr="004A2328">
              <w:rPr>
                <w:color w:val="000000"/>
                <w:sz w:val="18"/>
                <w:szCs w:val="18"/>
              </w:rPr>
              <w:t>323.658.095</w:t>
            </w:r>
          </w:p>
        </w:tc>
        <w:tc>
          <w:tcPr>
            <w:tcW w:w="753" w:type="pct"/>
            <w:shd w:val="clear" w:color="auto" w:fill="auto"/>
          </w:tcPr>
          <w:p w:rsidR="004A2328" w:rsidRPr="004A2328" w:rsidRDefault="004A2328" w:rsidP="00273B9F">
            <w:pPr>
              <w:widowControl/>
              <w:suppressLineNumbers w:val="0"/>
              <w:suppressAutoHyphens w:val="0"/>
              <w:ind w:firstLine="0"/>
              <w:jc w:val="right"/>
              <w:rPr>
                <w:sz w:val="18"/>
                <w:szCs w:val="18"/>
              </w:rPr>
            </w:pPr>
            <w:r w:rsidRPr="004A2328">
              <w:rPr>
                <w:sz w:val="18"/>
                <w:szCs w:val="18"/>
              </w:rPr>
              <w:t>287.108.948</w:t>
            </w:r>
          </w:p>
          <w:p w:rsidR="004A2328" w:rsidRPr="004A2328" w:rsidRDefault="004A2328" w:rsidP="00273B9F">
            <w:pPr>
              <w:widowControl/>
              <w:suppressLineNumbers w:val="0"/>
              <w:suppressAutoHyphens w:val="0"/>
              <w:ind w:firstLine="0"/>
              <w:jc w:val="center"/>
              <w:rPr>
                <w:sz w:val="18"/>
                <w:szCs w:val="18"/>
              </w:rPr>
            </w:pPr>
            <w:r w:rsidRPr="004A2328">
              <w:rPr>
                <w:sz w:val="18"/>
                <w:szCs w:val="18"/>
              </w:rPr>
              <w:t>4,35 %</w:t>
            </w:r>
          </w:p>
          <w:p w:rsidR="004A2328" w:rsidRPr="004A2328" w:rsidRDefault="004A2328" w:rsidP="00273B9F">
            <w:pPr>
              <w:widowControl/>
              <w:suppressLineNumbers w:val="0"/>
              <w:suppressAutoHyphens w:val="0"/>
              <w:ind w:firstLine="0"/>
              <w:jc w:val="right"/>
              <w:rPr>
                <w:color w:val="000000"/>
                <w:sz w:val="18"/>
                <w:szCs w:val="18"/>
              </w:rPr>
            </w:pPr>
            <w:r w:rsidRPr="004A2328">
              <w:rPr>
                <w:color w:val="000000"/>
                <w:sz w:val="18"/>
                <w:szCs w:val="18"/>
              </w:rPr>
              <w:t>395.978.739</w:t>
            </w:r>
          </w:p>
          <w:p w:rsidR="004A2328" w:rsidRPr="004A2328" w:rsidRDefault="004A2328" w:rsidP="00273B9F">
            <w:pPr>
              <w:widowControl/>
              <w:suppressLineNumbers w:val="0"/>
              <w:suppressAutoHyphens w:val="0"/>
              <w:ind w:firstLine="0"/>
              <w:jc w:val="right"/>
              <w:rPr>
                <w:color w:val="000000"/>
                <w:sz w:val="18"/>
                <w:szCs w:val="18"/>
              </w:rPr>
            </w:pPr>
            <w:r w:rsidRPr="004A2328">
              <w:rPr>
                <w:color w:val="000000"/>
                <w:sz w:val="18"/>
                <w:szCs w:val="18"/>
              </w:rPr>
              <w:t>376.179.802</w:t>
            </w:r>
          </w:p>
          <w:p w:rsidR="004A2328" w:rsidRPr="004A2328" w:rsidRDefault="004A2328" w:rsidP="00273B9F">
            <w:pPr>
              <w:widowControl/>
              <w:suppressLineNumbers w:val="0"/>
              <w:suppressAutoHyphens w:val="0"/>
              <w:ind w:firstLine="0"/>
              <w:jc w:val="right"/>
              <w:rPr>
                <w:sz w:val="18"/>
                <w:szCs w:val="18"/>
              </w:rPr>
            </w:pPr>
            <w:r w:rsidRPr="004A2328">
              <w:rPr>
                <w:color w:val="000000"/>
                <w:sz w:val="18"/>
                <w:szCs w:val="18"/>
              </w:rPr>
              <w:t>356.380.865</w:t>
            </w:r>
          </w:p>
        </w:tc>
        <w:tc>
          <w:tcPr>
            <w:tcW w:w="785" w:type="pct"/>
            <w:shd w:val="clear" w:color="auto" w:fill="auto"/>
          </w:tcPr>
          <w:p w:rsidR="004A2328" w:rsidRPr="004A2328" w:rsidRDefault="004A2328" w:rsidP="00273B9F">
            <w:pPr>
              <w:widowControl/>
              <w:suppressLineNumbers w:val="0"/>
              <w:suppressAutoHyphens w:val="0"/>
              <w:ind w:firstLine="0"/>
              <w:jc w:val="right"/>
              <w:rPr>
                <w:sz w:val="18"/>
                <w:szCs w:val="18"/>
              </w:rPr>
            </w:pPr>
            <w:r w:rsidRPr="004A2328">
              <w:rPr>
                <w:sz w:val="18"/>
                <w:szCs w:val="18"/>
              </w:rPr>
              <w:t>322.259.765</w:t>
            </w:r>
          </w:p>
          <w:p w:rsidR="004A2328" w:rsidRPr="004A2328" w:rsidRDefault="004A2328" w:rsidP="00273B9F">
            <w:pPr>
              <w:widowControl/>
              <w:suppressLineNumbers w:val="0"/>
              <w:suppressAutoHyphens w:val="0"/>
              <w:ind w:firstLine="0"/>
              <w:jc w:val="center"/>
              <w:rPr>
                <w:sz w:val="18"/>
                <w:szCs w:val="18"/>
              </w:rPr>
            </w:pPr>
            <w:r w:rsidRPr="004A2328">
              <w:rPr>
                <w:sz w:val="18"/>
                <w:szCs w:val="18"/>
              </w:rPr>
              <w:t>4,48 %</w:t>
            </w:r>
          </w:p>
          <w:p w:rsidR="004A2328" w:rsidRPr="004A2328" w:rsidRDefault="004A2328" w:rsidP="00273B9F">
            <w:pPr>
              <w:widowControl/>
              <w:suppressLineNumbers w:val="0"/>
              <w:suppressAutoHyphens w:val="0"/>
              <w:ind w:firstLine="0"/>
              <w:jc w:val="right"/>
              <w:rPr>
                <w:color w:val="000000"/>
                <w:sz w:val="18"/>
                <w:szCs w:val="18"/>
              </w:rPr>
            </w:pPr>
            <w:r w:rsidRPr="004A2328">
              <w:rPr>
                <w:color w:val="000000"/>
                <w:sz w:val="18"/>
                <w:szCs w:val="18"/>
              </w:rPr>
              <w:t>430.680.250</w:t>
            </w:r>
          </w:p>
          <w:p w:rsidR="004A2328" w:rsidRPr="004A2328" w:rsidRDefault="004A2328" w:rsidP="00273B9F">
            <w:pPr>
              <w:widowControl/>
              <w:suppressLineNumbers w:val="0"/>
              <w:suppressAutoHyphens w:val="0"/>
              <w:ind w:firstLine="0"/>
              <w:jc w:val="right"/>
              <w:rPr>
                <w:color w:val="000000"/>
                <w:sz w:val="18"/>
                <w:szCs w:val="18"/>
              </w:rPr>
            </w:pPr>
            <w:r w:rsidRPr="004A2328">
              <w:rPr>
                <w:color w:val="000000"/>
                <w:sz w:val="18"/>
                <w:szCs w:val="18"/>
              </w:rPr>
              <w:t>409.146.238</w:t>
            </w:r>
          </w:p>
          <w:p w:rsidR="004A2328" w:rsidRPr="004A2328" w:rsidRDefault="004A2328" w:rsidP="00273B9F">
            <w:pPr>
              <w:widowControl/>
              <w:suppressLineNumbers w:val="0"/>
              <w:suppressAutoHyphens w:val="0"/>
              <w:ind w:firstLine="0"/>
              <w:jc w:val="right"/>
              <w:rPr>
                <w:sz w:val="18"/>
                <w:szCs w:val="18"/>
              </w:rPr>
            </w:pPr>
            <w:r w:rsidRPr="004A2328">
              <w:rPr>
                <w:color w:val="000000"/>
                <w:sz w:val="18"/>
                <w:szCs w:val="18"/>
              </w:rPr>
              <w:t>387.612.225</w:t>
            </w:r>
          </w:p>
        </w:tc>
        <w:tc>
          <w:tcPr>
            <w:tcW w:w="870" w:type="pct"/>
            <w:tcBorders>
              <w:right w:val="nil"/>
            </w:tcBorders>
            <w:shd w:val="clear" w:color="auto" w:fill="auto"/>
          </w:tcPr>
          <w:p w:rsidR="004A2328" w:rsidRPr="004A2328" w:rsidRDefault="004A2328" w:rsidP="00273B9F">
            <w:pPr>
              <w:widowControl/>
              <w:suppressLineNumbers w:val="0"/>
              <w:suppressAutoHyphens w:val="0"/>
              <w:ind w:firstLine="0"/>
              <w:jc w:val="right"/>
              <w:rPr>
                <w:sz w:val="18"/>
                <w:szCs w:val="18"/>
              </w:rPr>
            </w:pPr>
            <w:r w:rsidRPr="004A2328">
              <w:rPr>
                <w:sz w:val="18"/>
                <w:szCs w:val="18"/>
              </w:rPr>
              <w:t>365.323.795</w:t>
            </w:r>
          </w:p>
          <w:p w:rsidR="004A2328" w:rsidRPr="004A2328" w:rsidRDefault="004A2328" w:rsidP="00273B9F">
            <w:pPr>
              <w:widowControl/>
              <w:suppressLineNumbers w:val="0"/>
              <w:suppressAutoHyphens w:val="0"/>
              <w:ind w:firstLine="0"/>
              <w:jc w:val="center"/>
              <w:rPr>
                <w:sz w:val="18"/>
                <w:szCs w:val="18"/>
              </w:rPr>
            </w:pPr>
            <w:r w:rsidRPr="004A2328">
              <w:rPr>
                <w:sz w:val="18"/>
                <w:szCs w:val="18"/>
              </w:rPr>
              <w:t>4,51%</w:t>
            </w:r>
          </w:p>
          <w:p w:rsidR="004A2328" w:rsidRPr="004A2328" w:rsidRDefault="004A2328" w:rsidP="00273B9F">
            <w:pPr>
              <w:widowControl/>
              <w:suppressLineNumbers w:val="0"/>
              <w:suppressAutoHyphens w:val="0"/>
              <w:ind w:firstLine="0"/>
              <w:jc w:val="right"/>
              <w:rPr>
                <w:sz w:val="18"/>
                <w:szCs w:val="18"/>
              </w:rPr>
            </w:pPr>
            <w:r w:rsidRPr="004A2328">
              <w:rPr>
                <w:sz w:val="18"/>
                <w:szCs w:val="18"/>
              </w:rPr>
              <w:t>485.947.363</w:t>
            </w:r>
          </w:p>
          <w:p w:rsidR="004A2328" w:rsidRPr="004A2328" w:rsidRDefault="004A2328" w:rsidP="00273B9F">
            <w:pPr>
              <w:widowControl/>
              <w:suppressLineNumbers w:val="0"/>
              <w:suppressAutoHyphens w:val="0"/>
              <w:ind w:firstLine="0"/>
              <w:jc w:val="right"/>
              <w:rPr>
                <w:sz w:val="18"/>
                <w:szCs w:val="18"/>
              </w:rPr>
            </w:pPr>
            <w:r w:rsidRPr="004A2328">
              <w:rPr>
                <w:sz w:val="18"/>
                <w:szCs w:val="18"/>
              </w:rPr>
              <w:t>461.649.995</w:t>
            </w:r>
          </w:p>
          <w:p w:rsidR="004A2328" w:rsidRPr="004A2328" w:rsidRDefault="004A2328" w:rsidP="00273B9F">
            <w:pPr>
              <w:widowControl/>
              <w:suppressLineNumbers w:val="0"/>
              <w:suppressAutoHyphens w:val="0"/>
              <w:ind w:firstLine="0"/>
              <w:jc w:val="right"/>
              <w:rPr>
                <w:sz w:val="18"/>
                <w:szCs w:val="18"/>
              </w:rPr>
            </w:pPr>
            <w:r w:rsidRPr="004A2328">
              <w:rPr>
                <w:sz w:val="18"/>
                <w:szCs w:val="18"/>
              </w:rPr>
              <w:t>437.352.627</w:t>
            </w:r>
          </w:p>
        </w:tc>
      </w:tr>
      <w:tr w:rsidR="004A2328" w:rsidRPr="004A2328" w:rsidTr="00273B9F">
        <w:trPr>
          <w:trHeight w:val="855"/>
        </w:trPr>
        <w:tc>
          <w:tcPr>
            <w:tcW w:w="290" w:type="pct"/>
            <w:tcBorders>
              <w:left w:val="nil"/>
            </w:tcBorders>
            <w:shd w:val="clear" w:color="auto" w:fill="auto"/>
            <w:vAlign w:val="center"/>
          </w:tcPr>
          <w:p w:rsidR="004A2328" w:rsidRPr="004A2328" w:rsidRDefault="004A2328" w:rsidP="00273B9F">
            <w:pPr>
              <w:widowControl/>
              <w:suppressLineNumbers w:val="0"/>
              <w:suppressAutoHyphens w:val="0"/>
              <w:ind w:firstLine="0"/>
              <w:jc w:val="left"/>
              <w:rPr>
                <w:b/>
                <w:sz w:val="18"/>
                <w:szCs w:val="18"/>
              </w:rPr>
            </w:pPr>
            <w:r w:rsidRPr="004A2328">
              <w:rPr>
                <w:b/>
                <w:sz w:val="18"/>
                <w:szCs w:val="18"/>
              </w:rPr>
              <w:t>MP</w:t>
            </w:r>
          </w:p>
        </w:tc>
        <w:tc>
          <w:tcPr>
            <w:tcW w:w="796" w:type="pct"/>
            <w:tcBorders>
              <w:left w:val="nil"/>
            </w:tcBorders>
            <w:shd w:val="clear" w:color="auto" w:fill="auto"/>
          </w:tcPr>
          <w:p w:rsidR="004A2328" w:rsidRPr="004A2328" w:rsidRDefault="004A2328" w:rsidP="00273B9F">
            <w:pPr>
              <w:widowControl/>
              <w:suppressLineNumbers w:val="0"/>
              <w:suppressAutoHyphens w:val="0"/>
              <w:ind w:firstLine="0"/>
              <w:jc w:val="left"/>
              <w:rPr>
                <w:sz w:val="18"/>
                <w:szCs w:val="18"/>
              </w:rPr>
            </w:pPr>
            <w:r w:rsidRPr="004A2328">
              <w:rPr>
                <w:sz w:val="18"/>
                <w:szCs w:val="18"/>
              </w:rPr>
              <w:t>DTP (R$)</w:t>
            </w:r>
          </w:p>
          <w:p w:rsidR="004A2328" w:rsidRPr="004A2328" w:rsidRDefault="004A2328" w:rsidP="00273B9F">
            <w:pPr>
              <w:widowControl/>
              <w:suppressLineNumbers w:val="0"/>
              <w:suppressAutoHyphens w:val="0"/>
              <w:ind w:firstLine="0"/>
              <w:jc w:val="left"/>
              <w:rPr>
                <w:sz w:val="18"/>
                <w:szCs w:val="18"/>
              </w:rPr>
            </w:pPr>
            <w:r w:rsidRPr="004A2328">
              <w:rPr>
                <w:sz w:val="18"/>
                <w:szCs w:val="18"/>
              </w:rPr>
              <w:t>DTP (%)</w:t>
            </w:r>
          </w:p>
          <w:p w:rsidR="004A2328" w:rsidRPr="004A2328" w:rsidRDefault="004A2328" w:rsidP="00273B9F">
            <w:pPr>
              <w:widowControl/>
              <w:suppressLineNumbers w:val="0"/>
              <w:suppressAutoHyphens w:val="0"/>
              <w:ind w:firstLine="0"/>
              <w:jc w:val="left"/>
              <w:rPr>
                <w:sz w:val="18"/>
                <w:szCs w:val="18"/>
              </w:rPr>
            </w:pPr>
            <w:r w:rsidRPr="004A2328">
              <w:rPr>
                <w:sz w:val="18"/>
                <w:szCs w:val="18"/>
              </w:rPr>
              <w:t>LM (2,00%)</w:t>
            </w:r>
          </w:p>
          <w:p w:rsidR="004A2328" w:rsidRPr="004A2328" w:rsidRDefault="004A2328" w:rsidP="00273B9F">
            <w:pPr>
              <w:widowControl/>
              <w:suppressLineNumbers w:val="0"/>
              <w:suppressAutoHyphens w:val="0"/>
              <w:ind w:firstLine="0"/>
              <w:jc w:val="left"/>
              <w:rPr>
                <w:sz w:val="18"/>
                <w:szCs w:val="18"/>
              </w:rPr>
            </w:pPr>
            <w:r w:rsidRPr="004A2328">
              <w:rPr>
                <w:sz w:val="18"/>
                <w:szCs w:val="18"/>
              </w:rPr>
              <w:t>LP (1,90%)</w:t>
            </w:r>
          </w:p>
          <w:p w:rsidR="004A2328" w:rsidRPr="004A2328" w:rsidRDefault="004A2328" w:rsidP="00273B9F">
            <w:pPr>
              <w:widowControl/>
              <w:suppressLineNumbers w:val="0"/>
              <w:suppressAutoHyphens w:val="0"/>
              <w:ind w:firstLine="0"/>
              <w:jc w:val="left"/>
              <w:rPr>
                <w:sz w:val="18"/>
                <w:szCs w:val="18"/>
              </w:rPr>
            </w:pPr>
            <w:r w:rsidRPr="004A2328">
              <w:rPr>
                <w:sz w:val="18"/>
                <w:szCs w:val="18"/>
              </w:rPr>
              <w:t>LA (1,80%)</w:t>
            </w:r>
          </w:p>
        </w:tc>
        <w:tc>
          <w:tcPr>
            <w:tcW w:w="753" w:type="pct"/>
            <w:shd w:val="clear" w:color="auto" w:fill="auto"/>
          </w:tcPr>
          <w:p w:rsidR="004A2328" w:rsidRPr="004A2328" w:rsidRDefault="004A2328" w:rsidP="00273B9F">
            <w:pPr>
              <w:widowControl/>
              <w:suppressLineNumbers w:val="0"/>
              <w:suppressAutoHyphens w:val="0"/>
              <w:ind w:firstLine="0"/>
              <w:jc w:val="right"/>
              <w:rPr>
                <w:sz w:val="18"/>
                <w:szCs w:val="18"/>
              </w:rPr>
            </w:pPr>
            <w:r w:rsidRPr="004A2328">
              <w:rPr>
                <w:sz w:val="18"/>
                <w:szCs w:val="18"/>
              </w:rPr>
              <w:t>83.831.918</w:t>
            </w:r>
          </w:p>
          <w:p w:rsidR="004A2328" w:rsidRPr="004A2328" w:rsidRDefault="004A2328" w:rsidP="00273B9F">
            <w:pPr>
              <w:widowControl/>
              <w:suppressLineNumbers w:val="0"/>
              <w:suppressAutoHyphens w:val="0"/>
              <w:ind w:firstLine="0"/>
              <w:jc w:val="center"/>
              <w:rPr>
                <w:sz w:val="18"/>
                <w:szCs w:val="18"/>
              </w:rPr>
            </w:pPr>
            <w:r w:rsidRPr="004A2328">
              <w:rPr>
                <w:sz w:val="18"/>
                <w:szCs w:val="18"/>
              </w:rPr>
              <w:t>1,60 %</w:t>
            </w:r>
          </w:p>
          <w:p w:rsidR="004A2328" w:rsidRPr="004A2328" w:rsidRDefault="004A2328" w:rsidP="00273B9F">
            <w:pPr>
              <w:widowControl/>
              <w:suppressLineNumbers w:val="0"/>
              <w:suppressAutoHyphens w:val="0"/>
              <w:ind w:firstLine="0"/>
              <w:jc w:val="right"/>
              <w:rPr>
                <w:color w:val="000000"/>
                <w:sz w:val="18"/>
                <w:szCs w:val="18"/>
              </w:rPr>
            </w:pPr>
            <w:r w:rsidRPr="004A2328">
              <w:rPr>
                <w:color w:val="000000"/>
                <w:sz w:val="18"/>
                <w:szCs w:val="18"/>
              </w:rPr>
              <w:t>104.202.425</w:t>
            </w:r>
          </w:p>
          <w:p w:rsidR="004A2328" w:rsidRPr="004A2328" w:rsidRDefault="004A2328" w:rsidP="00273B9F">
            <w:pPr>
              <w:widowControl/>
              <w:suppressLineNumbers w:val="0"/>
              <w:suppressAutoHyphens w:val="0"/>
              <w:ind w:firstLine="0"/>
              <w:jc w:val="right"/>
              <w:rPr>
                <w:color w:val="000000"/>
                <w:sz w:val="18"/>
                <w:szCs w:val="18"/>
              </w:rPr>
            </w:pPr>
            <w:r w:rsidRPr="004A2328">
              <w:rPr>
                <w:color w:val="000000"/>
                <w:sz w:val="18"/>
                <w:szCs w:val="18"/>
              </w:rPr>
              <w:t>98.992.304</w:t>
            </w:r>
          </w:p>
          <w:p w:rsidR="004A2328" w:rsidRPr="004A2328" w:rsidRDefault="004A2328" w:rsidP="00273B9F">
            <w:pPr>
              <w:widowControl/>
              <w:suppressLineNumbers w:val="0"/>
              <w:suppressAutoHyphens w:val="0"/>
              <w:ind w:firstLine="0"/>
              <w:jc w:val="right"/>
              <w:rPr>
                <w:sz w:val="18"/>
                <w:szCs w:val="18"/>
              </w:rPr>
            </w:pPr>
            <w:r w:rsidRPr="004A2328">
              <w:rPr>
                <w:color w:val="000000"/>
                <w:sz w:val="18"/>
                <w:szCs w:val="18"/>
              </w:rPr>
              <w:t>93.782.183</w:t>
            </w:r>
          </w:p>
        </w:tc>
        <w:tc>
          <w:tcPr>
            <w:tcW w:w="753" w:type="pct"/>
            <w:shd w:val="clear" w:color="auto" w:fill="auto"/>
          </w:tcPr>
          <w:p w:rsidR="004A2328" w:rsidRPr="004A2328" w:rsidRDefault="004A2328" w:rsidP="00273B9F">
            <w:pPr>
              <w:widowControl/>
              <w:suppressLineNumbers w:val="0"/>
              <w:suppressAutoHyphens w:val="0"/>
              <w:ind w:firstLine="0"/>
              <w:jc w:val="right"/>
              <w:rPr>
                <w:sz w:val="18"/>
                <w:szCs w:val="18"/>
              </w:rPr>
            </w:pPr>
            <w:r w:rsidRPr="004A2328">
              <w:rPr>
                <w:sz w:val="18"/>
                <w:szCs w:val="18"/>
              </w:rPr>
              <w:t>88.182.580</w:t>
            </w:r>
          </w:p>
          <w:p w:rsidR="004A2328" w:rsidRPr="004A2328" w:rsidRDefault="004A2328" w:rsidP="00273B9F">
            <w:pPr>
              <w:widowControl/>
              <w:suppressLineNumbers w:val="0"/>
              <w:suppressAutoHyphens w:val="0"/>
              <w:ind w:firstLine="0"/>
              <w:jc w:val="center"/>
              <w:rPr>
                <w:sz w:val="18"/>
                <w:szCs w:val="18"/>
              </w:rPr>
            </w:pPr>
            <w:r w:rsidRPr="004A2328">
              <w:rPr>
                <w:sz w:val="18"/>
                <w:szCs w:val="18"/>
              </w:rPr>
              <w:t>1,47 %</w:t>
            </w:r>
          </w:p>
          <w:p w:rsidR="004A2328" w:rsidRPr="004A2328" w:rsidRDefault="004A2328" w:rsidP="00273B9F">
            <w:pPr>
              <w:widowControl/>
              <w:suppressLineNumbers w:val="0"/>
              <w:suppressAutoHyphens w:val="0"/>
              <w:ind w:firstLine="0"/>
              <w:jc w:val="right"/>
              <w:rPr>
                <w:color w:val="000000"/>
                <w:sz w:val="18"/>
                <w:szCs w:val="18"/>
              </w:rPr>
            </w:pPr>
            <w:r w:rsidRPr="004A2328">
              <w:rPr>
                <w:color w:val="000000"/>
                <w:sz w:val="18"/>
                <w:szCs w:val="18"/>
              </w:rPr>
              <w:t>119.873.368</w:t>
            </w:r>
          </w:p>
          <w:p w:rsidR="004A2328" w:rsidRPr="004A2328" w:rsidRDefault="004A2328" w:rsidP="00273B9F">
            <w:pPr>
              <w:widowControl/>
              <w:suppressLineNumbers w:val="0"/>
              <w:suppressAutoHyphens w:val="0"/>
              <w:ind w:firstLine="0"/>
              <w:jc w:val="right"/>
              <w:rPr>
                <w:color w:val="000000"/>
                <w:sz w:val="18"/>
                <w:szCs w:val="18"/>
              </w:rPr>
            </w:pPr>
            <w:r w:rsidRPr="004A2328">
              <w:rPr>
                <w:color w:val="000000"/>
                <w:sz w:val="18"/>
                <w:szCs w:val="18"/>
              </w:rPr>
              <w:t>113.879.700</w:t>
            </w:r>
          </w:p>
          <w:p w:rsidR="004A2328" w:rsidRPr="004A2328" w:rsidRDefault="004A2328" w:rsidP="00273B9F">
            <w:pPr>
              <w:widowControl/>
              <w:suppressLineNumbers w:val="0"/>
              <w:suppressAutoHyphens w:val="0"/>
              <w:ind w:firstLine="0"/>
              <w:jc w:val="right"/>
              <w:rPr>
                <w:sz w:val="18"/>
                <w:szCs w:val="18"/>
              </w:rPr>
            </w:pPr>
            <w:r w:rsidRPr="004A2328">
              <w:rPr>
                <w:color w:val="000000"/>
                <w:sz w:val="18"/>
                <w:szCs w:val="18"/>
              </w:rPr>
              <w:t>107.886.031</w:t>
            </w:r>
          </w:p>
        </w:tc>
        <w:tc>
          <w:tcPr>
            <w:tcW w:w="753" w:type="pct"/>
            <w:shd w:val="clear" w:color="auto" w:fill="auto"/>
          </w:tcPr>
          <w:p w:rsidR="004A2328" w:rsidRPr="004A2328" w:rsidRDefault="004A2328" w:rsidP="00273B9F">
            <w:pPr>
              <w:widowControl/>
              <w:suppressLineNumbers w:val="0"/>
              <w:suppressAutoHyphens w:val="0"/>
              <w:ind w:firstLine="0"/>
              <w:jc w:val="right"/>
              <w:rPr>
                <w:sz w:val="18"/>
                <w:szCs w:val="18"/>
              </w:rPr>
            </w:pPr>
            <w:r w:rsidRPr="004A2328">
              <w:rPr>
                <w:sz w:val="18"/>
                <w:szCs w:val="18"/>
              </w:rPr>
              <w:t>102.350.334</w:t>
            </w:r>
          </w:p>
          <w:p w:rsidR="004A2328" w:rsidRPr="004A2328" w:rsidRDefault="004A2328" w:rsidP="00273B9F">
            <w:pPr>
              <w:widowControl/>
              <w:suppressLineNumbers w:val="0"/>
              <w:suppressAutoHyphens w:val="0"/>
              <w:ind w:firstLine="0"/>
              <w:jc w:val="center"/>
              <w:rPr>
                <w:sz w:val="18"/>
                <w:szCs w:val="18"/>
              </w:rPr>
            </w:pPr>
            <w:r w:rsidRPr="004A2328">
              <w:rPr>
                <w:sz w:val="18"/>
                <w:szCs w:val="18"/>
              </w:rPr>
              <w:t>1,55 %</w:t>
            </w:r>
          </w:p>
          <w:p w:rsidR="004A2328" w:rsidRPr="004A2328" w:rsidRDefault="004A2328" w:rsidP="00273B9F">
            <w:pPr>
              <w:widowControl/>
              <w:suppressLineNumbers w:val="0"/>
              <w:suppressAutoHyphens w:val="0"/>
              <w:ind w:firstLine="0"/>
              <w:jc w:val="right"/>
              <w:rPr>
                <w:color w:val="000000"/>
                <w:sz w:val="18"/>
                <w:szCs w:val="18"/>
              </w:rPr>
            </w:pPr>
            <w:r w:rsidRPr="004A2328">
              <w:rPr>
                <w:color w:val="000000"/>
                <w:sz w:val="18"/>
                <w:szCs w:val="18"/>
              </w:rPr>
              <w:t>131.992.913</w:t>
            </w:r>
          </w:p>
          <w:p w:rsidR="004A2328" w:rsidRPr="004A2328" w:rsidRDefault="004A2328" w:rsidP="00273B9F">
            <w:pPr>
              <w:widowControl/>
              <w:suppressLineNumbers w:val="0"/>
              <w:suppressAutoHyphens w:val="0"/>
              <w:ind w:firstLine="0"/>
              <w:jc w:val="right"/>
              <w:rPr>
                <w:color w:val="000000"/>
                <w:sz w:val="18"/>
                <w:szCs w:val="18"/>
              </w:rPr>
            </w:pPr>
            <w:r w:rsidRPr="004A2328">
              <w:rPr>
                <w:color w:val="000000"/>
                <w:sz w:val="18"/>
                <w:szCs w:val="18"/>
              </w:rPr>
              <w:t>125.393.267</w:t>
            </w:r>
          </w:p>
          <w:p w:rsidR="004A2328" w:rsidRPr="004A2328" w:rsidRDefault="004A2328" w:rsidP="00273B9F">
            <w:pPr>
              <w:widowControl/>
              <w:suppressLineNumbers w:val="0"/>
              <w:suppressAutoHyphens w:val="0"/>
              <w:ind w:firstLine="0"/>
              <w:jc w:val="right"/>
              <w:rPr>
                <w:sz w:val="18"/>
                <w:szCs w:val="18"/>
              </w:rPr>
            </w:pPr>
            <w:r w:rsidRPr="004A2328">
              <w:rPr>
                <w:color w:val="000000"/>
                <w:sz w:val="18"/>
                <w:szCs w:val="18"/>
              </w:rPr>
              <w:t>118.793.621</w:t>
            </w:r>
          </w:p>
        </w:tc>
        <w:tc>
          <w:tcPr>
            <w:tcW w:w="785" w:type="pct"/>
            <w:shd w:val="clear" w:color="auto" w:fill="auto"/>
          </w:tcPr>
          <w:p w:rsidR="004A2328" w:rsidRPr="004A2328" w:rsidRDefault="004A2328" w:rsidP="00273B9F">
            <w:pPr>
              <w:widowControl/>
              <w:suppressLineNumbers w:val="0"/>
              <w:suppressAutoHyphens w:val="0"/>
              <w:ind w:firstLine="0"/>
              <w:jc w:val="right"/>
              <w:rPr>
                <w:sz w:val="18"/>
                <w:szCs w:val="18"/>
              </w:rPr>
            </w:pPr>
            <w:r w:rsidRPr="004A2328">
              <w:rPr>
                <w:sz w:val="18"/>
                <w:szCs w:val="18"/>
              </w:rPr>
              <w:t>115.836.969</w:t>
            </w:r>
          </w:p>
          <w:p w:rsidR="004A2328" w:rsidRPr="004A2328" w:rsidRDefault="004A2328" w:rsidP="00273B9F">
            <w:pPr>
              <w:widowControl/>
              <w:suppressLineNumbers w:val="0"/>
              <w:suppressAutoHyphens w:val="0"/>
              <w:ind w:firstLine="0"/>
              <w:jc w:val="center"/>
              <w:rPr>
                <w:sz w:val="18"/>
                <w:szCs w:val="18"/>
              </w:rPr>
            </w:pPr>
            <w:r w:rsidRPr="004A2328">
              <w:rPr>
                <w:sz w:val="18"/>
                <w:szCs w:val="18"/>
              </w:rPr>
              <w:t>1,61 %</w:t>
            </w:r>
          </w:p>
          <w:p w:rsidR="004A2328" w:rsidRPr="004A2328" w:rsidRDefault="004A2328" w:rsidP="00273B9F">
            <w:pPr>
              <w:widowControl/>
              <w:suppressLineNumbers w:val="0"/>
              <w:suppressAutoHyphens w:val="0"/>
              <w:ind w:firstLine="0"/>
              <w:jc w:val="right"/>
              <w:rPr>
                <w:color w:val="000000"/>
                <w:sz w:val="18"/>
                <w:szCs w:val="18"/>
              </w:rPr>
            </w:pPr>
            <w:r w:rsidRPr="004A2328">
              <w:rPr>
                <w:color w:val="000000"/>
                <w:sz w:val="18"/>
                <w:szCs w:val="18"/>
              </w:rPr>
              <w:t>143.560.083</w:t>
            </w:r>
          </w:p>
          <w:p w:rsidR="004A2328" w:rsidRPr="004A2328" w:rsidRDefault="004A2328" w:rsidP="00273B9F">
            <w:pPr>
              <w:widowControl/>
              <w:suppressLineNumbers w:val="0"/>
              <w:suppressAutoHyphens w:val="0"/>
              <w:ind w:firstLine="0"/>
              <w:jc w:val="right"/>
              <w:rPr>
                <w:color w:val="000000"/>
                <w:sz w:val="18"/>
                <w:szCs w:val="18"/>
              </w:rPr>
            </w:pPr>
            <w:r w:rsidRPr="004A2328">
              <w:rPr>
                <w:color w:val="000000"/>
                <w:sz w:val="18"/>
                <w:szCs w:val="18"/>
              </w:rPr>
              <w:t>136.382.079</w:t>
            </w:r>
          </w:p>
          <w:p w:rsidR="004A2328" w:rsidRPr="004A2328" w:rsidRDefault="004A2328" w:rsidP="00273B9F">
            <w:pPr>
              <w:widowControl/>
              <w:suppressLineNumbers w:val="0"/>
              <w:suppressAutoHyphens w:val="0"/>
              <w:ind w:firstLine="0"/>
              <w:jc w:val="right"/>
              <w:rPr>
                <w:sz w:val="18"/>
                <w:szCs w:val="18"/>
              </w:rPr>
            </w:pPr>
            <w:r w:rsidRPr="004A2328">
              <w:rPr>
                <w:color w:val="000000"/>
                <w:sz w:val="18"/>
                <w:szCs w:val="18"/>
              </w:rPr>
              <w:t>129.204.075</w:t>
            </w:r>
          </w:p>
        </w:tc>
        <w:tc>
          <w:tcPr>
            <w:tcW w:w="870" w:type="pct"/>
            <w:tcBorders>
              <w:right w:val="nil"/>
            </w:tcBorders>
            <w:shd w:val="clear" w:color="auto" w:fill="auto"/>
          </w:tcPr>
          <w:p w:rsidR="004A2328" w:rsidRPr="004A2328" w:rsidRDefault="004A2328" w:rsidP="00273B9F">
            <w:pPr>
              <w:widowControl/>
              <w:suppressLineNumbers w:val="0"/>
              <w:suppressAutoHyphens w:val="0"/>
              <w:ind w:firstLine="0"/>
              <w:jc w:val="right"/>
              <w:rPr>
                <w:sz w:val="18"/>
                <w:szCs w:val="18"/>
              </w:rPr>
            </w:pPr>
            <w:r w:rsidRPr="004A2328">
              <w:rPr>
                <w:sz w:val="18"/>
                <w:szCs w:val="18"/>
              </w:rPr>
              <w:t>134.677.221</w:t>
            </w:r>
          </w:p>
          <w:p w:rsidR="004A2328" w:rsidRPr="004A2328" w:rsidRDefault="004A2328" w:rsidP="00273B9F">
            <w:pPr>
              <w:widowControl/>
              <w:suppressLineNumbers w:val="0"/>
              <w:suppressAutoHyphens w:val="0"/>
              <w:ind w:firstLine="0"/>
              <w:jc w:val="center"/>
              <w:rPr>
                <w:sz w:val="18"/>
                <w:szCs w:val="18"/>
              </w:rPr>
            </w:pPr>
            <w:r w:rsidRPr="004A2328">
              <w:rPr>
                <w:sz w:val="18"/>
                <w:szCs w:val="18"/>
              </w:rPr>
              <w:t>1,66%</w:t>
            </w:r>
          </w:p>
          <w:p w:rsidR="004A2328" w:rsidRPr="004A2328" w:rsidRDefault="004A2328" w:rsidP="00273B9F">
            <w:pPr>
              <w:widowControl/>
              <w:suppressLineNumbers w:val="0"/>
              <w:suppressAutoHyphens w:val="0"/>
              <w:ind w:firstLine="0"/>
              <w:jc w:val="right"/>
              <w:rPr>
                <w:sz w:val="18"/>
                <w:szCs w:val="18"/>
              </w:rPr>
            </w:pPr>
            <w:r w:rsidRPr="004A2328">
              <w:rPr>
                <w:sz w:val="18"/>
                <w:szCs w:val="18"/>
              </w:rPr>
              <w:t>161.982.454</w:t>
            </w:r>
          </w:p>
          <w:p w:rsidR="004A2328" w:rsidRPr="004A2328" w:rsidRDefault="004A2328" w:rsidP="00273B9F">
            <w:pPr>
              <w:widowControl/>
              <w:suppressLineNumbers w:val="0"/>
              <w:suppressAutoHyphens w:val="0"/>
              <w:ind w:firstLine="0"/>
              <w:jc w:val="right"/>
              <w:rPr>
                <w:sz w:val="18"/>
                <w:szCs w:val="18"/>
              </w:rPr>
            </w:pPr>
            <w:r w:rsidRPr="004A2328">
              <w:rPr>
                <w:sz w:val="18"/>
                <w:szCs w:val="18"/>
              </w:rPr>
              <w:t>153.883.332</w:t>
            </w:r>
          </w:p>
          <w:p w:rsidR="004A2328" w:rsidRPr="004A2328" w:rsidRDefault="004A2328" w:rsidP="00273B9F">
            <w:pPr>
              <w:widowControl/>
              <w:suppressLineNumbers w:val="0"/>
              <w:suppressAutoHyphens w:val="0"/>
              <w:ind w:firstLine="0"/>
              <w:jc w:val="right"/>
              <w:rPr>
                <w:sz w:val="18"/>
                <w:szCs w:val="18"/>
              </w:rPr>
            </w:pPr>
            <w:r w:rsidRPr="004A2328">
              <w:rPr>
                <w:sz w:val="18"/>
                <w:szCs w:val="18"/>
              </w:rPr>
              <w:t>145.784.209</w:t>
            </w:r>
          </w:p>
        </w:tc>
      </w:tr>
    </w:tbl>
    <w:p w:rsidR="004A2328" w:rsidRPr="003B55C2" w:rsidRDefault="004A2328" w:rsidP="004A2328">
      <w:pPr>
        <w:ind w:right="-1" w:firstLine="0"/>
        <w:rPr>
          <w:sz w:val="18"/>
          <w:szCs w:val="18"/>
        </w:rPr>
      </w:pPr>
      <w:r w:rsidRPr="003B55C2">
        <w:rPr>
          <w:sz w:val="18"/>
          <w:szCs w:val="18"/>
        </w:rPr>
        <w:t>Siglas: PE = Poder Executivo. PL = Poder Legislativo. PJ = Poder Judiciário. MP = Ministério Público. LM = Limite Máximo.  LP = Limite Prudencial. LA = Limite de Alerta. ND =</w:t>
      </w:r>
      <w:r>
        <w:rPr>
          <w:sz w:val="18"/>
          <w:szCs w:val="18"/>
        </w:rPr>
        <w:t xml:space="preserve"> Não D</w:t>
      </w:r>
      <w:r w:rsidRPr="003B55C2">
        <w:rPr>
          <w:sz w:val="18"/>
          <w:szCs w:val="18"/>
        </w:rPr>
        <w:t>isponível.</w:t>
      </w:r>
      <w:r>
        <w:rPr>
          <w:sz w:val="18"/>
          <w:szCs w:val="18"/>
        </w:rPr>
        <w:t xml:space="preserve"> RCL = Receita Corrente Líquida. DTP = Despesa Total com Pessoal.</w:t>
      </w:r>
    </w:p>
    <w:p w:rsidR="004A2328" w:rsidRPr="003B55C2" w:rsidRDefault="0082097C" w:rsidP="004A2328">
      <w:pPr>
        <w:ind w:right="-1" w:firstLine="0"/>
        <w:rPr>
          <w:sz w:val="18"/>
          <w:szCs w:val="18"/>
        </w:rPr>
      </w:pPr>
      <w:r>
        <w:rPr>
          <w:noProof/>
          <w:sz w:val="18"/>
          <w:szCs w:val="18"/>
        </w:rPr>
        <mc:AlternateContent>
          <mc:Choice Requires="wps">
            <w:drawing>
              <wp:anchor distT="4294967295" distB="4294967295" distL="114300" distR="114300" simplePos="0" relativeHeight="251656704" behindDoc="0" locked="0" layoutInCell="1" allowOverlap="1">
                <wp:simplePos x="0" y="0"/>
                <wp:positionH relativeFrom="column">
                  <wp:posOffset>-19050</wp:posOffset>
                </wp:positionH>
                <wp:positionV relativeFrom="paragraph">
                  <wp:posOffset>12064</wp:posOffset>
                </wp:positionV>
                <wp:extent cx="5819775" cy="0"/>
                <wp:effectExtent l="0" t="0" r="9525" b="0"/>
                <wp:wrapNone/>
                <wp:docPr id="15" name="AutoShape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9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AACD2D" id="_x0000_t32" coordsize="21600,21600" o:spt="32" o:oned="t" path="m,l21600,21600e" filled="f">
                <v:path arrowok="t" fillok="f" o:connecttype="none"/>
                <o:lock v:ext="edit" shapetype="t"/>
              </v:shapetype>
              <v:shape id="AutoShape 256" o:spid="_x0000_s1026" type="#_x0000_t32" style="position:absolute;margin-left:-1.5pt;margin-top:.95pt;width:458.25pt;height:0;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hiLIAIAAD4EAAAOAAAAZHJzL2Uyb0RvYy54bWysU8GO2jAQvVfqP1i+QxKasBARVqsEetl2&#10;kXb7AcZ2EquJbdmGgKr+e8eGILa9VFU5mHFm5s2bmefV46nv0JEbK5QscDKNMeKSKiZkU+Bvb9vJ&#10;AiPriGSkU5IX+Mwtflx//LAadM5nqlUd4wYBiLT5oAvcOqfzKLK05T2xU6W5BGetTE8cXE0TMUMG&#10;QO+7aBbH82hQhmmjKLcWvlYXJ14H/Lrm1L3UteUOdQUGbi6cJpx7f0brFckbQ3Qr6JUG+QcWPRES&#10;it6gKuIIOhjxB1QvqFFW1W5KVR+puhaUhx6gmyT+rZvXlmgeeoHhWH0bk/1/sPTrcWeQYLC7DCNJ&#10;etjR08GpUBrNsrmf0KBtDoGl3BnfIz3JV/2s6HeLpCpbIhsewt/OGrITnxG9S/EXq6HOfviiGMQQ&#10;qBDGdapN7yFhEOgUtnK+bYWfHKLwMVsky4cHYEdHX0TyMVEb6z5z1SNvFNg6Q0TTulJJCbtXJgll&#10;yPHZOk+L5GOCryrVVnRdkEAn0VDgZTbLQoJVnWDe6cOsafZlZ9CReBGFX+gRPPdhRh0kC2AtJ2xz&#10;tR0R3cWG4p30eNAY0LlaF5X8WMbLzWKzSCfpbL6ZpHFVTZ62ZTqZb5OHrPpUlWWV/PTUkjRvBWNc&#10;enajYpP07xRxfTsXrd00extD9B49zAvIjv+BdNisX+ZFFnvFzjszbhxEGoKvD8q/gvs72PfPfv0L&#10;AAD//wMAUEsDBBQABgAIAAAAIQBnhzbj2wAAAAYBAAAPAAAAZHJzL2Rvd25yZXYueG1sTI/BTsMw&#10;EETvSPyDtUhcUOukVREJcaoKiQNH2kpct/GSBOJ1FDtN6NezcIHj7Kxm3hTb2XXqTENoPRtIlwko&#10;4srblmsDx8Pz4gFUiMgWO89k4IsCbMvrqwJz6yd+pfM+1kpCOORooImxz7UOVUMOw9L3xOK9+8Fh&#10;FDnU2g44Sbjr9CpJ7rXDlqWhwZ6eGqo+96MzQGHcpMkuc/Xx5TLdva0uH1N/MOb2Zt49goo0x79n&#10;+MEXdCiF6eRHtkF1BhZrmRLlnoESO0vXG1CnX63LQv/HL78BAAD//wMAUEsBAi0AFAAGAAgAAAAh&#10;ALaDOJL+AAAA4QEAABMAAAAAAAAAAAAAAAAAAAAAAFtDb250ZW50X1R5cGVzXS54bWxQSwECLQAU&#10;AAYACAAAACEAOP0h/9YAAACUAQAACwAAAAAAAAAAAAAAAAAvAQAAX3JlbHMvLnJlbHNQSwECLQAU&#10;AAYACAAAACEAfFYYiyACAAA+BAAADgAAAAAAAAAAAAAAAAAuAgAAZHJzL2Uyb0RvYy54bWxQSwEC&#10;LQAUAAYACAAAACEAZ4c249sAAAAGAQAADwAAAAAAAAAAAAAAAAB6BAAAZHJzL2Rvd25yZXYueG1s&#10;UEsFBgAAAAAEAAQA8wAAAIIFAAAAAA==&#10;"/>
            </w:pict>
          </mc:Fallback>
        </mc:AlternateContent>
      </w:r>
      <w:r w:rsidR="004A2328" w:rsidRPr="003B55C2">
        <w:rPr>
          <w:sz w:val="18"/>
          <w:szCs w:val="18"/>
        </w:rPr>
        <w:t xml:space="preserve">Notas: </w:t>
      </w:r>
      <w:r w:rsidR="004A2328">
        <w:rPr>
          <w:sz w:val="18"/>
          <w:szCs w:val="18"/>
        </w:rPr>
        <w:t>Limites c</w:t>
      </w:r>
      <w:r w:rsidR="004A2328" w:rsidRPr="003B55C2">
        <w:rPr>
          <w:sz w:val="18"/>
          <w:szCs w:val="18"/>
        </w:rPr>
        <w:t>alculados com ba</w:t>
      </w:r>
      <w:r w:rsidR="004A2328">
        <w:rPr>
          <w:sz w:val="18"/>
          <w:szCs w:val="18"/>
        </w:rPr>
        <w:t>se na RCL</w:t>
      </w:r>
      <w:r w:rsidR="004A2328" w:rsidRPr="003B55C2">
        <w:rPr>
          <w:sz w:val="18"/>
          <w:szCs w:val="18"/>
        </w:rPr>
        <w:t xml:space="preserve">. </w:t>
      </w:r>
      <w:r w:rsidR="004A2328">
        <w:rPr>
          <w:sz w:val="18"/>
          <w:szCs w:val="18"/>
        </w:rPr>
        <w:t>[1] ND a despesa com p</w:t>
      </w:r>
      <w:r w:rsidR="004A2328" w:rsidRPr="003B55C2">
        <w:rPr>
          <w:sz w:val="18"/>
          <w:szCs w:val="18"/>
        </w:rPr>
        <w:t>essoal de 2000</w:t>
      </w:r>
      <w:r w:rsidR="004A2328">
        <w:rPr>
          <w:sz w:val="18"/>
          <w:szCs w:val="18"/>
        </w:rPr>
        <w:t>.</w:t>
      </w:r>
    </w:p>
    <w:p w:rsidR="004A2328" w:rsidRPr="004A2328" w:rsidRDefault="0082097C" w:rsidP="004A2328">
      <w:pPr>
        <w:ind w:right="-1" w:firstLine="0"/>
        <w:rPr>
          <w:sz w:val="18"/>
          <w:szCs w:val="18"/>
        </w:rPr>
      </w:pPr>
      <w:r>
        <w:rPr>
          <w:noProof/>
          <w:sz w:val="18"/>
          <w:szCs w:val="18"/>
        </w:rPr>
        <mc:AlternateContent>
          <mc:Choice Requires="wps">
            <w:drawing>
              <wp:anchor distT="4294967295" distB="4294967295" distL="114300" distR="114300" simplePos="0" relativeHeight="251655680" behindDoc="0" locked="0" layoutInCell="1" allowOverlap="1">
                <wp:simplePos x="0" y="0"/>
                <wp:positionH relativeFrom="column">
                  <wp:posOffset>-19050</wp:posOffset>
                </wp:positionH>
                <wp:positionV relativeFrom="paragraph">
                  <wp:posOffset>12064</wp:posOffset>
                </wp:positionV>
                <wp:extent cx="5819775" cy="0"/>
                <wp:effectExtent l="0" t="0" r="9525" b="0"/>
                <wp:wrapNone/>
                <wp:docPr id="14" name="Auto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9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05C128" id="AutoShape 74" o:spid="_x0000_s1026" type="#_x0000_t32" style="position:absolute;margin-left:-1.5pt;margin-top:.95pt;width:458.25pt;height:0;z-index:251655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0fYIAIAAD0EAAAOAAAAZHJzL2Uyb0RvYy54bWysU02P2jAQvVfqf7B8hyQ0LBARVqsEetl2&#10;kXb7A4ztJFYd27INAVX97x2bD7HtparKwYwzM2/ezDwvH4+9RAdundCqxNk4xYgrqplQbYm/vW1G&#10;c4ycJ4oRqRUv8Yk7/Lj6+GE5mIJPdKcl4xYBiHLFYErceW+KJHG04z1xY224AmejbU88XG2bMEsG&#10;QO9lMknTh2TQlhmrKXcOvtZnJ15F/Kbh1L80jeMeyRIDNx9PG89dOJPVkhStJaYT9EKD/AOLnggF&#10;RW9QNfEE7a34A6oX1GqnGz+muk900wjKYw/QTZb+1s1rRwyPvcBwnLmNyf0/WPr1sLVIMNhdjpEi&#10;Pezoae91LI1meRjQYFwBcZXa2tAiPapX86zpd4eUrjqiWh6j304GkrOQkbxLCRdnoMxu+KIZxBAo&#10;EKd1bGwfIGEO6BiXcrothR89ovBxOs8Ws9kUI3r1JaS4Jhrr/GeuexSMEjtviWg7X2mlYPXaZrEM&#10;OTw7H2iR4poQqiq9EVJGBUiFhhIvppNpTHBaChacIczZdldJiw4kaCj+Yo/guQ+zeq9YBOs4YeuL&#10;7YmQZxuKSxXwoDGgc7HOIvmxSBfr+Xqej/LJw3qUp3U9etpU+ehhk82m9ae6qursZ6CW5UUnGOMq&#10;sLsKNsv/ThCXp3OW2k2ytzEk79HjvIDs9T+SjpsNyzzLYqfZaWuvGweNxuDLewqP4P4O9v2rX/0C&#10;AAD//wMAUEsDBBQABgAIAAAAIQBnhzbj2wAAAAYBAAAPAAAAZHJzL2Rvd25yZXYueG1sTI/BTsMw&#10;EETvSPyDtUhcUOukVREJcaoKiQNH2kpct/GSBOJ1FDtN6NezcIHj7Kxm3hTb2XXqTENoPRtIlwko&#10;4srblmsDx8Pz4gFUiMgWO89k4IsCbMvrqwJz6yd+pfM+1kpCOORooImxz7UOVUMOw9L3xOK9+8Fh&#10;FDnU2g44Sbjr9CpJ7rXDlqWhwZ6eGqo+96MzQGHcpMkuc/Xx5TLdva0uH1N/MOb2Zt49goo0x79n&#10;+MEXdCiF6eRHtkF1BhZrmRLlnoESO0vXG1CnX63LQv/HL78BAAD//wMAUEsBAi0AFAAGAAgAAAAh&#10;ALaDOJL+AAAA4QEAABMAAAAAAAAAAAAAAAAAAAAAAFtDb250ZW50X1R5cGVzXS54bWxQSwECLQAU&#10;AAYACAAAACEAOP0h/9YAAACUAQAACwAAAAAAAAAAAAAAAAAvAQAAX3JlbHMvLnJlbHNQSwECLQAU&#10;AAYACAAAACEAmkNH2CACAAA9BAAADgAAAAAAAAAAAAAAAAAuAgAAZHJzL2Uyb0RvYy54bWxQSwEC&#10;LQAUAAYACAAAACEAZ4c249sAAAAGAQAADwAAAAAAAAAAAAAAAAB6BAAAZHJzL2Rvd25yZXYueG1s&#10;UEsFBgAAAAAEAAQA8wAAAIIFAAAAAA==&#10;"/>
            </w:pict>
          </mc:Fallback>
        </mc:AlternateContent>
      </w:r>
      <w:r w:rsidR="004A2328" w:rsidRPr="003B55C2">
        <w:rPr>
          <w:sz w:val="18"/>
          <w:szCs w:val="18"/>
        </w:rPr>
        <w:t>Fonte: Elaborado pelos autores com bas</w:t>
      </w:r>
      <w:r w:rsidR="004A2328">
        <w:rPr>
          <w:sz w:val="18"/>
          <w:szCs w:val="18"/>
        </w:rPr>
        <w:t>e nos demonstrativos das Despesas com P</w:t>
      </w:r>
      <w:r w:rsidR="004A2328" w:rsidRPr="003B55C2">
        <w:rPr>
          <w:sz w:val="18"/>
          <w:szCs w:val="18"/>
        </w:rPr>
        <w:t>esso</w:t>
      </w:r>
      <w:r w:rsidR="004A2328">
        <w:rPr>
          <w:sz w:val="18"/>
          <w:szCs w:val="18"/>
        </w:rPr>
        <w:t>al: SEFAZ/MS (2000-2014 e 2001-</w:t>
      </w:r>
      <w:r w:rsidR="004A2328" w:rsidRPr="003B55C2">
        <w:rPr>
          <w:sz w:val="18"/>
          <w:szCs w:val="18"/>
        </w:rPr>
        <w:t>2014)</w:t>
      </w:r>
      <w:r w:rsidR="004A2328">
        <w:rPr>
          <w:sz w:val="18"/>
          <w:szCs w:val="18"/>
        </w:rPr>
        <w:t>, ALMS (2014), MPMS (2014), TCE/MS (2014) e TJMS (2014).</w:t>
      </w:r>
    </w:p>
    <w:p w:rsidR="004A2328" w:rsidRPr="00EE2F97" w:rsidRDefault="004A2328" w:rsidP="004A2328">
      <w:pPr>
        <w:ind w:firstLine="708"/>
        <w:rPr>
          <w:szCs w:val="24"/>
        </w:rPr>
      </w:pPr>
      <w:r>
        <w:rPr>
          <w:szCs w:val="24"/>
        </w:rPr>
        <w:t>A partir dos dados e análises apresentadas nesta seção, foi possível verificar todos os montantes de despesas com pessoal praticados pelo Estado de Mato Grosso do Sul na série histórica da pesquisa. Na seção a seguir, é possível observar a expressividade e a evolução das despesas com pessoal, bem como a relação das mesmas com outras variáveis.</w:t>
      </w:r>
    </w:p>
    <w:p w:rsidR="004A2328" w:rsidRPr="004007F2" w:rsidRDefault="004A2328" w:rsidP="004A2328">
      <w:pPr>
        <w:ind w:firstLine="0"/>
        <w:rPr>
          <w:b/>
          <w:szCs w:val="24"/>
        </w:rPr>
      </w:pPr>
      <w:r>
        <w:rPr>
          <w:b/>
          <w:szCs w:val="24"/>
        </w:rPr>
        <w:t>4.3 Expressividade e evolução das despesas com pessoal</w:t>
      </w:r>
    </w:p>
    <w:p w:rsidR="004A2328" w:rsidRDefault="004A2328" w:rsidP="004A2328">
      <w:pPr>
        <w:rPr>
          <w:szCs w:val="24"/>
        </w:rPr>
      </w:pPr>
      <w:r>
        <w:rPr>
          <w:szCs w:val="24"/>
        </w:rPr>
        <w:t xml:space="preserve">De acordo com a Tabela 2, a RCL e as despesas com pessoal dos Poderes e Órgão apresentaram crescimento entre os anos de 2000 a 2014. Porém, o crescimento da RCL (134,35%) foi mais expressivo do que o crescimento das despesas com pessoal (86,15%). </w:t>
      </w:r>
    </w:p>
    <w:p w:rsidR="00215E77" w:rsidRDefault="00215E77" w:rsidP="004A2328">
      <w:pPr>
        <w:rPr>
          <w:szCs w:val="24"/>
        </w:rPr>
      </w:pPr>
    </w:p>
    <w:p w:rsidR="00215E77" w:rsidRDefault="00215E77" w:rsidP="004A2328">
      <w:pPr>
        <w:rPr>
          <w:szCs w:val="24"/>
        </w:rPr>
      </w:pPr>
    </w:p>
    <w:p w:rsidR="00215E77" w:rsidRDefault="00215E77" w:rsidP="004A2328">
      <w:pPr>
        <w:rPr>
          <w:szCs w:val="24"/>
        </w:rPr>
      </w:pPr>
    </w:p>
    <w:p w:rsidR="00215E77" w:rsidRDefault="00215E77" w:rsidP="004A2328">
      <w:pPr>
        <w:rPr>
          <w:szCs w:val="24"/>
        </w:rPr>
      </w:pPr>
    </w:p>
    <w:p w:rsidR="00215E77" w:rsidRDefault="00215E77" w:rsidP="004A2328">
      <w:pPr>
        <w:rPr>
          <w:szCs w:val="24"/>
        </w:rPr>
      </w:pPr>
    </w:p>
    <w:p w:rsidR="004A2328" w:rsidRDefault="004A2328" w:rsidP="004A2328">
      <w:pPr>
        <w:spacing w:before="20" w:after="20"/>
        <w:ind w:right="-1135"/>
        <w:rPr>
          <w:b/>
          <w:szCs w:val="18"/>
        </w:rPr>
      </w:pPr>
      <w:r w:rsidRPr="00126E17">
        <w:rPr>
          <w:b/>
          <w:szCs w:val="18"/>
        </w:rPr>
        <w:lastRenderedPageBreak/>
        <w:t xml:space="preserve">Tabela </w:t>
      </w:r>
      <w:r>
        <w:rPr>
          <w:b/>
          <w:szCs w:val="18"/>
        </w:rPr>
        <w:t>2 – Evolução da Despesa Total com Pessoal e da Receita Corrente Líquida</w:t>
      </w:r>
    </w:p>
    <w:p w:rsidR="004A2328" w:rsidRPr="00126E17" w:rsidRDefault="004A2328" w:rsidP="004A2328">
      <w:pPr>
        <w:spacing w:before="20" w:after="20"/>
        <w:ind w:right="-1135"/>
        <w:rPr>
          <w:b/>
          <w:szCs w:val="18"/>
        </w:rPr>
      </w:pPr>
      <w:r>
        <w:rPr>
          <w:b/>
          <w:szCs w:val="18"/>
        </w:rPr>
        <w:t xml:space="preserve">                                          </w:t>
      </w:r>
      <w:proofErr w:type="gramStart"/>
      <w:r>
        <w:rPr>
          <w:b/>
          <w:szCs w:val="18"/>
        </w:rPr>
        <w:t>no</w:t>
      </w:r>
      <w:proofErr w:type="gramEnd"/>
      <w:r>
        <w:rPr>
          <w:b/>
          <w:szCs w:val="18"/>
        </w:rPr>
        <w:t xml:space="preserve"> Estado de </w:t>
      </w:r>
      <w:r w:rsidRPr="00126E17">
        <w:rPr>
          <w:b/>
          <w:szCs w:val="18"/>
        </w:rPr>
        <w:t>Mato Grosso do Sul</w:t>
      </w:r>
      <w:r>
        <w:rPr>
          <w:b/>
          <w:szCs w:val="18"/>
        </w:rPr>
        <w:t xml:space="preserve"> – 2000 a 2014</w:t>
      </w:r>
    </w:p>
    <w:p w:rsidR="004A2328" w:rsidRPr="00215E77" w:rsidRDefault="004A2328" w:rsidP="00215E77">
      <w:pPr>
        <w:spacing w:before="20" w:after="20"/>
        <w:ind w:right="-1"/>
        <w:jc w:val="right"/>
        <w:rPr>
          <w:sz w:val="20"/>
          <w:szCs w:val="16"/>
        </w:rPr>
      </w:pPr>
      <w:r>
        <w:rPr>
          <w:sz w:val="20"/>
          <w:szCs w:val="16"/>
        </w:rPr>
        <w:t xml:space="preserve">Valores </w:t>
      </w:r>
      <w:r>
        <w:rPr>
          <w:sz w:val="20"/>
        </w:rPr>
        <w:t>monetários em Reais</w:t>
      </w:r>
      <w:r w:rsidRPr="00F6715F">
        <w:rPr>
          <w:sz w:val="20"/>
        </w:rPr>
        <w:t>, atua</w:t>
      </w:r>
      <w:r>
        <w:rPr>
          <w:sz w:val="20"/>
        </w:rPr>
        <w:t>lizados pelo</w:t>
      </w:r>
      <w:r>
        <w:rPr>
          <w:sz w:val="20"/>
          <w:szCs w:val="16"/>
        </w:rPr>
        <w:t xml:space="preserve"> IPCA até 31/12/2014.</w:t>
      </w:r>
    </w:p>
    <w:tbl>
      <w:tblPr>
        <w:tblW w:w="4906"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04"/>
        <w:gridCol w:w="1436"/>
        <w:gridCol w:w="1436"/>
        <w:gridCol w:w="1434"/>
        <w:gridCol w:w="1249"/>
        <w:gridCol w:w="1333"/>
        <w:gridCol w:w="1336"/>
      </w:tblGrid>
      <w:tr w:rsidR="004A2328" w:rsidRPr="004A2328" w:rsidTr="00273B9F">
        <w:tc>
          <w:tcPr>
            <w:tcW w:w="544" w:type="pct"/>
            <w:vMerge w:val="restart"/>
            <w:tcBorders>
              <w:left w:val="nil"/>
            </w:tcBorders>
            <w:shd w:val="clear" w:color="auto" w:fill="D9D9D9"/>
            <w:vAlign w:val="center"/>
          </w:tcPr>
          <w:p w:rsidR="004A2328" w:rsidRPr="004A2328" w:rsidRDefault="004A2328" w:rsidP="00273B9F">
            <w:pPr>
              <w:widowControl/>
              <w:suppressLineNumbers w:val="0"/>
              <w:suppressAutoHyphens w:val="0"/>
              <w:spacing w:before="20" w:after="20" w:line="276" w:lineRule="auto"/>
              <w:ind w:firstLine="0"/>
              <w:jc w:val="center"/>
              <w:rPr>
                <w:b/>
                <w:sz w:val="20"/>
                <w:szCs w:val="22"/>
              </w:rPr>
            </w:pPr>
            <w:r w:rsidRPr="004A2328">
              <w:rPr>
                <w:b/>
                <w:sz w:val="20"/>
                <w:szCs w:val="22"/>
              </w:rPr>
              <w:t>Anos</w:t>
            </w:r>
          </w:p>
        </w:tc>
        <w:tc>
          <w:tcPr>
            <w:tcW w:w="778" w:type="pct"/>
            <w:vMerge w:val="restart"/>
            <w:shd w:val="clear" w:color="auto" w:fill="D9D9D9"/>
            <w:vAlign w:val="center"/>
          </w:tcPr>
          <w:p w:rsidR="004A2328" w:rsidRPr="004A2328" w:rsidRDefault="004A2328" w:rsidP="00273B9F">
            <w:pPr>
              <w:widowControl/>
              <w:suppressLineNumbers w:val="0"/>
              <w:suppressAutoHyphens w:val="0"/>
              <w:spacing w:before="20" w:after="20" w:line="276" w:lineRule="auto"/>
              <w:ind w:firstLine="0"/>
              <w:jc w:val="center"/>
              <w:rPr>
                <w:b/>
                <w:sz w:val="20"/>
                <w:szCs w:val="22"/>
              </w:rPr>
            </w:pPr>
            <w:r w:rsidRPr="004A2328">
              <w:rPr>
                <w:b/>
                <w:sz w:val="20"/>
                <w:szCs w:val="22"/>
              </w:rPr>
              <w:t>RCL</w:t>
            </w:r>
          </w:p>
        </w:tc>
        <w:tc>
          <w:tcPr>
            <w:tcW w:w="3678" w:type="pct"/>
            <w:gridSpan w:val="5"/>
            <w:tcBorders>
              <w:right w:val="nil"/>
            </w:tcBorders>
            <w:shd w:val="clear" w:color="auto" w:fill="D9D9D9"/>
            <w:vAlign w:val="center"/>
          </w:tcPr>
          <w:p w:rsidR="004A2328" w:rsidRPr="004A2328" w:rsidRDefault="004A2328" w:rsidP="00273B9F">
            <w:pPr>
              <w:widowControl/>
              <w:suppressLineNumbers w:val="0"/>
              <w:suppressAutoHyphens w:val="0"/>
              <w:spacing w:before="20" w:after="20" w:line="276" w:lineRule="auto"/>
              <w:ind w:firstLine="0"/>
              <w:jc w:val="center"/>
              <w:rPr>
                <w:b/>
                <w:sz w:val="20"/>
                <w:szCs w:val="22"/>
              </w:rPr>
            </w:pPr>
            <w:r w:rsidRPr="004A2328">
              <w:rPr>
                <w:b/>
                <w:sz w:val="20"/>
                <w:szCs w:val="22"/>
              </w:rPr>
              <w:t>Despesa Total com Pessoal</w:t>
            </w:r>
          </w:p>
        </w:tc>
      </w:tr>
      <w:tr w:rsidR="004A2328" w:rsidRPr="00273B9F" w:rsidTr="00273B9F">
        <w:tc>
          <w:tcPr>
            <w:tcW w:w="544" w:type="pct"/>
            <w:vMerge/>
            <w:tcBorders>
              <w:left w:val="nil"/>
            </w:tcBorders>
            <w:shd w:val="clear" w:color="auto" w:fill="D9D9D9"/>
            <w:vAlign w:val="center"/>
          </w:tcPr>
          <w:p w:rsidR="004A2328" w:rsidRPr="004A2328" w:rsidRDefault="004A2328" w:rsidP="00273B9F">
            <w:pPr>
              <w:widowControl/>
              <w:suppressLineNumbers w:val="0"/>
              <w:suppressAutoHyphens w:val="0"/>
              <w:spacing w:before="20" w:after="20" w:line="276" w:lineRule="auto"/>
              <w:ind w:firstLine="0"/>
              <w:jc w:val="center"/>
              <w:rPr>
                <w:b/>
                <w:sz w:val="20"/>
                <w:szCs w:val="22"/>
              </w:rPr>
            </w:pPr>
          </w:p>
        </w:tc>
        <w:tc>
          <w:tcPr>
            <w:tcW w:w="778" w:type="pct"/>
            <w:vMerge/>
            <w:shd w:val="clear" w:color="auto" w:fill="D9D9D9"/>
            <w:vAlign w:val="center"/>
          </w:tcPr>
          <w:p w:rsidR="004A2328" w:rsidRPr="004A2328" w:rsidRDefault="004A2328" w:rsidP="00273B9F">
            <w:pPr>
              <w:widowControl/>
              <w:suppressLineNumbers w:val="0"/>
              <w:suppressAutoHyphens w:val="0"/>
              <w:spacing w:before="20" w:after="20" w:line="276" w:lineRule="auto"/>
              <w:ind w:firstLine="0"/>
              <w:jc w:val="center"/>
              <w:rPr>
                <w:b/>
                <w:sz w:val="20"/>
                <w:szCs w:val="22"/>
              </w:rPr>
            </w:pPr>
          </w:p>
        </w:tc>
        <w:tc>
          <w:tcPr>
            <w:tcW w:w="778" w:type="pct"/>
            <w:shd w:val="clear" w:color="auto" w:fill="D9D9D9"/>
            <w:vAlign w:val="center"/>
          </w:tcPr>
          <w:p w:rsidR="004A2328" w:rsidRPr="004A2328" w:rsidRDefault="004A2328" w:rsidP="00273B9F">
            <w:pPr>
              <w:widowControl/>
              <w:suppressLineNumbers w:val="0"/>
              <w:suppressAutoHyphens w:val="0"/>
              <w:spacing w:before="20" w:after="20" w:line="276" w:lineRule="auto"/>
              <w:ind w:firstLine="0"/>
              <w:jc w:val="center"/>
              <w:rPr>
                <w:b/>
                <w:sz w:val="20"/>
                <w:szCs w:val="22"/>
              </w:rPr>
            </w:pPr>
            <w:r w:rsidRPr="004A2328">
              <w:rPr>
                <w:b/>
                <w:sz w:val="20"/>
                <w:szCs w:val="22"/>
              </w:rPr>
              <w:t>Estado</w:t>
            </w:r>
          </w:p>
        </w:tc>
        <w:tc>
          <w:tcPr>
            <w:tcW w:w="777" w:type="pct"/>
            <w:shd w:val="clear" w:color="auto" w:fill="D9D9D9"/>
            <w:vAlign w:val="center"/>
          </w:tcPr>
          <w:p w:rsidR="004A2328" w:rsidRPr="004A2328" w:rsidRDefault="004A2328" w:rsidP="00273B9F">
            <w:pPr>
              <w:widowControl/>
              <w:suppressLineNumbers w:val="0"/>
              <w:suppressAutoHyphens w:val="0"/>
              <w:spacing w:before="20" w:after="20" w:line="276" w:lineRule="auto"/>
              <w:ind w:firstLine="0"/>
              <w:jc w:val="center"/>
              <w:rPr>
                <w:b/>
                <w:sz w:val="20"/>
                <w:szCs w:val="22"/>
              </w:rPr>
            </w:pPr>
            <w:r w:rsidRPr="004A2328">
              <w:rPr>
                <w:b/>
                <w:sz w:val="20"/>
                <w:szCs w:val="22"/>
              </w:rPr>
              <w:t>PE</w:t>
            </w:r>
          </w:p>
        </w:tc>
        <w:tc>
          <w:tcPr>
            <w:tcW w:w="677" w:type="pct"/>
            <w:shd w:val="clear" w:color="auto" w:fill="D9D9D9"/>
            <w:vAlign w:val="center"/>
          </w:tcPr>
          <w:p w:rsidR="004A2328" w:rsidRPr="004A2328" w:rsidRDefault="004A2328" w:rsidP="00273B9F">
            <w:pPr>
              <w:widowControl/>
              <w:suppressLineNumbers w:val="0"/>
              <w:suppressAutoHyphens w:val="0"/>
              <w:spacing w:before="20" w:after="20" w:line="276" w:lineRule="auto"/>
              <w:ind w:firstLine="0"/>
              <w:jc w:val="center"/>
              <w:rPr>
                <w:b/>
                <w:sz w:val="20"/>
                <w:szCs w:val="22"/>
              </w:rPr>
            </w:pPr>
            <w:r w:rsidRPr="004A2328">
              <w:rPr>
                <w:b/>
                <w:sz w:val="20"/>
                <w:szCs w:val="22"/>
              </w:rPr>
              <w:t>PL</w:t>
            </w:r>
          </w:p>
        </w:tc>
        <w:tc>
          <w:tcPr>
            <w:tcW w:w="722" w:type="pct"/>
            <w:shd w:val="clear" w:color="auto" w:fill="D9D9D9"/>
            <w:vAlign w:val="center"/>
          </w:tcPr>
          <w:p w:rsidR="004A2328" w:rsidRPr="004A2328" w:rsidRDefault="004A2328" w:rsidP="00273B9F">
            <w:pPr>
              <w:widowControl/>
              <w:suppressLineNumbers w:val="0"/>
              <w:suppressAutoHyphens w:val="0"/>
              <w:spacing w:before="20" w:after="20" w:line="276" w:lineRule="auto"/>
              <w:ind w:firstLine="0"/>
              <w:jc w:val="center"/>
              <w:rPr>
                <w:b/>
                <w:sz w:val="20"/>
                <w:szCs w:val="22"/>
              </w:rPr>
            </w:pPr>
            <w:r w:rsidRPr="004A2328">
              <w:rPr>
                <w:b/>
                <w:sz w:val="20"/>
                <w:szCs w:val="22"/>
              </w:rPr>
              <w:t>PJ</w:t>
            </w:r>
          </w:p>
        </w:tc>
        <w:tc>
          <w:tcPr>
            <w:tcW w:w="724" w:type="pct"/>
            <w:tcBorders>
              <w:right w:val="nil"/>
            </w:tcBorders>
            <w:shd w:val="clear" w:color="auto" w:fill="D9D9D9"/>
            <w:vAlign w:val="center"/>
          </w:tcPr>
          <w:p w:rsidR="004A2328" w:rsidRPr="004A2328" w:rsidRDefault="004A2328" w:rsidP="00273B9F">
            <w:pPr>
              <w:widowControl/>
              <w:suppressLineNumbers w:val="0"/>
              <w:suppressAutoHyphens w:val="0"/>
              <w:spacing w:before="20" w:after="20" w:line="276" w:lineRule="auto"/>
              <w:ind w:firstLine="0"/>
              <w:jc w:val="center"/>
              <w:rPr>
                <w:b/>
                <w:sz w:val="20"/>
                <w:szCs w:val="22"/>
              </w:rPr>
            </w:pPr>
            <w:r w:rsidRPr="004A2328">
              <w:rPr>
                <w:b/>
                <w:sz w:val="20"/>
                <w:szCs w:val="22"/>
              </w:rPr>
              <w:t>MP</w:t>
            </w:r>
          </w:p>
        </w:tc>
      </w:tr>
      <w:tr w:rsidR="004A2328" w:rsidRPr="004A2328" w:rsidTr="00273B9F">
        <w:trPr>
          <w:trHeight w:val="231"/>
        </w:trPr>
        <w:tc>
          <w:tcPr>
            <w:tcW w:w="544" w:type="pct"/>
            <w:tcBorders>
              <w:top w:val="nil"/>
              <w:left w:val="nil"/>
              <w:bottom w:val="nil"/>
            </w:tcBorders>
            <w:shd w:val="clear" w:color="auto" w:fill="auto"/>
          </w:tcPr>
          <w:p w:rsidR="004A2328" w:rsidRPr="004A2328" w:rsidRDefault="004A2328" w:rsidP="00273B9F">
            <w:pPr>
              <w:widowControl/>
              <w:suppressLineNumbers w:val="0"/>
              <w:suppressAutoHyphens w:val="0"/>
              <w:spacing w:before="20" w:after="20" w:line="276" w:lineRule="auto"/>
              <w:ind w:firstLine="0"/>
              <w:jc w:val="center"/>
              <w:rPr>
                <w:sz w:val="20"/>
                <w:szCs w:val="22"/>
              </w:rPr>
            </w:pPr>
            <w:r w:rsidRPr="004A2328">
              <w:rPr>
                <w:sz w:val="20"/>
                <w:szCs w:val="22"/>
              </w:rPr>
              <w:t>2001</w:t>
            </w:r>
          </w:p>
        </w:tc>
        <w:tc>
          <w:tcPr>
            <w:tcW w:w="778" w:type="pct"/>
            <w:tcBorders>
              <w:top w:val="nil"/>
              <w:left w:val="single" w:sz="4" w:space="0" w:color="auto"/>
              <w:bottom w:val="nil"/>
              <w:right w:val="single" w:sz="4" w:space="0" w:color="auto"/>
            </w:tcBorders>
            <w:shd w:val="clear" w:color="auto" w:fill="auto"/>
            <w:vAlign w:val="center"/>
          </w:tcPr>
          <w:p w:rsidR="004A2328" w:rsidRPr="004A2328" w:rsidRDefault="004A2328" w:rsidP="00273B9F">
            <w:pPr>
              <w:widowControl/>
              <w:suppressLineNumbers w:val="0"/>
              <w:suppressAutoHyphens w:val="0"/>
              <w:spacing w:before="20" w:after="20" w:line="276" w:lineRule="auto"/>
              <w:ind w:firstLine="0"/>
              <w:jc w:val="right"/>
              <w:rPr>
                <w:sz w:val="20"/>
                <w:szCs w:val="22"/>
              </w:rPr>
            </w:pPr>
            <w:r w:rsidRPr="004A2328">
              <w:rPr>
                <w:sz w:val="20"/>
                <w:szCs w:val="22"/>
              </w:rPr>
              <w:t>3.564.953.288</w:t>
            </w:r>
          </w:p>
        </w:tc>
        <w:tc>
          <w:tcPr>
            <w:tcW w:w="778" w:type="pct"/>
            <w:tcBorders>
              <w:top w:val="nil"/>
              <w:bottom w:val="nil"/>
              <w:right w:val="single" w:sz="4" w:space="0" w:color="auto"/>
            </w:tcBorders>
            <w:shd w:val="clear" w:color="auto" w:fill="auto"/>
            <w:vAlign w:val="center"/>
          </w:tcPr>
          <w:p w:rsidR="004A2328" w:rsidRPr="004A2328" w:rsidRDefault="004A2328" w:rsidP="00273B9F">
            <w:pPr>
              <w:widowControl/>
              <w:suppressLineNumbers w:val="0"/>
              <w:suppressAutoHyphens w:val="0"/>
              <w:spacing w:before="20" w:after="20" w:line="276" w:lineRule="auto"/>
              <w:ind w:firstLine="0"/>
              <w:jc w:val="right"/>
              <w:rPr>
                <w:sz w:val="20"/>
                <w:szCs w:val="22"/>
              </w:rPr>
            </w:pPr>
            <w:r w:rsidRPr="004A2328">
              <w:rPr>
                <w:sz w:val="20"/>
                <w:szCs w:val="22"/>
              </w:rPr>
              <w:t>2.108.050.925</w:t>
            </w:r>
          </w:p>
        </w:tc>
        <w:tc>
          <w:tcPr>
            <w:tcW w:w="777" w:type="pct"/>
            <w:tcBorders>
              <w:top w:val="nil"/>
              <w:left w:val="single" w:sz="4" w:space="0" w:color="auto"/>
              <w:bottom w:val="nil"/>
              <w:right w:val="single" w:sz="4" w:space="0" w:color="auto"/>
            </w:tcBorders>
            <w:shd w:val="clear" w:color="auto" w:fill="auto"/>
            <w:vAlign w:val="center"/>
          </w:tcPr>
          <w:p w:rsidR="004A2328" w:rsidRPr="004A2328" w:rsidRDefault="004A2328" w:rsidP="00273B9F">
            <w:pPr>
              <w:widowControl/>
              <w:suppressLineNumbers w:val="0"/>
              <w:suppressAutoHyphens w:val="0"/>
              <w:spacing w:before="20" w:after="20" w:line="276" w:lineRule="auto"/>
              <w:ind w:firstLine="0"/>
              <w:jc w:val="right"/>
              <w:rPr>
                <w:sz w:val="20"/>
                <w:szCs w:val="22"/>
              </w:rPr>
            </w:pPr>
            <w:r w:rsidRPr="004A2328">
              <w:rPr>
                <w:sz w:val="20"/>
                <w:szCs w:val="22"/>
              </w:rPr>
              <w:t>1.730.968.814</w:t>
            </w:r>
          </w:p>
        </w:tc>
        <w:tc>
          <w:tcPr>
            <w:tcW w:w="677" w:type="pct"/>
            <w:tcBorders>
              <w:top w:val="nil"/>
              <w:left w:val="single" w:sz="4" w:space="0" w:color="auto"/>
              <w:bottom w:val="nil"/>
              <w:right w:val="single" w:sz="4" w:space="0" w:color="auto"/>
            </w:tcBorders>
            <w:shd w:val="clear" w:color="auto" w:fill="auto"/>
            <w:vAlign w:val="center"/>
          </w:tcPr>
          <w:p w:rsidR="004A2328" w:rsidRPr="004A2328" w:rsidRDefault="004A2328" w:rsidP="00273B9F">
            <w:pPr>
              <w:widowControl/>
              <w:suppressLineNumbers w:val="0"/>
              <w:suppressAutoHyphens w:val="0"/>
              <w:spacing w:before="20" w:after="20" w:line="276" w:lineRule="auto"/>
              <w:ind w:firstLine="0"/>
              <w:jc w:val="right"/>
              <w:rPr>
                <w:sz w:val="20"/>
                <w:szCs w:val="22"/>
              </w:rPr>
            </w:pPr>
            <w:r w:rsidRPr="004A2328">
              <w:rPr>
                <w:sz w:val="20"/>
                <w:szCs w:val="22"/>
              </w:rPr>
              <w:t>111.226.543</w:t>
            </w:r>
          </w:p>
        </w:tc>
        <w:tc>
          <w:tcPr>
            <w:tcW w:w="722" w:type="pct"/>
            <w:tcBorders>
              <w:top w:val="nil"/>
              <w:left w:val="single" w:sz="4" w:space="0" w:color="auto"/>
              <w:bottom w:val="nil"/>
              <w:right w:val="single" w:sz="4" w:space="0" w:color="auto"/>
            </w:tcBorders>
            <w:shd w:val="clear" w:color="auto" w:fill="auto"/>
            <w:vAlign w:val="center"/>
          </w:tcPr>
          <w:p w:rsidR="004A2328" w:rsidRPr="004A2328" w:rsidRDefault="004A2328" w:rsidP="00273B9F">
            <w:pPr>
              <w:widowControl/>
              <w:suppressLineNumbers w:val="0"/>
              <w:suppressAutoHyphens w:val="0"/>
              <w:spacing w:before="20" w:after="20" w:line="276" w:lineRule="auto"/>
              <w:ind w:firstLine="0"/>
              <w:jc w:val="right"/>
              <w:rPr>
                <w:sz w:val="20"/>
                <w:szCs w:val="22"/>
              </w:rPr>
            </w:pPr>
            <w:r w:rsidRPr="004A2328">
              <w:rPr>
                <w:sz w:val="20"/>
                <w:szCs w:val="22"/>
              </w:rPr>
              <w:t>199.136.087</w:t>
            </w:r>
          </w:p>
        </w:tc>
        <w:tc>
          <w:tcPr>
            <w:tcW w:w="724" w:type="pct"/>
            <w:tcBorders>
              <w:top w:val="nil"/>
              <w:left w:val="single" w:sz="4" w:space="0" w:color="auto"/>
              <w:bottom w:val="nil"/>
              <w:right w:val="nil"/>
            </w:tcBorders>
            <w:shd w:val="clear" w:color="auto" w:fill="auto"/>
            <w:vAlign w:val="center"/>
          </w:tcPr>
          <w:p w:rsidR="004A2328" w:rsidRPr="004A2328" w:rsidRDefault="004A2328" w:rsidP="00273B9F">
            <w:pPr>
              <w:widowControl/>
              <w:suppressLineNumbers w:val="0"/>
              <w:suppressAutoHyphens w:val="0"/>
              <w:spacing w:before="20" w:after="20" w:line="276" w:lineRule="auto"/>
              <w:ind w:firstLine="0"/>
              <w:jc w:val="right"/>
              <w:rPr>
                <w:sz w:val="20"/>
                <w:szCs w:val="22"/>
              </w:rPr>
            </w:pPr>
            <w:r w:rsidRPr="004A2328">
              <w:rPr>
                <w:sz w:val="20"/>
                <w:szCs w:val="22"/>
              </w:rPr>
              <w:t>66.719.482</w:t>
            </w:r>
          </w:p>
        </w:tc>
      </w:tr>
      <w:tr w:rsidR="004A2328" w:rsidRPr="004A2328" w:rsidTr="00273B9F">
        <w:tc>
          <w:tcPr>
            <w:tcW w:w="544" w:type="pct"/>
            <w:tcBorders>
              <w:top w:val="nil"/>
              <w:left w:val="nil"/>
              <w:bottom w:val="nil"/>
            </w:tcBorders>
            <w:shd w:val="clear" w:color="auto" w:fill="auto"/>
          </w:tcPr>
          <w:p w:rsidR="004A2328" w:rsidRPr="004A2328" w:rsidRDefault="004A2328" w:rsidP="00273B9F">
            <w:pPr>
              <w:widowControl/>
              <w:suppressLineNumbers w:val="0"/>
              <w:suppressAutoHyphens w:val="0"/>
              <w:spacing w:before="20" w:after="20" w:line="276" w:lineRule="auto"/>
              <w:ind w:firstLine="0"/>
              <w:jc w:val="center"/>
              <w:rPr>
                <w:sz w:val="20"/>
                <w:szCs w:val="22"/>
              </w:rPr>
            </w:pPr>
            <w:r w:rsidRPr="004A2328">
              <w:rPr>
                <w:sz w:val="20"/>
                <w:szCs w:val="22"/>
              </w:rPr>
              <w:t>2002</w:t>
            </w:r>
          </w:p>
        </w:tc>
        <w:tc>
          <w:tcPr>
            <w:tcW w:w="778" w:type="pct"/>
            <w:tcBorders>
              <w:top w:val="nil"/>
              <w:left w:val="single" w:sz="4" w:space="0" w:color="auto"/>
              <w:bottom w:val="nil"/>
              <w:right w:val="single" w:sz="4" w:space="0" w:color="auto"/>
            </w:tcBorders>
            <w:shd w:val="clear" w:color="auto" w:fill="auto"/>
            <w:vAlign w:val="center"/>
          </w:tcPr>
          <w:p w:rsidR="004A2328" w:rsidRPr="004A2328" w:rsidRDefault="004A2328" w:rsidP="00273B9F">
            <w:pPr>
              <w:widowControl/>
              <w:suppressLineNumbers w:val="0"/>
              <w:suppressAutoHyphens w:val="0"/>
              <w:spacing w:before="20" w:after="20" w:line="276" w:lineRule="auto"/>
              <w:ind w:firstLine="0"/>
              <w:jc w:val="right"/>
              <w:rPr>
                <w:sz w:val="20"/>
                <w:szCs w:val="22"/>
              </w:rPr>
            </w:pPr>
            <w:r w:rsidRPr="004A2328">
              <w:rPr>
                <w:sz w:val="20"/>
                <w:szCs w:val="22"/>
              </w:rPr>
              <w:t>3.708.403.233</w:t>
            </w:r>
          </w:p>
        </w:tc>
        <w:tc>
          <w:tcPr>
            <w:tcW w:w="778" w:type="pct"/>
            <w:tcBorders>
              <w:top w:val="nil"/>
              <w:bottom w:val="nil"/>
              <w:right w:val="single" w:sz="4" w:space="0" w:color="auto"/>
            </w:tcBorders>
            <w:shd w:val="clear" w:color="auto" w:fill="auto"/>
            <w:vAlign w:val="center"/>
          </w:tcPr>
          <w:p w:rsidR="004A2328" w:rsidRPr="004A2328" w:rsidRDefault="004A2328" w:rsidP="00273B9F">
            <w:pPr>
              <w:widowControl/>
              <w:suppressLineNumbers w:val="0"/>
              <w:suppressAutoHyphens w:val="0"/>
              <w:spacing w:before="20" w:after="20" w:line="276" w:lineRule="auto"/>
              <w:ind w:firstLine="0"/>
              <w:jc w:val="right"/>
              <w:rPr>
                <w:sz w:val="20"/>
                <w:szCs w:val="22"/>
              </w:rPr>
            </w:pPr>
            <w:r w:rsidRPr="004A2328">
              <w:rPr>
                <w:sz w:val="20"/>
                <w:szCs w:val="22"/>
              </w:rPr>
              <w:t>1.685.321.902</w:t>
            </w:r>
          </w:p>
        </w:tc>
        <w:tc>
          <w:tcPr>
            <w:tcW w:w="777" w:type="pct"/>
            <w:tcBorders>
              <w:top w:val="nil"/>
              <w:left w:val="single" w:sz="4" w:space="0" w:color="auto"/>
              <w:bottom w:val="nil"/>
              <w:right w:val="single" w:sz="4" w:space="0" w:color="auto"/>
            </w:tcBorders>
            <w:shd w:val="clear" w:color="auto" w:fill="auto"/>
            <w:vAlign w:val="center"/>
          </w:tcPr>
          <w:p w:rsidR="004A2328" w:rsidRPr="004A2328" w:rsidRDefault="004A2328" w:rsidP="00273B9F">
            <w:pPr>
              <w:widowControl/>
              <w:suppressLineNumbers w:val="0"/>
              <w:suppressAutoHyphens w:val="0"/>
              <w:spacing w:before="20" w:after="20" w:line="276" w:lineRule="auto"/>
              <w:ind w:firstLine="0"/>
              <w:jc w:val="right"/>
              <w:rPr>
                <w:sz w:val="20"/>
                <w:szCs w:val="22"/>
              </w:rPr>
            </w:pPr>
            <w:r w:rsidRPr="004A2328">
              <w:rPr>
                <w:sz w:val="20"/>
                <w:szCs w:val="22"/>
              </w:rPr>
              <w:t>1.296.236.130</w:t>
            </w:r>
          </w:p>
        </w:tc>
        <w:tc>
          <w:tcPr>
            <w:tcW w:w="677" w:type="pct"/>
            <w:tcBorders>
              <w:top w:val="nil"/>
              <w:left w:val="single" w:sz="4" w:space="0" w:color="auto"/>
              <w:bottom w:val="nil"/>
              <w:right w:val="single" w:sz="4" w:space="0" w:color="auto"/>
            </w:tcBorders>
            <w:shd w:val="clear" w:color="auto" w:fill="auto"/>
            <w:vAlign w:val="center"/>
          </w:tcPr>
          <w:p w:rsidR="004A2328" w:rsidRPr="004A2328" w:rsidRDefault="004A2328" w:rsidP="00273B9F">
            <w:pPr>
              <w:widowControl/>
              <w:suppressLineNumbers w:val="0"/>
              <w:suppressAutoHyphens w:val="0"/>
              <w:spacing w:before="20" w:after="20" w:line="276" w:lineRule="auto"/>
              <w:ind w:firstLine="0"/>
              <w:jc w:val="right"/>
              <w:rPr>
                <w:sz w:val="20"/>
                <w:szCs w:val="22"/>
              </w:rPr>
            </w:pPr>
            <w:r w:rsidRPr="004A2328">
              <w:rPr>
                <w:sz w:val="20"/>
                <w:szCs w:val="22"/>
              </w:rPr>
              <w:t>107.318.717</w:t>
            </w:r>
          </w:p>
        </w:tc>
        <w:tc>
          <w:tcPr>
            <w:tcW w:w="722" w:type="pct"/>
            <w:tcBorders>
              <w:top w:val="nil"/>
              <w:left w:val="single" w:sz="4" w:space="0" w:color="auto"/>
              <w:bottom w:val="nil"/>
              <w:right w:val="single" w:sz="4" w:space="0" w:color="auto"/>
            </w:tcBorders>
            <w:shd w:val="clear" w:color="auto" w:fill="auto"/>
            <w:vAlign w:val="center"/>
          </w:tcPr>
          <w:p w:rsidR="004A2328" w:rsidRPr="004A2328" w:rsidRDefault="004A2328" w:rsidP="00273B9F">
            <w:pPr>
              <w:widowControl/>
              <w:suppressLineNumbers w:val="0"/>
              <w:suppressAutoHyphens w:val="0"/>
              <w:spacing w:before="20" w:after="20" w:line="276" w:lineRule="auto"/>
              <w:ind w:firstLine="0"/>
              <w:jc w:val="right"/>
              <w:rPr>
                <w:sz w:val="20"/>
                <w:szCs w:val="22"/>
              </w:rPr>
            </w:pPr>
            <w:r w:rsidRPr="004A2328">
              <w:rPr>
                <w:sz w:val="20"/>
                <w:szCs w:val="22"/>
              </w:rPr>
              <w:t>212.500.772</w:t>
            </w:r>
          </w:p>
        </w:tc>
        <w:tc>
          <w:tcPr>
            <w:tcW w:w="724" w:type="pct"/>
            <w:tcBorders>
              <w:top w:val="nil"/>
              <w:left w:val="single" w:sz="4" w:space="0" w:color="auto"/>
              <w:bottom w:val="nil"/>
              <w:right w:val="nil"/>
            </w:tcBorders>
            <w:shd w:val="clear" w:color="auto" w:fill="auto"/>
            <w:vAlign w:val="center"/>
          </w:tcPr>
          <w:p w:rsidR="004A2328" w:rsidRPr="004A2328" w:rsidRDefault="004A2328" w:rsidP="00273B9F">
            <w:pPr>
              <w:widowControl/>
              <w:suppressLineNumbers w:val="0"/>
              <w:suppressAutoHyphens w:val="0"/>
              <w:spacing w:before="20" w:after="20" w:line="276" w:lineRule="auto"/>
              <w:ind w:firstLine="0"/>
              <w:jc w:val="right"/>
              <w:rPr>
                <w:sz w:val="20"/>
                <w:szCs w:val="22"/>
              </w:rPr>
            </w:pPr>
            <w:r w:rsidRPr="004A2328">
              <w:rPr>
                <w:sz w:val="20"/>
                <w:szCs w:val="22"/>
              </w:rPr>
              <w:t>69.266.283</w:t>
            </w:r>
          </w:p>
        </w:tc>
      </w:tr>
      <w:tr w:rsidR="004A2328" w:rsidRPr="004A2328" w:rsidTr="00273B9F">
        <w:tc>
          <w:tcPr>
            <w:tcW w:w="544" w:type="pct"/>
            <w:tcBorders>
              <w:top w:val="nil"/>
              <w:left w:val="nil"/>
              <w:bottom w:val="nil"/>
            </w:tcBorders>
            <w:shd w:val="clear" w:color="auto" w:fill="auto"/>
          </w:tcPr>
          <w:p w:rsidR="004A2328" w:rsidRPr="004A2328" w:rsidRDefault="004A2328" w:rsidP="00273B9F">
            <w:pPr>
              <w:widowControl/>
              <w:suppressLineNumbers w:val="0"/>
              <w:suppressAutoHyphens w:val="0"/>
              <w:spacing w:before="20" w:after="20" w:line="276" w:lineRule="auto"/>
              <w:ind w:firstLine="0"/>
              <w:jc w:val="center"/>
              <w:rPr>
                <w:sz w:val="20"/>
                <w:szCs w:val="22"/>
              </w:rPr>
            </w:pPr>
            <w:r w:rsidRPr="004A2328">
              <w:rPr>
                <w:sz w:val="20"/>
                <w:szCs w:val="22"/>
              </w:rPr>
              <w:t>2003</w:t>
            </w:r>
          </w:p>
        </w:tc>
        <w:tc>
          <w:tcPr>
            <w:tcW w:w="778" w:type="pct"/>
            <w:tcBorders>
              <w:top w:val="nil"/>
              <w:left w:val="single" w:sz="4" w:space="0" w:color="auto"/>
              <w:bottom w:val="nil"/>
              <w:right w:val="single" w:sz="4" w:space="0" w:color="auto"/>
            </w:tcBorders>
            <w:shd w:val="clear" w:color="auto" w:fill="auto"/>
            <w:vAlign w:val="center"/>
          </w:tcPr>
          <w:p w:rsidR="004A2328" w:rsidRPr="004A2328" w:rsidRDefault="004A2328" w:rsidP="00273B9F">
            <w:pPr>
              <w:widowControl/>
              <w:suppressLineNumbers w:val="0"/>
              <w:suppressAutoHyphens w:val="0"/>
              <w:spacing w:before="20" w:after="20" w:line="276" w:lineRule="auto"/>
              <w:ind w:firstLine="0"/>
              <w:jc w:val="right"/>
              <w:rPr>
                <w:sz w:val="20"/>
                <w:szCs w:val="22"/>
              </w:rPr>
            </w:pPr>
            <w:r w:rsidRPr="004A2328">
              <w:rPr>
                <w:sz w:val="20"/>
                <w:szCs w:val="22"/>
              </w:rPr>
              <w:t>4.042.719.540</w:t>
            </w:r>
          </w:p>
        </w:tc>
        <w:tc>
          <w:tcPr>
            <w:tcW w:w="778" w:type="pct"/>
            <w:tcBorders>
              <w:top w:val="nil"/>
              <w:bottom w:val="nil"/>
              <w:right w:val="single" w:sz="4" w:space="0" w:color="auto"/>
            </w:tcBorders>
            <w:shd w:val="clear" w:color="auto" w:fill="auto"/>
            <w:vAlign w:val="center"/>
          </w:tcPr>
          <w:p w:rsidR="004A2328" w:rsidRPr="004A2328" w:rsidRDefault="004A2328" w:rsidP="00273B9F">
            <w:pPr>
              <w:widowControl/>
              <w:suppressLineNumbers w:val="0"/>
              <w:suppressAutoHyphens w:val="0"/>
              <w:spacing w:before="20" w:after="20" w:line="276" w:lineRule="auto"/>
              <w:ind w:firstLine="0"/>
              <w:jc w:val="right"/>
              <w:rPr>
                <w:sz w:val="20"/>
                <w:szCs w:val="22"/>
              </w:rPr>
            </w:pPr>
            <w:r w:rsidRPr="004A2328">
              <w:rPr>
                <w:sz w:val="20"/>
                <w:szCs w:val="22"/>
              </w:rPr>
              <w:t>1.889.119.217</w:t>
            </w:r>
          </w:p>
        </w:tc>
        <w:tc>
          <w:tcPr>
            <w:tcW w:w="777" w:type="pct"/>
            <w:tcBorders>
              <w:top w:val="nil"/>
              <w:left w:val="single" w:sz="4" w:space="0" w:color="auto"/>
              <w:bottom w:val="nil"/>
              <w:right w:val="single" w:sz="4" w:space="0" w:color="auto"/>
            </w:tcBorders>
            <w:shd w:val="clear" w:color="auto" w:fill="auto"/>
            <w:vAlign w:val="center"/>
          </w:tcPr>
          <w:p w:rsidR="004A2328" w:rsidRPr="004A2328" w:rsidRDefault="004A2328" w:rsidP="00273B9F">
            <w:pPr>
              <w:widowControl/>
              <w:suppressLineNumbers w:val="0"/>
              <w:suppressAutoHyphens w:val="0"/>
              <w:spacing w:before="20" w:after="20" w:line="276" w:lineRule="auto"/>
              <w:ind w:firstLine="0"/>
              <w:jc w:val="right"/>
              <w:rPr>
                <w:sz w:val="20"/>
                <w:szCs w:val="22"/>
              </w:rPr>
            </w:pPr>
            <w:r w:rsidRPr="004A2328">
              <w:rPr>
                <w:sz w:val="20"/>
                <w:szCs w:val="22"/>
              </w:rPr>
              <w:t>1.513.793.862</w:t>
            </w:r>
          </w:p>
        </w:tc>
        <w:tc>
          <w:tcPr>
            <w:tcW w:w="677" w:type="pct"/>
            <w:tcBorders>
              <w:top w:val="nil"/>
              <w:left w:val="single" w:sz="4" w:space="0" w:color="auto"/>
              <w:bottom w:val="nil"/>
              <w:right w:val="single" w:sz="4" w:space="0" w:color="auto"/>
            </w:tcBorders>
            <w:shd w:val="clear" w:color="auto" w:fill="auto"/>
            <w:vAlign w:val="center"/>
          </w:tcPr>
          <w:p w:rsidR="004A2328" w:rsidRPr="004A2328" w:rsidRDefault="004A2328" w:rsidP="00273B9F">
            <w:pPr>
              <w:widowControl/>
              <w:suppressLineNumbers w:val="0"/>
              <w:suppressAutoHyphens w:val="0"/>
              <w:spacing w:before="20" w:after="20" w:line="276" w:lineRule="auto"/>
              <w:ind w:firstLine="0"/>
              <w:jc w:val="right"/>
              <w:rPr>
                <w:sz w:val="20"/>
                <w:szCs w:val="22"/>
              </w:rPr>
            </w:pPr>
            <w:r w:rsidRPr="004A2328">
              <w:rPr>
                <w:sz w:val="20"/>
                <w:szCs w:val="22"/>
              </w:rPr>
              <w:t>114.842.134</w:t>
            </w:r>
          </w:p>
        </w:tc>
        <w:tc>
          <w:tcPr>
            <w:tcW w:w="722" w:type="pct"/>
            <w:tcBorders>
              <w:top w:val="nil"/>
              <w:left w:val="single" w:sz="4" w:space="0" w:color="auto"/>
              <w:bottom w:val="nil"/>
              <w:right w:val="single" w:sz="4" w:space="0" w:color="auto"/>
            </w:tcBorders>
            <w:shd w:val="clear" w:color="auto" w:fill="auto"/>
            <w:vAlign w:val="center"/>
          </w:tcPr>
          <w:p w:rsidR="004A2328" w:rsidRPr="004A2328" w:rsidRDefault="004A2328" w:rsidP="00273B9F">
            <w:pPr>
              <w:widowControl/>
              <w:suppressLineNumbers w:val="0"/>
              <w:suppressAutoHyphens w:val="0"/>
              <w:spacing w:before="20" w:after="20" w:line="276" w:lineRule="auto"/>
              <w:ind w:firstLine="0"/>
              <w:jc w:val="right"/>
              <w:rPr>
                <w:sz w:val="20"/>
                <w:szCs w:val="22"/>
              </w:rPr>
            </w:pPr>
            <w:r w:rsidRPr="004A2328">
              <w:rPr>
                <w:sz w:val="20"/>
                <w:szCs w:val="22"/>
              </w:rPr>
              <w:t>192.233.594</w:t>
            </w:r>
          </w:p>
        </w:tc>
        <w:tc>
          <w:tcPr>
            <w:tcW w:w="724" w:type="pct"/>
            <w:tcBorders>
              <w:top w:val="nil"/>
              <w:left w:val="single" w:sz="4" w:space="0" w:color="auto"/>
              <w:bottom w:val="nil"/>
              <w:right w:val="nil"/>
            </w:tcBorders>
            <w:shd w:val="clear" w:color="auto" w:fill="auto"/>
            <w:vAlign w:val="center"/>
          </w:tcPr>
          <w:p w:rsidR="004A2328" w:rsidRPr="004A2328" w:rsidRDefault="004A2328" w:rsidP="00273B9F">
            <w:pPr>
              <w:widowControl/>
              <w:suppressLineNumbers w:val="0"/>
              <w:suppressAutoHyphens w:val="0"/>
              <w:spacing w:before="20" w:after="20" w:line="276" w:lineRule="auto"/>
              <w:ind w:firstLine="0"/>
              <w:jc w:val="right"/>
              <w:rPr>
                <w:sz w:val="20"/>
                <w:szCs w:val="22"/>
              </w:rPr>
            </w:pPr>
            <w:r w:rsidRPr="004A2328">
              <w:rPr>
                <w:sz w:val="20"/>
                <w:szCs w:val="22"/>
              </w:rPr>
              <w:t>68.249.627</w:t>
            </w:r>
          </w:p>
        </w:tc>
      </w:tr>
      <w:tr w:rsidR="004A2328" w:rsidRPr="004A2328" w:rsidTr="00273B9F">
        <w:tc>
          <w:tcPr>
            <w:tcW w:w="544" w:type="pct"/>
            <w:tcBorders>
              <w:top w:val="nil"/>
              <w:left w:val="nil"/>
              <w:bottom w:val="nil"/>
            </w:tcBorders>
            <w:shd w:val="clear" w:color="auto" w:fill="auto"/>
          </w:tcPr>
          <w:p w:rsidR="004A2328" w:rsidRPr="004A2328" w:rsidRDefault="004A2328" w:rsidP="00273B9F">
            <w:pPr>
              <w:widowControl/>
              <w:suppressLineNumbers w:val="0"/>
              <w:suppressAutoHyphens w:val="0"/>
              <w:spacing w:before="20" w:after="20" w:line="276" w:lineRule="auto"/>
              <w:ind w:firstLine="0"/>
              <w:jc w:val="center"/>
              <w:rPr>
                <w:sz w:val="20"/>
                <w:szCs w:val="22"/>
              </w:rPr>
            </w:pPr>
            <w:r w:rsidRPr="004A2328">
              <w:rPr>
                <w:sz w:val="20"/>
                <w:szCs w:val="22"/>
              </w:rPr>
              <w:t>2004</w:t>
            </w:r>
          </w:p>
        </w:tc>
        <w:tc>
          <w:tcPr>
            <w:tcW w:w="778" w:type="pct"/>
            <w:tcBorders>
              <w:top w:val="nil"/>
              <w:left w:val="single" w:sz="4" w:space="0" w:color="auto"/>
              <w:bottom w:val="nil"/>
              <w:right w:val="single" w:sz="4" w:space="0" w:color="auto"/>
            </w:tcBorders>
            <w:shd w:val="clear" w:color="auto" w:fill="auto"/>
            <w:vAlign w:val="center"/>
          </w:tcPr>
          <w:p w:rsidR="004A2328" w:rsidRPr="004A2328" w:rsidRDefault="004A2328" w:rsidP="00273B9F">
            <w:pPr>
              <w:widowControl/>
              <w:suppressLineNumbers w:val="0"/>
              <w:suppressAutoHyphens w:val="0"/>
              <w:spacing w:before="20" w:after="20" w:line="276" w:lineRule="auto"/>
              <w:ind w:firstLine="0"/>
              <w:jc w:val="right"/>
              <w:rPr>
                <w:sz w:val="20"/>
                <w:szCs w:val="22"/>
              </w:rPr>
            </w:pPr>
            <w:r w:rsidRPr="004A2328">
              <w:rPr>
                <w:sz w:val="20"/>
                <w:szCs w:val="22"/>
              </w:rPr>
              <w:t>4.548.798.288</w:t>
            </w:r>
          </w:p>
        </w:tc>
        <w:tc>
          <w:tcPr>
            <w:tcW w:w="778" w:type="pct"/>
            <w:tcBorders>
              <w:top w:val="nil"/>
              <w:bottom w:val="nil"/>
              <w:right w:val="single" w:sz="4" w:space="0" w:color="auto"/>
            </w:tcBorders>
            <w:shd w:val="clear" w:color="auto" w:fill="auto"/>
            <w:vAlign w:val="center"/>
          </w:tcPr>
          <w:p w:rsidR="004A2328" w:rsidRPr="004A2328" w:rsidRDefault="004A2328" w:rsidP="00273B9F">
            <w:pPr>
              <w:widowControl/>
              <w:suppressLineNumbers w:val="0"/>
              <w:suppressAutoHyphens w:val="0"/>
              <w:spacing w:before="20" w:after="20" w:line="276" w:lineRule="auto"/>
              <w:ind w:firstLine="0"/>
              <w:jc w:val="right"/>
              <w:rPr>
                <w:sz w:val="20"/>
                <w:szCs w:val="22"/>
              </w:rPr>
            </w:pPr>
            <w:r w:rsidRPr="004A2328">
              <w:rPr>
                <w:sz w:val="20"/>
                <w:szCs w:val="22"/>
              </w:rPr>
              <w:t>2.075.376.437</w:t>
            </w:r>
          </w:p>
        </w:tc>
        <w:tc>
          <w:tcPr>
            <w:tcW w:w="777" w:type="pct"/>
            <w:tcBorders>
              <w:top w:val="nil"/>
              <w:left w:val="single" w:sz="4" w:space="0" w:color="auto"/>
              <w:bottom w:val="nil"/>
              <w:right w:val="single" w:sz="4" w:space="0" w:color="auto"/>
            </w:tcBorders>
            <w:shd w:val="clear" w:color="auto" w:fill="auto"/>
            <w:vAlign w:val="center"/>
          </w:tcPr>
          <w:p w:rsidR="004A2328" w:rsidRPr="004A2328" w:rsidRDefault="004A2328" w:rsidP="00273B9F">
            <w:pPr>
              <w:widowControl/>
              <w:suppressLineNumbers w:val="0"/>
              <w:suppressAutoHyphens w:val="0"/>
              <w:spacing w:before="20" w:after="20" w:line="276" w:lineRule="auto"/>
              <w:ind w:firstLine="0"/>
              <w:jc w:val="right"/>
              <w:rPr>
                <w:sz w:val="20"/>
                <w:szCs w:val="22"/>
              </w:rPr>
            </w:pPr>
            <w:r w:rsidRPr="004A2328">
              <w:rPr>
                <w:sz w:val="20"/>
                <w:szCs w:val="22"/>
              </w:rPr>
              <w:t>1.685.044.584</w:t>
            </w:r>
          </w:p>
        </w:tc>
        <w:tc>
          <w:tcPr>
            <w:tcW w:w="677" w:type="pct"/>
            <w:tcBorders>
              <w:top w:val="nil"/>
              <w:left w:val="single" w:sz="4" w:space="0" w:color="auto"/>
              <w:bottom w:val="nil"/>
              <w:right w:val="single" w:sz="4" w:space="0" w:color="auto"/>
            </w:tcBorders>
            <w:shd w:val="clear" w:color="auto" w:fill="auto"/>
            <w:vAlign w:val="center"/>
          </w:tcPr>
          <w:p w:rsidR="004A2328" w:rsidRPr="004A2328" w:rsidRDefault="004A2328" w:rsidP="00273B9F">
            <w:pPr>
              <w:widowControl/>
              <w:suppressLineNumbers w:val="0"/>
              <w:suppressAutoHyphens w:val="0"/>
              <w:spacing w:before="20" w:after="20" w:line="276" w:lineRule="auto"/>
              <w:ind w:firstLine="0"/>
              <w:jc w:val="right"/>
              <w:rPr>
                <w:sz w:val="20"/>
                <w:szCs w:val="22"/>
              </w:rPr>
            </w:pPr>
            <w:r w:rsidRPr="004A2328">
              <w:rPr>
                <w:sz w:val="20"/>
                <w:szCs w:val="22"/>
              </w:rPr>
              <w:t>114.462.304</w:t>
            </w:r>
          </w:p>
        </w:tc>
        <w:tc>
          <w:tcPr>
            <w:tcW w:w="722" w:type="pct"/>
            <w:tcBorders>
              <w:top w:val="nil"/>
              <w:left w:val="single" w:sz="4" w:space="0" w:color="auto"/>
              <w:bottom w:val="nil"/>
              <w:right w:val="single" w:sz="4" w:space="0" w:color="auto"/>
            </w:tcBorders>
            <w:shd w:val="clear" w:color="auto" w:fill="auto"/>
            <w:vAlign w:val="center"/>
          </w:tcPr>
          <w:p w:rsidR="004A2328" w:rsidRPr="004A2328" w:rsidRDefault="004A2328" w:rsidP="00273B9F">
            <w:pPr>
              <w:widowControl/>
              <w:suppressLineNumbers w:val="0"/>
              <w:suppressAutoHyphens w:val="0"/>
              <w:spacing w:before="20" w:after="20" w:line="276" w:lineRule="auto"/>
              <w:ind w:firstLine="0"/>
              <w:jc w:val="right"/>
              <w:rPr>
                <w:sz w:val="20"/>
                <w:szCs w:val="22"/>
              </w:rPr>
            </w:pPr>
            <w:r w:rsidRPr="004A2328">
              <w:rPr>
                <w:sz w:val="20"/>
                <w:szCs w:val="22"/>
              </w:rPr>
              <w:t>199.239.508</w:t>
            </w:r>
          </w:p>
        </w:tc>
        <w:tc>
          <w:tcPr>
            <w:tcW w:w="724" w:type="pct"/>
            <w:tcBorders>
              <w:top w:val="nil"/>
              <w:left w:val="single" w:sz="4" w:space="0" w:color="auto"/>
              <w:bottom w:val="nil"/>
              <w:right w:val="nil"/>
            </w:tcBorders>
            <w:shd w:val="clear" w:color="auto" w:fill="auto"/>
            <w:vAlign w:val="center"/>
          </w:tcPr>
          <w:p w:rsidR="004A2328" w:rsidRPr="004A2328" w:rsidRDefault="004A2328" w:rsidP="00273B9F">
            <w:pPr>
              <w:widowControl/>
              <w:suppressLineNumbers w:val="0"/>
              <w:suppressAutoHyphens w:val="0"/>
              <w:spacing w:before="20" w:after="20" w:line="276" w:lineRule="auto"/>
              <w:ind w:firstLine="0"/>
              <w:jc w:val="right"/>
              <w:rPr>
                <w:sz w:val="20"/>
                <w:szCs w:val="22"/>
              </w:rPr>
            </w:pPr>
            <w:r w:rsidRPr="004A2328">
              <w:rPr>
                <w:sz w:val="20"/>
                <w:szCs w:val="22"/>
              </w:rPr>
              <w:t>76.630.040</w:t>
            </w:r>
          </w:p>
        </w:tc>
      </w:tr>
      <w:tr w:rsidR="004A2328" w:rsidRPr="004A2328" w:rsidTr="00273B9F">
        <w:trPr>
          <w:trHeight w:val="90"/>
        </w:trPr>
        <w:tc>
          <w:tcPr>
            <w:tcW w:w="544" w:type="pct"/>
            <w:tcBorders>
              <w:top w:val="nil"/>
              <w:left w:val="nil"/>
              <w:bottom w:val="nil"/>
            </w:tcBorders>
            <w:shd w:val="clear" w:color="auto" w:fill="auto"/>
          </w:tcPr>
          <w:p w:rsidR="004A2328" w:rsidRPr="004A2328" w:rsidRDefault="004A2328" w:rsidP="00273B9F">
            <w:pPr>
              <w:widowControl/>
              <w:suppressLineNumbers w:val="0"/>
              <w:suppressAutoHyphens w:val="0"/>
              <w:spacing w:before="20" w:after="20" w:line="276" w:lineRule="auto"/>
              <w:ind w:firstLine="0"/>
              <w:jc w:val="center"/>
              <w:rPr>
                <w:sz w:val="20"/>
                <w:szCs w:val="22"/>
              </w:rPr>
            </w:pPr>
            <w:r w:rsidRPr="004A2328">
              <w:rPr>
                <w:sz w:val="20"/>
                <w:szCs w:val="22"/>
              </w:rPr>
              <w:t>2005</w:t>
            </w:r>
          </w:p>
        </w:tc>
        <w:tc>
          <w:tcPr>
            <w:tcW w:w="778" w:type="pct"/>
            <w:tcBorders>
              <w:top w:val="nil"/>
              <w:left w:val="single" w:sz="4" w:space="0" w:color="auto"/>
              <w:bottom w:val="nil"/>
              <w:right w:val="single" w:sz="4" w:space="0" w:color="auto"/>
            </w:tcBorders>
            <w:shd w:val="clear" w:color="auto" w:fill="auto"/>
            <w:vAlign w:val="center"/>
          </w:tcPr>
          <w:p w:rsidR="004A2328" w:rsidRPr="004A2328" w:rsidRDefault="004A2328" w:rsidP="00273B9F">
            <w:pPr>
              <w:widowControl/>
              <w:suppressLineNumbers w:val="0"/>
              <w:suppressAutoHyphens w:val="0"/>
              <w:spacing w:before="20" w:after="20" w:line="276" w:lineRule="auto"/>
              <w:ind w:firstLine="0"/>
              <w:jc w:val="right"/>
              <w:rPr>
                <w:sz w:val="20"/>
                <w:szCs w:val="22"/>
              </w:rPr>
            </w:pPr>
            <w:r w:rsidRPr="004A2328">
              <w:rPr>
                <w:sz w:val="20"/>
                <w:szCs w:val="22"/>
              </w:rPr>
              <w:t>5.007.423.544</w:t>
            </w:r>
          </w:p>
        </w:tc>
        <w:tc>
          <w:tcPr>
            <w:tcW w:w="778" w:type="pct"/>
            <w:tcBorders>
              <w:top w:val="nil"/>
              <w:bottom w:val="nil"/>
              <w:right w:val="single" w:sz="4" w:space="0" w:color="auto"/>
            </w:tcBorders>
            <w:shd w:val="clear" w:color="auto" w:fill="auto"/>
            <w:vAlign w:val="center"/>
          </w:tcPr>
          <w:p w:rsidR="004A2328" w:rsidRPr="004A2328" w:rsidRDefault="004A2328" w:rsidP="00273B9F">
            <w:pPr>
              <w:widowControl/>
              <w:suppressLineNumbers w:val="0"/>
              <w:suppressAutoHyphens w:val="0"/>
              <w:spacing w:before="20" w:after="20" w:line="276" w:lineRule="auto"/>
              <w:ind w:firstLine="0"/>
              <w:jc w:val="right"/>
              <w:rPr>
                <w:sz w:val="20"/>
                <w:szCs w:val="22"/>
              </w:rPr>
            </w:pPr>
            <w:r w:rsidRPr="004A2328">
              <w:rPr>
                <w:sz w:val="20"/>
                <w:szCs w:val="22"/>
              </w:rPr>
              <w:t>2.326.865.717</w:t>
            </w:r>
          </w:p>
        </w:tc>
        <w:tc>
          <w:tcPr>
            <w:tcW w:w="777" w:type="pct"/>
            <w:tcBorders>
              <w:top w:val="nil"/>
              <w:left w:val="single" w:sz="4" w:space="0" w:color="auto"/>
              <w:bottom w:val="nil"/>
              <w:right w:val="single" w:sz="4" w:space="0" w:color="auto"/>
            </w:tcBorders>
            <w:shd w:val="clear" w:color="auto" w:fill="auto"/>
            <w:vAlign w:val="center"/>
          </w:tcPr>
          <w:p w:rsidR="004A2328" w:rsidRPr="004A2328" w:rsidRDefault="004A2328" w:rsidP="00273B9F">
            <w:pPr>
              <w:widowControl/>
              <w:suppressLineNumbers w:val="0"/>
              <w:suppressAutoHyphens w:val="0"/>
              <w:spacing w:before="20" w:after="20" w:line="276" w:lineRule="auto"/>
              <w:ind w:firstLine="0"/>
              <w:jc w:val="right"/>
              <w:rPr>
                <w:sz w:val="20"/>
                <w:szCs w:val="22"/>
              </w:rPr>
            </w:pPr>
            <w:r w:rsidRPr="004A2328">
              <w:rPr>
                <w:sz w:val="20"/>
                <w:szCs w:val="22"/>
              </w:rPr>
              <w:t>1.904.331.232</w:t>
            </w:r>
          </w:p>
        </w:tc>
        <w:tc>
          <w:tcPr>
            <w:tcW w:w="677" w:type="pct"/>
            <w:tcBorders>
              <w:top w:val="nil"/>
              <w:left w:val="single" w:sz="4" w:space="0" w:color="auto"/>
              <w:bottom w:val="nil"/>
              <w:right w:val="single" w:sz="4" w:space="0" w:color="auto"/>
            </w:tcBorders>
            <w:shd w:val="clear" w:color="auto" w:fill="auto"/>
            <w:vAlign w:val="center"/>
          </w:tcPr>
          <w:p w:rsidR="004A2328" w:rsidRPr="004A2328" w:rsidRDefault="004A2328" w:rsidP="00273B9F">
            <w:pPr>
              <w:widowControl/>
              <w:suppressLineNumbers w:val="0"/>
              <w:suppressAutoHyphens w:val="0"/>
              <w:spacing w:before="20" w:after="20" w:line="276" w:lineRule="auto"/>
              <w:ind w:firstLine="0"/>
              <w:jc w:val="right"/>
              <w:rPr>
                <w:sz w:val="20"/>
                <w:szCs w:val="22"/>
              </w:rPr>
            </w:pPr>
            <w:r w:rsidRPr="004A2328">
              <w:rPr>
                <w:sz w:val="20"/>
                <w:szCs w:val="22"/>
              </w:rPr>
              <w:t>129.980.727</w:t>
            </w:r>
          </w:p>
        </w:tc>
        <w:tc>
          <w:tcPr>
            <w:tcW w:w="722" w:type="pct"/>
            <w:tcBorders>
              <w:top w:val="nil"/>
              <w:left w:val="single" w:sz="4" w:space="0" w:color="auto"/>
              <w:bottom w:val="nil"/>
              <w:right w:val="single" w:sz="4" w:space="0" w:color="auto"/>
            </w:tcBorders>
            <w:shd w:val="clear" w:color="auto" w:fill="auto"/>
            <w:vAlign w:val="center"/>
          </w:tcPr>
          <w:p w:rsidR="004A2328" w:rsidRPr="004A2328" w:rsidRDefault="004A2328" w:rsidP="00273B9F">
            <w:pPr>
              <w:widowControl/>
              <w:suppressLineNumbers w:val="0"/>
              <w:suppressAutoHyphens w:val="0"/>
              <w:spacing w:before="20" w:after="20" w:line="276" w:lineRule="auto"/>
              <w:ind w:firstLine="0"/>
              <w:jc w:val="right"/>
              <w:rPr>
                <w:sz w:val="20"/>
                <w:szCs w:val="22"/>
              </w:rPr>
            </w:pPr>
            <w:r w:rsidRPr="004A2328">
              <w:rPr>
                <w:sz w:val="20"/>
                <w:szCs w:val="22"/>
              </w:rPr>
              <w:t>208.938.751</w:t>
            </w:r>
          </w:p>
        </w:tc>
        <w:tc>
          <w:tcPr>
            <w:tcW w:w="724" w:type="pct"/>
            <w:tcBorders>
              <w:top w:val="nil"/>
              <w:left w:val="single" w:sz="4" w:space="0" w:color="auto"/>
              <w:bottom w:val="nil"/>
              <w:right w:val="nil"/>
            </w:tcBorders>
            <w:shd w:val="clear" w:color="auto" w:fill="auto"/>
            <w:vAlign w:val="center"/>
          </w:tcPr>
          <w:p w:rsidR="004A2328" w:rsidRPr="004A2328" w:rsidRDefault="004A2328" w:rsidP="00273B9F">
            <w:pPr>
              <w:widowControl/>
              <w:suppressLineNumbers w:val="0"/>
              <w:suppressAutoHyphens w:val="0"/>
              <w:spacing w:before="20" w:after="20" w:line="276" w:lineRule="auto"/>
              <w:ind w:firstLine="0"/>
              <w:jc w:val="right"/>
              <w:rPr>
                <w:sz w:val="20"/>
                <w:szCs w:val="22"/>
              </w:rPr>
            </w:pPr>
            <w:r w:rsidRPr="004A2328">
              <w:rPr>
                <w:sz w:val="20"/>
                <w:szCs w:val="22"/>
              </w:rPr>
              <w:t>83.615.008</w:t>
            </w:r>
          </w:p>
        </w:tc>
      </w:tr>
      <w:tr w:rsidR="004A2328" w:rsidRPr="004A2328" w:rsidTr="00273B9F">
        <w:trPr>
          <w:trHeight w:val="70"/>
        </w:trPr>
        <w:tc>
          <w:tcPr>
            <w:tcW w:w="544" w:type="pct"/>
            <w:tcBorders>
              <w:top w:val="nil"/>
              <w:left w:val="nil"/>
              <w:bottom w:val="nil"/>
            </w:tcBorders>
            <w:shd w:val="clear" w:color="auto" w:fill="auto"/>
          </w:tcPr>
          <w:p w:rsidR="004A2328" w:rsidRPr="004A2328" w:rsidRDefault="004A2328" w:rsidP="00273B9F">
            <w:pPr>
              <w:widowControl/>
              <w:suppressLineNumbers w:val="0"/>
              <w:suppressAutoHyphens w:val="0"/>
              <w:spacing w:before="20" w:after="20" w:line="276" w:lineRule="auto"/>
              <w:ind w:firstLine="0"/>
              <w:jc w:val="center"/>
              <w:rPr>
                <w:sz w:val="20"/>
                <w:szCs w:val="22"/>
              </w:rPr>
            </w:pPr>
            <w:r w:rsidRPr="004A2328">
              <w:rPr>
                <w:sz w:val="20"/>
                <w:szCs w:val="22"/>
              </w:rPr>
              <w:t>2006</w:t>
            </w:r>
          </w:p>
        </w:tc>
        <w:tc>
          <w:tcPr>
            <w:tcW w:w="778" w:type="pct"/>
            <w:tcBorders>
              <w:top w:val="nil"/>
              <w:left w:val="single" w:sz="4" w:space="0" w:color="auto"/>
              <w:bottom w:val="nil"/>
              <w:right w:val="single" w:sz="4" w:space="0" w:color="auto"/>
            </w:tcBorders>
            <w:shd w:val="clear" w:color="auto" w:fill="auto"/>
            <w:vAlign w:val="center"/>
          </w:tcPr>
          <w:p w:rsidR="004A2328" w:rsidRPr="004A2328" w:rsidRDefault="004A2328" w:rsidP="00273B9F">
            <w:pPr>
              <w:widowControl/>
              <w:suppressLineNumbers w:val="0"/>
              <w:suppressAutoHyphens w:val="0"/>
              <w:spacing w:before="20" w:after="20" w:line="276" w:lineRule="auto"/>
              <w:ind w:firstLine="0"/>
              <w:jc w:val="right"/>
              <w:rPr>
                <w:sz w:val="20"/>
                <w:szCs w:val="22"/>
              </w:rPr>
            </w:pPr>
            <w:r w:rsidRPr="004A2328">
              <w:rPr>
                <w:sz w:val="20"/>
                <w:szCs w:val="22"/>
              </w:rPr>
              <w:t>5.431.472.483</w:t>
            </w:r>
          </w:p>
        </w:tc>
        <w:tc>
          <w:tcPr>
            <w:tcW w:w="778" w:type="pct"/>
            <w:tcBorders>
              <w:top w:val="nil"/>
              <w:bottom w:val="nil"/>
              <w:right w:val="single" w:sz="4" w:space="0" w:color="auto"/>
            </w:tcBorders>
            <w:shd w:val="clear" w:color="auto" w:fill="auto"/>
            <w:vAlign w:val="center"/>
          </w:tcPr>
          <w:p w:rsidR="004A2328" w:rsidRPr="004A2328" w:rsidRDefault="004A2328" w:rsidP="00273B9F">
            <w:pPr>
              <w:widowControl/>
              <w:suppressLineNumbers w:val="0"/>
              <w:suppressAutoHyphens w:val="0"/>
              <w:spacing w:before="20" w:after="20" w:line="276" w:lineRule="auto"/>
              <w:ind w:firstLine="0"/>
              <w:jc w:val="right"/>
              <w:rPr>
                <w:sz w:val="20"/>
                <w:szCs w:val="22"/>
              </w:rPr>
            </w:pPr>
            <w:r w:rsidRPr="004A2328">
              <w:rPr>
                <w:sz w:val="20"/>
                <w:szCs w:val="22"/>
              </w:rPr>
              <w:t>2.830.568.419</w:t>
            </w:r>
          </w:p>
        </w:tc>
        <w:tc>
          <w:tcPr>
            <w:tcW w:w="777" w:type="pct"/>
            <w:tcBorders>
              <w:top w:val="nil"/>
              <w:left w:val="single" w:sz="4" w:space="0" w:color="auto"/>
              <w:bottom w:val="nil"/>
              <w:right w:val="single" w:sz="4" w:space="0" w:color="auto"/>
            </w:tcBorders>
            <w:shd w:val="clear" w:color="auto" w:fill="auto"/>
            <w:vAlign w:val="center"/>
          </w:tcPr>
          <w:p w:rsidR="004A2328" w:rsidRPr="004A2328" w:rsidRDefault="004A2328" w:rsidP="00273B9F">
            <w:pPr>
              <w:widowControl/>
              <w:suppressLineNumbers w:val="0"/>
              <w:suppressAutoHyphens w:val="0"/>
              <w:spacing w:before="20" w:after="20" w:line="276" w:lineRule="auto"/>
              <w:ind w:firstLine="0"/>
              <w:jc w:val="right"/>
              <w:rPr>
                <w:sz w:val="20"/>
                <w:szCs w:val="22"/>
              </w:rPr>
            </w:pPr>
            <w:r w:rsidRPr="004A2328">
              <w:rPr>
                <w:sz w:val="20"/>
                <w:szCs w:val="22"/>
              </w:rPr>
              <w:t>2.365.226.377</w:t>
            </w:r>
          </w:p>
        </w:tc>
        <w:tc>
          <w:tcPr>
            <w:tcW w:w="677" w:type="pct"/>
            <w:tcBorders>
              <w:top w:val="nil"/>
              <w:left w:val="single" w:sz="4" w:space="0" w:color="auto"/>
              <w:bottom w:val="nil"/>
              <w:right w:val="single" w:sz="4" w:space="0" w:color="auto"/>
            </w:tcBorders>
            <w:shd w:val="clear" w:color="auto" w:fill="auto"/>
            <w:vAlign w:val="center"/>
          </w:tcPr>
          <w:p w:rsidR="004A2328" w:rsidRPr="004A2328" w:rsidRDefault="004A2328" w:rsidP="00273B9F">
            <w:pPr>
              <w:widowControl/>
              <w:suppressLineNumbers w:val="0"/>
              <w:suppressAutoHyphens w:val="0"/>
              <w:spacing w:before="20" w:after="20" w:line="276" w:lineRule="auto"/>
              <w:ind w:firstLine="0"/>
              <w:jc w:val="right"/>
              <w:rPr>
                <w:sz w:val="20"/>
                <w:szCs w:val="22"/>
              </w:rPr>
            </w:pPr>
            <w:r w:rsidRPr="004A2328">
              <w:rPr>
                <w:sz w:val="20"/>
                <w:szCs w:val="22"/>
              </w:rPr>
              <w:t>138.684.990</w:t>
            </w:r>
          </w:p>
        </w:tc>
        <w:tc>
          <w:tcPr>
            <w:tcW w:w="722" w:type="pct"/>
            <w:tcBorders>
              <w:top w:val="nil"/>
              <w:left w:val="single" w:sz="4" w:space="0" w:color="auto"/>
              <w:bottom w:val="nil"/>
              <w:right w:val="single" w:sz="4" w:space="0" w:color="auto"/>
            </w:tcBorders>
            <w:shd w:val="clear" w:color="auto" w:fill="auto"/>
            <w:vAlign w:val="center"/>
          </w:tcPr>
          <w:p w:rsidR="004A2328" w:rsidRPr="004A2328" w:rsidRDefault="004A2328" w:rsidP="00273B9F">
            <w:pPr>
              <w:widowControl/>
              <w:suppressLineNumbers w:val="0"/>
              <w:suppressAutoHyphens w:val="0"/>
              <w:spacing w:before="20" w:after="20" w:line="276" w:lineRule="auto"/>
              <w:ind w:firstLine="0"/>
              <w:jc w:val="right"/>
              <w:rPr>
                <w:sz w:val="20"/>
                <w:szCs w:val="22"/>
              </w:rPr>
            </w:pPr>
            <w:r w:rsidRPr="004A2328">
              <w:rPr>
                <w:sz w:val="20"/>
                <w:szCs w:val="22"/>
              </w:rPr>
              <w:t>230.097.753</w:t>
            </w:r>
          </w:p>
        </w:tc>
        <w:tc>
          <w:tcPr>
            <w:tcW w:w="724" w:type="pct"/>
            <w:tcBorders>
              <w:top w:val="nil"/>
              <w:left w:val="single" w:sz="4" w:space="0" w:color="auto"/>
              <w:bottom w:val="nil"/>
              <w:right w:val="nil"/>
            </w:tcBorders>
            <w:shd w:val="clear" w:color="auto" w:fill="auto"/>
            <w:vAlign w:val="center"/>
          </w:tcPr>
          <w:p w:rsidR="004A2328" w:rsidRPr="004A2328" w:rsidRDefault="004A2328" w:rsidP="00273B9F">
            <w:pPr>
              <w:widowControl/>
              <w:suppressLineNumbers w:val="0"/>
              <w:suppressAutoHyphens w:val="0"/>
              <w:spacing w:before="20" w:after="20" w:line="276" w:lineRule="auto"/>
              <w:ind w:firstLine="0"/>
              <w:jc w:val="right"/>
              <w:rPr>
                <w:sz w:val="20"/>
                <w:szCs w:val="22"/>
              </w:rPr>
            </w:pPr>
            <w:r w:rsidRPr="004A2328">
              <w:rPr>
                <w:sz w:val="20"/>
                <w:szCs w:val="22"/>
              </w:rPr>
              <w:t>96.559.298</w:t>
            </w:r>
          </w:p>
        </w:tc>
      </w:tr>
      <w:tr w:rsidR="004A2328" w:rsidRPr="004A2328" w:rsidTr="00273B9F">
        <w:tc>
          <w:tcPr>
            <w:tcW w:w="544" w:type="pct"/>
            <w:tcBorders>
              <w:top w:val="nil"/>
              <w:left w:val="nil"/>
              <w:bottom w:val="nil"/>
            </w:tcBorders>
            <w:shd w:val="clear" w:color="auto" w:fill="auto"/>
          </w:tcPr>
          <w:p w:rsidR="004A2328" w:rsidRPr="004A2328" w:rsidRDefault="004A2328" w:rsidP="00273B9F">
            <w:pPr>
              <w:widowControl/>
              <w:suppressLineNumbers w:val="0"/>
              <w:suppressAutoHyphens w:val="0"/>
              <w:spacing w:before="20" w:after="20" w:line="276" w:lineRule="auto"/>
              <w:ind w:firstLine="0"/>
              <w:jc w:val="center"/>
              <w:rPr>
                <w:sz w:val="20"/>
                <w:szCs w:val="22"/>
              </w:rPr>
            </w:pPr>
            <w:r w:rsidRPr="004A2328">
              <w:rPr>
                <w:sz w:val="20"/>
                <w:szCs w:val="22"/>
              </w:rPr>
              <w:t>2007</w:t>
            </w:r>
          </w:p>
        </w:tc>
        <w:tc>
          <w:tcPr>
            <w:tcW w:w="778" w:type="pct"/>
            <w:tcBorders>
              <w:top w:val="nil"/>
              <w:left w:val="single" w:sz="4" w:space="0" w:color="auto"/>
              <w:bottom w:val="nil"/>
              <w:right w:val="single" w:sz="4" w:space="0" w:color="auto"/>
            </w:tcBorders>
            <w:shd w:val="clear" w:color="auto" w:fill="auto"/>
            <w:vAlign w:val="center"/>
          </w:tcPr>
          <w:p w:rsidR="004A2328" w:rsidRPr="004A2328" w:rsidRDefault="004A2328" w:rsidP="00273B9F">
            <w:pPr>
              <w:widowControl/>
              <w:suppressLineNumbers w:val="0"/>
              <w:suppressAutoHyphens w:val="0"/>
              <w:spacing w:before="20" w:after="20" w:line="276" w:lineRule="auto"/>
              <w:ind w:firstLine="0"/>
              <w:jc w:val="right"/>
              <w:rPr>
                <w:sz w:val="20"/>
                <w:szCs w:val="22"/>
              </w:rPr>
            </w:pPr>
            <w:r w:rsidRPr="004A2328">
              <w:rPr>
                <w:sz w:val="20"/>
                <w:szCs w:val="22"/>
              </w:rPr>
              <w:t>5.971.054.730</w:t>
            </w:r>
          </w:p>
        </w:tc>
        <w:tc>
          <w:tcPr>
            <w:tcW w:w="778" w:type="pct"/>
            <w:tcBorders>
              <w:top w:val="nil"/>
              <w:bottom w:val="nil"/>
              <w:right w:val="single" w:sz="4" w:space="0" w:color="auto"/>
            </w:tcBorders>
            <w:shd w:val="clear" w:color="auto" w:fill="auto"/>
            <w:vAlign w:val="center"/>
          </w:tcPr>
          <w:p w:rsidR="004A2328" w:rsidRPr="004A2328" w:rsidRDefault="004A2328" w:rsidP="00273B9F">
            <w:pPr>
              <w:widowControl/>
              <w:suppressLineNumbers w:val="0"/>
              <w:suppressAutoHyphens w:val="0"/>
              <w:spacing w:before="20" w:after="20" w:line="276" w:lineRule="auto"/>
              <w:ind w:firstLine="0"/>
              <w:jc w:val="right"/>
              <w:rPr>
                <w:sz w:val="20"/>
                <w:szCs w:val="22"/>
              </w:rPr>
            </w:pPr>
            <w:r w:rsidRPr="004A2328">
              <w:rPr>
                <w:sz w:val="20"/>
                <w:szCs w:val="22"/>
              </w:rPr>
              <w:t>2.960.776.601</w:t>
            </w:r>
          </w:p>
        </w:tc>
        <w:tc>
          <w:tcPr>
            <w:tcW w:w="777" w:type="pct"/>
            <w:tcBorders>
              <w:top w:val="nil"/>
              <w:left w:val="single" w:sz="4" w:space="0" w:color="auto"/>
              <w:bottom w:val="nil"/>
              <w:right w:val="single" w:sz="4" w:space="0" w:color="auto"/>
            </w:tcBorders>
            <w:shd w:val="clear" w:color="auto" w:fill="auto"/>
            <w:vAlign w:val="center"/>
          </w:tcPr>
          <w:p w:rsidR="004A2328" w:rsidRPr="004A2328" w:rsidRDefault="004A2328" w:rsidP="00273B9F">
            <w:pPr>
              <w:widowControl/>
              <w:suppressLineNumbers w:val="0"/>
              <w:suppressAutoHyphens w:val="0"/>
              <w:spacing w:before="20" w:after="20" w:line="276" w:lineRule="auto"/>
              <w:ind w:firstLine="0"/>
              <w:jc w:val="right"/>
              <w:rPr>
                <w:sz w:val="20"/>
                <w:szCs w:val="22"/>
              </w:rPr>
            </w:pPr>
            <w:r w:rsidRPr="004A2328">
              <w:rPr>
                <w:sz w:val="20"/>
                <w:szCs w:val="22"/>
              </w:rPr>
              <w:t>2.442.526.932</w:t>
            </w:r>
          </w:p>
        </w:tc>
        <w:tc>
          <w:tcPr>
            <w:tcW w:w="677" w:type="pct"/>
            <w:tcBorders>
              <w:top w:val="nil"/>
              <w:left w:val="single" w:sz="4" w:space="0" w:color="auto"/>
              <w:bottom w:val="nil"/>
              <w:right w:val="single" w:sz="4" w:space="0" w:color="auto"/>
            </w:tcBorders>
            <w:shd w:val="clear" w:color="auto" w:fill="auto"/>
            <w:vAlign w:val="center"/>
          </w:tcPr>
          <w:p w:rsidR="004A2328" w:rsidRPr="004A2328" w:rsidRDefault="004A2328" w:rsidP="00273B9F">
            <w:pPr>
              <w:widowControl/>
              <w:suppressLineNumbers w:val="0"/>
              <w:suppressAutoHyphens w:val="0"/>
              <w:spacing w:before="20" w:after="20" w:line="276" w:lineRule="auto"/>
              <w:ind w:firstLine="0"/>
              <w:jc w:val="right"/>
              <w:rPr>
                <w:sz w:val="20"/>
                <w:szCs w:val="22"/>
              </w:rPr>
            </w:pPr>
            <w:r w:rsidRPr="004A2328">
              <w:rPr>
                <w:sz w:val="20"/>
                <w:szCs w:val="22"/>
              </w:rPr>
              <w:t>142.610.327</w:t>
            </w:r>
          </w:p>
        </w:tc>
        <w:tc>
          <w:tcPr>
            <w:tcW w:w="722" w:type="pct"/>
            <w:tcBorders>
              <w:top w:val="nil"/>
              <w:left w:val="single" w:sz="4" w:space="0" w:color="auto"/>
              <w:bottom w:val="nil"/>
              <w:right w:val="single" w:sz="4" w:space="0" w:color="auto"/>
            </w:tcBorders>
            <w:shd w:val="clear" w:color="auto" w:fill="auto"/>
            <w:vAlign w:val="center"/>
          </w:tcPr>
          <w:p w:rsidR="004A2328" w:rsidRPr="004A2328" w:rsidRDefault="004A2328" w:rsidP="00273B9F">
            <w:pPr>
              <w:widowControl/>
              <w:suppressLineNumbers w:val="0"/>
              <w:suppressAutoHyphens w:val="0"/>
              <w:spacing w:before="20" w:after="20" w:line="276" w:lineRule="auto"/>
              <w:ind w:firstLine="0"/>
              <w:jc w:val="right"/>
              <w:rPr>
                <w:sz w:val="20"/>
                <w:szCs w:val="22"/>
              </w:rPr>
            </w:pPr>
            <w:r w:rsidRPr="004A2328">
              <w:rPr>
                <w:sz w:val="20"/>
                <w:szCs w:val="22"/>
              </w:rPr>
              <w:t>279.160.770</w:t>
            </w:r>
          </w:p>
        </w:tc>
        <w:tc>
          <w:tcPr>
            <w:tcW w:w="724" w:type="pct"/>
            <w:tcBorders>
              <w:top w:val="nil"/>
              <w:left w:val="single" w:sz="4" w:space="0" w:color="auto"/>
              <w:bottom w:val="nil"/>
              <w:right w:val="nil"/>
            </w:tcBorders>
            <w:shd w:val="clear" w:color="auto" w:fill="auto"/>
            <w:vAlign w:val="center"/>
          </w:tcPr>
          <w:p w:rsidR="004A2328" w:rsidRPr="004A2328" w:rsidRDefault="004A2328" w:rsidP="00273B9F">
            <w:pPr>
              <w:widowControl/>
              <w:suppressLineNumbers w:val="0"/>
              <w:suppressAutoHyphens w:val="0"/>
              <w:spacing w:before="20" w:after="20" w:line="276" w:lineRule="auto"/>
              <w:ind w:firstLine="0"/>
              <w:jc w:val="right"/>
              <w:rPr>
                <w:sz w:val="20"/>
                <w:szCs w:val="22"/>
              </w:rPr>
            </w:pPr>
            <w:r w:rsidRPr="004A2328">
              <w:rPr>
                <w:sz w:val="20"/>
                <w:szCs w:val="22"/>
              </w:rPr>
              <w:t>96.478.573</w:t>
            </w:r>
          </w:p>
        </w:tc>
      </w:tr>
      <w:tr w:rsidR="004A2328" w:rsidRPr="004A2328" w:rsidTr="00273B9F">
        <w:trPr>
          <w:trHeight w:val="74"/>
        </w:trPr>
        <w:tc>
          <w:tcPr>
            <w:tcW w:w="544" w:type="pct"/>
            <w:tcBorders>
              <w:top w:val="nil"/>
              <w:left w:val="nil"/>
              <w:bottom w:val="nil"/>
            </w:tcBorders>
            <w:shd w:val="clear" w:color="auto" w:fill="auto"/>
          </w:tcPr>
          <w:p w:rsidR="004A2328" w:rsidRPr="004A2328" w:rsidRDefault="004A2328" w:rsidP="00273B9F">
            <w:pPr>
              <w:widowControl/>
              <w:suppressLineNumbers w:val="0"/>
              <w:suppressAutoHyphens w:val="0"/>
              <w:spacing w:before="20" w:after="20" w:line="276" w:lineRule="auto"/>
              <w:ind w:firstLine="0"/>
              <w:jc w:val="center"/>
              <w:rPr>
                <w:sz w:val="20"/>
                <w:szCs w:val="22"/>
              </w:rPr>
            </w:pPr>
            <w:r w:rsidRPr="004A2328">
              <w:rPr>
                <w:sz w:val="20"/>
                <w:szCs w:val="22"/>
              </w:rPr>
              <w:t>2008</w:t>
            </w:r>
          </w:p>
        </w:tc>
        <w:tc>
          <w:tcPr>
            <w:tcW w:w="778" w:type="pct"/>
            <w:tcBorders>
              <w:top w:val="nil"/>
              <w:left w:val="single" w:sz="4" w:space="0" w:color="auto"/>
              <w:bottom w:val="nil"/>
              <w:right w:val="single" w:sz="4" w:space="0" w:color="auto"/>
            </w:tcBorders>
            <w:shd w:val="clear" w:color="auto" w:fill="auto"/>
            <w:vAlign w:val="center"/>
          </w:tcPr>
          <w:p w:rsidR="004A2328" w:rsidRPr="004A2328" w:rsidRDefault="004A2328" w:rsidP="00273B9F">
            <w:pPr>
              <w:widowControl/>
              <w:suppressLineNumbers w:val="0"/>
              <w:suppressAutoHyphens w:val="0"/>
              <w:spacing w:before="20" w:after="20" w:line="276" w:lineRule="auto"/>
              <w:ind w:firstLine="0"/>
              <w:jc w:val="right"/>
              <w:rPr>
                <w:sz w:val="20"/>
                <w:szCs w:val="22"/>
              </w:rPr>
            </w:pPr>
            <w:r w:rsidRPr="004A2328">
              <w:rPr>
                <w:sz w:val="20"/>
                <w:szCs w:val="22"/>
              </w:rPr>
              <w:t>6.975.305.321</w:t>
            </w:r>
          </w:p>
        </w:tc>
        <w:tc>
          <w:tcPr>
            <w:tcW w:w="778" w:type="pct"/>
            <w:tcBorders>
              <w:top w:val="nil"/>
              <w:bottom w:val="nil"/>
              <w:right w:val="single" w:sz="4" w:space="0" w:color="auto"/>
            </w:tcBorders>
            <w:shd w:val="clear" w:color="auto" w:fill="auto"/>
            <w:vAlign w:val="center"/>
          </w:tcPr>
          <w:p w:rsidR="004A2328" w:rsidRPr="004A2328" w:rsidRDefault="004A2328" w:rsidP="00273B9F">
            <w:pPr>
              <w:widowControl/>
              <w:suppressLineNumbers w:val="0"/>
              <w:suppressAutoHyphens w:val="0"/>
              <w:spacing w:before="20" w:after="20" w:line="276" w:lineRule="auto"/>
              <w:ind w:firstLine="0"/>
              <w:jc w:val="right"/>
              <w:rPr>
                <w:sz w:val="20"/>
                <w:szCs w:val="22"/>
              </w:rPr>
            </w:pPr>
            <w:r w:rsidRPr="004A2328">
              <w:rPr>
                <w:sz w:val="20"/>
                <w:szCs w:val="22"/>
              </w:rPr>
              <w:t>3.003.603.149</w:t>
            </w:r>
          </w:p>
        </w:tc>
        <w:tc>
          <w:tcPr>
            <w:tcW w:w="777" w:type="pct"/>
            <w:tcBorders>
              <w:top w:val="nil"/>
              <w:left w:val="single" w:sz="4" w:space="0" w:color="auto"/>
              <w:bottom w:val="nil"/>
              <w:right w:val="single" w:sz="4" w:space="0" w:color="auto"/>
            </w:tcBorders>
            <w:shd w:val="clear" w:color="auto" w:fill="auto"/>
            <w:vAlign w:val="center"/>
          </w:tcPr>
          <w:p w:rsidR="004A2328" w:rsidRPr="004A2328" w:rsidRDefault="004A2328" w:rsidP="00273B9F">
            <w:pPr>
              <w:widowControl/>
              <w:suppressLineNumbers w:val="0"/>
              <w:suppressAutoHyphens w:val="0"/>
              <w:spacing w:before="20" w:after="20" w:line="276" w:lineRule="auto"/>
              <w:ind w:firstLine="0"/>
              <w:jc w:val="right"/>
              <w:rPr>
                <w:sz w:val="20"/>
                <w:szCs w:val="22"/>
              </w:rPr>
            </w:pPr>
            <w:r w:rsidRPr="004A2328">
              <w:rPr>
                <w:sz w:val="20"/>
                <w:szCs w:val="22"/>
              </w:rPr>
              <w:t>2.462.989.456</w:t>
            </w:r>
          </w:p>
        </w:tc>
        <w:tc>
          <w:tcPr>
            <w:tcW w:w="677" w:type="pct"/>
            <w:tcBorders>
              <w:top w:val="nil"/>
              <w:left w:val="single" w:sz="4" w:space="0" w:color="auto"/>
              <w:bottom w:val="nil"/>
              <w:right w:val="single" w:sz="4" w:space="0" w:color="auto"/>
            </w:tcBorders>
            <w:shd w:val="clear" w:color="auto" w:fill="auto"/>
            <w:vAlign w:val="center"/>
          </w:tcPr>
          <w:p w:rsidR="004A2328" w:rsidRPr="004A2328" w:rsidRDefault="004A2328" w:rsidP="00273B9F">
            <w:pPr>
              <w:widowControl/>
              <w:suppressLineNumbers w:val="0"/>
              <w:suppressAutoHyphens w:val="0"/>
              <w:spacing w:before="20" w:after="20" w:line="276" w:lineRule="auto"/>
              <w:ind w:firstLine="0"/>
              <w:jc w:val="right"/>
              <w:rPr>
                <w:sz w:val="20"/>
                <w:szCs w:val="22"/>
              </w:rPr>
            </w:pPr>
            <w:r w:rsidRPr="004A2328">
              <w:rPr>
                <w:sz w:val="20"/>
                <w:szCs w:val="22"/>
              </w:rPr>
              <w:t>135.838.643</w:t>
            </w:r>
          </w:p>
        </w:tc>
        <w:tc>
          <w:tcPr>
            <w:tcW w:w="722" w:type="pct"/>
            <w:tcBorders>
              <w:top w:val="nil"/>
              <w:left w:val="single" w:sz="4" w:space="0" w:color="auto"/>
              <w:bottom w:val="nil"/>
              <w:right w:val="single" w:sz="4" w:space="0" w:color="auto"/>
            </w:tcBorders>
            <w:shd w:val="clear" w:color="auto" w:fill="auto"/>
            <w:vAlign w:val="center"/>
          </w:tcPr>
          <w:p w:rsidR="004A2328" w:rsidRPr="004A2328" w:rsidRDefault="004A2328" w:rsidP="00273B9F">
            <w:pPr>
              <w:widowControl/>
              <w:suppressLineNumbers w:val="0"/>
              <w:suppressAutoHyphens w:val="0"/>
              <w:spacing w:before="20" w:after="20" w:line="276" w:lineRule="auto"/>
              <w:ind w:firstLine="0"/>
              <w:jc w:val="right"/>
              <w:rPr>
                <w:sz w:val="20"/>
                <w:szCs w:val="22"/>
              </w:rPr>
            </w:pPr>
            <w:r w:rsidRPr="004A2328">
              <w:rPr>
                <w:sz w:val="20"/>
                <w:szCs w:val="22"/>
              </w:rPr>
              <w:t>306.261.385</w:t>
            </w:r>
          </w:p>
        </w:tc>
        <w:tc>
          <w:tcPr>
            <w:tcW w:w="724" w:type="pct"/>
            <w:tcBorders>
              <w:top w:val="nil"/>
              <w:left w:val="single" w:sz="4" w:space="0" w:color="auto"/>
              <w:bottom w:val="nil"/>
              <w:right w:val="nil"/>
            </w:tcBorders>
            <w:shd w:val="clear" w:color="auto" w:fill="auto"/>
            <w:vAlign w:val="center"/>
          </w:tcPr>
          <w:p w:rsidR="004A2328" w:rsidRPr="004A2328" w:rsidRDefault="004A2328" w:rsidP="00273B9F">
            <w:pPr>
              <w:widowControl/>
              <w:suppressLineNumbers w:val="0"/>
              <w:suppressAutoHyphens w:val="0"/>
              <w:spacing w:before="20" w:after="20" w:line="276" w:lineRule="auto"/>
              <w:ind w:firstLine="0"/>
              <w:jc w:val="right"/>
              <w:rPr>
                <w:sz w:val="20"/>
                <w:szCs w:val="22"/>
              </w:rPr>
            </w:pPr>
            <w:r w:rsidRPr="004A2328">
              <w:rPr>
                <w:sz w:val="20"/>
                <w:szCs w:val="22"/>
              </w:rPr>
              <w:t>98.513.665</w:t>
            </w:r>
          </w:p>
        </w:tc>
      </w:tr>
      <w:tr w:rsidR="004A2328" w:rsidRPr="004A2328" w:rsidTr="00273B9F">
        <w:tc>
          <w:tcPr>
            <w:tcW w:w="544" w:type="pct"/>
            <w:tcBorders>
              <w:top w:val="nil"/>
              <w:left w:val="nil"/>
              <w:bottom w:val="nil"/>
            </w:tcBorders>
            <w:shd w:val="clear" w:color="auto" w:fill="auto"/>
          </w:tcPr>
          <w:p w:rsidR="004A2328" w:rsidRPr="004A2328" w:rsidRDefault="004A2328" w:rsidP="00273B9F">
            <w:pPr>
              <w:widowControl/>
              <w:suppressLineNumbers w:val="0"/>
              <w:suppressAutoHyphens w:val="0"/>
              <w:spacing w:before="20" w:after="20" w:line="276" w:lineRule="auto"/>
              <w:ind w:firstLine="0"/>
              <w:jc w:val="center"/>
              <w:rPr>
                <w:sz w:val="20"/>
                <w:szCs w:val="22"/>
              </w:rPr>
            </w:pPr>
            <w:r w:rsidRPr="004A2328">
              <w:rPr>
                <w:sz w:val="20"/>
                <w:szCs w:val="22"/>
              </w:rPr>
              <w:t>2009</w:t>
            </w:r>
          </w:p>
        </w:tc>
        <w:tc>
          <w:tcPr>
            <w:tcW w:w="778" w:type="pct"/>
            <w:tcBorders>
              <w:top w:val="nil"/>
              <w:left w:val="single" w:sz="4" w:space="0" w:color="auto"/>
              <w:bottom w:val="nil"/>
              <w:right w:val="single" w:sz="4" w:space="0" w:color="auto"/>
            </w:tcBorders>
            <w:shd w:val="clear" w:color="auto" w:fill="auto"/>
            <w:vAlign w:val="center"/>
          </w:tcPr>
          <w:p w:rsidR="004A2328" w:rsidRPr="004A2328" w:rsidRDefault="004A2328" w:rsidP="00273B9F">
            <w:pPr>
              <w:widowControl/>
              <w:suppressLineNumbers w:val="0"/>
              <w:suppressAutoHyphens w:val="0"/>
              <w:spacing w:before="20" w:after="20" w:line="276" w:lineRule="auto"/>
              <w:ind w:firstLine="0"/>
              <w:jc w:val="right"/>
              <w:rPr>
                <w:sz w:val="20"/>
                <w:szCs w:val="22"/>
              </w:rPr>
            </w:pPr>
            <w:r w:rsidRPr="004A2328">
              <w:rPr>
                <w:sz w:val="20"/>
                <w:szCs w:val="22"/>
              </w:rPr>
              <w:t>6.715.011.735</w:t>
            </w:r>
          </w:p>
        </w:tc>
        <w:tc>
          <w:tcPr>
            <w:tcW w:w="778" w:type="pct"/>
            <w:tcBorders>
              <w:top w:val="nil"/>
              <w:bottom w:val="nil"/>
              <w:right w:val="single" w:sz="4" w:space="0" w:color="auto"/>
            </w:tcBorders>
            <w:shd w:val="clear" w:color="auto" w:fill="auto"/>
            <w:vAlign w:val="center"/>
          </w:tcPr>
          <w:p w:rsidR="004A2328" w:rsidRPr="004A2328" w:rsidRDefault="004A2328" w:rsidP="00273B9F">
            <w:pPr>
              <w:widowControl/>
              <w:suppressLineNumbers w:val="0"/>
              <w:suppressAutoHyphens w:val="0"/>
              <w:spacing w:before="20" w:after="20" w:line="276" w:lineRule="auto"/>
              <w:ind w:firstLine="0"/>
              <w:jc w:val="right"/>
              <w:rPr>
                <w:sz w:val="20"/>
                <w:szCs w:val="22"/>
              </w:rPr>
            </w:pPr>
            <w:r w:rsidRPr="004A2328">
              <w:rPr>
                <w:sz w:val="20"/>
                <w:szCs w:val="22"/>
              </w:rPr>
              <w:t>3.249.626.787</w:t>
            </w:r>
          </w:p>
        </w:tc>
        <w:tc>
          <w:tcPr>
            <w:tcW w:w="777" w:type="pct"/>
            <w:tcBorders>
              <w:top w:val="nil"/>
              <w:left w:val="single" w:sz="4" w:space="0" w:color="auto"/>
              <w:bottom w:val="nil"/>
              <w:right w:val="single" w:sz="4" w:space="0" w:color="auto"/>
            </w:tcBorders>
            <w:shd w:val="clear" w:color="auto" w:fill="auto"/>
            <w:vAlign w:val="center"/>
          </w:tcPr>
          <w:p w:rsidR="004A2328" w:rsidRPr="004A2328" w:rsidRDefault="004A2328" w:rsidP="00273B9F">
            <w:pPr>
              <w:widowControl/>
              <w:suppressLineNumbers w:val="0"/>
              <w:suppressAutoHyphens w:val="0"/>
              <w:spacing w:before="20" w:after="20" w:line="276" w:lineRule="auto"/>
              <w:ind w:firstLine="0"/>
              <w:jc w:val="right"/>
              <w:rPr>
                <w:sz w:val="20"/>
                <w:szCs w:val="22"/>
              </w:rPr>
            </w:pPr>
            <w:r w:rsidRPr="004A2328">
              <w:rPr>
                <w:sz w:val="20"/>
                <w:szCs w:val="22"/>
              </w:rPr>
              <w:t>2.665.300.510</w:t>
            </w:r>
          </w:p>
        </w:tc>
        <w:tc>
          <w:tcPr>
            <w:tcW w:w="677" w:type="pct"/>
            <w:tcBorders>
              <w:top w:val="nil"/>
              <w:left w:val="single" w:sz="4" w:space="0" w:color="auto"/>
              <w:bottom w:val="nil"/>
              <w:right w:val="single" w:sz="4" w:space="0" w:color="auto"/>
            </w:tcBorders>
            <w:shd w:val="clear" w:color="auto" w:fill="auto"/>
            <w:vAlign w:val="center"/>
          </w:tcPr>
          <w:p w:rsidR="004A2328" w:rsidRPr="004A2328" w:rsidRDefault="004A2328" w:rsidP="00273B9F">
            <w:pPr>
              <w:widowControl/>
              <w:suppressLineNumbers w:val="0"/>
              <w:suppressAutoHyphens w:val="0"/>
              <w:spacing w:before="20" w:after="20" w:line="276" w:lineRule="auto"/>
              <w:ind w:firstLine="0"/>
              <w:jc w:val="right"/>
              <w:rPr>
                <w:sz w:val="20"/>
                <w:szCs w:val="22"/>
              </w:rPr>
            </w:pPr>
            <w:r w:rsidRPr="004A2328">
              <w:rPr>
                <w:sz w:val="20"/>
                <w:szCs w:val="22"/>
              </w:rPr>
              <w:t>136.776.290</w:t>
            </w:r>
          </w:p>
        </w:tc>
        <w:tc>
          <w:tcPr>
            <w:tcW w:w="722" w:type="pct"/>
            <w:tcBorders>
              <w:top w:val="nil"/>
              <w:left w:val="single" w:sz="4" w:space="0" w:color="auto"/>
              <w:bottom w:val="nil"/>
              <w:right w:val="single" w:sz="4" w:space="0" w:color="auto"/>
            </w:tcBorders>
            <w:shd w:val="clear" w:color="auto" w:fill="auto"/>
            <w:vAlign w:val="center"/>
          </w:tcPr>
          <w:p w:rsidR="004A2328" w:rsidRPr="004A2328" w:rsidRDefault="004A2328" w:rsidP="00273B9F">
            <w:pPr>
              <w:widowControl/>
              <w:suppressLineNumbers w:val="0"/>
              <w:suppressAutoHyphens w:val="0"/>
              <w:spacing w:before="20" w:after="20" w:line="276" w:lineRule="auto"/>
              <w:ind w:firstLine="0"/>
              <w:jc w:val="right"/>
              <w:rPr>
                <w:sz w:val="20"/>
                <w:szCs w:val="22"/>
              </w:rPr>
            </w:pPr>
            <w:r w:rsidRPr="004A2328">
              <w:rPr>
                <w:sz w:val="20"/>
                <w:szCs w:val="22"/>
              </w:rPr>
              <w:t>345.822.657</w:t>
            </w:r>
          </w:p>
        </w:tc>
        <w:tc>
          <w:tcPr>
            <w:tcW w:w="724" w:type="pct"/>
            <w:tcBorders>
              <w:top w:val="nil"/>
              <w:left w:val="single" w:sz="4" w:space="0" w:color="auto"/>
              <w:bottom w:val="nil"/>
              <w:right w:val="nil"/>
            </w:tcBorders>
            <w:shd w:val="clear" w:color="auto" w:fill="auto"/>
            <w:vAlign w:val="center"/>
          </w:tcPr>
          <w:p w:rsidR="004A2328" w:rsidRPr="004A2328" w:rsidRDefault="004A2328" w:rsidP="00273B9F">
            <w:pPr>
              <w:widowControl/>
              <w:suppressLineNumbers w:val="0"/>
              <w:suppressAutoHyphens w:val="0"/>
              <w:spacing w:before="20" w:after="20" w:line="276" w:lineRule="auto"/>
              <w:ind w:firstLine="0"/>
              <w:jc w:val="right"/>
              <w:rPr>
                <w:sz w:val="20"/>
                <w:szCs w:val="22"/>
              </w:rPr>
            </w:pPr>
            <w:r w:rsidRPr="004A2328">
              <w:rPr>
                <w:sz w:val="20"/>
                <w:szCs w:val="22"/>
              </w:rPr>
              <w:t>101.727.331</w:t>
            </w:r>
          </w:p>
        </w:tc>
      </w:tr>
      <w:tr w:rsidR="004A2328" w:rsidRPr="004A2328" w:rsidTr="00273B9F">
        <w:tc>
          <w:tcPr>
            <w:tcW w:w="544" w:type="pct"/>
            <w:tcBorders>
              <w:top w:val="nil"/>
              <w:left w:val="nil"/>
              <w:bottom w:val="nil"/>
            </w:tcBorders>
            <w:shd w:val="clear" w:color="auto" w:fill="auto"/>
          </w:tcPr>
          <w:p w:rsidR="004A2328" w:rsidRPr="004A2328" w:rsidRDefault="004A2328" w:rsidP="00273B9F">
            <w:pPr>
              <w:widowControl/>
              <w:suppressLineNumbers w:val="0"/>
              <w:suppressAutoHyphens w:val="0"/>
              <w:spacing w:before="20" w:after="20" w:line="276" w:lineRule="auto"/>
              <w:ind w:firstLine="0"/>
              <w:jc w:val="center"/>
              <w:rPr>
                <w:sz w:val="20"/>
                <w:szCs w:val="22"/>
              </w:rPr>
            </w:pPr>
            <w:r w:rsidRPr="004A2328">
              <w:rPr>
                <w:sz w:val="20"/>
                <w:szCs w:val="22"/>
              </w:rPr>
              <w:t>2010</w:t>
            </w:r>
          </w:p>
        </w:tc>
        <w:tc>
          <w:tcPr>
            <w:tcW w:w="778" w:type="pct"/>
            <w:tcBorders>
              <w:top w:val="nil"/>
              <w:left w:val="single" w:sz="4" w:space="0" w:color="auto"/>
              <w:bottom w:val="nil"/>
              <w:right w:val="single" w:sz="4" w:space="0" w:color="auto"/>
            </w:tcBorders>
            <w:shd w:val="clear" w:color="auto" w:fill="auto"/>
            <w:vAlign w:val="center"/>
          </w:tcPr>
          <w:p w:rsidR="004A2328" w:rsidRPr="004A2328" w:rsidRDefault="004A2328" w:rsidP="00273B9F">
            <w:pPr>
              <w:widowControl/>
              <w:suppressLineNumbers w:val="0"/>
              <w:suppressAutoHyphens w:val="0"/>
              <w:spacing w:before="20" w:after="20" w:line="276" w:lineRule="auto"/>
              <w:ind w:firstLine="0"/>
              <w:jc w:val="right"/>
              <w:rPr>
                <w:sz w:val="20"/>
                <w:szCs w:val="22"/>
              </w:rPr>
            </w:pPr>
            <w:r w:rsidRPr="004A2328">
              <w:rPr>
                <w:sz w:val="20"/>
                <w:szCs w:val="22"/>
              </w:rPr>
              <w:t>6.811.380.888</w:t>
            </w:r>
          </w:p>
        </w:tc>
        <w:tc>
          <w:tcPr>
            <w:tcW w:w="778" w:type="pct"/>
            <w:tcBorders>
              <w:top w:val="nil"/>
              <w:bottom w:val="nil"/>
              <w:right w:val="single" w:sz="4" w:space="0" w:color="auto"/>
            </w:tcBorders>
            <w:shd w:val="clear" w:color="auto" w:fill="auto"/>
            <w:vAlign w:val="center"/>
          </w:tcPr>
          <w:p w:rsidR="004A2328" w:rsidRPr="004A2328" w:rsidRDefault="004A2328" w:rsidP="00273B9F">
            <w:pPr>
              <w:widowControl/>
              <w:suppressLineNumbers w:val="0"/>
              <w:suppressAutoHyphens w:val="0"/>
              <w:spacing w:before="20" w:after="20" w:line="276" w:lineRule="auto"/>
              <w:ind w:firstLine="0"/>
              <w:jc w:val="right"/>
              <w:rPr>
                <w:sz w:val="20"/>
                <w:szCs w:val="22"/>
              </w:rPr>
            </w:pPr>
            <w:r w:rsidRPr="004A2328">
              <w:rPr>
                <w:sz w:val="20"/>
                <w:szCs w:val="22"/>
              </w:rPr>
              <w:t>3.582.159.128</w:t>
            </w:r>
          </w:p>
        </w:tc>
        <w:tc>
          <w:tcPr>
            <w:tcW w:w="777" w:type="pct"/>
            <w:tcBorders>
              <w:top w:val="nil"/>
              <w:left w:val="single" w:sz="4" w:space="0" w:color="auto"/>
              <w:bottom w:val="nil"/>
              <w:right w:val="single" w:sz="4" w:space="0" w:color="auto"/>
            </w:tcBorders>
            <w:shd w:val="clear" w:color="auto" w:fill="auto"/>
            <w:vAlign w:val="center"/>
          </w:tcPr>
          <w:p w:rsidR="004A2328" w:rsidRPr="004A2328" w:rsidRDefault="004A2328" w:rsidP="00273B9F">
            <w:pPr>
              <w:widowControl/>
              <w:suppressLineNumbers w:val="0"/>
              <w:suppressAutoHyphens w:val="0"/>
              <w:spacing w:before="20" w:after="20" w:line="276" w:lineRule="auto"/>
              <w:ind w:firstLine="0"/>
              <w:jc w:val="right"/>
              <w:rPr>
                <w:sz w:val="20"/>
                <w:szCs w:val="22"/>
              </w:rPr>
            </w:pPr>
            <w:r w:rsidRPr="004A2328">
              <w:rPr>
                <w:sz w:val="20"/>
                <w:szCs w:val="22"/>
              </w:rPr>
              <w:t>2.953.292.324</w:t>
            </w:r>
          </w:p>
        </w:tc>
        <w:tc>
          <w:tcPr>
            <w:tcW w:w="677" w:type="pct"/>
            <w:tcBorders>
              <w:top w:val="nil"/>
              <w:left w:val="single" w:sz="4" w:space="0" w:color="auto"/>
              <w:bottom w:val="nil"/>
              <w:right w:val="single" w:sz="4" w:space="0" w:color="auto"/>
            </w:tcBorders>
            <w:shd w:val="clear" w:color="auto" w:fill="auto"/>
            <w:vAlign w:val="center"/>
          </w:tcPr>
          <w:p w:rsidR="004A2328" w:rsidRPr="004A2328" w:rsidRDefault="004A2328" w:rsidP="00273B9F">
            <w:pPr>
              <w:widowControl/>
              <w:suppressLineNumbers w:val="0"/>
              <w:suppressAutoHyphens w:val="0"/>
              <w:spacing w:before="20" w:after="20" w:line="276" w:lineRule="auto"/>
              <w:ind w:firstLine="0"/>
              <w:jc w:val="right"/>
              <w:rPr>
                <w:sz w:val="20"/>
                <w:szCs w:val="22"/>
              </w:rPr>
            </w:pPr>
            <w:r w:rsidRPr="004A2328">
              <w:rPr>
                <w:sz w:val="20"/>
                <w:szCs w:val="22"/>
              </w:rPr>
              <w:t>177.253.647</w:t>
            </w:r>
          </w:p>
        </w:tc>
        <w:tc>
          <w:tcPr>
            <w:tcW w:w="722" w:type="pct"/>
            <w:tcBorders>
              <w:top w:val="nil"/>
              <w:left w:val="single" w:sz="4" w:space="0" w:color="auto"/>
              <w:bottom w:val="nil"/>
              <w:right w:val="single" w:sz="4" w:space="0" w:color="auto"/>
            </w:tcBorders>
            <w:shd w:val="clear" w:color="auto" w:fill="auto"/>
            <w:vAlign w:val="center"/>
          </w:tcPr>
          <w:p w:rsidR="004A2328" w:rsidRPr="004A2328" w:rsidRDefault="004A2328" w:rsidP="00273B9F">
            <w:pPr>
              <w:widowControl/>
              <w:suppressLineNumbers w:val="0"/>
              <w:suppressAutoHyphens w:val="0"/>
              <w:spacing w:before="20" w:after="20" w:line="276" w:lineRule="auto"/>
              <w:ind w:firstLine="0"/>
              <w:jc w:val="right"/>
              <w:rPr>
                <w:sz w:val="20"/>
                <w:szCs w:val="22"/>
              </w:rPr>
            </w:pPr>
            <w:r w:rsidRPr="004A2328">
              <w:rPr>
                <w:sz w:val="20"/>
                <w:szCs w:val="22"/>
              </w:rPr>
              <w:t>342.016.643</w:t>
            </w:r>
          </w:p>
        </w:tc>
        <w:tc>
          <w:tcPr>
            <w:tcW w:w="724" w:type="pct"/>
            <w:tcBorders>
              <w:top w:val="nil"/>
              <w:left w:val="single" w:sz="4" w:space="0" w:color="auto"/>
              <w:bottom w:val="nil"/>
              <w:right w:val="nil"/>
            </w:tcBorders>
            <w:shd w:val="clear" w:color="auto" w:fill="auto"/>
            <w:vAlign w:val="center"/>
          </w:tcPr>
          <w:p w:rsidR="004A2328" w:rsidRPr="004A2328" w:rsidRDefault="004A2328" w:rsidP="00273B9F">
            <w:pPr>
              <w:widowControl/>
              <w:suppressLineNumbers w:val="0"/>
              <w:suppressAutoHyphens w:val="0"/>
              <w:spacing w:before="20" w:after="20" w:line="276" w:lineRule="auto"/>
              <w:ind w:firstLine="0"/>
              <w:jc w:val="right"/>
              <w:rPr>
                <w:sz w:val="20"/>
                <w:szCs w:val="22"/>
              </w:rPr>
            </w:pPr>
            <w:r w:rsidRPr="004A2328">
              <w:rPr>
                <w:sz w:val="20"/>
                <w:szCs w:val="22"/>
              </w:rPr>
              <w:t>109.596.513</w:t>
            </w:r>
          </w:p>
        </w:tc>
      </w:tr>
      <w:tr w:rsidR="004A2328" w:rsidRPr="004A2328" w:rsidTr="00273B9F">
        <w:tc>
          <w:tcPr>
            <w:tcW w:w="544" w:type="pct"/>
            <w:tcBorders>
              <w:top w:val="nil"/>
              <w:left w:val="nil"/>
              <w:bottom w:val="nil"/>
            </w:tcBorders>
            <w:shd w:val="clear" w:color="auto" w:fill="auto"/>
          </w:tcPr>
          <w:p w:rsidR="004A2328" w:rsidRPr="004A2328" w:rsidRDefault="004A2328" w:rsidP="00273B9F">
            <w:pPr>
              <w:widowControl/>
              <w:suppressLineNumbers w:val="0"/>
              <w:suppressAutoHyphens w:val="0"/>
              <w:spacing w:before="20" w:after="20" w:line="276" w:lineRule="auto"/>
              <w:ind w:firstLine="0"/>
              <w:jc w:val="center"/>
              <w:rPr>
                <w:sz w:val="20"/>
                <w:szCs w:val="22"/>
              </w:rPr>
            </w:pPr>
            <w:r w:rsidRPr="004A2328">
              <w:rPr>
                <w:sz w:val="20"/>
                <w:szCs w:val="22"/>
              </w:rPr>
              <w:t>2011</w:t>
            </w:r>
          </w:p>
        </w:tc>
        <w:tc>
          <w:tcPr>
            <w:tcW w:w="778" w:type="pct"/>
            <w:tcBorders>
              <w:top w:val="nil"/>
              <w:left w:val="single" w:sz="4" w:space="0" w:color="auto"/>
              <w:bottom w:val="nil"/>
              <w:right w:val="single" w:sz="4" w:space="0" w:color="auto"/>
            </w:tcBorders>
            <w:shd w:val="clear" w:color="auto" w:fill="auto"/>
            <w:vAlign w:val="center"/>
          </w:tcPr>
          <w:p w:rsidR="004A2328" w:rsidRPr="004A2328" w:rsidRDefault="004A2328" w:rsidP="00273B9F">
            <w:pPr>
              <w:widowControl/>
              <w:suppressLineNumbers w:val="0"/>
              <w:suppressAutoHyphens w:val="0"/>
              <w:spacing w:before="20" w:after="20" w:line="276" w:lineRule="auto"/>
              <w:ind w:firstLine="0"/>
              <w:jc w:val="right"/>
              <w:rPr>
                <w:sz w:val="20"/>
                <w:szCs w:val="22"/>
              </w:rPr>
            </w:pPr>
            <w:r w:rsidRPr="004A2328">
              <w:rPr>
                <w:sz w:val="20"/>
                <w:szCs w:val="22"/>
              </w:rPr>
              <w:t>7.377.967.871</w:t>
            </w:r>
          </w:p>
        </w:tc>
        <w:tc>
          <w:tcPr>
            <w:tcW w:w="778" w:type="pct"/>
            <w:tcBorders>
              <w:top w:val="nil"/>
              <w:bottom w:val="nil"/>
              <w:right w:val="single" w:sz="4" w:space="0" w:color="auto"/>
            </w:tcBorders>
            <w:shd w:val="clear" w:color="auto" w:fill="auto"/>
            <w:vAlign w:val="center"/>
          </w:tcPr>
          <w:p w:rsidR="004A2328" w:rsidRPr="004A2328" w:rsidRDefault="004A2328" w:rsidP="00273B9F">
            <w:pPr>
              <w:widowControl/>
              <w:suppressLineNumbers w:val="0"/>
              <w:suppressAutoHyphens w:val="0"/>
              <w:spacing w:before="20" w:after="20" w:line="276" w:lineRule="auto"/>
              <w:ind w:firstLine="0"/>
              <w:jc w:val="right"/>
              <w:rPr>
                <w:sz w:val="20"/>
                <w:szCs w:val="22"/>
              </w:rPr>
            </w:pPr>
            <w:r w:rsidRPr="004A2328">
              <w:rPr>
                <w:sz w:val="20"/>
                <w:szCs w:val="22"/>
              </w:rPr>
              <w:t>3.657.321.282</w:t>
            </w:r>
          </w:p>
        </w:tc>
        <w:tc>
          <w:tcPr>
            <w:tcW w:w="777" w:type="pct"/>
            <w:tcBorders>
              <w:top w:val="nil"/>
              <w:left w:val="single" w:sz="4" w:space="0" w:color="auto"/>
              <w:bottom w:val="nil"/>
              <w:right w:val="single" w:sz="4" w:space="0" w:color="auto"/>
            </w:tcBorders>
            <w:shd w:val="clear" w:color="auto" w:fill="auto"/>
            <w:vAlign w:val="center"/>
          </w:tcPr>
          <w:p w:rsidR="004A2328" w:rsidRPr="004A2328" w:rsidRDefault="004A2328" w:rsidP="00273B9F">
            <w:pPr>
              <w:widowControl/>
              <w:suppressLineNumbers w:val="0"/>
              <w:suppressAutoHyphens w:val="0"/>
              <w:spacing w:before="20" w:after="20" w:line="276" w:lineRule="auto"/>
              <w:ind w:firstLine="0"/>
              <w:jc w:val="right"/>
              <w:rPr>
                <w:sz w:val="20"/>
                <w:szCs w:val="22"/>
              </w:rPr>
            </w:pPr>
            <w:r w:rsidRPr="004A2328">
              <w:rPr>
                <w:sz w:val="20"/>
                <w:szCs w:val="22"/>
              </w:rPr>
              <w:t>3.027.835.594</w:t>
            </w:r>
          </w:p>
        </w:tc>
        <w:tc>
          <w:tcPr>
            <w:tcW w:w="677" w:type="pct"/>
            <w:tcBorders>
              <w:top w:val="nil"/>
              <w:left w:val="single" w:sz="4" w:space="0" w:color="auto"/>
              <w:bottom w:val="nil"/>
              <w:right w:val="single" w:sz="4" w:space="0" w:color="auto"/>
            </w:tcBorders>
            <w:shd w:val="clear" w:color="auto" w:fill="auto"/>
            <w:vAlign w:val="center"/>
          </w:tcPr>
          <w:p w:rsidR="004A2328" w:rsidRPr="004A2328" w:rsidRDefault="004A2328" w:rsidP="00273B9F">
            <w:pPr>
              <w:widowControl/>
              <w:suppressLineNumbers w:val="0"/>
              <w:suppressAutoHyphens w:val="0"/>
              <w:spacing w:before="20" w:after="20" w:line="276" w:lineRule="auto"/>
              <w:ind w:firstLine="0"/>
              <w:jc w:val="right"/>
              <w:rPr>
                <w:sz w:val="20"/>
                <w:szCs w:val="22"/>
              </w:rPr>
            </w:pPr>
            <w:r w:rsidRPr="004A2328">
              <w:rPr>
                <w:sz w:val="20"/>
                <w:szCs w:val="22"/>
              </w:rPr>
              <w:t>190.809.869</w:t>
            </w:r>
          </w:p>
        </w:tc>
        <w:tc>
          <w:tcPr>
            <w:tcW w:w="722" w:type="pct"/>
            <w:tcBorders>
              <w:top w:val="nil"/>
              <w:left w:val="single" w:sz="4" w:space="0" w:color="auto"/>
              <w:bottom w:val="nil"/>
              <w:right w:val="single" w:sz="4" w:space="0" w:color="auto"/>
            </w:tcBorders>
            <w:shd w:val="clear" w:color="auto" w:fill="auto"/>
            <w:vAlign w:val="center"/>
          </w:tcPr>
          <w:p w:rsidR="004A2328" w:rsidRPr="004A2328" w:rsidRDefault="004A2328" w:rsidP="00273B9F">
            <w:pPr>
              <w:widowControl/>
              <w:suppressLineNumbers w:val="0"/>
              <w:suppressAutoHyphens w:val="0"/>
              <w:spacing w:before="20" w:after="20" w:line="276" w:lineRule="auto"/>
              <w:ind w:firstLine="0"/>
              <w:jc w:val="right"/>
              <w:rPr>
                <w:sz w:val="20"/>
                <w:szCs w:val="22"/>
              </w:rPr>
            </w:pPr>
            <w:r w:rsidRPr="004A2328">
              <w:rPr>
                <w:sz w:val="20"/>
                <w:szCs w:val="22"/>
              </w:rPr>
              <w:t>330.126.564</w:t>
            </w:r>
          </w:p>
        </w:tc>
        <w:tc>
          <w:tcPr>
            <w:tcW w:w="724" w:type="pct"/>
            <w:tcBorders>
              <w:top w:val="nil"/>
              <w:left w:val="single" w:sz="4" w:space="0" w:color="auto"/>
              <w:bottom w:val="nil"/>
              <w:right w:val="nil"/>
            </w:tcBorders>
            <w:shd w:val="clear" w:color="auto" w:fill="auto"/>
            <w:vAlign w:val="center"/>
          </w:tcPr>
          <w:p w:rsidR="004A2328" w:rsidRPr="004A2328" w:rsidRDefault="004A2328" w:rsidP="00273B9F">
            <w:pPr>
              <w:widowControl/>
              <w:suppressLineNumbers w:val="0"/>
              <w:suppressAutoHyphens w:val="0"/>
              <w:spacing w:before="20" w:after="20" w:line="276" w:lineRule="auto"/>
              <w:ind w:firstLine="0"/>
              <w:jc w:val="right"/>
              <w:rPr>
                <w:sz w:val="20"/>
                <w:szCs w:val="22"/>
              </w:rPr>
            </w:pPr>
            <w:r w:rsidRPr="004A2328">
              <w:rPr>
                <w:sz w:val="20"/>
                <w:szCs w:val="22"/>
              </w:rPr>
              <w:t>108.549.255</w:t>
            </w:r>
          </w:p>
        </w:tc>
      </w:tr>
      <w:tr w:rsidR="004A2328" w:rsidRPr="004A2328" w:rsidTr="00273B9F">
        <w:tc>
          <w:tcPr>
            <w:tcW w:w="544" w:type="pct"/>
            <w:tcBorders>
              <w:top w:val="nil"/>
              <w:left w:val="nil"/>
              <w:bottom w:val="nil"/>
            </w:tcBorders>
            <w:shd w:val="clear" w:color="auto" w:fill="auto"/>
          </w:tcPr>
          <w:p w:rsidR="004A2328" w:rsidRPr="004A2328" w:rsidRDefault="004A2328" w:rsidP="00273B9F">
            <w:pPr>
              <w:widowControl/>
              <w:suppressLineNumbers w:val="0"/>
              <w:suppressAutoHyphens w:val="0"/>
              <w:spacing w:before="20" w:after="20" w:line="276" w:lineRule="auto"/>
              <w:ind w:firstLine="0"/>
              <w:jc w:val="center"/>
              <w:rPr>
                <w:sz w:val="20"/>
                <w:szCs w:val="22"/>
              </w:rPr>
            </w:pPr>
            <w:r w:rsidRPr="004A2328">
              <w:rPr>
                <w:sz w:val="20"/>
                <w:szCs w:val="22"/>
              </w:rPr>
              <w:t>2012</w:t>
            </w:r>
          </w:p>
        </w:tc>
        <w:tc>
          <w:tcPr>
            <w:tcW w:w="778" w:type="pct"/>
            <w:tcBorders>
              <w:top w:val="nil"/>
              <w:left w:val="single" w:sz="4" w:space="0" w:color="auto"/>
              <w:bottom w:val="nil"/>
              <w:right w:val="single" w:sz="4" w:space="0" w:color="auto"/>
            </w:tcBorders>
            <w:shd w:val="clear" w:color="auto" w:fill="auto"/>
            <w:vAlign w:val="center"/>
          </w:tcPr>
          <w:p w:rsidR="004A2328" w:rsidRPr="004A2328" w:rsidRDefault="004A2328" w:rsidP="00273B9F">
            <w:pPr>
              <w:widowControl/>
              <w:suppressLineNumbers w:val="0"/>
              <w:suppressAutoHyphens w:val="0"/>
              <w:spacing w:before="20" w:after="20" w:line="276" w:lineRule="auto"/>
              <w:ind w:firstLine="0"/>
              <w:jc w:val="right"/>
              <w:rPr>
                <w:sz w:val="20"/>
                <w:szCs w:val="22"/>
              </w:rPr>
            </w:pPr>
            <w:r w:rsidRPr="004A2328">
              <w:rPr>
                <w:sz w:val="20"/>
                <w:szCs w:val="22"/>
              </w:rPr>
              <w:t>7.651.823.508</w:t>
            </w:r>
          </w:p>
        </w:tc>
        <w:tc>
          <w:tcPr>
            <w:tcW w:w="778" w:type="pct"/>
            <w:tcBorders>
              <w:top w:val="nil"/>
              <w:bottom w:val="nil"/>
              <w:right w:val="single" w:sz="4" w:space="0" w:color="auto"/>
            </w:tcBorders>
            <w:shd w:val="clear" w:color="auto" w:fill="auto"/>
            <w:vAlign w:val="center"/>
          </w:tcPr>
          <w:p w:rsidR="004A2328" w:rsidRPr="004A2328" w:rsidRDefault="004A2328" w:rsidP="00273B9F">
            <w:pPr>
              <w:widowControl/>
              <w:suppressLineNumbers w:val="0"/>
              <w:suppressAutoHyphens w:val="0"/>
              <w:spacing w:before="20" w:after="20" w:line="276" w:lineRule="auto"/>
              <w:ind w:firstLine="0"/>
              <w:jc w:val="right"/>
              <w:rPr>
                <w:sz w:val="20"/>
                <w:szCs w:val="22"/>
              </w:rPr>
            </w:pPr>
            <w:r w:rsidRPr="004A2328">
              <w:rPr>
                <w:sz w:val="20"/>
                <w:szCs w:val="22"/>
              </w:rPr>
              <w:t>3.743.449.249</w:t>
            </w:r>
          </w:p>
        </w:tc>
        <w:tc>
          <w:tcPr>
            <w:tcW w:w="777" w:type="pct"/>
            <w:tcBorders>
              <w:top w:val="nil"/>
              <w:left w:val="single" w:sz="4" w:space="0" w:color="auto"/>
              <w:bottom w:val="nil"/>
              <w:right w:val="single" w:sz="4" w:space="0" w:color="auto"/>
            </w:tcBorders>
            <w:shd w:val="clear" w:color="auto" w:fill="auto"/>
            <w:vAlign w:val="center"/>
          </w:tcPr>
          <w:p w:rsidR="004A2328" w:rsidRPr="004A2328" w:rsidRDefault="004A2328" w:rsidP="00273B9F">
            <w:pPr>
              <w:widowControl/>
              <w:suppressLineNumbers w:val="0"/>
              <w:suppressAutoHyphens w:val="0"/>
              <w:spacing w:before="20" w:after="20" w:line="276" w:lineRule="auto"/>
              <w:ind w:firstLine="0"/>
              <w:jc w:val="right"/>
              <w:rPr>
                <w:sz w:val="20"/>
                <w:szCs w:val="22"/>
              </w:rPr>
            </w:pPr>
            <w:r w:rsidRPr="004A2328">
              <w:rPr>
                <w:sz w:val="20"/>
                <w:szCs w:val="22"/>
              </w:rPr>
              <w:t>3.088.224.223</w:t>
            </w:r>
          </w:p>
        </w:tc>
        <w:tc>
          <w:tcPr>
            <w:tcW w:w="677" w:type="pct"/>
            <w:tcBorders>
              <w:top w:val="nil"/>
              <w:left w:val="single" w:sz="4" w:space="0" w:color="auto"/>
              <w:bottom w:val="nil"/>
              <w:right w:val="single" w:sz="4" w:space="0" w:color="auto"/>
            </w:tcBorders>
            <w:shd w:val="clear" w:color="auto" w:fill="auto"/>
            <w:vAlign w:val="center"/>
          </w:tcPr>
          <w:p w:rsidR="004A2328" w:rsidRPr="004A2328" w:rsidRDefault="004A2328" w:rsidP="00273B9F">
            <w:pPr>
              <w:widowControl/>
              <w:suppressLineNumbers w:val="0"/>
              <w:suppressAutoHyphens w:val="0"/>
              <w:spacing w:before="20" w:after="20" w:line="276" w:lineRule="auto"/>
              <w:ind w:firstLine="0"/>
              <w:jc w:val="right"/>
              <w:rPr>
                <w:sz w:val="20"/>
                <w:szCs w:val="22"/>
              </w:rPr>
            </w:pPr>
            <w:r w:rsidRPr="004A2328">
              <w:rPr>
                <w:sz w:val="20"/>
                <w:szCs w:val="22"/>
              </w:rPr>
              <w:t>203.674.465</w:t>
            </w:r>
          </w:p>
        </w:tc>
        <w:tc>
          <w:tcPr>
            <w:tcW w:w="722" w:type="pct"/>
            <w:tcBorders>
              <w:top w:val="nil"/>
              <w:left w:val="single" w:sz="4" w:space="0" w:color="auto"/>
              <w:bottom w:val="nil"/>
              <w:right w:val="single" w:sz="4" w:space="0" w:color="auto"/>
            </w:tcBorders>
            <w:shd w:val="clear" w:color="auto" w:fill="auto"/>
            <w:vAlign w:val="center"/>
          </w:tcPr>
          <w:p w:rsidR="004A2328" w:rsidRPr="004A2328" w:rsidRDefault="004A2328" w:rsidP="00273B9F">
            <w:pPr>
              <w:widowControl/>
              <w:suppressLineNumbers w:val="0"/>
              <w:suppressAutoHyphens w:val="0"/>
              <w:spacing w:before="20" w:after="20" w:line="276" w:lineRule="auto"/>
              <w:ind w:firstLine="0"/>
              <w:jc w:val="right"/>
              <w:rPr>
                <w:sz w:val="20"/>
                <w:szCs w:val="22"/>
              </w:rPr>
            </w:pPr>
            <w:r w:rsidRPr="004A2328">
              <w:rPr>
                <w:sz w:val="20"/>
                <w:szCs w:val="22"/>
              </w:rPr>
              <w:t>332.882.570</w:t>
            </w:r>
          </w:p>
        </w:tc>
        <w:tc>
          <w:tcPr>
            <w:tcW w:w="724" w:type="pct"/>
            <w:tcBorders>
              <w:top w:val="nil"/>
              <w:left w:val="single" w:sz="4" w:space="0" w:color="auto"/>
              <w:bottom w:val="nil"/>
              <w:right w:val="nil"/>
            </w:tcBorders>
            <w:shd w:val="clear" w:color="auto" w:fill="auto"/>
            <w:vAlign w:val="center"/>
          </w:tcPr>
          <w:p w:rsidR="004A2328" w:rsidRPr="004A2328" w:rsidRDefault="004A2328" w:rsidP="00273B9F">
            <w:pPr>
              <w:widowControl/>
              <w:suppressLineNumbers w:val="0"/>
              <w:suppressAutoHyphens w:val="0"/>
              <w:spacing w:before="20" w:after="20" w:line="276" w:lineRule="auto"/>
              <w:ind w:firstLine="0"/>
              <w:jc w:val="right"/>
              <w:rPr>
                <w:sz w:val="20"/>
                <w:szCs w:val="22"/>
              </w:rPr>
            </w:pPr>
            <w:r w:rsidRPr="004A2328">
              <w:rPr>
                <w:sz w:val="20"/>
                <w:szCs w:val="22"/>
              </w:rPr>
              <w:t>118.667.992</w:t>
            </w:r>
          </w:p>
        </w:tc>
      </w:tr>
      <w:tr w:rsidR="004A2328" w:rsidRPr="004A2328" w:rsidTr="00273B9F">
        <w:tc>
          <w:tcPr>
            <w:tcW w:w="544" w:type="pct"/>
            <w:tcBorders>
              <w:top w:val="nil"/>
              <w:left w:val="nil"/>
              <w:bottom w:val="nil"/>
            </w:tcBorders>
            <w:shd w:val="clear" w:color="auto" w:fill="auto"/>
          </w:tcPr>
          <w:p w:rsidR="004A2328" w:rsidRPr="004A2328" w:rsidRDefault="004A2328" w:rsidP="00273B9F">
            <w:pPr>
              <w:widowControl/>
              <w:suppressLineNumbers w:val="0"/>
              <w:suppressAutoHyphens w:val="0"/>
              <w:spacing w:before="20" w:after="20" w:line="276" w:lineRule="auto"/>
              <w:ind w:firstLine="0"/>
              <w:jc w:val="center"/>
              <w:rPr>
                <w:sz w:val="20"/>
                <w:szCs w:val="22"/>
              </w:rPr>
            </w:pPr>
            <w:r w:rsidRPr="004A2328">
              <w:rPr>
                <w:sz w:val="20"/>
                <w:szCs w:val="22"/>
              </w:rPr>
              <w:t>2013</w:t>
            </w:r>
          </w:p>
        </w:tc>
        <w:tc>
          <w:tcPr>
            <w:tcW w:w="778" w:type="pct"/>
            <w:tcBorders>
              <w:top w:val="nil"/>
              <w:left w:val="single" w:sz="4" w:space="0" w:color="auto"/>
              <w:bottom w:val="nil"/>
              <w:right w:val="single" w:sz="4" w:space="0" w:color="auto"/>
            </w:tcBorders>
            <w:shd w:val="clear" w:color="auto" w:fill="auto"/>
            <w:vAlign w:val="center"/>
          </w:tcPr>
          <w:p w:rsidR="004A2328" w:rsidRPr="004A2328" w:rsidRDefault="004A2328" w:rsidP="00273B9F">
            <w:pPr>
              <w:widowControl/>
              <w:suppressLineNumbers w:val="0"/>
              <w:suppressAutoHyphens w:val="0"/>
              <w:spacing w:before="20" w:after="20" w:line="276" w:lineRule="auto"/>
              <w:ind w:firstLine="0"/>
              <w:jc w:val="right"/>
              <w:rPr>
                <w:sz w:val="20"/>
                <w:szCs w:val="22"/>
              </w:rPr>
            </w:pPr>
            <w:r w:rsidRPr="004A2328">
              <w:rPr>
                <w:sz w:val="20"/>
                <w:szCs w:val="22"/>
              </w:rPr>
              <w:t>7.860.580.750</w:t>
            </w:r>
          </w:p>
        </w:tc>
        <w:tc>
          <w:tcPr>
            <w:tcW w:w="778" w:type="pct"/>
            <w:tcBorders>
              <w:top w:val="nil"/>
              <w:bottom w:val="nil"/>
              <w:right w:val="single" w:sz="4" w:space="0" w:color="auto"/>
            </w:tcBorders>
            <w:shd w:val="clear" w:color="auto" w:fill="auto"/>
            <w:vAlign w:val="center"/>
          </w:tcPr>
          <w:p w:rsidR="004A2328" w:rsidRPr="004A2328" w:rsidRDefault="004A2328" w:rsidP="00273B9F">
            <w:pPr>
              <w:widowControl/>
              <w:suppressLineNumbers w:val="0"/>
              <w:suppressAutoHyphens w:val="0"/>
              <w:spacing w:before="20" w:after="20" w:line="276" w:lineRule="auto"/>
              <w:ind w:firstLine="0"/>
              <w:jc w:val="right"/>
              <w:rPr>
                <w:sz w:val="20"/>
                <w:szCs w:val="22"/>
              </w:rPr>
            </w:pPr>
            <w:r w:rsidRPr="004A2328">
              <w:rPr>
                <w:sz w:val="20"/>
                <w:szCs w:val="22"/>
              </w:rPr>
              <w:t>3.843.153.298</w:t>
            </w:r>
          </w:p>
        </w:tc>
        <w:tc>
          <w:tcPr>
            <w:tcW w:w="777" w:type="pct"/>
            <w:tcBorders>
              <w:top w:val="nil"/>
              <w:left w:val="single" w:sz="4" w:space="0" w:color="auto"/>
              <w:bottom w:val="nil"/>
              <w:right w:val="single" w:sz="4" w:space="0" w:color="auto"/>
            </w:tcBorders>
            <w:shd w:val="clear" w:color="auto" w:fill="auto"/>
            <w:vAlign w:val="center"/>
          </w:tcPr>
          <w:p w:rsidR="004A2328" w:rsidRPr="004A2328" w:rsidRDefault="004A2328" w:rsidP="00273B9F">
            <w:pPr>
              <w:widowControl/>
              <w:suppressLineNumbers w:val="0"/>
              <w:suppressAutoHyphens w:val="0"/>
              <w:spacing w:before="20" w:after="20" w:line="276" w:lineRule="auto"/>
              <w:ind w:firstLine="0"/>
              <w:jc w:val="right"/>
              <w:rPr>
                <w:sz w:val="20"/>
                <w:szCs w:val="22"/>
              </w:rPr>
            </w:pPr>
            <w:r w:rsidRPr="004A2328">
              <w:rPr>
                <w:sz w:val="20"/>
                <w:szCs w:val="22"/>
              </w:rPr>
              <w:t>3.150.919.582</w:t>
            </w:r>
          </w:p>
        </w:tc>
        <w:tc>
          <w:tcPr>
            <w:tcW w:w="677" w:type="pct"/>
            <w:tcBorders>
              <w:top w:val="nil"/>
              <w:left w:val="single" w:sz="4" w:space="0" w:color="auto"/>
              <w:bottom w:val="nil"/>
              <w:right w:val="single" w:sz="4" w:space="0" w:color="auto"/>
            </w:tcBorders>
            <w:shd w:val="clear" w:color="auto" w:fill="auto"/>
            <w:vAlign w:val="center"/>
          </w:tcPr>
          <w:p w:rsidR="004A2328" w:rsidRPr="004A2328" w:rsidRDefault="004A2328" w:rsidP="00273B9F">
            <w:pPr>
              <w:widowControl/>
              <w:suppressLineNumbers w:val="0"/>
              <w:suppressAutoHyphens w:val="0"/>
              <w:spacing w:before="20" w:after="20" w:line="276" w:lineRule="auto"/>
              <w:ind w:firstLine="0"/>
              <w:jc w:val="right"/>
              <w:rPr>
                <w:sz w:val="20"/>
                <w:szCs w:val="22"/>
              </w:rPr>
            </w:pPr>
            <w:r w:rsidRPr="004A2328">
              <w:rPr>
                <w:sz w:val="20"/>
                <w:szCs w:val="22"/>
              </w:rPr>
              <w:t>212.477.133</w:t>
            </w:r>
          </w:p>
        </w:tc>
        <w:tc>
          <w:tcPr>
            <w:tcW w:w="722" w:type="pct"/>
            <w:tcBorders>
              <w:top w:val="nil"/>
              <w:left w:val="single" w:sz="4" w:space="0" w:color="auto"/>
              <w:bottom w:val="nil"/>
              <w:right w:val="single" w:sz="4" w:space="0" w:color="auto"/>
            </w:tcBorders>
            <w:shd w:val="clear" w:color="auto" w:fill="auto"/>
            <w:vAlign w:val="center"/>
          </w:tcPr>
          <w:p w:rsidR="004A2328" w:rsidRPr="004A2328" w:rsidRDefault="004A2328" w:rsidP="00273B9F">
            <w:pPr>
              <w:widowControl/>
              <w:suppressLineNumbers w:val="0"/>
              <w:suppressAutoHyphens w:val="0"/>
              <w:spacing w:before="20" w:after="20" w:line="276" w:lineRule="auto"/>
              <w:ind w:firstLine="0"/>
              <w:jc w:val="right"/>
              <w:rPr>
                <w:sz w:val="20"/>
                <w:szCs w:val="22"/>
              </w:rPr>
            </w:pPr>
            <w:r w:rsidRPr="004A2328">
              <w:rPr>
                <w:sz w:val="20"/>
                <w:szCs w:val="22"/>
              </w:rPr>
              <w:t>352.904.352</w:t>
            </w:r>
          </w:p>
        </w:tc>
        <w:tc>
          <w:tcPr>
            <w:tcW w:w="724" w:type="pct"/>
            <w:tcBorders>
              <w:top w:val="nil"/>
              <w:left w:val="single" w:sz="4" w:space="0" w:color="auto"/>
              <w:bottom w:val="nil"/>
              <w:right w:val="nil"/>
            </w:tcBorders>
            <w:shd w:val="clear" w:color="auto" w:fill="auto"/>
            <w:vAlign w:val="center"/>
          </w:tcPr>
          <w:p w:rsidR="004A2328" w:rsidRPr="004A2328" w:rsidRDefault="004A2328" w:rsidP="00273B9F">
            <w:pPr>
              <w:widowControl/>
              <w:suppressLineNumbers w:val="0"/>
              <w:suppressAutoHyphens w:val="0"/>
              <w:spacing w:before="20" w:after="20" w:line="276" w:lineRule="auto"/>
              <w:ind w:firstLine="0"/>
              <w:jc w:val="right"/>
              <w:rPr>
                <w:sz w:val="20"/>
                <w:szCs w:val="22"/>
              </w:rPr>
            </w:pPr>
            <w:r w:rsidRPr="004A2328">
              <w:rPr>
                <w:sz w:val="20"/>
                <w:szCs w:val="22"/>
              </w:rPr>
              <w:t>126.852.232</w:t>
            </w:r>
          </w:p>
        </w:tc>
      </w:tr>
      <w:tr w:rsidR="004A2328" w:rsidRPr="004A2328" w:rsidTr="00273B9F">
        <w:tc>
          <w:tcPr>
            <w:tcW w:w="544" w:type="pct"/>
            <w:tcBorders>
              <w:top w:val="nil"/>
              <w:left w:val="nil"/>
            </w:tcBorders>
            <w:shd w:val="clear" w:color="auto" w:fill="auto"/>
          </w:tcPr>
          <w:p w:rsidR="004A2328" w:rsidRPr="004A2328" w:rsidRDefault="004A2328" w:rsidP="00273B9F">
            <w:pPr>
              <w:widowControl/>
              <w:suppressLineNumbers w:val="0"/>
              <w:suppressAutoHyphens w:val="0"/>
              <w:spacing w:before="20" w:after="20" w:line="276" w:lineRule="auto"/>
              <w:ind w:firstLine="0"/>
              <w:jc w:val="center"/>
              <w:rPr>
                <w:sz w:val="20"/>
                <w:szCs w:val="22"/>
              </w:rPr>
            </w:pPr>
            <w:r w:rsidRPr="004A2328">
              <w:rPr>
                <w:sz w:val="20"/>
                <w:szCs w:val="22"/>
              </w:rPr>
              <w:t>2014</w:t>
            </w:r>
          </w:p>
        </w:tc>
        <w:tc>
          <w:tcPr>
            <w:tcW w:w="778" w:type="pct"/>
            <w:tcBorders>
              <w:top w:val="nil"/>
              <w:left w:val="single" w:sz="4" w:space="0" w:color="auto"/>
              <w:bottom w:val="single" w:sz="4" w:space="0" w:color="auto"/>
              <w:right w:val="single" w:sz="4" w:space="0" w:color="auto"/>
            </w:tcBorders>
            <w:shd w:val="clear" w:color="auto" w:fill="auto"/>
            <w:vAlign w:val="center"/>
          </w:tcPr>
          <w:p w:rsidR="004A2328" w:rsidRPr="004A2328" w:rsidRDefault="004A2328" w:rsidP="00273B9F">
            <w:pPr>
              <w:widowControl/>
              <w:suppressLineNumbers w:val="0"/>
              <w:suppressAutoHyphens w:val="0"/>
              <w:spacing w:before="20" w:after="20" w:line="276" w:lineRule="auto"/>
              <w:ind w:firstLine="0"/>
              <w:jc w:val="right"/>
              <w:rPr>
                <w:sz w:val="20"/>
                <w:szCs w:val="22"/>
              </w:rPr>
            </w:pPr>
            <w:r w:rsidRPr="004A2328">
              <w:rPr>
                <w:sz w:val="20"/>
                <w:szCs w:val="22"/>
              </w:rPr>
              <w:t>8.354.668.096</w:t>
            </w:r>
          </w:p>
        </w:tc>
        <w:tc>
          <w:tcPr>
            <w:tcW w:w="778" w:type="pct"/>
            <w:tcBorders>
              <w:top w:val="nil"/>
              <w:bottom w:val="single" w:sz="4" w:space="0" w:color="auto"/>
              <w:right w:val="single" w:sz="4" w:space="0" w:color="auto"/>
            </w:tcBorders>
            <w:shd w:val="clear" w:color="auto" w:fill="auto"/>
          </w:tcPr>
          <w:p w:rsidR="004A2328" w:rsidRPr="004A2328" w:rsidRDefault="004A2328" w:rsidP="00273B9F">
            <w:pPr>
              <w:widowControl/>
              <w:suppressLineNumbers w:val="0"/>
              <w:suppressAutoHyphens w:val="0"/>
              <w:spacing w:before="20" w:after="20" w:line="276" w:lineRule="auto"/>
              <w:ind w:firstLine="0"/>
              <w:jc w:val="right"/>
              <w:rPr>
                <w:rFonts w:ascii="Calibri" w:hAnsi="Calibri"/>
                <w:color w:val="000000"/>
                <w:sz w:val="20"/>
                <w:szCs w:val="22"/>
              </w:rPr>
            </w:pPr>
            <w:r w:rsidRPr="004A2328">
              <w:rPr>
                <w:sz w:val="20"/>
                <w:szCs w:val="22"/>
              </w:rPr>
              <w:t>3.924.088.391</w:t>
            </w:r>
          </w:p>
        </w:tc>
        <w:tc>
          <w:tcPr>
            <w:tcW w:w="777" w:type="pct"/>
            <w:tcBorders>
              <w:top w:val="nil"/>
              <w:left w:val="single" w:sz="4" w:space="0" w:color="auto"/>
              <w:bottom w:val="single" w:sz="4" w:space="0" w:color="auto"/>
              <w:right w:val="single" w:sz="4" w:space="0" w:color="auto"/>
            </w:tcBorders>
            <w:shd w:val="clear" w:color="auto" w:fill="auto"/>
          </w:tcPr>
          <w:p w:rsidR="004A2328" w:rsidRPr="004A2328" w:rsidRDefault="004A2328" w:rsidP="00273B9F">
            <w:pPr>
              <w:widowControl/>
              <w:suppressLineNumbers w:val="0"/>
              <w:suppressAutoHyphens w:val="0"/>
              <w:spacing w:before="20" w:after="20" w:line="276" w:lineRule="auto"/>
              <w:ind w:firstLine="0"/>
              <w:jc w:val="right"/>
              <w:rPr>
                <w:sz w:val="20"/>
                <w:szCs w:val="22"/>
              </w:rPr>
            </w:pPr>
            <w:r w:rsidRPr="004A2328">
              <w:rPr>
                <w:sz w:val="20"/>
                <w:szCs w:val="22"/>
              </w:rPr>
              <w:t>3.223.349.306</w:t>
            </w:r>
          </w:p>
        </w:tc>
        <w:tc>
          <w:tcPr>
            <w:tcW w:w="677" w:type="pct"/>
            <w:tcBorders>
              <w:top w:val="nil"/>
              <w:left w:val="single" w:sz="4" w:space="0" w:color="auto"/>
              <w:bottom w:val="single" w:sz="4" w:space="0" w:color="auto"/>
              <w:right w:val="single" w:sz="4" w:space="0" w:color="auto"/>
            </w:tcBorders>
            <w:shd w:val="clear" w:color="auto" w:fill="auto"/>
          </w:tcPr>
          <w:p w:rsidR="004A2328" w:rsidRPr="004A2328" w:rsidRDefault="004A2328" w:rsidP="00273B9F">
            <w:pPr>
              <w:widowControl/>
              <w:suppressLineNumbers w:val="0"/>
              <w:suppressAutoHyphens w:val="0"/>
              <w:spacing w:before="20" w:after="20" w:line="276" w:lineRule="auto"/>
              <w:ind w:firstLine="0"/>
              <w:jc w:val="right"/>
              <w:rPr>
                <w:sz w:val="20"/>
                <w:szCs w:val="22"/>
              </w:rPr>
            </w:pPr>
            <w:r w:rsidRPr="004A2328">
              <w:rPr>
                <w:sz w:val="20"/>
                <w:szCs w:val="22"/>
              </w:rPr>
              <w:t>200.738.069</w:t>
            </w:r>
          </w:p>
        </w:tc>
        <w:tc>
          <w:tcPr>
            <w:tcW w:w="722" w:type="pct"/>
            <w:tcBorders>
              <w:top w:val="nil"/>
              <w:left w:val="single" w:sz="4" w:space="0" w:color="auto"/>
              <w:bottom w:val="single" w:sz="4" w:space="0" w:color="auto"/>
              <w:right w:val="single" w:sz="4" w:space="0" w:color="auto"/>
            </w:tcBorders>
            <w:shd w:val="clear" w:color="auto" w:fill="auto"/>
          </w:tcPr>
          <w:p w:rsidR="004A2328" w:rsidRPr="004A2328" w:rsidRDefault="004A2328" w:rsidP="00273B9F">
            <w:pPr>
              <w:widowControl/>
              <w:suppressLineNumbers w:val="0"/>
              <w:suppressAutoHyphens w:val="0"/>
              <w:spacing w:before="20" w:after="20" w:line="276" w:lineRule="auto"/>
              <w:ind w:firstLine="0"/>
              <w:jc w:val="right"/>
              <w:rPr>
                <w:sz w:val="20"/>
                <w:szCs w:val="22"/>
              </w:rPr>
            </w:pPr>
            <w:r w:rsidRPr="004A2328">
              <w:rPr>
                <w:sz w:val="20"/>
                <w:szCs w:val="22"/>
              </w:rPr>
              <w:t>365.323.795</w:t>
            </w:r>
          </w:p>
        </w:tc>
        <w:tc>
          <w:tcPr>
            <w:tcW w:w="724" w:type="pct"/>
            <w:tcBorders>
              <w:top w:val="nil"/>
              <w:left w:val="single" w:sz="4" w:space="0" w:color="auto"/>
              <w:bottom w:val="single" w:sz="4" w:space="0" w:color="auto"/>
              <w:right w:val="nil"/>
            </w:tcBorders>
            <w:shd w:val="clear" w:color="auto" w:fill="auto"/>
          </w:tcPr>
          <w:p w:rsidR="004A2328" w:rsidRPr="004A2328" w:rsidRDefault="004A2328" w:rsidP="00273B9F">
            <w:pPr>
              <w:widowControl/>
              <w:suppressLineNumbers w:val="0"/>
              <w:suppressAutoHyphens w:val="0"/>
              <w:spacing w:before="20" w:after="20" w:line="276" w:lineRule="auto"/>
              <w:ind w:firstLine="0"/>
              <w:jc w:val="right"/>
              <w:rPr>
                <w:sz w:val="20"/>
                <w:szCs w:val="22"/>
              </w:rPr>
            </w:pPr>
            <w:r w:rsidRPr="004A2328">
              <w:rPr>
                <w:sz w:val="20"/>
                <w:szCs w:val="22"/>
              </w:rPr>
              <w:t>134.677.221</w:t>
            </w:r>
          </w:p>
        </w:tc>
      </w:tr>
      <w:tr w:rsidR="004A2328" w:rsidRPr="004A2328" w:rsidTr="00273B9F">
        <w:tc>
          <w:tcPr>
            <w:tcW w:w="544" w:type="pct"/>
            <w:tcBorders>
              <w:left w:val="nil"/>
            </w:tcBorders>
            <w:shd w:val="clear" w:color="auto" w:fill="auto"/>
          </w:tcPr>
          <w:p w:rsidR="004A2328" w:rsidRPr="004A2328" w:rsidRDefault="004A2328" w:rsidP="00273B9F">
            <w:pPr>
              <w:widowControl/>
              <w:suppressLineNumbers w:val="0"/>
              <w:suppressAutoHyphens w:val="0"/>
              <w:spacing w:before="20" w:after="20" w:line="276" w:lineRule="auto"/>
              <w:ind w:left="-108" w:firstLine="0"/>
              <w:jc w:val="center"/>
              <w:rPr>
                <w:b/>
                <w:sz w:val="20"/>
                <w:szCs w:val="22"/>
              </w:rPr>
            </w:pPr>
            <w:r w:rsidRPr="004A2328">
              <w:rPr>
                <w:b/>
                <w:sz w:val="20"/>
                <w:szCs w:val="22"/>
              </w:rPr>
              <w:t>Variação</w:t>
            </w:r>
          </w:p>
        </w:tc>
        <w:tc>
          <w:tcPr>
            <w:tcW w:w="778" w:type="pct"/>
            <w:tcBorders>
              <w:top w:val="single" w:sz="4" w:space="0" w:color="auto"/>
              <w:left w:val="single" w:sz="4" w:space="0" w:color="auto"/>
              <w:bottom w:val="single" w:sz="4" w:space="0" w:color="auto"/>
              <w:right w:val="single" w:sz="4" w:space="0" w:color="auto"/>
            </w:tcBorders>
            <w:shd w:val="clear" w:color="auto" w:fill="auto"/>
          </w:tcPr>
          <w:p w:rsidR="004A2328" w:rsidRPr="004A2328" w:rsidRDefault="004A2328" w:rsidP="00273B9F">
            <w:pPr>
              <w:widowControl/>
              <w:suppressLineNumbers w:val="0"/>
              <w:suppressAutoHyphens w:val="0"/>
              <w:spacing w:before="20" w:after="20" w:line="276" w:lineRule="auto"/>
              <w:ind w:firstLine="0"/>
              <w:jc w:val="center"/>
              <w:rPr>
                <w:b/>
                <w:sz w:val="20"/>
                <w:szCs w:val="22"/>
              </w:rPr>
            </w:pPr>
            <w:r w:rsidRPr="004A2328">
              <w:rPr>
                <w:b/>
                <w:sz w:val="20"/>
                <w:szCs w:val="22"/>
              </w:rPr>
              <w:t>134,35%</w:t>
            </w:r>
          </w:p>
        </w:tc>
        <w:tc>
          <w:tcPr>
            <w:tcW w:w="778" w:type="pct"/>
            <w:tcBorders>
              <w:top w:val="single" w:sz="4" w:space="0" w:color="auto"/>
              <w:right w:val="single" w:sz="4" w:space="0" w:color="auto"/>
            </w:tcBorders>
            <w:shd w:val="clear" w:color="auto" w:fill="auto"/>
          </w:tcPr>
          <w:p w:rsidR="004A2328" w:rsidRPr="004A2328" w:rsidRDefault="004A2328" w:rsidP="00273B9F">
            <w:pPr>
              <w:widowControl/>
              <w:suppressLineNumbers w:val="0"/>
              <w:suppressAutoHyphens w:val="0"/>
              <w:spacing w:before="20" w:after="20" w:line="276" w:lineRule="auto"/>
              <w:ind w:firstLine="0"/>
              <w:jc w:val="center"/>
              <w:rPr>
                <w:b/>
                <w:sz w:val="20"/>
                <w:szCs w:val="22"/>
              </w:rPr>
            </w:pPr>
            <w:r w:rsidRPr="004A2328">
              <w:rPr>
                <w:b/>
                <w:sz w:val="20"/>
                <w:szCs w:val="22"/>
              </w:rPr>
              <w:t>86,15%</w:t>
            </w:r>
          </w:p>
        </w:tc>
        <w:tc>
          <w:tcPr>
            <w:tcW w:w="777" w:type="pct"/>
            <w:tcBorders>
              <w:top w:val="single" w:sz="4" w:space="0" w:color="auto"/>
              <w:left w:val="single" w:sz="4" w:space="0" w:color="auto"/>
              <w:right w:val="single" w:sz="4" w:space="0" w:color="auto"/>
            </w:tcBorders>
            <w:shd w:val="clear" w:color="auto" w:fill="auto"/>
          </w:tcPr>
          <w:p w:rsidR="004A2328" w:rsidRPr="004A2328" w:rsidRDefault="004A2328" w:rsidP="00273B9F">
            <w:pPr>
              <w:widowControl/>
              <w:suppressLineNumbers w:val="0"/>
              <w:suppressAutoHyphens w:val="0"/>
              <w:spacing w:before="20" w:after="20" w:line="276" w:lineRule="auto"/>
              <w:ind w:firstLine="0"/>
              <w:jc w:val="center"/>
              <w:rPr>
                <w:b/>
                <w:sz w:val="20"/>
                <w:szCs w:val="22"/>
              </w:rPr>
            </w:pPr>
            <w:r w:rsidRPr="004A2328">
              <w:rPr>
                <w:b/>
                <w:sz w:val="20"/>
                <w:szCs w:val="22"/>
              </w:rPr>
              <w:t>86,22%</w:t>
            </w:r>
          </w:p>
        </w:tc>
        <w:tc>
          <w:tcPr>
            <w:tcW w:w="677" w:type="pct"/>
            <w:tcBorders>
              <w:top w:val="single" w:sz="4" w:space="0" w:color="auto"/>
              <w:left w:val="single" w:sz="4" w:space="0" w:color="auto"/>
              <w:bottom w:val="single" w:sz="4" w:space="0" w:color="auto"/>
              <w:right w:val="single" w:sz="4" w:space="0" w:color="auto"/>
            </w:tcBorders>
            <w:shd w:val="clear" w:color="auto" w:fill="auto"/>
          </w:tcPr>
          <w:p w:rsidR="004A2328" w:rsidRPr="004A2328" w:rsidRDefault="004A2328" w:rsidP="00273B9F">
            <w:pPr>
              <w:widowControl/>
              <w:suppressLineNumbers w:val="0"/>
              <w:suppressAutoHyphens w:val="0"/>
              <w:spacing w:before="20" w:after="20" w:line="276" w:lineRule="auto"/>
              <w:ind w:firstLine="0"/>
              <w:jc w:val="center"/>
              <w:rPr>
                <w:b/>
                <w:sz w:val="20"/>
                <w:szCs w:val="22"/>
              </w:rPr>
            </w:pPr>
            <w:r w:rsidRPr="004A2328">
              <w:rPr>
                <w:b/>
                <w:sz w:val="20"/>
                <w:szCs w:val="22"/>
              </w:rPr>
              <w:t>80,47%</w:t>
            </w:r>
          </w:p>
        </w:tc>
        <w:tc>
          <w:tcPr>
            <w:tcW w:w="722" w:type="pct"/>
            <w:tcBorders>
              <w:top w:val="single" w:sz="4" w:space="0" w:color="auto"/>
              <w:left w:val="single" w:sz="4" w:space="0" w:color="auto"/>
              <w:bottom w:val="single" w:sz="4" w:space="0" w:color="auto"/>
              <w:right w:val="single" w:sz="4" w:space="0" w:color="auto"/>
            </w:tcBorders>
            <w:shd w:val="clear" w:color="auto" w:fill="auto"/>
          </w:tcPr>
          <w:p w:rsidR="004A2328" w:rsidRPr="004A2328" w:rsidRDefault="004A2328" w:rsidP="00273B9F">
            <w:pPr>
              <w:widowControl/>
              <w:suppressLineNumbers w:val="0"/>
              <w:suppressAutoHyphens w:val="0"/>
              <w:spacing w:before="20" w:after="20" w:line="276" w:lineRule="auto"/>
              <w:ind w:firstLine="0"/>
              <w:jc w:val="center"/>
              <w:rPr>
                <w:b/>
                <w:sz w:val="20"/>
                <w:szCs w:val="22"/>
              </w:rPr>
            </w:pPr>
            <w:r w:rsidRPr="004A2328">
              <w:rPr>
                <w:b/>
                <w:sz w:val="20"/>
                <w:szCs w:val="22"/>
              </w:rPr>
              <w:t>83,45%</w:t>
            </w:r>
          </w:p>
        </w:tc>
        <w:tc>
          <w:tcPr>
            <w:tcW w:w="724" w:type="pct"/>
            <w:tcBorders>
              <w:top w:val="single" w:sz="4" w:space="0" w:color="auto"/>
              <w:left w:val="single" w:sz="4" w:space="0" w:color="auto"/>
              <w:bottom w:val="single" w:sz="4" w:space="0" w:color="auto"/>
              <w:right w:val="nil"/>
            </w:tcBorders>
            <w:shd w:val="clear" w:color="auto" w:fill="auto"/>
          </w:tcPr>
          <w:p w:rsidR="004A2328" w:rsidRPr="004A2328" w:rsidRDefault="004A2328" w:rsidP="00273B9F">
            <w:pPr>
              <w:widowControl/>
              <w:suppressLineNumbers w:val="0"/>
              <w:suppressAutoHyphens w:val="0"/>
              <w:spacing w:before="20" w:after="20" w:line="276" w:lineRule="auto"/>
              <w:ind w:firstLine="0"/>
              <w:jc w:val="center"/>
              <w:rPr>
                <w:b/>
                <w:sz w:val="20"/>
                <w:szCs w:val="22"/>
              </w:rPr>
            </w:pPr>
            <w:r w:rsidRPr="004A2328">
              <w:rPr>
                <w:b/>
                <w:sz w:val="20"/>
                <w:szCs w:val="22"/>
              </w:rPr>
              <w:t>101,85%</w:t>
            </w:r>
          </w:p>
        </w:tc>
      </w:tr>
    </w:tbl>
    <w:p w:rsidR="004A2328" w:rsidRDefault="004A2328" w:rsidP="004A2328">
      <w:pPr>
        <w:spacing w:before="20" w:after="20"/>
        <w:ind w:right="49" w:firstLine="0"/>
        <w:rPr>
          <w:sz w:val="20"/>
        </w:rPr>
      </w:pPr>
      <w:r>
        <w:rPr>
          <w:sz w:val="20"/>
          <w:szCs w:val="18"/>
        </w:rPr>
        <w:t xml:space="preserve">Siglas: </w:t>
      </w:r>
      <w:r w:rsidRPr="002A5DB9">
        <w:rPr>
          <w:sz w:val="20"/>
          <w:szCs w:val="18"/>
        </w:rPr>
        <w:t xml:space="preserve">PE = Poder Executivo. PL = Poder Legislativo. </w:t>
      </w:r>
      <w:r>
        <w:rPr>
          <w:sz w:val="20"/>
          <w:szCs w:val="18"/>
        </w:rPr>
        <w:t>PJ = Poder Judiciário. MP = Ministério Público. RCL = Receita Corrente Líquida.</w:t>
      </w:r>
    </w:p>
    <w:p w:rsidR="004A2328" w:rsidRPr="006659A0" w:rsidRDefault="0082097C" w:rsidP="004A2328">
      <w:pPr>
        <w:ind w:right="-1" w:firstLine="0"/>
        <w:rPr>
          <w:sz w:val="20"/>
        </w:rPr>
      </w:pPr>
      <w:r>
        <w:rPr>
          <w:noProof/>
          <w:sz w:val="20"/>
        </w:rPr>
        <mc:AlternateContent>
          <mc:Choice Requires="wps">
            <w:drawing>
              <wp:anchor distT="0" distB="0" distL="114300" distR="114300" simplePos="0" relativeHeight="251657728" behindDoc="0" locked="0" layoutInCell="1" allowOverlap="1">
                <wp:simplePos x="0" y="0"/>
                <wp:positionH relativeFrom="column">
                  <wp:posOffset>5715</wp:posOffset>
                </wp:positionH>
                <wp:positionV relativeFrom="paragraph">
                  <wp:posOffset>7620</wp:posOffset>
                </wp:positionV>
                <wp:extent cx="5724525" cy="635"/>
                <wp:effectExtent l="0" t="0" r="0" b="0"/>
                <wp:wrapNone/>
                <wp:docPr id="5" name="AutoShap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635"/>
                        </a:xfrm>
                        <a:prstGeom prst="bentConnector3">
                          <a:avLst>
                            <a:gd name="adj1" fmla="val 4999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8536CC"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03" o:spid="_x0000_s1026" type="#_x0000_t34" style="position:absolute;margin-left:.45pt;margin-top:.6pt;width:450.75pt;height:.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mB3PQIAAHUEAAAOAAAAZHJzL2Uyb0RvYy54bWysVE1v2zAMvQ/YfxB0T20nTpYYdYrCTnbp&#10;tgLtfoAiybE2fUFS4wTD/vsoxQna7TIM80GWTPLxkXzy7d1RSXTgzguja1zc5BhxTQ0Tel/jr8/b&#10;yRIjH4hmRBrNa3ziHt+t37+7HWzFp6Y3knGHAET7arA17kOwVZZ52nNF/I2xXIOxM06RAEe3z5gj&#10;A6ArmU3zfJENxjHrDOXew9f2bMTrhN91nIYvXed5QLLGwC2k1aV1F9dsfUuqvSO2F3SkQf6BhSJC&#10;Q9IrVEsCQS9O/AGlBHXGmy7cUKMy03WC8lQDVFPkv1Xz1BPLUy3QHG+vbfL/D5Z+Pjw6JFiN5xhp&#10;omBE9y/BpMyoyGexQYP1Ffg1+tHFEulRP9kHQ797pE3TE73nyf35ZCG6iBHZm5B48BbS7IZPhoEP&#10;gQypW8fOqQgJfUDHNJTTdSj8GBCFj/MP03I+BXYUbIvZPOGT6hJqnQ8fuVEobmq84zo0RmsYvHGz&#10;lIQcHnxIs2FjhYR9KzDqlIRRH4hE5Wq1uuCO3hmpLsgxVJutkDKJRWo01HgVKUWLN1KwaEwHt981&#10;0iEAhTrSM9J946ZEANFLoWq8vDqRqueEbTRLWQIR8rwHJlJHcGjIWEhsTRLXj1W+2iw3y3JSTheb&#10;SZm37eR+25STxbb4MG9nbdO0xc/IsyirXjDGdaR6EXpR/p2Qxit3luhV6teeZG/RYfyJ7OWdSCdF&#10;RBGc5bQz7PToLkoBbSfn8R7Gy/P6DPvXf4v1LwAAAP//AwBQSwMEFAAGAAgAAAAhAAAavTTaAAAA&#10;BAEAAA8AAABkcnMvZG93bnJldi54bWxMjs1OwzAQhO9IvIO1SNyoTUBVm8apEBWoFw4EKtGbEy9x&#10;RLyOYrcNPD3LqRznRzNfsZ58L444xi6QhtuZAoHUBNtRq+H97elmASImQ9b0gVDDN0ZYl5cXhclt&#10;ONErHqvUCh6hmBsNLqUhlzI2Dr2JszAgcfYZRm8Sy7GVdjQnHve9zJSaS2864gdnBnx02HxVB88n&#10;g9rNt4ufTe1ktXuWw8f+ZbPV+vpqeliBSDilcxn+8BkdSmaqw4FsFL2GJffYzUBwuFTZPYia9R3I&#10;spD/4ctfAAAA//8DAFBLAQItABQABgAIAAAAIQC2gziS/gAAAOEBAAATAAAAAAAAAAAAAAAAAAAA&#10;AABbQ29udGVudF9UeXBlc10ueG1sUEsBAi0AFAAGAAgAAAAhADj9If/WAAAAlAEAAAsAAAAAAAAA&#10;AAAAAAAALwEAAF9yZWxzLy5yZWxzUEsBAi0AFAAGAAgAAAAhAHXuYHc9AgAAdQQAAA4AAAAAAAAA&#10;AAAAAAAALgIAAGRycy9lMm9Eb2MueG1sUEsBAi0AFAAGAAgAAAAhAAAavTTaAAAABAEAAA8AAAAA&#10;AAAAAAAAAAAAlwQAAGRycy9kb3ducmV2LnhtbFBLBQYAAAAABAAEAPMAAACeBQAAAAA=&#10;" adj="10799"/>
            </w:pict>
          </mc:Fallback>
        </mc:AlternateContent>
      </w:r>
      <w:r w:rsidR="004A2328" w:rsidRPr="00126E17">
        <w:rPr>
          <w:sz w:val="20"/>
        </w:rPr>
        <w:t xml:space="preserve">Fonte: </w:t>
      </w:r>
      <w:r w:rsidR="004A2328">
        <w:rPr>
          <w:sz w:val="20"/>
        </w:rPr>
        <w:t>Elaborado pelos autores com base n</w:t>
      </w:r>
      <w:r w:rsidR="004A2328" w:rsidRPr="00947CA7">
        <w:rPr>
          <w:sz w:val="20"/>
        </w:rPr>
        <w:t>o</w:t>
      </w:r>
      <w:r w:rsidR="004A2328">
        <w:rPr>
          <w:sz w:val="20"/>
        </w:rPr>
        <w:t>s D</w:t>
      </w:r>
      <w:r w:rsidR="004A2328" w:rsidRPr="00947CA7">
        <w:rPr>
          <w:sz w:val="20"/>
        </w:rPr>
        <w:t>emonstrativo</w:t>
      </w:r>
      <w:r w:rsidR="004A2328">
        <w:rPr>
          <w:sz w:val="20"/>
        </w:rPr>
        <w:t>s</w:t>
      </w:r>
      <w:r w:rsidR="004A2328" w:rsidRPr="00947CA7">
        <w:rPr>
          <w:sz w:val="20"/>
        </w:rPr>
        <w:t xml:space="preserve"> da </w:t>
      </w:r>
      <w:r w:rsidR="004A2328">
        <w:rPr>
          <w:sz w:val="20"/>
        </w:rPr>
        <w:t>Despesa com Pessoal dos Poderes e Órgão e em dados do IBGE (2014). Tabela 1.</w:t>
      </w:r>
    </w:p>
    <w:p w:rsidR="004A2328" w:rsidRDefault="004A2328" w:rsidP="004A2328">
      <w:pPr>
        <w:ind w:firstLine="708"/>
        <w:rPr>
          <w:szCs w:val="24"/>
        </w:rPr>
      </w:pPr>
      <w:r>
        <w:rPr>
          <w:szCs w:val="24"/>
        </w:rPr>
        <w:t>Entre os Poderes e Órgão do Mato Grosso do Sul, o que apresentou maior variação entre os anos de 2001 a 2014 foi o Ministério Público, com um crescimento de 101,85%. Por sua vez, o Poder Legislativo apresentou a menor variação, com crescimento de 80,47%. Os valores contidos na coluna “Estado” referem-se à soma das despesas com pessoal de todos os Poderes e Órgão, com crescimento de 86,15%.</w:t>
      </w:r>
    </w:p>
    <w:p w:rsidR="004A2328" w:rsidRDefault="004A2328" w:rsidP="004A2328">
      <w:pPr>
        <w:spacing w:before="20" w:after="20"/>
        <w:rPr>
          <w:szCs w:val="16"/>
        </w:rPr>
      </w:pPr>
      <w:r>
        <w:rPr>
          <w:szCs w:val="16"/>
        </w:rPr>
        <w:t>O Gráfico 1 demonstra a relação percentual de diversas variáveis em comparação com o PIB de Mato Grosso do Sul. O PIB apresentou um crescimento de 97,84% entre os anos de 2001 e 2012, o que significa que o Estado aumentou a sua atividade econômica, ou seja, a produção de bens e serviços.</w:t>
      </w:r>
    </w:p>
    <w:p w:rsidR="004A2328" w:rsidRPr="006A5A15" w:rsidRDefault="004A2328" w:rsidP="00215E77">
      <w:pPr>
        <w:spacing w:before="20" w:after="20"/>
        <w:rPr>
          <w:szCs w:val="16"/>
        </w:rPr>
      </w:pPr>
      <w:r>
        <w:rPr>
          <w:szCs w:val="16"/>
        </w:rPr>
        <w:t>As Despesas com Juros e Encargos da Dívida (DJED) são “</w:t>
      </w:r>
      <w:r w:rsidRPr="00C721B9">
        <w:rPr>
          <w:szCs w:val="16"/>
        </w:rPr>
        <w:t>despesas orçamentárias com o pagamento de juros, comissões e outros encargos de operações de crédito internas e externas contratadas, bem co</w:t>
      </w:r>
      <w:r>
        <w:rPr>
          <w:szCs w:val="16"/>
        </w:rPr>
        <w:t>mo da dívida pública mobiliária” (SEFAZ/MS, 2015). A DJED do Estado apresentou crescimento de 2,65% entre os anos de 2001 e 2012.</w:t>
      </w:r>
    </w:p>
    <w:p w:rsidR="004A2328" w:rsidRDefault="004A2328" w:rsidP="004A2328">
      <w:pPr>
        <w:jc w:val="center"/>
        <w:rPr>
          <w:b/>
        </w:rPr>
      </w:pPr>
      <w:r>
        <w:rPr>
          <w:b/>
        </w:rPr>
        <w:lastRenderedPageBreak/>
        <w:t xml:space="preserve">Gráfico 1 – </w:t>
      </w:r>
      <w:r w:rsidRPr="004D45B1">
        <w:rPr>
          <w:b/>
        </w:rPr>
        <w:t xml:space="preserve">Despesa Total com Pessoal do Estado de Mato Grosso do Sul </w:t>
      </w:r>
    </w:p>
    <w:p w:rsidR="004A2328" w:rsidRDefault="004A2328" w:rsidP="004A2328">
      <w:pPr>
        <w:jc w:val="center"/>
        <w:rPr>
          <w:b/>
        </w:rPr>
      </w:pPr>
      <w:proofErr w:type="gramStart"/>
      <w:r w:rsidRPr="004D45B1">
        <w:rPr>
          <w:b/>
        </w:rPr>
        <w:t>em</w:t>
      </w:r>
      <w:proofErr w:type="gramEnd"/>
      <w:r w:rsidRPr="004D45B1">
        <w:rPr>
          <w:b/>
        </w:rPr>
        <w:t xml:space="preserve"> relação à</w:t>
      </w:r>
      <w:r>
        <w:rPr>
          <w:b/>
        </w:rPr>
        <w:t xml:space="preserve"> </w:t>
      </w:r>
      <w:r w:rsidRPr="004D45B1">
        <w:rPr>
          <w:b/>
        </w:rPr>
        <w:t>Receita Corrente Líquida</w:t>
      </w:r>
      <w:r>
        <w:rPr>
          <w:b/>
        </w:rPr>
        <w:t>, às Despesas de Juros e Encargos da Dívida e ao PIB – 2001 a 2012</w:t>
      </w:r>
    </w:p>
    <w:p w:rsidR="004A2328" w:rsidRDefault="004A2328" w:rsidP="004A2328">
      <w:pPr>
        <w:tabs>
          <w:tab w:val="left" w:pos="1380"/>
        </w:tabs>
        <w:jc w:val="center"/>
        <w:rPr>
          <w:szCs w:val="18"/>
        </w:rPr>
      </w:pPr>
      <w:r>
        <w:rPr>
          <w:sz w:val="20"/>
        </w:rPr>
        <w:t>Valores monetários do PIB em bilhões de Reais</w:t>
      </w:r>
      <w:r w:rsidRPr="00F6715F">
        <w:rPr>
          <w:sz w:val="20"/>
        </w:rPr>
        <w:t>, atua</w:t>
      </w:r>
      <w:r>
        <w:rPr>
          <w:sz w:val="20"/>
        </w:rPr>
        <w:t>lizados pelo IPCA até 31/12/2014.</w:t>
      </w:r>
    </w:p>
    <w:p w:rsidR="004A2328" w:rsidRDefault="0082097C" w:rsidP="004A2328">
      <w:pPr>
        <w:ind w:firstLine="0"/>
        <w:rPr>
          <w:szCs w:val="24"/>
          <w:shd w:val="clear" w:color="auto" w:fill="FFFFFF"/>
        </w:rPr>
      </w:pPr>
      <w:r w:rsidRPr="004A2328">
        <w:rPr>
          <w:noProof/>
          <w:szCs w:val="18"/>
        </w:rPr>
        <w:drawing>
          <wp:inline distT="0" distB="0" distL="0" distR="0">
            <wp:extent cx="5762625" cy="3476625"/>
            <wp:effectExtent l="0" t="0" r="0" b="0"/>
            <wp:docPr id="4" name="Gráfico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A2328" w:rsidRDefault="0082097C" w:rsidP="004A2328">
      <w:pPr>
        <w:ind w:right="-1" w:firstLine="0"/>
        <w:rPr>
          <w:sz w:val="20"/>
        </w:rPr>
      </w:pPr>
      <w:r>
        <w:rPr>
          <w:noProof/>
          <w:sz w:val="20"/>
        </w:rPr>
        <mc:AlternateContent>
          <mc:Choice Requires="wps">
            <w:drawing>
              <wp:anchor distT="4294967295" distB="4294967295" distL="114300" distR="114300" simplePos="0" relativeHeight="251658752" behindDoc="0" locked="0" layoutInCell="1" allowOverlap="1">
                <wp:simplePos x="0" y="0"/>
                <wp:positionH relativeFrom="column">
                  <wp:posOffset>-8890</wp:posOffset>
                </wp:positionH>
                <wp:positionV relativeFrom="paragraph">
                  <wp:posOffset>287019</wp:posOffset>
                </wp:positionV>
                <wp:extent cx="5806440" cy="0"/>
                <wp:effectExtent l="0" t="0" r="3810" b="0"/>
                <wp:wrapNone/>
                <wp:docPr id="10" name="AutoShap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64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868287" id="AutoShape 258" o:spid="_x0000_s1026" type="#_x0000_t32" style="position:absolute;margin-left:-.7pt;margin-top:22.6pt;width:457.2pt;height:0;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rVeHwIAAD4EAAAOAAAAZHJzL2Uyb0RvYy54bWysU8GO2jAQvVfqP1i5s0looBARVqsEetm2&#10;SLv9AGM7idXEY9mGgKr+e8eGILa9VFU5mHFm5s2bmefV46nvyFEYK0EVUfqQREQoBlyqpoi+vW4n&#10;i4hYRxWnHShRRGdho8f1+3erQediCi10XBiCIMrmgy6i1jmdx7FlreipfQAtFDprMD11eDVNzA0d&#10;EL3v4mmSzOMBDNcGmLAWv1YXZ7QO+HUtmPta11Y40hURcnPhNOHc+zNer2jeGKpbya406D+w6KlU&#10;WPQGVVFHycHIP6B6yQxYqN0Dgz6GupZMhB6wmzT5rZuXlmoResHhWH0bk/1/sOzLcWeI5Lg7HI+i&#10;Pe7o6eAglCbT2cJPaNA2x8BS7YzvkZ3Ui34G9t0SBWVLVSNC+OtZY3bqM+I3Kf5iNdbZD5+BYwzF&#10;CmFcp9r0HhIHQU5hK+fbVsTJEYYfZ4tknmXIjo2+mOZjojbWfRLQE28UkXWGyqZ1JSiFuweThjL0&#10;+Gydp0XzMcFXVbCVXRck0CkyFNFyNp2FBAud5N7pw6xp9mVnyJF6EYVf6BE992EGDooHsFZQvrna&#10;jsruYmPxTnk8bAzpXK2LSn4sk+VmsVlkk2w630yypKomT9sym8y36cdZ9aEqyyr96amlWd5KzoXy&#10;7EbFptnfKeL6di5au2n2Nob4LXqYF5Id/wPpsFm/zIss9sDPOzNuHEUagq8Pyr+C+zva989+/QsA&#10;AP//AwBQSwMEFAAGAAgAAAAhAPXzmFDeAAAACAEAAA8AAABkcnMvZG93bnJldi54bWxMj81uwjAQ&#10;hO+V+g7WVuqlAicpVCXEQagShx75kXo18ZKkjddR7JDA07NVD/S4M6PZb7LVaBtxxs7XjhTE0wgE&#10;UuFMTaWCw34zeQfhgyajG0eo4IIeVvnjQ6ZT4wba4nkXSsEl5FOtoAqhTaX0RYVW+6lrkdg7uc7q&#10;wGdXStPpgcttI5MoepNW18QfKt3iR4XFz663CtD38zhaL2x5+LwOL1/J9Xto90o9P43rJYiAY7iH&#10;4Ref0SFnpqPryXjRKJjEM04qmM0TEOwv4lfedvwTZJ7J/wPyGwAAAP//AwBQSwECLQAUAAYACAAA&#10;ACEAtoM4kv4AAADhAQAAEwAAAAAAAAAAAAAAAAAAAAAAW0NvbnRlbnRfVHlwZXNdLnhtbFBLAQIt&#10;ABQABgAIAAAAIQA4/SH/1gAAAJQBAAALAAAAAAAAAAAAAAAAAC8BAABfcmVscy8ucmVsc1BLAQIt&#10;ABQABgAIAAAAIQDptrVeHwIAAD4EAAAOAAAAAAAAAAAAAAAAAC4CAABkcnMvZTJvRG9jLnhtbFBL&#10;AQItABQABgAIAAAAIQD185hQ3gAAAAgBAAAPAAAAAAAAAAAAAAAAAHkEAABkcnMvZG93bnJldi54&#10;bWxQSwUGAAAAAAQABADzAAAAhAUAAAAA&#10;"/>
            </w:pict>
          </mc:Fallback>
        </mc:AlternateContent>
      </w:r>
      <w:r w:rsidR="004A2328">
        <w:rPr>
          <w:sz w:val="20"/>
        </w:rPr>
        <w:t>Siglas: RCL= Receita Corrente Líquida. PIB = Produto Interno Bruto. DJED = Despesa de Juros e Encargos da Dívida. DTP = Despesa Total com Pessoal. MP = Ministério Público.</w:t>
      </w:r>
    </w:p>
    <w:p w:rsidR="004A2328" w:rsidRPr="004D742C" w:rsidRDefault="004A2328" w:rsidP="004A2328">
      <w:pPr>
        <w:ind w:right="-1" w:firstLine="0"/>
        <w:rPr>
          <w:sz w:val="20"/>
        </w:rPr>
      </w:pPr>
      <w:r>
        <w:rPr>
          <w:sz w:val="20"/>
        </w:rPr>
        <w:t xml:space="preserve">Notas: A </w:t>
      </w:r>
      <w:r w:rsidRPr="008F1016">
        <w:rPr>
          <w:sz w:val="20"/>
        </w:rPr>
        <w:t>Despesa Total com Pessoal</w:t>
      </w:r>
      <w:r>
        <w:rPr>
          <w:sz w:val="20"/>
        </w:rPr>
        <w:t xml:space="preserve"> (DTP</w:t>
      </w:r>
      <w:r w:rsidRPr="008F1016">
        <w:rPr>
          <w:sz w:val="20"/>
        </w:rPr>
        <w:t>) corresponde ao somató</w:t>
      </w:r>
      <w:r>
        <w:rPr>
          <w:sz w:val="20"/>
        </w:rPr>
        <w:t>rio de todos os Poderes e do Ministério Público compreendidos na Tabela 1. RCL,</w:t>
      </w:r>
      <w:r w:rsidRPr="008F1016">
        <w:rPr>
          <w:sz w:val="20"/>
        </w:rPr>
        <w:t xml:space="preserve"> DTP</w:t>
      </w:r>
      <w:r>
        <w:rPr>
          <w:sz w:val="20"/>
        </w:rPr>
        <w:t xml:space="preserve"> e DJED </w:t>
      </w:r>
      <w:r w:rsidRPr="008F1016">
        <w:rPr>
          <w:sz w:val="20"/>
        </w:rPr>
        <w:t>apresentados de forma percentual (%) em relação ao PIB.</w:t>
      </w:r>
    </w:p>
    <w:p w:rsidR="004A2328" w:rsidRPr="004A2328" w:rsidRDefault="004A2328" w:rsidP="004A2328">
      <w:pPr>
        <w:ind w:right="-142" w:firstLine="0"/>
        <w:rPr>
          <w:sz w:val="20"/>
          <w:szCs w:val="18"/>
        </w:rPr>
      </w:pPr>
      <w:r w:rsidRPr="008F1016">
        <w:rPr>
          <w:sz w:val="20"/>
          <w:szCs w:val="24"/>
        </w:rPr>
        <w:t>Fonte:</w:t>
      </w:r>
      <w:r w:rsidR="0082097C">
        <w:rPr>
          <w:noProof/>
          <w:sz w:val="20"/>
          <w:szCs w:val="18"/>
        </w:rPr>
        <mc:AlternateContent>
          <mc:Choice Requires="wps">
            <w:drawing>
              <wp:anchor distT="4294967295" distB="4294967295" distL="114300" distR="114300" simplePos="0" relativeHeight="251659776" behindDoc="0" locked="0" layoutInCell="1" allowOverlap="1">
                <wp:simplePos x="0" y="0"/>
                <wp:positionH relativeFrom="column">
                  <wp:posOffset>-21590</wp:posOffset>
                </wp:positionH>
                <wp:positionV relativeFrom="paragraph">
                  <wp:posOffset>12064</wp:posOffset>
                </wp:positionV>
                <wp:extent cx="5819775" cy="0"/>
                <wp:effectExtent l="0" t="0" r="9525" b="0"/>
                <wp:wrapNone/>
                <wp:docPr id="11" name="Auto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9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D2A7C4" id="AutoShape 102" o:spid="_x0000_s1026" type="#_x0000_t32" style="position:absolute;margin-left:-1.7pt;margin-top:.95pt;width:458.25pt;height:0;z-index:251659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qsnIQIAAD4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GOwuw0iR&#10;Hnb0tPc6lkZZOgkTGowrILBSWxt6pEf1ap41/e6Q0lVHVMtj+NvJQHYWMpJ3KeHiDNTZDV80gxgC&#10;FeK4jo3tAyQMAh3jVk63rfCjRxQ+TufZ4uFhihG9+hJSXBONdf4z1z0KRomdt0S0na+0UrB7bbNY&#10;hhyenQ+0SHFNCFWV3ggpowSkQkOJF9PJNCY4LQULzhDmbLurpEUHEkQUf7FH8NyHWb1XLIJ1nLD1&#10;xfZEyLMNxaUKeNAY0LlYZ5X8WKSL9Xw9z0f5ZLYe5Wldj542VT6abbKHaf2prqo6+xmoZXnRCca4&#10;Cuyuis3yv1PE5e2ctXbT7G0MyXv0OC8ge/2PpONmwzLPsthpdtra68ZBpDH48qDCK7i/g33/7Fe/&#10;AAAA//8DAFBLAwQUAAYACAAAACEAwgjXINoAAAAGAQAADwAAAGRycy9kb3ducmV2LnhtbEyOT0+D&#10;QBDF7yZ+h82YeDHtQqtGkKVpTDx4tG3idcqOgLKzhF0K9tM7etHj+5P3fsVmdp060RBazwbSZQKK&#10;uPK25drAYf+8eAAVIrLFzjMZ+KIAm/LyosDc+olf6bSLtZIRDjkaaGLsc61D1ZDDsPQ9sWTvfnAY&#10;RQ61tgNOMu46vUqSe+2wZXlosKenhqrP3egMUBjv0mSbufrwcp5u3lbnj6nfG3N9NW8fQUWa418Z&#10;fvAFHUphOvqRbVCdgcX6VpriZ6AkztJ1Cur4q3VZ6P/45TcAAAD//wMAUEsBAi0AFAAGAAgAAAAh&#10;ALaDOJL+AAAA4QEAABMAAAAAAAAAAAAAAAAAAAAAAFtDb250ZW50X1R5cGVzXS54bWxQSwECLQAU&#10;AAYACAAAACEAOP0h/9YAAACUAQAACwAAAAAAAAAAAAAAAAAvAQAAX3JlbHMvLnJlbHNQSwECLQAU&#10;AAYACAAAACEAZyKrJyECAAA+BAAADgAAAAAAAAAAAAAAAAAuAgAAZHJzL2Uyb0RvYy54bWxQSwEC&#10;LQAUAAYACAAAACEAwgjXINoAAAAGAQAADwAAAAAAAAAAAAAAAAB7BAAAZHJzL2Rvd25yZXYueG1s&#10;UEsFBgAAAAAEAAQA8wAAAIIFAAAAAA==&#10;"/>
            </w:pict>
          </mc:Fallback>
        </mc:AlternateContent>
      </w:r>
      <w:r>
        <w:rPr>
          <w:sz w:val="20"/>
          <w:szCs w:val="18"/>
        </w:rPr>
        <w:t xml:space="preserve"> </w:t>
      </w:r>
      <w:r w:rsidRPr="009532F2">
        <w:rPr>
          <w:sz w:val="20"/>
          <w:szCs w:val="18"/>
        </w:rPr>
        <w:t>Elabor</w:t>
      </w:r>
      <w:r>
        <w:rPr>
          <w:sz w:val="20"/>
          <w:szCs w:val="18"/>
        </w:rPr>
        <w:t>ado pelos autores com base nos demonstrativos das d</w:t>
      </w:r>
      <w:r w:rsidRPr="009532F2">
        <w:rPr>
          <w:sz w:val="20"/>
          <w:szCs w:val="18"/>
        </w:rPr>
        <w:t>espe</w:t>
      </w:r>
      <w:r>
        <w:rPr>
          <w:sz w:val="20"/>
          <w:szCs w:val="18"/>
        </w:rPr>
        <w:t>sas com pessoal disponibilizados pela Secreta</w:t>
      </w:r>
      <w:r w:rsidRPr="009532F2">
        <w:rPr>
          <w:sz w:val="20"/>
          <w:szCs w:val="18"/>
        </w:rPr>
        <w:t>ria de Estado da Fazenda de Mato Grosso do</w:t>
      </w:r>
      <w:r>
        <w:rPr>
          <w:sz w:val="20"/>
          <w:szCs w:val="18"/>
        </w:rPr>
        <w:t xml:space="preserve"> Sul (SEFAZ/MS); em dados do IBGE (2014 e 2015a); e no Balanço Orçamentário do Estado de Mato Grosso </w:t>
      </w:r>
      <w:r w:rsidR="00215E77">
        <w:rPr>
          <w:sz w:val="20"/>
          <w:szCs w:val="18"/>
        </w:rPr>
        <w:t>do Sul (SEFAZ/MS, 2000 a 2014).</w:t>
      </w:r>
    </w:p>
    <w:p w:rsidR="004A2328" w:rsidRDefault="004A2328" w:rsidP="004A2328">
      <w:pPr>
        <w:ind w:right="-1" w:firstLine="708"/>
        <w:rPr>
          <w:szCs w:val="18"/>
        </w:rPr>
      </w:pPr>
      <w:r>
        <w:rPr>
          <w:szCs w:val="18"/>
        </w:rPr>
        <w:t xml:space="preserve">Os dados presentes no Gráfico 1 de DJED, DTP e RCL estão apresentados </w:t>
      </w:r>
      <w:proofErr w:type="gramStart"/>
      <w:r>
        <w:rPr>
          <w:szCs w:val="18"/>
        </w:rPr>
        <w:t>em  percentual</w:t>
      </w:r>
      <w:proofErr w:type="gramEnd"/>
      <w:r>
        <w:rPr>
          <w:szCs w:val="18"/>
        </w:rPr>
        <w:t xml:space="preserve"> do PIB do Estado. A análise do Gráfico compreende os anos de 2001 a 2012, em razão da não disponibilidade dos valores de DTP no ano 2000 e a não divulgação do PIB dos anos de 2013 e 2014 até o momento do encerramento da pesquisa (novembro de 2015).</w:t>
      </w:r>
    </w:p>
    <w:p w:rsidR="004A2328" w:rsidRDefault="004A2328" w:rsidP="004A2328">
      <w:pPr>
        <w:tabs>
          <w:tab w:val="left" w:pos="5820"/>
        </w:tabs>
        <w:rPr>
          <w:szCs w:val="18"/>
        </w:rPr>
      </w:pPr>
      <w:r>
        <w:rPr>
          <w:szCs w:val="18"/>
        </w:rPr>
        <w:t>A DJED é a variável que possui menor proporção em relação ao PIB, apresentando uma média de 0,38%. Por sua vez, a RCL possui maior percentual em relação ao PIB, com uma média de 8,26%. A expressividade de DTP em relação ao PIB foi de 4,03% entre os anos analisados.</w:t>
      </w:r>
    </w:p>
    <w:p w:rsidR="004A2328" w:rsidRPr="0074278E" w:rsidRDefault="004A2328" w:rsidP="004A2328">
      <w:pPr>
        <w:tabs>
          <w:tab w:val="left" w:pos="5387"/>
        </w:tabs>
        <w:ind w:right="-1" w:firstLine="708"/>
        <w:rPr>
          <w:sz w:val="20"/>
          <w:szCs w:val="18"/>
        </w:rPr>
      </w:pPr>
      <w:r>
        <w:rPr>
          <w:szCs w:val="18"/>
        </w:rPr>
        <w:t xml:space="preserve">Na série histórica analisada, verificou-se que a DJED apresentou, em 2006, o seu maior percentual (0,48%) em relação ao PIB; em contrapartida, o seu menor percentual (0,29%) ocorreu </w:t>
      </w:r>
      <w:r>
        <w:rPr>
          <w:szCs w:val="18"/>
        </w:rPr>
        <w:lastRenderedPageBreak/>
        <w:t xml:space="preserve">em 2010. No tocante a variável RCL, foi observado o seu maior percentual (10,45%) em relação ao PIB no ano de 2012, enquanto que o menor percentual (4,81%) </w:t>
      </w:r>
      <w:proofErr w:type="gramStart"/>
      <w:r>
        <w:rPr>
          <w:szCs w:val="18"/>
        </w:rPr>
        <w:t>apresentou-se</w:t>
      </w:r>
      <w:proofErr w:type="gramEnd"/>
      <w:r>
        <w:rPr>
          <w:szCs w:val="18"/>
        </w:rPr>
        <w:t xml:space="preserve"> no ano de 2001.</w:t>
      </w:r>
    </w:p>
    <w:p w:rsidR="004A2328" w:rsidRDefault="004A2328" w:rsidP="004A2328">
      <w:pPr>
        <w:tabs>
          <w:tab w:val="left" w:pos="1615"/>
        </w:tabs>
        <w:ind w:firstLine="0"/>
        <w:rPr>
          <w:b/>
          <w:szCs w:val="16"/>
        </w:rPr>
      </w:pPr>
      <w:r>
        <w:rPr>
          <w:b/>
          <w:szCs w:val="16"/>
        </w:rPr>
        <w:t>4.4</w:t>
      </w:r>
      <w:r w:rsidRPr="00132B7E">
        <w:rPr>
          <w:b/>
          <w:szCs w:val="16"/>
        </w:rPr>
        <w:t xml:space="preserve"> An</w:t>
      </w:r>
      <w:r>
        <w:rPr>
          <w:b/>
          <w:szCs w:val="16"/>
        </w:rPr>
        <w:t>álise</w:t>
      </w:r>
      <w:r w:rsidRPr="00132B7E">
        <w:rPr>
          <w:b/>
          <w:szCs w:val="16"/>
        </w:rPr>
        <w:t xml:space="preserve"> dos resultados </w:t>
      </w:r>
    </w:p>
    <w:p w:rsidR="004A2328" w:rsidRPr="000B0EE9" w:rsidRDefault="004A2328" w:rsidP="004A2328">
      <w:pPr>
        <w:tabs>
          <w:tab w:val="left" w:pos="1615"/>
        </w:tabs>
        <w:rPr>
          <w:szCs w:val="16"/>
        </w:rPr>
      </w:pPr>
      <w:r>
        <w:rPr>
          <w:szCs w:val="16"/>
        </w:rPr>
        <w:t>Após a análise dos dados realizada, tornou-se possível a comparação dos resultados deste artigo com os de outros trabalhos que apresentam semelhanças em abordagem e que foram mencionados na seção 2.3, do capítulo de Fundamentação Teórica. A comparação consiste na apresentação de contribuições, similaridades e diferenças em relação aos resultados encontrados.</w:t>
      </w:r>
    </w:p>
    <w:p w:rsidR="004A2328" w:rsidRDefault="004A2328" w:rsidP="004A2328">
      <w:pPr>
        <w:tabs>
          <w:tab w:val="left" w:pos="1615"/>
        </w:tabs>
        <w:rPr>
          <w:szCs w:val="16"/>
        </w:rPr>
      </w:pPr>
      <w:r>
        <w:rPr>
          <w:szCs w:val="16"/>
        </w:rPr>
        <w:t xml:space="preserve"> Primeiramente, nenhum dos trabalhos anteriores teve como ente o Estado de Mato Grosso do Sul. Em relação às séries históricas, o trabalho que apresentou maior sequência de anos foi o de </w:t>
      </w:r>
      <w:proofErr w:type="spellStart"/>
      <w:r>
        <w:rPr>
          <w:szCs w:val="16"/>
        </w:rPr>
        <w:t>Campagnoni</w:t>
      </w:r>
      <w:proofErr w:type="spellEnd"/>
      <w:r>
        <w:rPr>
          <w:szCs w:val="16"/>
        </w:rPr>
        <w:t xml:space="preserve"> e </w:t>
      </w:r>
      <w:proofErr w:type="spellStart"/>
      <w:r>
        <w:rPr>
          <w:szCs w:val="16"/>
        </w:rPr>
        <w:t>Platt</w:t>
      </w:r>
      <w:proofErr w:type="spellEnd"/>
      <w:r>
        <w:rPr>
          <w:szCs w:val="16"/>
        </w:rPr>
        <w:t xml:space="preserve"> Neto (2014), que foi realizado de 2000 a 2013, perfazendo quatorze anos.</w:t>
      </w:r>
    </w:p>
    <w:p w:rsidR="004A2328" w:rsidRDefault="004A2328" w:rsidP="004A2328">
      <w:pPr>
        <w:tabs>
          <w:tab w:val="left" w:pos="1615"/>
        </w:tabs>
        <w:rPr>
          <w:szCs w:val="16"/>
        </w:rPr>
      </w:pPr>
      <w:r>
        <w:rPr>
          <w:szCs w:val="16"/>
        </w:rPr>
        <w:t xml:space="preserve">A pesquisa de Souza e </w:t>
      </w:r>
      <w:proofErr w:type="spellStart"/>
      <w:r>
        <w:rPr>
          <w:szCs w:val="16"/>
        </w:rPr>
        <w:t>Platt</w:t>
      </w:r>
      <w:proofErr w:type="spellEnd"/>
      <w:r>
        <w:rPr>
          <w:szCs w:val="16"/>
        </w:rPr>
        <w:t xml:space="preserve"> Neto (2012), similar em abordagem com a presente pesquisa, também foi aplicada em outro estado membro (Santa Catarina), demonstrando, dessa forma, que a abordagem utilizada pode ser aplicada em outros entes com a mesma compatibilidade.</w:t>
      </w:r>
    </w:p>
    <w:p w:rsidR="004A2328" w:rsidRDefault="004A2328" w:rsidP="004A2328">
      <w:pPr>
        <w:tabs>
          <w:tab w:val="left" w:pos="1615"/>
        </w:tabs>
        <w:rPr>
          <w:szCs w:val="16"/>
        </w:rPr>
      </w:pPr>
      <w:r>
        <w:rPr>
          <w:szCs w:val="16"/>
        </w:rPr>
        <w:t xml:space="preserve">O trabalho de </w:t>
      </w:r>
      <w:proofErr w:type="spellStart"/>
      <w:r>
        <w:rPr>
          <w:szCs w:val="16"/>
        </w:rPr>
        <w:t>Campagnoni</w:t>
      </w:r>
      <w:proofErr w:type="spellEnd"/>
      <w:r>
        <w:rPr>
          <w:szCs w:val="16"/>
        </w:rPr>
        <w:t xml:space="preserve"> e </w:t>
      </w:r>
      <w:proofErr w:type="spellStart"/>
      <w:r>
        <w:rPr>
          <w:szCs w:val="16"/>
        </w:rPr>
        <w:t>Platt</w:t>
      </w:r>
      <w:proofErr w:type="spellEnd"/>
      <w:r>
        <w:rPr>
          <w:szCs w:val="16"/>
        </w:rPr>
        <w:t xml:space="preserve"> Neto (2014) realizou a análise na União e apresentou o mesmo objetivo de investigação da presente pesquisa, a observância dos limites para despesas com pessoal. Nesse sentido, tal artigo, realizado na esfera federal, evidenciou que a abordagem apresenta possibilidade de utilização em ente público de outra esfera. Porém, ressalta-se que foram necessárias adaptações metodológicas devido às diferenças apresentadas nas legislações entre as esferas.</w:t>
      </w:r>
    </w:p>
    <w:p w:rsidR="004A2328" w:rsidRDefault="004A2328" w:rsidP="004A2328">
      <w:pPr>
        <w:tabs>
          <w:tab w:val="left" w:pos="1615"/>
        </w:tabs>
        <w:rPr>
          <w:szCs w:val="16"/>
        </w:rPr>
      </w:pPr>
      <w:r>
        <w:rPr>
          <w:szCs w:val="16"/>
        </w:rPr>
        <w:t>Por fim, com o término da análise dos resultados finaliza-se o capítulo de resultados da pesquisa. A seguir, é apresentado o capítulo de conclusões, no qual consta a avaliação do atendimento ao objetivo estabelecido para a pesquisa, além de outros assuntos pertinentes.</w:t>
      </w:r>
    </w:p>
    <w:p w:rsidR="004A2328" w:rsidRDefault="004A2328" w:rsidP="004A2328">
      <w:pPr>
        <w:tabs>
          <w:tab w:val="left" w:pos="1615"/>
        </w:tabs>
        <w:rPr>
          <w:szCs w:val="16"/>
        </w:rPr>
      </w:pPr>
    </w:p>
    <w:p w:rsidR="004A2328" w:rsidRPr="00B25EAF" w:rsidRDefault="004A2328" w:rsidP="004A2328">
      <w:pPr>
        <w:ind w:firstLine="0"/>
        <w:rPr>
          <w:b/>
          <w:szCs w:val="24"/>
        </w:rPr>
      </w:pPr>
      <w:r w:rsidRPr="002D5D99">
        <w:rPr>
          <w:b/>
          <w:szCs w:val="24"/>
        </w:rPr>
        <w:t>5 CONCLUSÕES</w:t>
      </w:r>
    </w:p>
    <w:p w:rsidR="004A2328" w:rsidRDefault="004A2328" w:rsidP="004A2328">
      <w:pPr>
        <w:autoSpaceDE w:val="0"/>
        <w:autoSpaceDN w:val="0"/>
        <w:adjustRightInd w:val="0"/>
        <w:ind w:firstLine="708"/>
        <w:rPr>
          <w:szCs w:val="24"/>
        </w:rPr>
      </w:pPr>
      <w:r>
        <w:rPr>
          <w:szCs w:val="24"/>
        </w:rPr>
        <w:t>O presente artigo conseguiu atingir quase completamente o seu objeto de “evidenciar se houve cumprimento dos limites para as despesas com pessoal, estabelecidos na Lei de Responsabilidade Fiscal (LRF), no Estado de Mato Grosso do Sul de 2000 a 2014”. Apenas os dados referentes ao ano de 2000 não foram fornecidos pelo ente. Após a coleta e análise dos dados, foi possível visualizar quais foram os valores das despesas com pessoal praticados na série histórica disponível, bem como verificar a sua evolução no decorrer dos anos. Os resultados encontrados estão sintetizados a seguir.</w:t>
      </w:r>
    </w:p>
    <w:p w:rsidR="004A2328" w:rsidRPr="006F26D5" w:rsidRDefault="004A2328" w:rsidP="004A2328">
      <w:pPr>
        <w:autoSpaceDE w:val="0"/>
        <w:autoSpaceDN w:val="0"/>
        <w:adjustRightInd w:val="0"/>
        <w:ind w:firstLine="708"/>
        <w:rPr>
          <w:szCs w:val="24"/>
        </w:rPr>
      </w:pPr>
      <w:r>
        <w:rPr>
          <w:szCs w:val="24"/>
        </w:rPr>
        <w:t>Todos os Poderes e Órgão do Estado de Mato Grosso do Sul cumpriram os limites estabelecidos na LRF a partir do ano de 2004. Anteriormente a este ano, alguns limites foram ultrapassados. De 2004 a 2014 não ocorreu nenhum episódio de descumprimento aos limites.</w:t>
      </w:r>
    </w:p>
    <w:p w:rsidR="004A2328" w:rsidRDefault="004A2328" w:rsidP="004A2328">
      <w:pPr>
        <w:autoSpaceDE w:val="0"/>
        <w:autoSpaceDN w:val="0"/>
        <w:adjustRightInd w:val="0"/>
        <w:ind w:firstLine="708"/>
        <w:rPr>
          <w:szCs w:val="24"/>
        </w:rPr>
      </w:pPr>
      <w:r>
        <w:rPr>
          <w:szCs w:val="24"/>
        </w:rPr>
        <w:t>Após a atualização dos dados por um índice de preços, foi realizada uma análise da evolução. Verificou-se que a Despesa Total com Pessoal (DTP) do estado cresceu 86,15%, enquanto a Receita Corrente Líquida (RCL) cresceu 134,35%.</w:t>
      </w:r>
    </w:p>
    <w:p w:rsidR="004A2328" w:rsidRPr="00170CA6" w:rsidRDefault="004A2328" w:rsidP="004A2328">
      <w:pPr>
        <w:autoSpaceDE w:val="0"/>
        <w:autoSpaceDN w:val="0"/>
        <w:adjustRightInd w:val="0"/>
        <w:ind w:firstLine="708"/>
        <w:rPr>
          <w:szCs w:val="24"/>
        </w:rPr>
      </w:pPr>
      <w:r>
        <w:rPr>
          <w:szCs w:val="24"/>
        </w:rPr>
        <w:t xml:space="preserve">Em relação à variação apresentada pelas despesas com pessoal dos Poderes e Órgão do Estado, constatou-se que </w:t>
      </w:r>
      <w:r>
        <w:rPr>
          <w:bCs/>
          <w:szCs w:val="24"/>
        </w:rPr>
        <w:t xml:space="preserve">as despesas dos Poderes Executivo, Legislativo, Judiciário e do Ministério </w:t>
      </w:r>
      <w:r>
        <w:rPr>
          <w:bCs/>
          <w:szCs w:val="24"/>
        </w:rPr>
        <w:lastRenderedPageBreak/>
        <w:t>Público apresentaram crescimentos de 86,22%, 80,47%, 83,45% e 101,85%, respectivamente.</w:t>
      </w:r>
      <w:r>
        <w:rPr>
          <w:bCs/>
          <w:szCs w:val="24"/>
        </w:rPr>
        <w:br/>
      </w:r>
      <w:r>
        <w:rPr>
          <w:szCs w:val="24"/>
        </w:rPr>
        <w:tab/>
        <w:t>De modo complementar à análise dos montantes de despesas com pessoal do Estado, foi realizada uma comparação entre as variáveis Produto Interno Bruto (PIB), Despesas com Juros e Encargos da Dívida (DJED), RCL e DTP. A partir da análise, foi possível observar a relação percentual das variáveis em comparação com o PIB, na seguinte ordem: RCL (8,26%) e DTP (4,03%), DJED (0,38%).</w:t>
      </w:r>
    </w:p>
    <w:p w:rsidR="004A2328" w:rsidRDefault="004A2328" w:rsidP="004A2328">
      <w:pPr>
        <w:autoSpaceDE w:val="0"/>
        <w:autoSpaceDN w:val="0"/>
        <w:adjustRightInd w:val="0"/>
        <w:ind w:firstLine="708"/>
        <w:rPr>
          <w:szCs w:val="24"/>
        </w:rPr>
      </w:pPr>
      <w:r>
        <w:rPr>
          <w:szCs w:val="24"/>
        </w:rPr>
        <w:t>Deve-se destacar que as conclusões alcançadas nesta pesquisa não se estendem aos anos anteriores e posteriores aos aqui analisados. Da mesma forma, vale relembrar que esta pesquisa apresentou uma limitação em relação aos valores de despesa com pessoal praticados pelos Poderes e Órgão do Estado no ano de 2000, devido ao fato de os valores não estarem mais disponíveis junto ao ente.</w:t>
      </w:r>
    </w:p>
    <w:p w:rsidR="004A2328" w:rsidRDefault="004A2328" w:rsidP="004A2328">
      <w:pPr>
        <w:rPr>
          <w:szCs w:val="24"/>
        </w:rPr>
      </w:pPr>
      <w:r>
        <w:rPr>
          <w:szCs w:val="24"/>
        </w:rPr>
        <w:t>As sugestões para pesquisas futuras são: aplicar esta abordagem em outro estado membro brasileiro; e dar continuidade à pesquisa no Estado de Mato Grosso do Sul, ampliando a série histórica com anos posteriores a 2014.</w:t>
      </w:r>
    </w:p>
    <w:p w:rsidR="004921E3" w:rsidRDefault="004921E3" w:rsidP="004921E3">
      <w:pPr>
        <w:ind w:firstLine="0"/>
        <w:rPr>
          <w:szCs w:val="24"/>
        </w:rPr>
      </w:pPr>
    </w:p>
    <w:p w:rsidR="004921E3" w:rsidRDefault="004921E3" w:rsidP="004921E3">
      <w:pPr>
        <w:spacing w:after="120"/>
        <w:ind w:firstLine="0"/>
        <w:rPr>
          <w:b/>
          <w:szCs w:val="24"/>
        </w:rPr>
      </w:pPr>
      <w:r w:rsidRPr="002D5D99">
        <w:rPr>
          <w:b/>
          <w:szCs w:val="24"/>
        </w:rPr>
        <w:t>REFERÊNCIAS</w:t>
      </w:r>
    </w:p>
    <w:p w:rsidR="004921E3" w:rsidRDefault="004921E3" w:rsidP="009C2923">
      <w:pPr>
        <w:spacing w:before="120" w:after="120"/>
        <w:ind w:firstLine="0"/>
        <w:jc w:val="left"/>
        <w:rPr>
          <w:szCs w:val="24"/>
        </w:rPr>
      </w:pPr>
      <w:r>
        <w:rPr>
          <w:szCs w:val="24"/>
        </w:rPr>
        <w:t xml:space="preserve">ALMS – </w:t>
      </w:r>
      <w:r>
        <w:t>Assemble</w:t>
      </w:r>
      <w:r w:rsidRPr="00DD4AAC">
        <w:t xml:space="preserve">ia Legislativa de Mato Grosso do Sul. </w:t>
      </w:r>
      <w:r w:rsidRPr="00883B7C">
        <w:rPr>
          <w:b/>
        </w:rPr>
        <w:t xml:space="preserve">Demonstrativo da Despesa com Pessoal </w:t>
      </w:r>
      <w:r>
        <w:rPr>
          <w:b/>
        </w:rPr>
        <w:t>(</w:t>
      </w:r>
      <w:r w:rsidRPr="00883B7C">
        <w:rPr>
          <w:b/>
        </w:rPr>
        <w:t>2014</w:t>
      </w:r>
      <w:r>
        <w:rPr>
          <w:b/>
        </w:rPr>
        <w:t>)</w:t>
      </w:r>
      <w:r>
        <w:t>.</w:t>
      </w:r>
      <w:r w:rsidRPr="00DD4AAC">
        <w:t xml:space="preserve"> Disponível em: </w:t>
      </w:r>
      <w:r>
        <w:t>&lt;</w:t>
      </w:r>
      <w:r w:rsidRPr="00883B7C">
        <w:t>http://www.transparencia.al.ms.gov.br/administrator /system/gerdoc_upload/5_Rel_R_Gestao_Fiscal_3_Quad_2014_phpg3FpMd.pdf</w:t>
      </w:r>
      <w:r>
        <w:t>&gt;. Acesso em: 17 jun. 20</w:t>
      </w:r>
      <w:r w:rsidRPr="00DD4AAC">
        <w:t>15</w:t>
      </w:r>
      <w:r>
        <w:t>.</w:t>
      </w:r>
    </w:p>
    <w:p w:rsidR="004921E3" w:rsidRPr="003D3C24" w:rsidRDefault="004921E3" w:rsidP="009C2923">
      <w:pPr>
        <w:spacing w:before="120" w:after="120"/>
        <w:ind w:firstLine="0"/>
        <w:jc w:val="left"/>
      </w:pPr>
      <w:r>
        <w:rPr>
          <w:szCs w:val="24"/>
        </w:rPr>
        <w:t xml:space="preserve">ASSIS, M. de; PISCITELLI, R. B. </w:t>
      </w:r>
      <w:r w:rsidRPr="009E2876">
        <w:rPr>
          <w:b/>
        </w:rPr>
        <w:t>A Lei de Responsabilidade Fiscal e as despesas com pessoal dos Poderes Executivo e Legislativo do Distrito Federal</w:t>
      </w:r>
      <w:r>
        <w:t xml:space="preserve">. </w:t>
      </w:r>
      <w:r w:rsidRPr="009E2876">
        <w:t>Faculdade de Economia, Administração, Contabilidade e Ciência da Informação e Documentação da UnB</w:t>
      </w:r>
      <w:r>
        <w:t>.</w:t>
      </w:r>
      <w:r>
        <w:rPr>
          <w:b/>
        </w:rPr>
        <w:t xml:space="preserve"> </w:t>
      </w:r>
      <w:r>
        <w:t>Brasília, 2009, p. 48. Disponível em: &lt;</w:t>
      </w:r>
      <w:r w:rsidRPr="00E7314A">
        <w:t>http://www.researchgate.net/publication/45339589_A_lei_de_</w:t>
      </w:r>
      <w:r>
        <w:t xml:space="preserve"> </w:t>
      </w:r>
      <w:r w:rsidRPr="00E7314A">
        <w:t>responsabilidade_fiscal_e_as_despesas_com_pessoal_dos_poderes_Executivo_e_Legislativo_do_Distrito_Federal</w:t>
      </w:r>
      <w:r>
        <w:t>&gt;. Acesso em: 27 abr. 2015.</w:t>
      </w:r>
    </w:p>
    <w:p w:rsidR="004921E3" w:rsidRPr="001C0B69" w:rsidRDefault="004921E3" w:rsidP="009C2923">
      <w:pPr>
        <w:spacing w:before="120" w:after="120"/>
        <w:ind w:firstLine="0"/>
        <w:jc w:val="left"/>
      </w:pPr>
      <w:r>
        <w:t xml:space="preserve">BACEN – Banco Central Do Brasil. </w:t>
      </w:r>
      <w:r>
        <w:rPr>
          <w:b/>
        </w:rPr>
        <w:t>Informações sobre o IPCA</w:t>
      </w:r>
      <w:r>
        <w:t>.</w:t>
      </w:r>
      <w:r>
        <w:rPr>
          <w:b/>
        </w:rPr>
        <w:t xml:space="preserve"> </w:t>
      </w:r>
      <w:r>
        <w:t>Disponível em: &lt;</w:t>
      </w:r>
      <w:r w:rsidRPr="00FC2293">
        <w:t>http://www.bcb.gov.br/glossario.asp?Definicao=1017&amp;idioma=P&amp;idpai=GLOSSARIO</w:t>
      </w:r>
      <w:r>
        <w:t>&gt;. Acesso em: 23 ago. 2015.</w:t>
      </w:r>
    </w:p>
    <w:p w:rsidR="004921E3" w:rsidRPr="00FF0ED0" w:rsidRDefault="004921E3" w:rsidP="009C2923">
      <w:pPr>
        <w:autoSpaceDE w:val="0"/>
        <w:autoSpaceDN w:val="0"/>
        <w:adjustRightInd w:val="0"/>
        <w:spacing w:before="120" w:after="120"/>
        <w:ind w:firstLine="0"/>
        <w:jc w:val="left"/>
        <w:rPr>
          <w:color w:val="000000"/>
          <w:szCs w:val="24"/>
        </w:rPr>
      </w:pPr>
      <w:r w:rsidRPr="00FF0ED0">
        <w:rPr>
          <w:bCs/>
          <w:szCs w:val="24"/>
        </w:rPr>
        <w:t>BRASIL.</w:t>
      </w:r>
      <w:r>
        <w:rPr>
          <w:bCs/>
          <w:szCs w:val="24"/>
        </w:rPr>
        <w:t xml:space="preserve"> </w:t>
      </w:r>
      <w:r w:rsidRPr="00FF0ED0">
        <w:rPr>
          <w:b/>
          <w:szCs w:val="24"/>
        </w:rPr>
        <w:t>Constituição (1967)</w:t>
      </w:r>
      <w:r w:rsidRPr="00FF0ED0">
        <w:rPr>
          <w:szCs w:val="24"/>
        </w:rPr>
        <w:t xml:space="preserve">. </w:t>
      </w:r>
      <w:r w:rsidRPr="00FF0ED0">
        <w:rPr>
          <w:bCs/>
          <w:szCs w:val="24"/>
        </w:rPr>
        <w:t>Constituição da República Federativa do Brasil:</w:t>
      </w:r>
      <w:r w:rsidR="009C2923">
        <w:rPr>
          <w:bCs/>
          <w:szCs w:val="24"/>
        </w:rPr>
        <w:t xml:space="preserve"> </w:t>
      </w:r>
      <w:r w:rsidRPr="00FF0ED0">
        <w:rPr>
          <w:color w:val="000000"/>
          <w:szCs w:val="24"/>
        </w:rPr>
        <w:t xml:space="preserve">promulgada em 24 de janeiro de 1967. Atualizada até a emenda constitucional </w:t>
      </w:r>
      <w:proofErr w:type="gramStart"/>
      <w:r w:rsidRPr="00FF0ED0">
        <w:rPr>
          <w:color w:val="000000"/>
          <w:szCs w:val="24"/>
        </w:rPr>
        <w:t>n.º</w:t>
      </w:r>
      <w:proofErr w:type="gramEnd"/>
      <w:r w:rsidRPr="00FF0ED0">
        <w:rPr>
          <w:color w:val="000000"/>
          <w:szCs w:val="24"/>
        </w:rPr>
        <w:t xml:space="preserve"> 27, de 28 de novembro de 1985</w:t>
      </w:r>
      <w:r>
        <w:rPr>
          <w:szCs w:val="24"/>
        </w:rPr>
        <w:t>. Disponível em: &lt;</w:t>
      </w:r>
      <w:r w:rsidRPr="001C0B69">
        <w:rPr>
          <w:szCs w:val="24"/>
        </w:rPr>
        <w:t>http://www.planalto.gov.br/ccivil_03/constituicao/constituicao</w:t>
      </w:r>
      <w:r>
        <w:rPr>
          <w:szCs w:val="24"/>
        </w:rPr>
        <w:t xml:space="preserve"> </w:t>
      </w:r>
      <w:r w:rsidRPr="001C0B69">
        <w:rPr>
          <w:szCs w:val="24"/>
        </w:rPr>
        <w:t>67.htm</w:t>
      </w:r>
      <w:proofErr w:type="gramStart"/>
      <w:r>
        <w:rPr>
          <w:szCs w:val="24"/>
        </w:rPr>
        <w:t xml:space="preserve">&gt; </w:t>
      </w:r>
      <w:r w:rsidRPr="00FF0ED0">
        <w:rPr>
          <w:szCs w:val="24"/>
        </w:rPr>
        <w:t>.</w:t>
      </w:r>
      <w:proofErr w:type="gramEnd"/>
      <w:r w:rsidRPr="00FF0ED0">
        <w:rPr>
          <w:szCs w:val="24"/>
        </w:rPr>
        <w:t xml:space="preserve"> Acesso em: 26 dez. 2014. </w:t>
      </w:r>
    </w:p>
    <w:p w:rsidR="004921E3" w:rsidRDefault="004921E3" w:rsidP="009C2923">
      <w:pPr>
        <w:spacing w:before="120" w:after="120"/>
        <w:ind w:firstLine="0"/>
        <w:jc w:val="left"/>
        <w:rPr>
          <w:bCs/>
          <w:szCs w:val="24"/>
        </w:rPr>
      </w:pPr>
      <w:r w:rsidRPr="00FF0ED0">
        <w:rPr>
          <w:bCs/>
          <w:szCs w:val="24"/>
        </w:rPr>
        <w:t xml:space="preserve">_______. </w:t>
      </w:r>
      <w:r w:rsidRPr="00FF0ED0">
        <w:rPr>
          <w:b/>
          <w:bCs/>
          <w:szCs w:val="24"/>
        </w:rPr>
        <w:t>Constituição (1988)</w:t>
      </w:r>
      <w:r w:rsidRPr="00FF0ED0">
        <w:rPr>
          <w:bCs/>
          <w:szCs w:val="24"/>
        </w:rPr>
        <w:t xml:space="preserve">. Constituição da República Federativa do Brasil: promulgada em 5 de outubro de 1988. Atualizada até a Emenda Constitucional n. 66, de 13 de julho </w:t>
      </w:r>
      <w:r>
        <w:rPr>
          <w:bCs/>
          <w:szCs w:val="24"/>
        </w:rPr>
        <w:t xml:space="preserve">de 2010. </w:t>
      </w:r>
      <w:r>
        <w:rPr>
          <w:bCs/>
          <w:szCs w:val="24"/>
        </w:rPr>
        <w:lastRenderedPageBreak/>
        <w:t xml:space="preserve">Disponível em: </w:t>
      </w:r>
      <w:r w:rsidRPr="00FF0ED0">
        <w:rPr>
          <w:bCs/>
          <w:szCs w:val="24"/>
        </w:rPr>
        <w:t>&lt;http://www.planalto.gov.br/ccivil_03/con</w:t>
      </w:r>
      <w:r>
        <w:rPr>
          <w:bCs/>
          <w:szCs w:val="24"/>
        </w:rPr>
        <w:t>stituicao/constitui%C3 %A7ao.</w:t>
      </w:r>
      <w:r w:rsidRPr="00FF0ED0">
        <w:rPr>
          <w:bCs/>
          <w:szCs w:val="24"/>
        </w:rPr>
        <w:t>htm&gt;. Acesso em: 20 nov. 2014.</w:t>
      </w:r>
    </w:p>
    <w:p w:rsidR="004921E3" w:rsidRPr="008B1D72" w:rsidRDefault="004921E3" w:rsidP="009C2923">
      <w:pPr>
        <w:autoSpaceDE w:val="0"/>
        <w:autoSpaceDN w:val="0"/>
        <w:adjustRightInd w:val="0"/>
        <w:spacing w:before="120" w:after="120"/>
        <w:ind w:firstLine="0"/>
        <w:jc w:val="left"/>
      </w:pPr>
      <w:r w:rsidRPr="00FF0ED0">
        <w:rPr>
          <w:bCs/>
          <w:szCs w:val="24"/>
        </w:rPr>
        <w:t>_______</w:t>
      </w:r>
      <w:r w:rsidRPr="008B1D72">
        <w:t xml:space="preserve">. </w:t>
      </w:r>
      <w:r w:rsidRPr="008B1D72">
        <w:rPr>
          <w:b/>
          <w:bCs/>
        </w:rPr>
        <w:t xml:space="preserve">Lei Complementar </w:t>
      </w:r>
      <w:proofErr w:type="gramStart"/>
      <w:r w:rsidRPr="008B1D72">
        <w:rPr>
          <w:b/>
          <w:bCs/>
        </w:rPr>
        <w:t>n.</w:t>
      </w:r>
      <w:r>
        <w:rPr>
          <w:b/>
          <w:bCs/>
        </w:rPr>
        <w:t>º</w:t>
      </w:r>
      <w:proofErr w:type="gramEnd"/>
      <w:r w:rsidRPr="008B1D72">
        <w:rPr>
          <w:b/>
          <w:bCs/>
        </w:rPr>
        <w:t xml:space="preserve"> </w:t>
      </w:r>
      <w:r w:rsidRPr="00883B7C">
        <w:rPr>
          <w:bCs/>
        </w:rPr>
        <w:t>82</w:t>
      </w:r>
      <w:r>
        <w:t xml:space="preserve">, </w:t>
      </w:r>
      <w:r w:rsidRPr="00883B7C">
        <w:t>de</w:t>
      </w:r>
      <w:r w:rsidRPr="00126296">
        <w:t xml:space="preserve"> 27 de março de 1995</w:t>
      </w:r>
      <w:r>
        <w:t xml:space="preserve">. Disciplina os limites das </w:t>
      </w:r>
      <w:r w:rsidRPr="008B1D72">
        <w:t>despesas com o</w:t>
      </w:r>
      <w:r>
        <w:t xml:space="preserve"> </w:t>
      </w:r>
      <w:r w:rsidRPr="008B1D72">
        <w:t>funcionalismo público, na forma do art. 169 da Constituição Federal. Disponível em:</w:t>
      </w:r>
      <w:r>
        <w:t xml:space="preserve"> </w:t>
      </w:r>
      <w:r w:rsidRPr="008B1D72">
        <w:t xml:space="preserve">&lt;http://www.planalto.gov.br/ccivil_03/leis/lcp/Lcp82.htm&gt;. Acesso em: </w:t>
      </w:r>
      <w:r>
        <w:t>20 nov. 2014</w:t>
      </w:r>
      <w:r w:rsidRPr="008B1D72">
        <w:t>.</w:t>
      </w:r>
    </w:p>
    <w:p w:rsidR="004921E3" w:rsidRPr="008B1D72" w:rsidRDefault="004921E3" w:rsidP="009C2923">
      <w:pPr>
        <w:autoSpaceDE w:val="0"/>
        <w:autoSpaceDN w:val="0"/>
        <w:adjustRightInd w:val="0"/>
        <w:spacing w:before="120" w:after="120"/>
        <w:ind w:firstLine="0"/>
        <w:jc w:val="left"/>
      </w:pPr>
      <w:r w:rsidRPr="00FF0ED0">
        <w:rPr>
          <w:bCs/>
          <w:szCs w:val="24"/>
        </w:rPr>
        <w:t>_______</w:t>
      </w:r>
      <w:r w:rsidRPr="008B1D72">
        <w:t xml:space="preserve">. </w:t>
      </w:r>
      <w:r w:rsidRPr="008B1D72">
        <w:rPr>
          <w:b/>
          <w:bCs/>
        </w:rPr>
        <w:t xml:space="preserve">Lei Complementar </w:t>
      </w:r>
      <w:proofErr w:type="gramStart"/>
      <w:r w:rsidRPr="008B1D72">
        <w:rPr>
          <w:b/>
          <w:bCs/>
        </w:rPr>
        <w:t>n.</w:t>
      </w:r>
      <w:r>
        <w:rPr>
          <w:b/>
          <w:bCs/>
        </w:rPr>
        <w:t>º</w:t>
      </w:r>
      <w:proofErr w:type="gramEnd"/>
      <w:r w:rsidRPr="008B1D72">
        <w:rPr>
          <w:b/>
          <w:bCs/>
        </w:rPr>
        <w:t xml:space="preserve"> 96</w:t>
      </w:r>
      <w:r w:rsidRPr="008B1D72">
        <w:t xml:space="preserve">, </w:t>
      </w:r>
      <w:r w:rsidRPr="00126296">
        <w:t>de 31 de maio de 1999</w:t>
      </w:r>
      <w:r w:rsidRPr="008B1D72">
        <w:t>. Disciplina os limites das despesas com pessoal, na</w:t>
      </w:r>
      <w:r>
        <w:t xml:space="preserve"> </w:t>
      </w:r>
      <w:r w:rsidRPr="008B1D72">
        <w:t xml:space="preserve">forma do art. 169 </w:t>
      </w:r>
      <w:r>
        <w:t xml:space="preserve">da Constituição. Disponível em: </w:t>
      </w:r>
      <w:r w:rsidRPr="008B1D72">
        <w:t>&lt;http://</w:t>
      </w:r>
      <w:r>
        <w:t xml:space="preserve"> </w:t>
      </w:r>
      <w:r w:rsidRPr="008B1D72">
        <w:t>www.planalto.gov.br/ccivil_03/leis/</w:t>
      </w:r>
      <w:proofErr w:type="spellStart"/>
      <w:r w:rsidRPr="008B1D72">
        <w:t>lcp</w:t>
      </w:r>
      <w:proofErr w:type="spellEnd"/>
      <w:r w:rsidRPr="008B1D72">
        <w:t>/Lcp96.htm&gt;. Acesso</w:t>
      </w:r>
      <w:r>
        <w:t xml:space="preserve"> </w:t>
      </w:r>
      <w:r w:rsidRPr="008B1D72">
        <w:t xml:space="preserve">em: </w:t>
      </w:r>
      <w:r>
        <w:t>20 nov. 2014</w:t>
      </w:r>
      <w:r w:rsidRPr="008B1D72">
        <w:t>.</w:t>
      </w:r>
    </w:p>
    <w:p w:rsidR="004921E3" w:rsidRPr="00FF0ED0" w:rsidRDefault="004921E3" w:rsidP="009C2923">
      <w:pPr>
        <w:spacing w:before="120" w:after="120"/>
        <w:ind w:firstLine="0"/>
        <w:jc w:val="left"/>
        <w:rPr>
          <w:bCs/>
          <w:szCs w:val="24"/>
        </w:rPr>
      </w:pPr>
      <w:r w:rsidRPr="00FF0ED0">
        <w:rPr>
          <w:bCs/>
          <w:szCs w:val="24"/>
        </w:rPr>
        <w:t xml:space="preserve">_______. </w:t>
      </w:r>
      <w:r>
        <w:rPr>
          <w:b/>
          <w:bCs/>
          <w:szCs w:val="24"/>
        </w:rPr>
        <w:t xml:space="preserve">Lei Complementar </w:t>
      </w:r>
      <w:proofErr w:type="gramStart"/>
      <w:r>
        <w:rPr>
          <w:b/>
          <w:bCs/>
          <w:szCs w:val="24"/>
        </w:rPr>
        <w:t>n.º</w:t>
      </w:r>
      <w:proofErr w:type="gramEnd"/>
      <w:r>
        <w:rPr>
          <w:b/>
          <w:bCs/>
          <w:szCs w:val="24"/>
        </w:rPr>
        <w:t xml:space="preserve"> 101</w:t>
      </w:r>
      <w:r>
        <w:rPr>
          <w:bCs/>
          <w:szCs w:val="24"/>
        </w:rPr>
        <w:t xml:space="preserve">, </w:t>
      </w:r>
      <w:r w:rsidRPr="00126296">
        <w:rPr>
          <w:bCs/>
          <w:szCs w:val="24"/>
        </w:rPr>
        <w:t xml:space="preserve">de 4 de maio de 2000 </w:t>
      </w:r>
      <w:r w:rsidRPr="00FF0ED0">
        <w:rPr>
          <w:bCs/>
          <w:szCs w:val="24"/>
        </w:rPr>
        <w:t>(Lei de Responsabilidade Fiscal). Estabelece normas de finanças públicas voltadas para a responsabilidade na gestão fiscal e dá outras pro</w:t>
      </w:r>
      <w:r>
        <w:rPr>
          <w:bCs/>
          <w:szCs w:val="24"/>
        </w:rPr>
        <w:t>vidências</w:t>
      </w:r>
      <w:r w:rsidRPr="00FF0ED0">
        <w:rPr>
          <w:bCs/>
          <w:szCs w:val="24"/>
        </w:rPr>
        <w:t>.  Disponível em: &lt;http://www.planalto.gov.br/ccivil_03/leis/lcp/lcp101.htm&gt;. Acesso em: 20 nov. 2014.</w:t>
      </w:r>
    </w:p>
    <w:p w:rsidR="004921E3" w:rsidRDefault="004921E3" w:rsidP="009C2923">
      <w:pPr>
        <w:autoSpaceDE w:val="0"/>
        <w:autoSpaceDN w:val="0"/>
        <w:adjustRightInd w:val="0"/>
        <w:spacing w:before="120" w:after="120"/>
        <w:ind w:firstLine="0"/>
        <w:jc w:val="left"/>
        <w:rPr>
          <w:bCs/>
          <w:color w:val="000000"/>
          <w:szCs w:val="24"/>
        </w:rPr>
      </w:pPr>
      <w:r>
        <w:rPr>
          <w:szCs w:val="24"/>
          <w:shd w:val="clear" w:color="auto" w:fill="FFFFFF"/>
        </w:rPr>
        <w:t xml:space="preserve">CAMPAGNONI, M.; </w:t>
      </w:r>
      <w:r>
        <w:rPr>
          <w:color w:val="000000"/>
          <w:szCs w:val="24"/>
        </w:rPr>
        <w:t xml:space="preserve">PLATT NETO, O. A. </w:t>
      </w:r>
      <w:r w:rsidRPr="008719F3">
        <w:rPr>
          <w:bCs/>
          <w:color w:val="000000"/>
          <w:szCs w:val="24"/>
        </w:rPr>
        <w:t xml:space="preserve">A observância dos limites para despesas com pessoal entre Poderes e </w:t>
      </w:r>
      <w:r>
        <w:rPr>
          <w:bCs/>
          <w:color w:val="000000"/>
          <w:szCs w:val="24"/>
        </w:rPr>
        <w:t>Órgão</w:t>
      </w:r>
      <w:r w:rsidRPr="008719F3">
        <w:rPr>
          <w:bCs/>
          <w:color w:val="000000"/>
          <w:szCs w:val="24"/>
        </w:rPr>
        <w:t xml:space="preserve"> da União no período de 2000 a 2013.</w:t>
      </w:r>
      <w:r>
        <w:rPr>
          <w:bCs/>
          <w:color w:val="000000"/>
          <w:szCs w:val="24"/>
        </w:rPr>
        <w:t xml:space="preserve"> In:</w:t>
      </w:r>
      <w:r>
        <w:rPr>
          <w:b/>
          <w:bCs/>
          <w:color w:val="000000"/>
          <w:szCs w:val="24"/>
        </w:rPr>
        <w:t xml:space="preserve"> </w:t>
      </w:r>
      <w:r w:rsidRPr="004F45BF">
        <w:rPr>
          <w:bCs/>
          <w:color w:val="000000"/>
          <w:szCs w:val="24"/>
        </w:rPr>
        <w:t>CONGRESSO UFSC DE CONTROLADORIA E FINANÇAS</w:t>
      </w:r>
      <w:r>
        <w:rPr>
          <w:bCs/>
          <w:color w:val="000000"/>
          <w:szCs w:val="24"/>
        </w:rPr>
        <w:t>, 5., 2014,</w:t>
      </w:r>
      <w:r>
        <w:rPr>
          <w:b/>
          <w:bCs/>
          <w:color w:val="000000"/>
          <w:szCs w:val="24"/>
        </w:rPr>
        <w:t xml:space="preserve"> </w:t>
      </w:r>
      <w:r>
        <w:rPr>
          <w:bCs/>
          <w:color w:val="000000"/>
          <w:szCs w:val="24"/>
        </w:rPr>
        <w:t xml:space="preserve">Florianópolis. </w:t>
      </w:r>
      <w:r>
        <w:rPr>
          <w:b/>
          <w:bCs/>
          <w:color w:val="000000"/>
          <w:szCs w:val="24"/>
        </w:rPr>
        <w:t>Anais</w:t>
      </w:r>
      <w:r>
        <w:rPr>
          <w:bCs/>
          <w:color w:val="000000"/>
          <w:szCs w:val="24"/>
        </w:rPr>
        <w:t>... Florianópolis: UFSC, 2014. p. 1-18. Disponível em: &lt;</w:t>
      </w:r>
      <w:r w:rsidRPr="00B772DA">
        <w:rPr>
          <w:bCs/>
          <w:color w:val="000000"/>
          <w:szCs w:val="24"/>
        </w:rPr>
        <w:t>http://dvl.ccn.ufsc.br/congresso/arquivos_artigos/</w:t>
      </w:r>
      <w:r>
        <w:rPr>
          <w:bCs/>
          <w:color w:val="000000"/>
          <w:szCs w:val="24"/>
        </w:rPr>
        <w:t xml:space="preserve"> </w:t>
      </w:r>
      <w:r w:rsidRPr="00B772DA">
        <w:rPr>
          <w:bCs/>
          <w:color w:val="000000"/>
          <w:szCs w:val="24"/>
        </w:rPr>
        <w:t>artigos/1016/20140422034436pdf</w:t>
      </w:r>
      <w:r>
        <w:rPr>
          <w:bCs/>
          <w:color w:val="000000"/>
          <w:szCs w:val="24"/>
        </w:rPr>
        <w:t>&gt;. Acesso em: 28 set. 2014.</w:t>
      </w:r>
    </w:p>
    <w:p w:rsidR="004921E3" w:rsidRPr="00BF634D" w:rsidRDefault="004921E3" w:rsidP="009C2923">
      <w:pPr>
        <w:autoSpaceDE w:val="0"/>
        <w:autoSpaceDN w:val="0"/>
        <w:adjustRightInd w:val="0"/>
        <w:spacing w:before="120" w:after="120"/>
        <w:ind w:firstLine="0"/>
        <w:jc w:val="left"/>
        <w:rPr>
          <w:bCs/>
          <w:color w:val="000000"/>
          <w:szCs w:val="24"/>
        </w:rPr>
      </w:pPr>
      <w:r>
        <w:rPr>
          <w:bCs/>
          <w:color w:val="000000"/>
          <w:szCs w:val="24"/>
        </w:rPr>
        <w:t xml:space="preserve">CASAS, S.; CRUZ, F da. </w:t>
      </w:r>
      <w:r w:rsidRPr="009E2876">
        <w:rPr>
          <w:b/>
          <w:bCs/>
          <w:color w:val="000000"/>
          <w:szCs w:val="24"/>
        </w:rPr>
        <w:t xml:space="preserve">Aplicação </w:t>
      </w:r>
      <w:r w:rsidRPr="009E2876">
        <w:rPr>
          <w:b/>
          <w:szCs w:val="24"/>
        </w:rPr>
        <w:t>da Lei de Responsabilidade Fiscal quanto aos limites de despesa com pessoal e transparência na divulgação das informações na gestão pública dos municípios de Tijucas e Canelinha</w:t>
      </w:r>
      <w:r>
        <w:rPr>
          <w:szCs w:val="24"/>
        </w:rPr>
        <w:t xml:space="preserve">. </w:t>
      </w:r>
      <w:r w:rsidRPr="009E2876">
        <w:rPr>
          <w:szCs w:val="24"/>
        </w:rPr>
        <w:t>Departamento de Ciências Contábeis (UFSC).</w:t>
      </w:r>
      <w:r>
        <w:rPr>
          <w:szCs w:val="24"/>
        </w:rPr>
        <w:t xml:space="preserve"> Florianópolis, 2004.</w:t>
      </w:r>
      <w:r>
        <w:rPr>
          <w:b/>
          <w:szCs w:val="24"/>
        </w:rPr>
        <w:t xml:space="preserve"> </w:t>
      </w:r>
      <w:r>
        <w:rPr>
          <w:szCs w:val="24"/>
        </w:rPr>
        <w:t>Disponível em: &lt;</w:t>
      </w:r>
      <w:r w:rsidRPr="00CD795B">
        <w:rPr>
          <w:szCs w:val="24"/>
        </w:rPr>
        <w:t>http://notes.ufsc.br/aplic/monografia.nsf/0ce68f0341</w:t>
      </w:r>
      <w:r>
        <w:rPr>
          <w:szCs w:val="24"/>
        </w:rPr>
        <w:t xml:space="preserve"> </w:t>
      </w:r>
      <w:r w:rsidRPr="00CD795B">
        <w:rPr>
          <w:szCs w:val="24"/>
        </w:rPr>
        <w:t>e677dd042568a300474ba0/786b9a3c71fbcca083256ff2006d555</w:t>
      </w:r>
      <w:proofErr w:type="gramStart"/>
      <w:r w:rsidRPr="00CD795B">
        <w:rPr>
          <w:szCs w:val="24"/>
        </w:rPr>
        <w:t>d?OpenDocument</w:t>
      </w:r>
      <w:proofErr w:type="gramEnd"/>
      <w:r>
        <w:rPr>
          <w:szCs w:val="24"/>
        </w:rPr>
        <w:t>&gt;. Acesso em: 27 abr. 2015.</w:t>
      </w:r>
    </w:p>
    <w:p w:rsidR="004921E3" w:rsidRPr="00FF0ED0" w:rsidRDefault="004921E3" w:rsidP="009C2923">
      <w:pPr>
        <w:pStyle w:val="Default"/>
        <w:spacing w:before="120" w:after="120"/>
      </w:pPr>
      <w:r>
        <w:t xml:space="preserve">CFC – Conselho Federal de Contabilidade. </w:t>
      </w:r>
      <w:r>
        <w:rPr>
          <w:b/>
        </w:rPr>
        <w:t xml:space="preserve">Resolução CFC n. </w:t>
      </w:r>
      <w:r w:rsidRPr="00622241">
        <w:rPr>
          <w:b/>
        </w:rPr>
        <w:t>º 1.128</w:t>
      </w:r>
      <w:r>
        <w:t>, de 21 de novembro de 2008. E</w:t>
      </w:r>
      <w:r w:rsidRPr="00641362">
        <w:t>stabelece a conceituação, o objeto e o campo de aplicação da Contabilidade Aplicada ao Setor Público.</w:t>
      </w:r>
      <w:r>
        <w:t xml:space="preserve"> Disponível em: &lt;</w:t>
      </w:r>
      <w:r w:rsidRPr="00D05EDF">
        <w:t>http://www.cfc.org.br/sisweb/sre/detalhes_sre.aspx?</w:t>
      </w:r>
      <w:r>
        <w:t xml:space="preserve"> </w:t>
      </w:r>
      <w:proofErr w:type="spellStart"/>
      <w:r w:rsidRPr="00D05EDF">
        <w:t>Codigo</w:t>
      </w:r>
      <w:proofErr w:type="spellEnd"/>
      <w:r w:rsidRPr="00D05EDF">
        <w:t>=2008/001128</w:t>
      </w:r>
      <w:r>
        <w:t>&gt;. Acesso em: 22 fev. 2015.</w:t>
      </w:r>
    </w:p>
    <w:p w:rsidR="004921E3" w:rsidRDefault="004921E3" w:rsidP="009C2923">
      <w:pPr>
        <w:pStyle w:val="Default"/>
        <w:spacing w:before="120" w:after="120"/>
      </w:pPr>
      <w:r w:rsidRPr="00FF0ED0">
        <w:t xml:space="preserve">_______. </w:t>
      </w:r>
      <w:r w:rsidRPr="00FF0ED0">
        <w:rPr>
          <w:b/>
          <w:bCs/>
        </w:rPr>
        <w:t xml:space="preserve">Resolução CFC </w:t>
      </w:r>
      <w:proofErr w:type="gramStart"/>
      <w:r w:rsidRPr="00FF0ED0">
        <w:rPr>
          <w:b/>
          <w:bCs/>
        </w:rPr>
        <w:t>n.º</w:t>
      </w:r>
      <w:proofErr w:type="gramEnd"/>
      <w:r w:rsidRPr="00FF0ED0">
        <w:rPr>
          <w:b/>
          <w:bCs/>
        </w:rPr>
        <w:t xml:space="preserve"> 1.268</w:t>
      </w:r>
      <w:r w:rsidRPr="00FF0ED0">
        <w:t xml:space="preserve">, de 10 de dezembro de 2009. Altera, </w:t>
      </w:r>
      <w:proofErr w:type="spellStart"/>
      <w:r w:rsidRPr="00FF0ED0">
        <w:t>inclui</w:t>
      </w:r>
      <w:proofErr w:type="spellEnd"/>
      <w:r w:rsidRPr="00FF0ED0">
        <w:t xml:space="preserve"> e exclui itens das NBC T 16.1, 16.2 e 16.6 que tratam das Normas Brasileiras de Contabilidade Técnicas aplicadas ao Setor Público e dá outr</w:t>
      </w:r>
      <w:r>
        <w:t xml:space="preserve">as providências. Disponível em: </w:t>
      </w:r>
      <w:r w:rsidRPr="00FF0ED0">
        <w:t>&lt;http://www.cfc.org.br/sisweb/sre/</w:t>
      </w:r>
    </w:p>
    <w:p w:rsidR="004921E3" w:rsidRPr="00FF0ED0" w:rsidRDefault="004921E3" w:rsidP="009C2923">
      <w:pPr>
        <w:pStyle w:val="Default"/>
        <w:spacing w:before="120" w:after="120"/>
      </w:pPr>
      <w:proofErr w:type="spellStart"/>
      <w:proofErr w:type="gramStart"/>
      <w:r w:rsidRPr="00FF0ED0">
        <w:t>detalhes_sre.aspx?Codigo</w:t>
      </w:r>
      <w:proofErr w:type="spellEnd"/>
      <w:proofErr w:type="gramEnd"/>
      <w:r w:rsidRPr="00FF0ED0">
        <w:t xml:space="preserve">=2009/001268&gt;. Acesso em: 22 fev. 2015. </w:t>
      </w:r>
    </w:p>
    <w:p w:rsidR="004921E3" w:rsidRDefault="004921E3" w:rsidP="009C2923">
      <w:pPr>
        <w:spacing w:before="120" w:after="120"/>
        <w:ind w:firstLine="0"/>
        <w:jc w:val="left"/>
        <w:rPr>
          <w:szCs w:val="24"/>
        </w:rPr>
      </w:pPr>
      <w:r w:rsidRPr="00FF0ED0">
        <w:rPr>
          <w:szCs w:val="24"/>
        </w:rPr>
        <w:lastRenderedPageBreak/>
        <w:t xml:space="preserve">_______. </w:t>
      </w:r>
      <w:r w:rsidRPr="00FF0ED0">
        <w:rPr>
          <w:b/>
          <w:bCs/>
          <w:szCs w:val="24"/>
        </w:rPr>
        <w:t xml:space="preserve">Resolução CFC </w:t>
      </w:r>
      <w:proofErr w:type="gramStart"/>
      <w:r w:rsidRPr="00FF0ED0">
        <w:rPr>
          <w:b/>
          <w:bCs/>
          <w:szCs w:val="24"/>
        </w:rPr>
        <w:t>n.º</w:t>
      </w:r>
      <w:proofErr w:type="gramEnd"/>
      <w:r w:rsidRPr="00FF0ED0">
        <w:rPr>
          <w:b/>
          <w:bCs/>
          <w:szCs w:val="24"/>
        </w:rPr>
        <w:t xml:space="preserve"> 1.437</w:t>
      </w:r>
      <w:r w:rsidRPr="00FF0ED0">
        <w:rPr>
          <w:szCs w:val="24"/>
        </w:rPr>
        <w:t xml:space="preserve">, de 22 de março de 2013. Altera, </w:t>
      </w:r>
      <w:proofErr w:type="spellStart"/>
      <w:r w:rsidRPr="00FF0ED0">
        <w:rPr>
          <w:szCs w:val="24"/>
        </w:rPr>
        <w:t>inclui</w:t>
      </w:r>
      <w:proofErr w:type="spellEnd"/>
      <w:r w:rsidRPr="00FF0ED0">
        <w:rPr>
          <w:szCs w:val="24"/>
        </w:rPr>
        <w:t xml:space="preserve"> e exclui itens das </w:t>
      </w:r>
      <w:proofErr w:type="spellStart"/>
      <w:r w:rsidRPr="00FF0ED0">
        <w:rPr>
          <w:szCs w:val="24"/>
        </w:rPr>
        <w:t>NBCs</w:t>
      </w:r>
      <w:proofErr w:type="spellEnd"/>
      <w:r w:rsidRPr="00FF0ED0">
        <w:rPr>
          <w:szCs w:val="24"/>
        </w:rPr>
        <w:t xml:space="preserve"> T 16.1, 16.2, 16.4, 16.5, 16.6, 16.10 e 16.11 que tratam das Normas Brasileiras de Contabilidade Técnicas aplicadas ao Setor Público. Disponível em: &lt;http://www2.cfc.org.br</w:t>
      </w:r>
      <w:r>
        <w:rPr>
          <w:szCs w:val="24"/>
        </w:rPr>
        <w:t xml:space="preserve"> </w:t>
      </w:r>
      <w:r w:rsidRPr="00FF0ED0">
        <w:rPr>
          <w:szCs w:val="24"/>
        </w:rPr>
        <w:t>/</w:t>
      </w:r>
      <w:proofErr w:type="spellStart"/>
      <w:r w:rsidRPr="00FF0ED0">
        <w:rPr>
          <w:szCs w:val="24"/>
        </w:rPr>
        <w:t>sisweb</w:t>
      </w:r>
      <w:proofErr w:type="spellEnd"/>
      <w:r w:rsidRPr="00FF0ED0">
        <w:rPr>
          <w:szCs w:val="24"/>
        </w:rPr>
        <w:t>/</w:t>
      </w:r>
      <w:proofErr w:type="spellStart"/>
      <w:r w:rsidRPr="00FF0ED0">
        <w:rPr>
          <w:szCs w:val="24"/>
        </w:rPr>
        <w:t>sre</w:t>
      </w:r>
      <w:proofErr w:type="spellEnd"/>
      <w:r w:rsidRPr="00FF0ED0">
        <w:rPr>
          <w:szCs w:val="24"/>
        </w:rPr>
        <w:t>/</w:t>
      </w:r>
      <w:proofErr w:type="spellStart"/>
      <w:r w:rsidRPr="00FF0ED0">
        <w:rPr>
          <w:szCs w:val="24"/>
        </w:rPr>
        <w:t>detalhes_sre</w:t>
      </w:r>
      <w:proofErr w:type="spellEnd"/>
      <w:r w:rsidRPr="00FF0ED0">
        <w:rPr>
          <w:szCs w:val="24"/>
        </w:rPr>
        <w:t xml:space="preserve">. </w:t>
      </w:r>
      <w:proofErr w:type="spellStart"/>
      <w:proofErr w:type="gramStart"/>
      <w:r w:rsidRPr="00FF0ED0">
        <w:rPr>
          <w:szCs w:val="24"/>
        </w:rPr>
        <w:t>aspx?Codigo</w:t>
      </w:r>
      <w:proofErr w:type="spellEnd"/>
      <w:proofErr w:type="gramEnd"/>
      <w:r w:rsidRPr="00FF0ED0">
        <w:rPr>
          <w:szCs w:val="24"/>
        </w:rPr>
        <w:t xml:space="preserve">=2013/001437&gt;. Acesso em: 22 fev. 2015. </w:t>
      </w:r>
    </w:p>
    <w:p w:rsidR="004921E3" w:rsidRDefault="004921E3" w:rsidP="009C2923">
      <w:pPr>
        <w:spacing w:before="120" w:after="120"/>
        <w:ind w:firstLine="0"/>
        <w:jc w:val="left"/>
        <w:rPr>
          <w:szCs w:val="24"/>
        </w:rPr>
      </w:pPr>
      <w:r>
        <w:rPr>
          <w:szCs w:val="24"/>
        </w:rPr>
        <w:t xml:space="preserve">CLEMENTE, A.; DIAS, H. L. </w:t>
      </w:r>
      <w:r w:rsidRPr="00D75FB0">
        <w:rPr>
          <w:szCs w:val="24"/>
        </w:rPr>
        <w:t>Capital humano no setor público</w:t>
      </w:r>
      <w:r>
        <w:rPr>
          <w:szCs w:val="24"/>
        </w:rPr>
        <w:t>: análise dos municípios paulistas do Vale do Ribeira.</w:t>
      </w:r>
      <w:r w:rsidRPr="00D75FB0">
        <w:rPr>
          <w:b/>
          <w:szCs w:val="24"/>
        </w:rPr>
        <w:t xml:space="preserve"> Revista Universo Contábil</w:t>
      </w:r>
      <w:r w:rsidRPr="0059238C">
        <w:rPr>
          <w:szCs w:val="24"/>
        </w:rPr>
        <w:t>,</w:t>
      </w:r>
      <w:r>
        <w:rPr>
          <w:szCs w:val="24"/>
        </w:rPr>
        <w:t xml:space="preserve"> Blumenau, V. 9, n. 2, p. 27-44, </w:t>
      </w:r>
      <w:proofErr w:type="spellStart"/>
      <w:r>
        <w:rPr>
          <w:szCs w:val="24"/>
        </w:rPr>
        <w:t>abr</w:t>
      </w:r>
      <w:proofErr w:type="spellEnd"/>
      <w:r>
        <w:rPr>
          <w:szCs w:val="24"/>
        </w:rPr>
        <w:t>/jun. 2013. Disponível em: &lt;</w:t>
      </w:r>
      <w:r w:rsidRPr="000B36CA">
        <w:rPr>
          <w:szCs w:val="24"/>
        </w:rPr>
        <w:t>http://proxy.furb.br/ojs/index.php/universocontabil/article</w:t>
      </w:r>
      <w:r>
        <w:rPr>
          <w:szCs w:val="24"/>
        </w:rPr>
        <w:t xml:space="preserve"> </w:t>
      </w:r>
      <w:r w:rsidRPr="000B36CA">
        <w:rPr>
          <w:szCs w:val="24"/>
        </w:rPr>
        <w:t>/</w:t>
      </w:r>
      <w:proofErr w:type="spellStart"/>
      <w:r w:rsidRPr="000B36CA">
        <w:rPr>
          <w:szCs w:val="24"/>
        </w:rPr>
        <w:t>view</w:t>
      </w:r>
      <w:proofErr w:type="spellEnd"/>
      <w:r w:rsidRPr="000B36CA">
        <w:rPr>
          <w:szCs w:val="24"/>
        </w:rPr>
        <w:t>/2968/2344</w:t>
      </w:r>
      <w:r>
        <w:rPr>
          <w:szCs w:val="24"/>
        </w:rPr>
        <w:t>&gt;. Acesso em: 07 abr. 2015.</w:t>
      </w:r>
    </w:p>
    <w:p w:rsidR="004921E3" w:rsidRPr="008A6A8A" w:rsidRDefault="004921E3" w:rsidP="009C2923">
      <w:pPr>
        <w:spacing w:before="120" w:after="120"/>
        <w:ind w:firstLine="0"/>
        <w:jc w:val="left"/>
        <w:rPr>
          <w:b/>
          <w:bCs/>
          <w:szCs w:val="24"/>
        </w:rPr>
      </w:pPr>
      <w:r w:rsidRPr="00855B77">
        <w:rPr>
          <w:szCs w:val="24"/>
          <w:shd w:val="clear" w:color="auto" w:fill="FFFFFF"/>
        </w:rPr>
        <w:t xml:space="preserve">COLAUTO, R. D.; BEUREN, I. M. </w:t>
      </w:r>
      <w:r w:rsidRPr="00855B77">
        <w:rPr>
          <w:i/>
          <w:szCs w:val="24"/>
          <w:shd w:val="clear" w:color="auto" w:fill="FFFFFF"/>
        </w:rPr>
        <w:t>et al</w:t>
      </w:r>
      <w:r w:rsidRPr="00855B77">
        <w:rPr>
          <w:szCs w:val="24"/>
          <w:shd w:val="clear" w:color="auto" w:fill="FFFFFF"/>
        </w:rPr>
        <w:t xml:space="preserve">. </w:t>
      </w:r>
      <w:r w:rsidRPr="008E4E88">
        <w:rPr>
          <w:szCs w:val="24"/>
          <w:shd w:val="clear" w:color="auto" w:fill="FFFFFF"/>
        </w:rPr>
        <w:t>(Org.).</w:t>
      </w:r>
      <w:r w:rsidRPr="008E4E88">
        <w:rPr>
          <w:rStyle w:val="apple-converted-space"/>
          <w:szCs w:val="24"/>
          <w:shd w:val="clear" w:color="auto" w:fill="FFFFFF"/>
        </w:rPr>
        <w:t> </w:t>
      </w:r>
      <w:r w:rsidRPr="00FF0ED0">
        <w:rPr>
          <w:rStyle w:val="Forte"/>
          <w:szCs w:val="24"/>
          <w:shd w:val="clear" w:color="auto" w:fill="FFFFFF"/>
        </w:rPr>
        <w:t xml:space="preserve">Como elaborar trabalhos </w:t>
      </w:r>
      <w:r>
        <w:rPr>
          <w:rStyle w:val="Forte"/>
          <w:szCs w:val="24"/>
          <w:shd w:val="clear" w:color="auto" w:fill="FFFFFF"/>
        </w:rPr>
        <w:t>monográficos em C</w:t>
      </w:r>
      <w:r w:rsidRPr="00FF0ED0">
        <w:rPr>
          <w:rStyle w:val="Forte"/>
          <w:szCs w:val="24"/>
          <w:shd w:val="clear" w:color="auto" w:fill="FFFFFF"/>
        </w:rPr>
        <w:t>ontabilidade</w:t>
      </w:r>
      <w:r>
        <w:rPr>
          <w:rStyle w:val="Forte"/>
          <w:b w:val="0"/>
          <w:szCs w:val="24"/>
          <w:shd w:val="clear" w:color="auto" w:fill="FFFFFF"/>
        </w:rPr>
        <w:t>:</w:t>
      </w:r>
      <w:r w:rsidRPr="00FF0ED0">
        <w:rPr>
          <w:rStyle w:val="Forte"/>
          <w:szCs w:val="24"/>
          <w:shd w:val="clear" w:color="auto" w:fill="FFFFFF"/>
        </w:rPr>
        <w:t xml:space="preserve"> </w:t>
      </w:r>
      <w:r w:rsidRPr="00126296">
        <w:rPr>
          <w:rStyle w:val="Forte"/>
          <w:b w:val="0"/>
          <w:szCs w:val="24"/>
          <w:shd w:val="clear" w:color="auto" w:fill="FFFFFF"/>
        </w:rPr>
        <w:t>teoria e prática</w:t>
      </w:r>
      <w:r w:rsidRPr="00FF0ED0">
        <w:rPr>
          <w:rStyle w:val="Forte"/>
          <w:szCs w:val="24"/>
          <w:shd w:val="clear" w:color="auto" w:fill="FFFFFF"/>
        </w:rPr>
        <w:t>.</w:t>
      </w:r>
      <w:r w:rsidRPr="00FF0ED0">
        <w:rPr>
          <w:rStyle w:val="apple-converted-space"/>
          <w:b/>
          <w:bCs/>
          <w:szCs w:val="24"/>
          <w:shd w:val="clear" w:color="auto" w:fill="FFFFFF"/>
        </w:rPr>
        <w:t> </w:t>
      </w:r>
      <w:r w:rsidRPr="00FF0ED0">
        <w:rPr>
          <w:szCs w:val="24"/>
          <w:shd w:val="clear" w:color="auto" w:fill="FFFFFF"/>
        </w:rPr>
        <w:t>3. ed</w:t>
      </w:r>
      <w:r>
        <w:rPr>
          <w:szCs w:val="24"/>
          <w:shd w:val="clear" w:color="auto" w:fill="FFFFFF"/>
        </w:rPr>
        <w:t>. São Paulo: Atlas, 2010. Cap. 5. p. 117-144.</w:t>
      </w:r>
      <w:r w:rsidRPr="00FF0ED0">
        <w:t xml:space="preserve"> </w:t>
      </w:r>
    </w:p>
    <w:p w:rsidR="004921E3" w:rsidRPr="00F50208" w:rsidRDefault="004921E3" w:rsidP="009C2923">
      <w:pPr>
        <w:autoSpaceDE w:val="0"/>
        <w:autoSpaceDN w:val="0"/>
        <w:adjustRightInd w:val="0"/>
        <w:spacing w:before="120" w:after="120"/>
        <w:ind w:firstLine="0"/>
        <w:jc w:val="left"/>
        <w:rPr>
          <w:color w:val="000000"/>
          <w:szCs w:val="24"/>
        </w:rPr>
      </w:pPr>
      <w:r w:rsidRPr="00174B36">
        <w:rPr>
          <w:color w:val="000000"/>
          <w:szCs w:val="24"/>
        </w:rPr>
        <w:t xml:space="preserve">CRUZ, F. </w:t>
      </w:r>
      <w:proofErr w:type="spellStart"/>
      <w:r w:rsidRPr="00174B36">
        <w:rPr>
          <w:color w:val="000000"/>
          <w:szCs w:val="24"/>
        </w:rPr>
        <w:t>da</w:t>
      </w:r>
      <w:proofErr w:type="spellEnd"/>
      <w:r>
        <w:rPr>
          <w:color w:val="000000"/>
          <w:szCs w:val="24"/>
        </w:rPr>
        <w:t xml:space="preserve"> </w:t>
      </w:r>
      <w:r w:rsidRPr="00CD3244">
        <w:rPr>
          <w:i/>
          <w:color w:val="000000"/>
          <w:szCs w:val="24"/>
        </w:rPr>
        <w:t>et al.</w:t>
      </w:r>
      <w:r w:rsidRPr="00FF0ED0">
        <w:rPr>
          <w:color w:val="000000"/>
          <w:szCs w:val="24"/>
        </w:rPr>
        <w:t xml:space="preserve"> </w:t>
      </w:r>
      <w:r w:rsidRPr="00FF0ED0">
        <w:rPr>
          <w:b/>
          <w:bCs/>
          <w:color w:val="000000"/>
          <w:szCs w:val="24"/>
        </w:rPr>
        <w:t>Lei de Responsabilidade Fiscal comentada</w:t>
      </w:r>
      <w:r>
        <w:rPr>
          <w:bCs/>
          <w:color w:val="000000"/>
          <w:szCs w:val="24"/>
        </w:rPr>
        <w:t>:</w:t>
      </w:r>
      <w:r>
        <w:rPr>
          <w:color w:val="000000"/>
          <w:szCs w:val="24"/>
        </w:rPr>
        <w:t xml:space="preserve"> Lei Complementar n</w:t>
      </w:r>
      <w:r w:rsidRPr="00FF0ED0">
        <w:rPr>
          <w:color w:val="000000"/>
          <w:szCs w:val="24"/>
        </w:rPr>
        <w:t>º 101, de 4 de maio de 2000. 7. ed. São Paulo: Atlas, 2011.</w:t>
      </w:r>
    </w:p>
    <w:p w:rsidR="004921E3" w:rsidRPr="00F477E5" w:rsidRDefault="004921E3" w:rsidP="009C2923">
      <w:pPr>
        <w:autoSpaceDE w:val="0"/>
        <w:autoSpaceDN w:val="0"/>
        <w:adjustRightInd w:val="0"/>
        <w:spacing w:before="120" w:after="120"/>
        <w:ind w:firstLine="0"/>
        <w:jc w:val="left"/>
        <w:rPr>
          <w:color w:val="000000"/>
          <w:szCs w:val="24"/>
        </w:rPr>
      </w:pPr>
      <w:r>
        <w:rPr>
          <w:color w:val="000000"/>
          <w:szCs w:val="24"/>
        </w:rPr>
        <w:t xml:space="preserve">DATASUS – Tecnologia da Informação a Serviço do SUS. </w:t>
      </w:r>
      <w:r>
        <w:rPr>
          <w:b/>
          <w:color w:val="000000"/>
          <w:szCs w:val="24"/>
        </w:rPr>
        <w:t>Produto Interno Bruto (PIB) do Mato Grosso do Sul</w:t>
      </w:r>
      <w:r>
        <w:rPr>
          <w:color w:val="000000"/>
          <w:szCs w:val="24"/>
        </w:rPr>
        <w:t>.</w:t>
      </w:r>
      <w:r>
        <w:rPr>
          <w:b/>
          <w:color w:val="000000"/>
          <w:szCs w:val="24"/>
        </w:rPr>
        <w:t xml:space="preserve"> </w:t>
      </w:r>
      <w:r>
        <w:rPr>
          <w:color w:val="000000"/>
          <w:szCs w:val="24"/>
        </w:rPr>
        <w:t>Disponível em: &lt;</w:t>
      </w:r>
      <w:r w:rsidRPr="001C0B69">
        <w:rPr>
          <w:color w:val="000000"/>
          <w:szCs w:val="24"/>
        </w:rPr>
        <w:t>http://tabnet.datasus.gov.br/cgi/tabcgi.exe?ibge/cnv/ pibmunMS.def</w:t>
      </w:r>
      <w:r>
        <w:rPr>
          <w:color w:val="000000"/>
          <w:szCs w:val="24"/>
        </w:rPr>
        <w:t>&gt;. Acesso em: 06 set. 2015.</w:t>
      </w:r>
    </w:p>
    <w:p w:rsidR="004921E3" w:rsidRPr="00D20E80" w:rsidRDefault="004921E3" w:rsidP="009C2923">
      <w:pPr>
        <w:autoSpaceDE w:val="0"/>
        <w:autoSpaceDN w:val="0"/>
        <w:adjustRightInd w:val="0"/>
        <w:spacing w:before="120" w:after="120"/>
        <w:ind w:firstLine="0"/>
        <w:jc w:val="left"/>
        <w:rPr>
          <w:bCs/>
        </w:rPr>
      </w:pPr>
      <w:r w:rsidRPr="00F1454E">
        <w:rPr>
          <w:color w:val="000000"/>
          <w:szCs w:val="24"/>
        </w:rPr>
        <w:t>FANTIN, M. S. C.; PLATT NETO, O. A.; CRUZ</w:t>
      </w:r>
      <w:r>
        <w:rPr>
          <w:color w:val="000000"/>
          <w:szCs w:val="24"/>
        </w:rPr>
        <w:t xml:space="preserve">, F. da. </w:t>
      </w:r>
      <w:r w:rsidRPr="00F1454E">
        <w:rPr>
          <w:bCs/>
          <w:color w:val="000000"/>
        </w:rPr>
        <w:t>A evoluç</w:t>
      </w:r>
      <w:r>
        <w:rPr>
          <w:bCs/>
          <w:color w:val="000000"/>
        </w:rPr>
        <w:t>ão das despesas com pessoal no M</w:t>
      </w:r>
      <w:r w:rsidRPr="00F1454E">
        <w:rPr>
          <w:bCs/>
          <w:color w:val="000000"/>
        </w:rPr>
        <w:t xml:space="preserve">unicípio de </w:t>
      </w:r>
      <w:r>
        <w:rPr>
          <w:bCs/>
        </w:rPr>
        <w:t>Videira (SC</w:t>
      </w:r>
      <w:r w:rsidRPr="00F1454E">
        <w:rPr>
          <w:bCs/>
        </w:rPr>
        <w:t xml:space="preserve">) e sua observância aos </w:t>
      </w:r>
      <w:r>
        <w:rPr>
          <w:bCs/>
        </w:rPr>
        <w:t>limites desde a implantação da Lei de Responsabilidade Fi</w:t>
      </w:r>
      <w:r w:rsidRPr="00F1454E">
        <w:rPr>
          <w:bCs/>
        </w:rPr>
        <w:t>scal</w:t>
      </w:r>
      <w:r>
        <w:rPr>
          <w:bCs/>
        </w:rPr>
        <w:t>. In:</w:t>
      </w:r>
      <w:r>
        <w:rPr>
          <w:b/>
          <w:bCs/>
        </w:rPr>
        <w:t xml:space="preserve"> </w:t>
      </w:r>
      <w:r w:rsidRPr="00D75FB0">
        <w:rPr>
          <w:bCs/>
        </w:rPr>
        <w:t>CONGRESSO UFSC DE INICIAÇÃO CIENTIFICA EM CONTABILIDADE</w:t>
      </w:r>
      <w:r>
        <w:rPr>
          <w:bCs/>
        </w:rPr>
        <w:t xml:space="preserve">,3., 2009, Florianópolis. </w:t>
      </w:r>
      <w:r>
        <w:rPr>
          <w:b/>
          <w:bCs/>
        </w:rPr>
        <w:t>Anais</w:t>
      </w:r>
      <w:r>
        <w:rPr>
          <w:bCs/>
        </w:rPr>
        <w:t>... Florianópolis: UFSC,2009. p. 1-15. Disponível em: &lt;</w:t>
      </w:r>
      <w:r w:rsidRPr="00F1454E">
        <w:rPr>
          <w:bCs/>
        </w:rPr>
        <w:t>http://dvl.ccn.ufsc.br/</w:t>
      </w:r>
      <w:r>
        <w:rPr>
          <w:bCs/>
        </w:rPr>
        <w:t>congresso/anais/3CCF</w:t>
      </w:r>
      <w:r w:rsidRPr="00F1454E">
        <w:rPr>
          <w:bCs/>
        </w:rPr>
        <w:t>/20090730200918.pdf</w:t>
      </w:r>
      <w:r>
        <w:rPr>
          <w:bCs/>
        </w:rPr>
        <w:t>&gt;. Acesso em: 27 abr. 2015.</w:t>
      </w:r>
    </w:p>
    <w:p w:rsidR="004921E3" w:rsidRDefault="004921E3" w:rsidP="009C2923">
      <w:pPr>
        <w:spacing w:before="120" w:after="120"/>
        <w:ind w:firstLine="0"/>
        <w:jc w:val="left"/>
        <w:rPr>
          <w:szCs w:val="24"/>
        </w:rPr>
      </w:pPr>
      <w:proofErr w:type="gramStart"/>
      <w:r>
        <w:rPr>
          <w:szCs w:val="24"/>
        </w:rPr>
        <w:t>GIL,A.</w:t>
      </w:r>
      <w:proofErr w:type="gramEnd"/>
      <w:r>
        <w:rPr>
          <w:szCs w:val="24"/>
        </w:rPr>
        <w:t xml:space="preserve"> C</w:t>
      </w:r>
      <w:r w:rsidRPr="00FF0ED0">
        <w:rPr>
          <w:szCs w:val="24"/>
        </w:rPr>
        <w:t xml:space="preserve">. </w:t>
      </w:r>
      <w:r w:rsidRPr="00FF0ED0">
        <w:rPr>
          <w:b/>
          <w:szCs w:val="24"/>
        </w:rPr>
        <w:t>Como elaborar projetos de pesquisa</w:t>
      </w:r>
      <w:r w:rsidRPr="00FF0ED0">
        <w:rPr>
          <w:szCs w:val="24"/>
        </w:rPr>
        <w:t>. 5. ed. São Paulo: Atlas, 2010.</w:t>
      </w:r>
    </w:p>
    <w:p w:rsidR="004921E3" w:rsidRDefault="004921E3" w:rsidP="009C2923">
      <w:pPr>
        <w:spacing w:before="120" w:after="120"/>
        <w:ind w:firstLine="0"/>
        <w:jc w:val="left"/>
        <w:rPr>
          <w:szCs w:val="24"/>
        </w:rPr>
      </w:pPr>
      <w:r w:rsidRPr="0016386A">
        <w:rPr>
          <w:szCs w:val="24"/>
        </w:rPr>
        <w:t xml:space="preserve">GOMIDE, T. R.; GOMIDE, P. L. R.; FARONI, W.; LAUREANO, R. M.; SENA, L. B. </w:t>
      </w:r>
      <w:r w:rsidRPr="0016386A">
        <w:rPr>
          <w:bCs/>
          <w:color w:val="000000"/>
          <w:szCs w:val="24"/>
        </w:rPr>
        <w:t>A adequação à Lei de Responsabilidade Fi</w:t>
      </w:r>
      <w:r>
        <w:rPr>
          <w:bCs/>
          <w:color w:val="000000"/>
          <w:szCs w:val="24"/>
        </w:rPr>
        <w:t>scal, tendo como parâmetros os gastos com pessoal e a receita o</w:t>
      </w:r>
      <w:r w:rsidRPr="0016386A">
        <w:rPr>
          <w:bCs/>
          <w:color w:val="000000"/>
          <w:szCs w:val="24"/>
        </w:rPr>
        <w:t xml:space="preserve">rçamentária: </w:t>
      </w:r>
      <w:r>
        <w:rPr>
          <w:bCs/>
          <w:color w:val="000000"/>
          <w:szCs w:val="24"/>
        </w:rPr>
        <w:t>um estudo de caso do M</w:t>
      </w:r>
      <w:r w:rsidRPr="0016386A">
        <w:rPr>
          <w:bCs/>
          <w:color w:val="000000"/>
          <w:szCs w:val="24"/>
        </w:rPr>
        <w:t>unicípio de Tocantins – MG</w:t>
      </w:r>
      <w:r w:rsidRPr="0016386A">
        <w:rPr>
          <w:szCs w:val="24"/>
        </w:rPr>
        <w:t>.</w:t>
      </w:r>
      <w:r>
        <w:rPr>
          <w:b/>
          <w:szCs w:val="24"/>
        </w:rPr>
        <w:t xml:space="preserve"> </w:t>
      </w:r>
      <w:r w:rsidRPr="000E7D10">
        <w:rPr>
          <w:szCs w:val="24"/>
        </w:rPr>
        <w:t>In:</w:t>
      </w:r>
      <w:r>
        <w:rPr>
          <w:b/>
          <w:szCs w:val="24"/>
        </w:rPr>
        <w:t xml:space="preserve"> </w:t>
      </w:r>
      <w:r w:rsidRPr="00D75FB0">
        <w:rPr>
          <w:szCs w:val="24"/>
        </w:rPr>
        <w:t>CONGRESSO BRASILEIRO DE CUSTOS</w:t>
      </w:r>
      <w:r>
        <w:rPr>
          <w:szCs w:val="24"/>
        </w:rPr>
        <w:t xml:space="preserve">, 15., 2009 Fortaleza. </w:t>
      </w:r>
      <w:r>
        <w:rPr>
          <w:b/>
          <w:szCs w:val="24"/>
        </w:rPr>
        <w:t>Anais</w:t>
      </w:r>
      <w:r>
        <w:rPr>
          <w:szCs w:val="24"/>
        </w:rPr>
        <w:t>...</w:t>
      </w:r>
      <w:r w:rsidRPr="0016386A">
        <w:rPr>
          <w:b/>
          <w:szCs w:val="24"/>
        </w:rPr>
        <w:t xml:space="preserve"> </w:t>
      </w:r>
      <w:r>
        <w:rPr>
          <w:szCs w:val="24"/>
        </w:rPr>
        <w:t>Fortaleza – CE: ABC, 2009. p</w:t>
      </w:r>
      <w:r w:rsidRPr="0016386A">
        <w:rPr>
          <w:szCs w:val="24"/>
        </w:rPr>
        <w:t>.</w:t>
      </w:r>
      <w:r>
        <w:rPr>
          <w:szCs w:val="24"/>
        </w:rPr>
        <w:t xml:space="preserve"> 1-16.</w:t>
      </w:r>
      <w:r w:rsidRPr="0016386A">
        <w:rPr>
          <w:szCs w:val="24"/>
        </w:rPr>
        <w:t xml:space="preserve"> Disponível em: &lt;</w:t>
      </w:r>
      <w:r w:rsidRPr="008633EF">
        <w:t>http://anaiscbc.emnuvens.com.br/anais/article/</w:t>
      </w:r>
      <w:r>
        <w:t xml:space="preserve"> </w:t>
      </w:r>
      <w:r w:rsidRPr="008633EF">
        <w:t>download/968/968</w:t>
      </w:r>
      <w:r>
        <w:rPr>
          <w:szCs w:val="24"/>
        </w:rPr>
        <w:t xml:space="preserve">&gt;. Acesso em: 27 abr. </w:t>
      </w:r>
      <w:r w:rsidRPr="0016386A">
        <w:rPr>
          <w:szCs w:val="24"/>
        </w:rPr>
        <w:t xml:space="preserve">2015. </w:t>
      </w:r>
    </w:p>
    <w:p w:rsidR="004921E3" w:rsidRDefault="004921E3" w:rsidP="009C2923">
      <w:pPr>
        <w:spacing w:before="120" w:after="120"/>
        <w:ind w:firstLine="0"/>
        <w:jc w:val="left"/>
        <w:rPr>
          <w:szCs w:val="24"/>
        </w:rPr>
      </w:pPr>
      <w:r>
        <w:rPr>
          <w:szCs w:val="24"/>
        </w:rPr>
        <w:t xml:space="preserve">GMS – GOVERNO DO ESTADO DE MATO GROSSO DO SUL. </w:t>
      </w:r>
      <w:r>
        <w:rPr>
          <w:b/>
          <w:szCs w:val="24"/>
        </w:rPr>
        <w:t>Informações do Estado de Mato Grosso do Sul</w:t>
      </w:r>
      <w:r>
        <w:rPr>
          <w:szCs w:val="24"/>
        </w:rPr>
        <w:t>.</w:t>
      </w:r>
      <w:r>
        <w:rPr>
          <w:b/>
          <w:szCs w:val="24"/>
        </w:rPr>
        <w:t xml:space="preserve"> </w:t>
      </w:r>
      <w:r>
        <w:rPr>
          <w:szCs w:val="24"/>
        </w:rPr>
        <w:t>Disponível em: &lt;</w:t>
      </w:r>
      <w:r w:rsidRPr="0016386A">
        <w:rPr>
          <w:szCs w:val="24"/>
        </w:rPr>
        <w:t>http://www.ms.gov.br/institucional/perfil-de-ms/</w:t>
      </w:r>
      <w:r>
        <w:rPr>
          <w:szCs w:val="24"/>
        </w:rPr>
        <w:t>&gt;. Acesso em: 22 ago. 2015.</w:t>
      </w:r>
    </w:p>
    <w:p w:rsidR="004921E3" w:rsidRPr="00B425BF" w:rsidRDefault="004921E3" w:rsidP="009C2923">
      <w:pPr>
        <w:spacing w:before="120" w:after="120"/>
        <w:ind w:firstLine="0"/>
        <w:jc w:val="left"/>
        <w:rPr>
          <w:b/>
          <w:color w:val="000000"/>
          <w:szCs w:val="24"/>
        </w:rPr>
      </w:pPr>
      <w:r w:rsidRPr="00B425BF">
        <w:rPr>
          <w:szCs w:val="24"/>
        </w:rPr>
        <w:lastRenderedPageBreak/>
        <w:t>IBGE – Instituto Brasileiro de Geografia e Estatística.</w:t>
      </w:r>
      <w:r w:rsidRPr="00B425BF">
        <w:rPr>
          <w:b/>
          <w:color w:val="000000"/>
          <w:szCs w:val="24"/>
        </w:rPr>
        <w:t> </w:t>
      </w:r>
      <w:r w:rsidRPr="00B425BF">
        <w:rPr>
          <w:b/>
          <w:szCs w:val="24"/>
        </w:rPr>
        <w:t>Índice Nacional de Preços ao Consumidor Amplo – IPCA</w:t>
      </w:r>
      <w:r w:rsidRPr="00B425BF">
        <w:rPr>
          <w:szCs w:val="24"/>
        </w:rPr>
        <w:t>.</w:t>
      </w:r>
      <w:r w:rsidRPr="00B425BF">
        <w:rPr>
          <w:color w:val="000000"/>
          <w:szCs w:val="24"/>
        </w:rPr>
        <w:t> </w:t>
      </w:r>
      <w:r w:rsidRPr="00B425BF">
        <w:rPr>
          <w:szCs w:val="24"/>
        </w:rPr>
        <w:t>Disponível em:</w:t>
      </w:r>
      <w:r w:rsidRPr="00B425BF">
        <w:rPr>
          <w:color w:val="000000"/>
          <w:szCs w:val="24"/>
        </w:rPr>
        <w:t> </w:t>
      </w:r>
      <w:r>
        <w:rPr>
          <w:color w:val="000000"/>
          <w:szCs w:val="24"/>
        </w:rPr>
        <w:t>&lt;</w:t>
      </w:r>
      <w:r w:rsidRPr="00B425BF">
        <w:rPr>
          <w:szCs w:val="24"/>
        </w:rPr>
        <w:t>http://www.ibge.gov.br/home/estatistica</w:t>
      </w:r>
      <w:r>
        <w:rPr>
          <w:szCs w:val="24"/>
        </w:rPr>
        <w:t xml:space="preserve"> </w:t>
      </w:r>
      <w:r w:rsidRPr="00B425BF">
        <w:rPr>
          <w:szCs w:val="24"/>
        </w:rPr>
        <w:t>/indicadores/</w:t>
      </w:r>
      <w:proofErr w:type="spellStart"/>
      <w:r w:rsidRPr="00B425BF">
        <w:rPr>
          <w:szCs w:val="24"/>
        </w:rPr>
        <w:t>precos</w:t>
      </w:r>
      <w:proofErr w:type="spellEnd"/>
      <w:r w:rsidRPr="00B425BF">
        <w:rPr>
          <w:szCs w:val="24"/>
        </w:rPr>
        <w:t>/</w:t>
      </w:r>
      <w:proofErr w:type="spellStart"/>
      <w:r w:rsidRPr="00B425BF">
        <w:rPr>
          <w:szCs w:val="24"/>
        </w:rPr>
        <w:t>inpc_ipca</w:t>
      </w:r>
      <w:proofErr w:type="spellEnd"/>
      <w:r w:rsidRPr="00B425BF">
        <w:rPr>
          <w:szCs w:val="24"/>
        </w:rPr>
        <w:t>/ipca-inpc_201408caderno.pdf</w:t>
      </w:r>
      <w:r>
        <w:rPr>
          <w:szCs w:val="24"/>
        </w:rPr>
        <w:t>&gt;. Acesso em: 17 s</w:t>
      </w:r>
      <w:r w:rsidRPr="00B425BF">
        <w:rPr>
          <w:szCs w:val="24"/>
        </w:rPr>
        <w:t>et. 2014.</w:t>
      </w:r>
    </w:p>
    <w:p w:rsidR="004921E3" w:rsidRDefault="004921E3" w:rsidP="009C2923">
      <w:pPr>
        <w:spacing w:before="120" w:after="120"/>
        <w:ind w:firstLine="0"/>
        <w:jc w:val="left"/>
        <w:rPr>
          <w:szCs w:val="18"/>
        </w:rPr>
      </w:pPr>
      <w:r w:rsidRPr="00FF0ED0">
        <w:rPr>
          <w:color w:val="000000"/>
          <w:szCs w:val="24"/>
        </w:rPr>
        <w:t>_______.</w:t>
      </w:r>
      <w:r>
        <w:rPr>
          <w:color w:val="000000"/>
          <w:szCs w:val="24"/>
        </w:rPr>
        <w:t xml:space="preserve"> </w:t>
      </w:r>
      <w:r w:rsidRPr="00FB57EE">
        <w:rPr>
          <w:b/>
          <w:color w:val="000000"/>
          <w:szCs w:val="24"/>
        </w:rPr>
        <w:t>PIB Mato Grosso do Sul</w:t>
      </w:r>
      <w:r>
        <w:rPr>
          <w:color w:val="000000"/>
          <w:szCs w:val="24"/>
        </w:rPr>
        <w:t>. Disponível em: &lt;</w:t>
      </w:r>
      <w:r w:rsidRPr="00FB57EE">
        <w:rPr>
          <w:szCs w:val="24"/>
        </w:rPr>
        <w:t>http://www.ibge.gov.br/home/ estatistica/economia/contasregionais/2012/default_xls_2002_2012.shtm</w:t>
      </w:r>
      <w:r>
        <w:rPr>
          <w:szCs w:val="24"/>
        </w:rPr>
        <w:t>&gt;. Acesso em: 16 jun. 2015a.</w:t>
      </w:r>
    </w:p>
    <w:p w:rsidR="004921E3" w:rsidRPr="00DB19DB" w:rsidRDefault="004921E3" w:rsidP="009C2923">
      <w:pPr>
        <w:spacing w:before="120" w:after="120"/>
        <w:ind w:firstLine="0"/>
        <w:jc w:val="left"/>
        <w:rPr>
          <w:szCs w:val="18"/>
        </w:rPr>
      </w:pPr>
      <w:r>
        <w:rPr>
          <w:szCs w:val="18"/>
        </w:rPr>
        <w:t xml:space="preserve"> </w:t>
      </w:r>
      <w:r w:rsidRPr="00FF0ED0">
        <w:rPr>
          <w:color w:val="000000"/>
          <w:szCs w:val="24"/>
        </w:rPr>
        <w:t>_______.</w:t>
      </w:r>
      <w:r>
        <w:rPr>
          <w:color w:val="000000"/>
          <w:szCs w:val="24"/>
        </w:rPr>
        <w:t xml:space="preserve"> </w:t>
      </w:r>
      <w:r>
        <w:rPr>
          <w:b/>
          <w:szCs w:val="18"/>
        </w:rPr>
        <w:t>Síntese do Estado de Mato Grosso do Sul</w:t>
      </w:r>
      <w:r>
        <w:rPr>
          <w:szCs w:val="18"/>
        </w:rPr>
        <w:t>.</w:t>
      </w:r>
      <w:r>
        <w:rPr>
          <w:b/>
          <w:szCs w:val="18"/>
        </w:rPr>
        <w:t xml:space="preserve"> </w:t>
      </w:r>
      <w:r>
        <w:rPr>
          <w:szCs w:val="18"/>
        </w:rPr>
        <w:t>Disponível em: &lt;</w:t>
      </w:r>
      <w:r w:rsidRPr="009841DF">
        <w:rPr>
          <w:szCs w:val="18"/>
        </w:rPr>
        <w:t>http://www.ibge.</w:t>
      </w:r>
      <w:r>
        <w:rPr>
          <w:szCs w:val="18"/>
        </w:rPr>
        <w:t xml:space="preserve"> </w:t>
      </w:r>
      <w:proofErr w:type="gramStart"/>
      <w:r w:rsidRPr="009841DF">
        <w:rPr>
          <w:szCs w:val="18"/>
        </w:rPr>
        <w:t>gov.br/</w:t>
      </w:r>
      <w:proofErr w:type="spellStart"/>
      <w:r w:rsidRPr="009841DF">
        <w:rPr>
          <w:szCs w:val="18"/>
        </w:rPr>
        <w:t>estadosat</w:t>
      </w:r>
      <w:proofErr w:type="spellEnd"/>
      <w:r w:rsidRPr="009841DF">
        <w:rPr>
          <w:szCs w:val="18"/>
        </w:rPr>
        <w:t>/</w:t>
      </w:r>
      <w:proofErr w:type="spellStart"/>
      <w:r w:rsidRPr="009841DF">
        <w:rPr>
          <w:szCs w:val="18"/>
        </w:rPr>
        <w:t>perfil.php?sigla</w:t>
      </w:r>
      <w:proofErr w:type="spellEnd"/>
      <w:proofErr w:type="gramEnd"/>
      <w:r w:rsidRPr="009841DF">
        <w:rPr>
          <w:szCs w:val="18"/>
        </w:rPr>
        <w:t>=</w:t>
      </w:r>
      <w:proofErr w:type="spellStart"/>
      <w:r w:rsidRPr="009841DF">
        <w:rPr>
          <w:szCs w:val="18"/>
        </w:rPr>
        <w:t>ms</w:t>
      </w:r>
      <w:proofErr w:type="spellEnd"/>
      <w:r>
        <w:rPr>
          <w:szCs w:val="18"/>
        </w:rPr>
        <w:t>&gt;. Acesso em: 22 ago. 2015b.</w:t>
      </w:r>
    </w:p>
    <w:p w:rsidR="004921E3" w:rsidRDefault="004921E3" w:rsidP="009C2923">
      <w:pPr>
        <w:pStyle w:val="Default"/>
        <w:spacing w:before="120" w:after="120"/>
      </w:pPr>
      <w:r>
        <w:t>KOHAMA, H</w:t>
      </w:r>
      <w:r w:rsidRPr="00FF0ED0">
        <w:t>.</w:t>
      </w:r>
      <w:r w:rsidRPr="00FF0ED0">
        <w:rPr>
          <w:b/>
          <w:bCs/>
        </w:rPr>
        <w:t xml:space="preserve"> Contabilidade</w:t>
      </w:r>
      <w:r>
        <w:rPr>
          <w:b/>
          <w:bCs/>
        </w:rPr>
        <w:t xml:space="preserve"> Pública</w:t>
      </w:r>
      <w:r>
        <w:rPr>
          <w:bCs/>
        </w:rPr>
        <w:t>:</w:t>
      </w:r>
      <w:r w:rsidRPr="00FF0ED0">
        <w:rPr>
          <w:b/>
          <w:bCs/>
        </w:rPr>
        <w:t xml:space="preserve"> </w:t>
      </w:r>
      <w:r w:rsidRPr="00FF0ED0">
        <w:t xml:space="preserve">teoria e prática. 13. ed. São Paulo: Atlas, 2010. </w:t>
      </w:r>
    </w:p>
    <w:p w:rsidR="004921E3" w:rsidRDefault="004921E3" w:rsidP="009C2923">
      <w:pPr>
        <w:pStyle w:val="Default"/>
        <w:spacing w:before="120" w:after="120"/>
        <w:rPr>
          <w:color w:val="222222"/>
          <w:shd w:val="clear" w:color="auto" w:fill="FFFFFF"/>
        </w:rPr>
      </w:pPr>
      <w:r>
        <w:rPr>
          <w:color w:val="222222"/>
          <w:shd w:val="clear" w:color="auto" w:fill="FFFFFF"/>
        </w:rPr>
        <w:t>LINS, J.; ROSA, R.; AULER, M</w:t>
      </w:r>
      <w:r w:rsidRPr="00C16A3F">
        <w:rPr>
          <w:color w:val="222222"/>
          <w:shd w:val="clear" w:color="auto" w:fill="FFFFFF"/>
        </w:rPr>
        <w:t>.</w:t>
      </w:r>
      <w:r w:rsidRPr="00C16A3F">
        <w:rPr>
          <w:rStyle w:val="Forte"/>
          <w:color w:val="222222"/>
          <w:shd w:val="clear" w:color="auto" w:fill="FFFFFF"/>
        </w:rPr>
        <w:t xml:space="preserve"> Estudo Nacional de Gestão de Pessoas no Setor Público</w:t>
      </w:r>
      <w:r>
        <w:rPr>
          <w:rStyle w:val="Forte"/>
          <w:b w:val="0"/>
          <w:color w:val="222222"/>
          <w:shd w:val="clear" w:color="auto" w:fill="FFFFFF"/>
        </w:rPr>
        <w:t xml:space="preserve">. </w:t>
      </w:r>
      <w:proofErr w:type="gramStart"/>
      <w:r>
        <w:rPr>
          <w:rStyle w:val="Forte"/>
          <w:b w:val="0"/>
          <w:color w:val="222222"/>
          <w:shd w:val="clear" w:color="auto" w:fill="FFFFFF"/>
        </w:rPr>
        <w:t>4 ed.</w:t>
      </w:r>
      <w:proofErr w:type="gramEnd"/>
      <w:r w:rsidRPr="00C16A3F">
        <w:rPr>
          <w:rStyle w:val="apple-converted-space"/>
          <w:b/>
          <w:bCs/>
          <w:color w:val="222222"/>
          <w:shd w:val="clear" w:color="auto" w:fill="FFFFFF"/>
        </w:rPr>
        <w:t> </w:t>
      </w:r>
      <w:r w:rsidRPr="00C16A3F">
        <w:rPr>
          <w:color w:val="222222"/>
          <w:shd w:val="clear" w:color="auto" w:fill="FFFFFF"/>
        </w:rPr>
        <w:t>2011. Disponível em: &lt;http://www.pwc.com.br/pt/estudos-pesquisas/estudo-gestao-pessoas-setor-publico.jhtml&gt;. Acesso em: 07 abr. 2015.</w:t>
      </w:r>
    </w:p>
    <w:p w:rsidR="004921E3" w:rsidRPr="00490436" w:rsidRDefault="004921E3" w:rsidP="009C2923">
      <w:pPr>
        <w:spacing w:before="120" w:after="120"/>
        <w:ind w:firstLine="0"/>
        <w:jc w:val="left"/>
      </w:pPr>
      <w:r w:rsidRPr="00490436">
        <w:rPr>
          <w:color w:val="222222"/>
          <w:shd w:val="clear" w:color="auto" w:fill="FFFFFF"/>
        </w:rPr>
        <w:t xml:space="preserve">MPMS – Ministério Público de Mato Grosso do Sul. </w:t>
      </w:r>
      <w:r w:rsidRPr="00490436">
        <w:rPr>
          <w:b/>
          <w:color w:val="222222"/>
          <w:shd w:val="clear" w:color="auto" w:fill="FFFFFF"/>
        </w:rPr>
        <w:t xml:space="preserve">Demonstrativo da Despesa com Pessoal </w:t>
      </w:r>
      <w:r>
        <w:rPr>
          <w:b/>
          <w:color w:val="222222"/>
          <w:shd w:val="clear" w:color="auto" w:fill="FFFFFF"/>
        </w:rPr>
        <w:t>(</w:t>
      </w:r>
      <w:r w:rsidRPr="00490436">
        <w:rPr>
          <w:b/>
          <w:color w:val="222222"/>
          <w:shd w:val="clear" w:color="auto" w:fill="FFFFFF"/>
        </w:rPr>
        <w:t>2014</w:t>
      </w:r>
      <w:r>
        <w:rPr>
          <w:b/>
          <w:color w:val="222222"/>
          <w:shd w:val="clear" w:color="auto" w:fill="FFFFFF"/>
        </w:rPr>
        <w:t>)</w:t>
      </w:r>
      <w:r w:rsidRPr="00490436">
        <w:rPr>
          <w:color w:val="222222"/>
          <w:shd w:val="clear" w:color="auto" w:fill="FFFFFF"/>
        </w:rPr>
        <w:t>. Disponível em:</w:t>
      </w:r>
      <w:r>
        <w:rPr>
          <w:color w:val="222222"/>
          <w:shd w:val="clear" w:color="auto" w:fill="FFFFFF"/>
        </w:rPr>
        <w:t xml:space="preserve"> &lt;</w:t>
      </w:r>
      <w:r w:rsidRPr="00490436">
        <w:t>http://www.mpms.mp.br/portal/download.php?codigo=</w:t>
      </w:r>
      <w:r>
        <w:t xml:space="preserve"> </w:t>
      </w:r>
      <w:r w:rsidRPr="00490436">
        <w:t>27247</w:t>
      </w:r>
      <w:r>
        <w:t>&gt;</w:t>
      </w:r>
      <w:r w:rsidRPr="00490436">
        <w:rPr>
          <w:color w:val="222222"/>
          <w:shd w:val="clear" w:color="auto" w:fill="FFFFFF"/>
        </w:rPr>
        <w:t>. Acesso em: 26 fev. 2015.</w:t>
      </w:r>
    </w:p>
    <w:p w:rsidR="004921E3" w:rsidRPr="0018604A" w:rsidRDefault="004921E3" w:rsidP="009C2923">
      <w:pPr>
        <w:pStyle w:val="Default"/>
        <w:spacing w:before="120" w:after="120"/>
      </w:pPr>
      <w:r>
        <w:t>NASCIMENTO, E. R</w:t>
      </w:r>
      <w:r w:rsidRPr="008D590B">
        <w:t>. </w:t>
      </w:r>
      <w:r>
        <w:rPr>
          <w:b/>
          <w:bCs/>
        </w:rPr>
        <w:t>Gestão p</w:t>
      </w:r>
      <w:r w:rsidRPr="008D590B">
        <w:rPr>
          <w:b/>
          <w:bCs/>
        </w:rPr>
        <w:t>ública</w:t>
      </w:r>
      <w:r>
        <w:rPr>
          <w:bCs/>
        </w:rPr>
        <w:t>.</w:t>
      </w:r>
      <w:r w:rsidRPr="008D590B">
        <w:rPr>
          <w:b/>
          <w:bCs/>
        </w:rPr>
        <w:t> </w:t>
      </w:r>
      <w:r w:rsidRPr="008D590B">
        <w:t xml:space="preserve">São Paulo: Saraiva, 2006. </w:t>
      </w:r>
      <w:r w:rsidRPr="0018604A">
        <w:t>298 p.</w:t>
      </w:r>
    </w:p>
    <w:p w:rsidR="004921E3" w:rsidRPr="00B91893" w:rsidRDefault="004921E3" w:rsidP="009C2923">
      <w:pPr>
        <w:pStyle w:val="Default"/>
        <w:spacing w:before="120" w:after="120"/>
      </w:pPr>
      <w:r w:rsidRPr="00EC2476">
        <w:t>PNUD – Programa das N</w:t>
      </w:r>
      <w:r>
        <w:t xml:space="preserve">ações Unidas para o Desenvolvimento. </w:t>
      </w:r>
      <w:r w:rsidRPr="00EC2476">
        <w:rPr>
          <w:b/>
        </w:rPr>
        <w:t>Atlas do Desenvolvimento Humano n</w:t>
      </w:r>
      <w:r>
        <w:rPr>
          <w:b/>
        </w:rPr>
        <w:t>o Brasil</w:t>
      </w:r>
      <w:r>
        <w:t>.</w:t>
      </w:r>
      <w:r>
        <w:rPr>
          <w:b/>
        </w:rPr>
        <w:t xml:space="preserve"> </w:t>
      </w:r>
      <w:r>
        <w:t>Disponível em: &lt;</w:t>
      </w:r>
      <w:r w:rsidRPr="001C0B69">
        <w:t>http://www.atlasbrasil.org.br/2013/pt/perfil_uf/mato-grosso-do-sul</w:t>
      </w:r>
      <w:r>
        <w:t>&gt;. Acesso em: 05 set. 2015.</w:t>
      </w:r>
    </w:p>
    <w:p w:rsidR="004921E3" w:rsidRDefault="004921E3" w:rsidP="009C2923">
      <w:pPr>
        <w:tabs>
          <w:tab w:val="left" w:pos="1215"/>
        </w:tabs>
        <w:spacing w:before="120" w:after="120"/>
        <w:ind w:firstLine="0"/>
        <w:jc w:val="left"/>
        <w:rPr>
          <w:szCs w:val="24"/>
          <w:shd w:val="clear" w:color="auto" w:fill="FFFFFF"/>
        </w:rPr>
      </w:pPr>
      <w:r>
        <w:rPr>
          <w:szCs w:val="24"/>
          <w:shd w:val="clear" w:color="auto" w:fill="FFFFFF"/>
        </w:rPr>
        <w:t>SEFAZ/MS – Secreta</w:t>
      </w:r>
      <w:r w:rsidRPr="006F3EE1">
        <w:rPr>
          <w:szCs w:val="24"/>
          <w:shd w:val="clear" w:color="auto" w:fill="FFFFFF"/>
        </w:rPr>
        <w:t>ria de Estado de</w:t>
      </w:r>
      <w:r>
        <w:rPr>
          <w:szCs w:val="24"/>
          <w:shd w:val="clear" w:color="auto" w:fill="FFFFFF"/>
        </w:rPr>
        <w:t xml:space="preserve"> Fazenda de Mato Grosso do Sul. Auditoria-</w:t>
      </w:r>
      <w:r w:rsidRPr="006F3EE1">
        <w:rPr>
          <w:szCs w:val="24"/>
          <w:shd w:val="clear" w:color="auto" w:fill="FFFFFF"/>
        </w:rPr>
        <w:t>Geral do Estado</w:t>
      </w:r>
      <w:r>
        <w:rPr>
          <w:szCs w:val="24"/>
          <w:shd w:val="clear" w:color="auto" w:fill="FFFFFF"/>
        </w:rPr>
        <w:t xml:space="preserve">. </w:t>
      </w:r>
      <w:r>
        <w:rPr>
          <w:b/>
          <w:szCs w:val="24"/>
          <w:shd w:val="clear" w:color="auto" w:fill="FFFFFF"/>
        </w:rPr>
        <w:t>Balanço Geral do Estado (2000 a 2014</w:t>
      </w:r>
      <w:r w:rsidRPr="00FB57EE">
        <w:rPr>
          <w:b/>
          <w:szCs w:val="24"/>
          <w:shd w:val="clear" w:color="auto" w:fill="FFFFFF"/>
        </w:rPr>
        <w:t>)</w:t>
      </w:r>
      <w:r>
        <w:rPr>
          <w:szCs w:val="24"/>
          <w:shd w:val="clear" w:color="auto" w:fill="FFFFFF"/>
        </w:rPr>
        <w:t>.</w:t>
      </w:r>
      <w:r w:rsidRPr="00FB57EE">
        <w:rPr>
          <w:szCs w:val="24"/>
          <w:shd w:val="clear" w:color="auto" w:fill="FFFFFF"/>
        </w:rPr>
        <w:t xml:space="preserve"> Disponível em: </w:t>
      </w:r>
      <w:r>
        <w:rPr>
          <w:szCs w:val="24"/>
          <w:shd w:val="clear" w:color="auto" w:fill="FFFFFF"/>
        </w:rPr>
        <w:t>&lt;</w:t>
      </w:r>
      <w:proofErr w:type="gramStart"/>
      <w:r>
        <w:rPr>
          <w:szCs w:val="24"/>
          <w:shd w:val="clear" w:color="auto" w:fill="FFFFFF"/>
        </w:rPr>
        <w:t>HTTP:</w:t>
      </w:r>
      <w:r w:rsidRPr="00FB57EE">
        <w:rPr>
          <w:szCs w:val="24"/>
          <w:shd w:val="clear" w:color="auto" w:fill="FFFFFF"/>
        </w:rPr>
        <w:t>˂</w:t>
      </w:r>
      <w:proofErr w:type="gramEnd"/>
      <w:r w:rsidRPr="00FB57EE">
        <w:rPr>
          <w:szCs w:val="24"/>
          <w:shd w:val="clear" w:color="auto" w:fill="FFFFFF"/>
        </w:rPr>
        <w:t>//www.sefaz.ms.</w:t>
      </w:r>
      <w:r>
        <w:rPr>
          <w:szCs w:val="24"/>
          <w:shd w:val="clear" w:color="auto" w:fill="FFFFFF"/>
        </w:rPr>
        <w:t xml:space="preserve"> gov.br/age/˃. Acesso em: 16 s</w:t>
      </w:r>
      <w:r w:rsidRPr="00FB57EE">
        <w:rPr>
          <w:szCs w:val="24"/>
          <w:shd w:val="clear" w:color="auto" w:fill="FFFFFF"/>
        </w:rPr>
        <w:t>et. 2014.</w:t>
      </w:r>
    </w:p>
    <w:p w:rsidR="004921E3" w:rsidRDefault="004921E3" w:rsidP="009C2923">
      <w:pPr>
        <w:tabs>
          <w:tab w:val="left" w:pos="8835"/>
        </w:tabs>
        <w:spacing w:before="120" w:after="120"/>
        <w:ind w:firstLine="0"/>
        <w:jc w:val="left"/>
        <w:rPr>
          <w:szCs w:val="24"/>
          <w:shd w:val="clear" w:color="auto" w:fill="FFFFFF"/>
        </w:rPr>
      </w:pPr>
      <w:r w:rsidRPr="006F3EE1">
        <w:rPr>
          <w:szCs w:val="24"/>
          <w:shd w:val="clear" w:color="auto" w:fill="FFFFFF"/>
        </w:rPr>
        <w:t xml:space="preserve">_______. </w:t>
      </w:r>
      <w:r w:rsidRPr="006F3EE1">
        <w:rPr>
          <w:b/>
          <w:szCs w:val="24"/>
          <w:shd w:val="clear" w:color="auto" w:fill="FFFFFF"/>
        </w:rPr>
        <w:t xml:space="preserve">Demonstrativos da Despesa com Pessoal (2001 a </w:t>
      </w:r>
      <w:r>
        <w:rPr>
          <w:b/>
          <w:szCs w:val="24"/>
          <w:shd w:val="clear" w:color="auto" w:fill="FFFFFF"/>
        </w:rPr>
        <w:t>2014</w:t>
      </w:r>
      <w:r w:rsidRPr="006F3EE1">
        <w:rPr>
          <w:b/>
          <w:szCs w:val="24"/>
          <w:shd w:val="clear" w:color="auto" w:fill="FFFFFF"/>
        </w:rPr>
        <w:t>)</w:t>
      </w:r>
      <w:r>
        <w:rPr>
          <w:szCs w:val="24"/>
          <w:shd w:val="clear" w:color="auto" w:fill="FFFFFF"/>
        </w:rPr>
        <w:t>.</w:t>
      </w:r>
      <w:r w:rsidRPr="006F3EE1">
        <w:rPr>
          <w:szCs w:val="24"/>
          <w:shd w:val="clear" w:color="auto" w:fill="FFFFFF"/>
        </w:rPr>
        <w:t xml:space="preserve"> </w:t>
      </w:r>
      <w:r>
        <w:rPr>
          <w:szCs w:val="24"/>
          <w:shd w:val="clear" w:color="auto" w:fill="FFFFFF"/>
        </w:rPr>
        <w:t xml:space="preserve">Auditoria-Geral do </w:t>
      </w:r>
      <w:r w:rsidRPr="006F3EE1">
        <w:rPr>
          <w:szCs w:val="24"/>
          <w:shd w:val="clear" w:color="auto" w:fill="FFFFFF"/>
        </w:rPr>
        <w:t xml:space="preserve">Estado. Disponível em: </w:t>
      </w:r>
      <w:r>
        <w:rPr>
          <w:szCs w:val="24"/>
          <w:shd w:val="clear" w:color="auto" w:fill="FFFFFF"/>
        </w:rPr>
        <w:t>&lt;</w:t>
      </w:r>
      <w:r w:rsidRPr="006F3EE1">
        <w:rPr>
          <w:szCs w:val="24"/>
          <w:shd w:val="clear" w:color="auto" w:fill="FFFFFF"/>
        </w:rPr>
        <w:t>http://www.sefaz.ms.gov.br/age/index.php?inside=%271&amp;tp =3&amp;show=5360</w:t>
      </w:r>
      <w:r>
        <w:rPr>
          <w:szCs w:val="24"/>
          <w:shd w:val="clear" w:color="auto" w:fill="FFFFFF"/>
        </w:rPr>
        <w:t>&gt;. Acesso em: 21 s</w:t>
      </w:r>
      <w:r w:rsidRPr="006F3EE1">
        <w:rPr>
          <w:szCs w:val="24"/>
          <w:shd w:val="clear" w:color="auto" w:fill="FFFFFF"/>
        </w:rPr>
        <w:t>et. 2014.</w:t>
      </w:r>
    </w:p>
    <w:p w:rsidR="004921E3" w:rsidRPr="00E92D7B" w:rsidRDefault="004921E3" w:rsidP="009C2923">
      <w:pPr>
        <w:tabs>
          <w:tab w:val="left" w:pos="8835"/>
        </w:tabs>
        <w:spacing w:before="120" w:after="120"/>
        <w:ind w:firstLine="0"/>
        <w:jc w:val="left"/>
        <w:rPr>
          <w:szCs w:val="24"/>
          <w:shd w:val="clear" w:color="auto" w:fill="FFFFFF"/>
        </w:rPr>
      </w:pPr>
      <w:r w:rsidRPr="006F3EE1">
        <w:rPr>
          <w:szCs w:val="24"/>
          <w:shd w:val="clear" w:color="auto" w:fill="FFFFFF"/>
        </w:rPr>
        <w:t>_______.</w:t>
      </w:r>
      <w:r>
        <w:rPr>
          <w:szCs w:val="24"/>
          <w:shd w:val="clear" w:color="auto" w:fill="FFFFFF"/>
        </w:rPr>
        <w:t xml:space="preserve"> </w:t>
      </w:r>
      <w:r w:rsidRPr="00E92D7B">
        <w:rPr>
          <w:b/>
          <w:szCs w:val="24"/>
          <w:shd w:val="clear" w:color="auto" w:fill="FFFFFF"/>
        </w:rPr>
        <w:t xml:space="preserve">Manual de classificação das despesas </w:t>
      </w:r>
      <w:r>
        <w:rPr>
          <w:b/>
          <w:szCs w:val="24"/>
          <w:shd w:val="clear" w:color="auto" w:fill="FFFFFF"/>
        </w:rPr>
        <w:t>do Estado de Mato Grosso do Sul</w:t>
      </w:r>
      <w:r>
        <w:rPr>
          <w:szCs w:val="24"/>
          <w:shd w:val="clear" w:color="auto" w:fill="FFFFFF"/>
        </w:rPr>
        <w:t>.</w:t>
      </w:r>
      <w:r w:rsidRPr="00E92D7B">
        <w:rPr>
          <w:b/>
          <w:szCs w:val="24"/>
          <w:shd w:val="clear" w:color="auto" w:fill="FFFFFF"/>
        </w:rPr>
        <w:t xml:space="preserve"> </w:t>
      </w:r>
      <w:r>
        <w:rPr>
          <w:szCs w:val="24"/>
          <w:shd w:val="clear" w:color="auto" w:fill="FFFFFF"/>
        </w:rPr>
        <w:t xml:space="preserve">Auditoria-Geral do </w:t>
      </w:r>
      <w:r w:rsidRPr="006F3EE1">
        <w:rPr>
          <w:szCs w:val="24"/>
          <w:shd w:val="clear" w:color="auto" w:fill="FFFFFF"/>
        </w:rPr>
        <w:t>Estado.</w:t>
      </w:r>
      <w:r>
        <w:rPr>
          <w:szCs w:val="24"/>
          <w:shd w:val="clear" w:color="auto" w:fill="FFFFFF"/>
        </w:rPr>
        <w:t xml:space="preserve"> Disponível em: &lt;</w:t>
      </w:r>
      <w:proofErr w:type="gramStart"/>
      <w:r w:rsidRPr="00E92D7B">
        <w:rPr>
          <w:szCs w:val="24"/>
          <w:shd w:val="clear" w:color="auto" w:fill="FFFFFF"/>
        </w:rPr>
        <w:t>http://www.uni</w:t>
      </w:r>
      <w:r>
        <w:rPr>
          <w:szCs w:val="24"/>
          <w:shd w:val="clear" w:color="auto" w:fill="FFFFFF"/>
        </w:rPr>
        <w:t>site.ms.gov.br/unisite/controle</w:t>
      </w:r>
      <w:r w:rsidRPr="00E92D7B">
        <w:rPr>
          <w:szCs w:val="24"/>
          <w:shd w:val="clear" w:color="auto" w:fill="FFFFFF"/>
        </w:rPr>
        <w:t>/ShowFile.php</w:t>
      </w:r>
      <w:r>
        <w:rPr>
          <w:szCs w:val="24"/>
          <w:shd w:val="clear" w:color="auto" w:fill="FFFFFF"/>
        </w:rPr>
        <w:t xml:space="preserve"> </w:t>
      </w:r>
      <w:r w:rsidRPr="00E92D7B">
        <w:rPr>
          <w:szCs w:val="24"/>
          <w:shd w:val="clear" w:color="auto" w:fill="FFFFFF"/>
        </w:rPr>
        <w:t>?id</w:t>
      </w:r>
      <w:proofErr w:type="gramEnd"/>
      <w:r w:rsidRPr="00E92D7B">
        <w:rPr>
          <w:szCs w:val="24"/>
          <w:shd w:val="clear" w:color="auto" w:fill="FFFFFF"/>
        </w:rPr>
        <w:t>=192336</w:t>
      </w:r>
      <w:r>
        <w:rPr>
          <w:szCs w:val="24"/>
          <w:shd w:val="clear" w:color="auto" w:fill="FFFFFF"/>
        </w:rPr>
        <w:t>&gt;. Acesso em: 03 out. 2015.</w:t>
      </w:r>
    </w:p>
    <w:p w:rsidR="006472E1" w:rsidRDefault="004921E3" w:rsidP="009C2923">
      <w:pPr>
        <w:spacing w:before="120" w:after="120"/>
        <w:ind w:firstLine="0"/>
        <w:jc w:val="left"/>
        <w:rPr>
          <w:szCs w:val="24"/>
          <w:shd w:val="clear" w:color="auto" w:fill="FFFFFF"/>
        </w:rPr>
      </w:pPr>
      <w:r>
        <w:rPr>
          <w:szCs w:val="24"/>
          <w:shd w:val="clear" w:color="auto" w:fill="FFFFFF"/>
        </w:rPr>
        <w:t xml:space="preserve">SEMADE/MS – Secretaria de Estado de Meio Ambiente e Desenvolvimento Econômico. </w:t>
      </w:r>
    </w:p>
    <w:p w:rsidR="004921E3" w:rsidRPr="006E272C" w:rsidRDefault="004921E3" w:rsidP="009C2923">
      <w:pPr>
        <w:spacing w:before="120" w:after="120"/>
        <w:ind w:firstLine="0"/>
        <w:jc w:val="left"/>
        <w:rPr>
          <w:szCs w:val="24"/>
          <w:shd w:val="clear" w:color="auto" w:fill="FFFFFF"/>
        </w:rPr>
      </w:pPr>
      <w:r w:rsidRPr="00C0181B">
        <w:rPr>
          <w:b/>
          <w:szCs w:val="24"/>
          <w:shd w:val="clear" w:color="auto" w:fill="FFFFFF"/>
        </w:rPr>
        <w:lastRenderedPageBreak/>
        <w:t>Diagnóstico Socioeconômico de MS 2015</w:t>
      </w:r>
      <w:r>
        <w:rPr>
          <w:szCs w:val="24"/>
          <w:shd w:val="clear" w:color="auto" w:fill="FFFFFF"/>
        </w:rPr>
        <w:t>.</w:t>
      </w:r>
      <w:r>
        <w:rPr>
          <w:b/>
          <w:szCs w:val="24"/>
          <w:shd w:val="clear" w:color="auto" w:fill="FFFFFF"/>
        </w:rPr>
        <w:t xml:space="preserve"> </w:t>
      </w:r>
      <w:r w:rsidRPr="00C0181B">
        <w:rPr>
          <w:szCs w:val="24"/>
          <w:shd w:val="clear" w:color="auto" w:fill="FFFFFF"/>
        </w:rPr>
        <w:t>Disponível</w:t>
      </w:r>
      <w:r>
        <w:rPr>
          <w:szCs w:val="24"/>
          <w:shd w:val="clear" w:color="auto" w:fill="FFFFFF"/>
        </w:rPr>
        <w:t xml:space="preserve"> </w:t>
      </w:r>
      <w:r w:rsidRPr="00C0181B">
        <w:rPr>
          <w:szCs w:val="24"/>
          <w:shd w:val="clear" w:color="auto" w:fill="FFFFFF"/>
        </w:rPr>
        <w:t>em</w:t>
      </w:r>
      <w:r>
        <w:rPr>
          <w:szCs w:val="24"/>
          <w:shd w:val="clear" w:color="auto" w:fill="FFFFFF"/>
        </w:rPr>
        <w:t>: &lt;</w:t>
      </w:r>
      <w:r w:rsidRPr="001C0B69">
        <w:rPr>
          <w:szCs w:val="24"/>
          <w:shd w:val="clear" w:color="auto" w:fill="FFFFFF"/>
        </w:rPr>
        <w:t>http://www.semade.ms.gov .</w:t>
      </w:r>
      <w:proofErr w:type="spellStart"/>
      <w:r w:rsidRPr="001C0B69">
        <w:rPr>
          <w:szCs w:val="24"/>
          <w:shd w:val="clear" w:color="auto" w:fill="FFFFFF"/>
        </w:rPr>
        <w:t>br</w:t>
      </w:r>
      <w:proofErr w:type="spellEnd"/>
      <w:r w:rsidRPr="001C0B69">
        <w:rPr>
          <w:szCs w:val="24"/>
          <w:shd w:val="clear" w:color="auto" w:fill="FFFFFF"/>
        </w:rPr>
        <w:t>/</w:t>
      </w:r>
      <w:proofErr w:type="spellStart"/>
      <w:r w:rsidRPr="001C0B69">
        <w:rPr>
          <w:szCs w:val="24"/>
          <w:shd w:val="clear" w:color="auto" w:fill="FFFFFF"/>
        </w:rPr>
        <w:t>wp-content</w:t>
      </w:r>
      <w:proofErr w:type="spellEnd"/>
      <w:r w:rsidRPr="001C0B69">
        <w:rPr>
          <w:szCs w:val="24"/>
          <w:shd w:val="clear" w:color="auto" w:fill="FFFFFF"/>
        </w:rPr>
        <w:t>/uploads/sites/20/2015/03 /Diagnostico_Socioeconomico_de_MS_20151.pdf</w:t>
      </w:r>
      <w:r>
        <w:rPr>
          <w:szCs w:val="24"/>
          <w:shd w:val="clear" w:color="auto" w:fill="FFFFFF"/>
        </w:rPr>
        <w:t>&gt;.</w:t>
      </w:r>
      <w:r w:rsidRPr="00BC3FEB">
        <w:rPr>
          <w:szCs w:val="24"/>
          <w:shd w:val="clear" w:color="auto" w:fill="FFFFFF"/>
        </w:rPr>
        <w:t xml:space="preserve"> </w:t>
      </w:r>
      <w:r>
        <w:rPr>
          <w:szCs w:val="24"/>
          <w:shd w:val="clear" w:color="auto" w:fill="FFFFFF"/>
        </w:rPr>
        <w:t xml:space="preserve"> Acesso em: 05 set. 2015.</w:t>
      </w:r>
    </w:p>
    <w:p w:rsidR="004921E3" w:rsidRDefault="004921E3" w:rsidP="009C2923">
      <w:pPr>
        <w:spacing w:before="120" w:after="120"/>
        <w:ind w:firstLine="0"/>
        <w:jc w:val="left"/>
        <w:rPr>
          <w:szCs w:val="24"/>
          <w:shd w:val="clear" w:color="auto" w:fill="FFFFFF"/>
        </w:rPr>
      </w:pPr>
      <w:r>
        <w:rPr>
          <w:szCs w:val="24"/>
          <w:shd w:val="clear" w:color="auto" w:fill="FFFFFF"/>
        </w:rPr>
        <w:t>SILVA, L. M.</w:t>
      </w:r>
      <w:r w:rsidRPr="00FF0ED0">
        <w:rPr>
          <w:szCs w:val="24"/>
          <w:shd w:val="clear" w:color="auto" w:fill="FFFFFF"/>
        </w:rPr>
        <w:t xml:space="preserve"> da.</w:t>
      </w:r>
      <w:r w:rsidRPr="00FF0ED0">
        <w:rPr>
          <w:rStyle w:val="apple-converted-space"/>
          <w:szCs w:val="24"/>
          <w:shd w:val="clear" w:color="auto" w:fill="FFFFFF"/>
        </w:rPr>
        <w:t> </w:t>
      </w:r>
      <w:r w:rsidRPr="00FF0ED0">
        <w:rPr>
          <w:rStyle w:val="Forte"/>
          <w:szCs w:val="24"/>
          <w:shd w:val="clear" w:color="auto" w:fill="FFFFFF"/>
        </w:rPr>
        <w:t>Contabilidade Governamental</w:t>
      </w:r>
      <w:r>
        <w:rPr>
          <w:rStyle w:val="Forte"/>
          <w:b w:val="0"/>
          <w:szCs w:val="24"/>
          <w:shd w:val="clear" w:color="auto" w:fill="FFFFFF"/>
        </w:rPr>
        <w:t>:</w:t>
      </w:r>
      <w:r w:rsidRPr="00FF0ED0">
        <w:rPr>
          <w:rStyle w:val="apple-converted-space"/>
          <w:b/>
          <w:bCs/>
          <w:szCs w:val="24"/>
          <w:shd w:val="clear" w:color="auto" w:fill="FFFFFF"/>
        </w:rPr>
        <w:t> </w:t>
      </w:r>
      <w:r w:rsidRPr="00FF0ED0">
        <w:rPr>
          <w:szCs w:val="24"/>
          <w:shd w:val="clear" w:color="auto" w:fill="FFFFFF"/>
        </w:rPr>
        <w:t>um enfoque administrativo da Nova Contabilidade Pública. 9. ed. S</w:t>
      </w:r>
      <w:r>
        <w:rPr>
          <w:szCs w:val="24"/>
          <w:shd w:val="clear" w:color="auto" w:fill="FFFFFF"/>
        </w:rPr>
        <w:t>ão Paulo: Atlas, 2011. 376</w:t>
      </w:r>
      <w:r w:rsidRPr="00FF0ED0">
        <w:rPr>
          <w:szCs w:val="24"/>
          <w:shd w:val="clear" w:color="auto" w:fill="FFFFFF"/>
        </w:rPr>
        <w:t>p.</w:t>
      </w:r>
    </w:p>
    <w:p w:rsidR="004921E3" w:rsidRPr="00FF0ED0" w:rsidRDefault="004921E3" w:rsidP="009C2923">
      <w:pPr>
        <w:autoSpaceDE w:val="0"/>
        <w:autoSpaceDN w:val="0"/>
        <w:adjustRightInd w:val="0"/>
        <w:spacing w:before="120" w:after="120"/>
        <w:ind w:firstLine="0"/>
        <w:jc w:val="left"/>
        <w:rPr>
          <w:color w:val="000000"/>
          <w:szCs w:val="24"/>
        </w:rPr>
      </w:pPr>
      <w:r>
        <w:rPr>
          <w:color w:val="000000"/>
          <w:szCs w:val="24"/>
        </w:rPr>
        <w:t xml:space="preserve">SOUZA, P.; PLATT NETO, O. A. A composição e a evolução das despesas com pessoal no estado de Santa Catarina de 2000 a 2011. </w:t>
      </w:r>
      <w:r>
        <w:rPr>
          <w:b/>
          <w:bCs/>
          <w:color w:val="000000"/>
          <w:szCs w:val="24"/>
        </w:rPr>
        <w:t>Revista Catarinense da Ciência Contábil</w:t>
      </w:r>
      <w:r w:rsidRPr="00126296">
        <w:rPr>
          <w:bCs/>
          <w:color w:val="000000"/>
          <w:szCs w:val="24"/>
        </w:rPr>
        <w:t>,</w:t>
      </w:r>
      <w:r>
        <w:rPr>
          <w:color w:val="000000"/>
          <w:szCs w:val="24"/>
        </w:rPr>
        <w:t xml:space="preserve"> Florianópolis, v.11, n.33, p. 66-81, </w:t>
      </w:r>
      <w:proofErr w:type="gramStart"/>
      <w:r>
        <w:rPr>
          <w:color w:val="000000"/>
          <w:szCs w:val="24"/>
        </w:rPr>
        <w:t>ago./</w:t>
      </w:r>
      <w:proofErr w:type="gramEnd"/>
      <w:r>
        <w:rPr>
          <w:color w:val="000000"/>
          <w:szCs w:val="24"/>
        </w:rPr>
        <w:t>nov. 2012. Disponível em: &lt;http://www.atena.org.</w:t>
      </w:r>
      <w:proofErr w:type="spellStart"/>
      <w:r w:rsidRPr="001654BB">
        <w:rPr>
          <w:color w:val="000000"/>
          <w:szCs w:val="24"/>
          <w:lang w:val="en-US"/>
        </w:rPr>
        <w:t>br</w:t>
      </w:r>
      <w:proofErr w:type="spellEnd"/>
      <w:r w:rsidRPr="001654BB">
        <w:rPr>
          <w:color w:val="000000"/>
          <w:szCs w:val="24"/>
          <w:lang w:val="en-US"/>
        </w:rPr>
        <w:t>/</w:t>
      </w:r>
      <w:r>
        <w:rPr>
          <w:color w:val="000000"/>
          <w:szCs w:val="24"/>
          <w:lang w:val="en-US"/>
        </w:rPr>
        <w:t xml:space="preserve"> </w:t>
      </w:r>
      <w:proofErr w:type="spellStart"/>
      <w:r w:rsidRPr="001654BB">
        <w:rPr>
          <w:color w:val="000000"/>
          <w:szCs w:val="24"/>
          <w:lang w:val="en-US"/>
        </w:rPr>
        <w:t>revista</w:t>
      </w:r>
      <w:proofErr w:type="spellEnd"/>
      <w:r w:rsidRPr="001654BB">
        <w:rPr>
          <w:color w:val="000000"/>
          <w:szCs w:val="24"/>
          <w:lang w:val="en-US"/>
        </w:rPr>
        <w:t>/ojs-2.2.3-06/</w:t>
      </w:r>
      <w:proofErr w:type="spellStart"/>
      <w:r w:rsidRPr="001654BB">
        <w:rPr>
          <w:color w:val="000000"/>
          <w:szCs w:val="24"/>
          <w:lang w:val="en-US"/>
        </w:rPr>
        <w:t>index.php</w:t>
      </w:r>
      <w:proofErr w:type="spellEnd"/>
      <w:r w:rsidRPr="001654BB">
        <w:rPr>
          <w:color w:val="000000"/>
          <w:szCs w:val="24"/>
          <w:lang w:val="en-US"/>
        </w:rPr>
        <w:t xml:space="preserve">/CRCSC/article/view/1301&gt;. </w:t>
      </w:r>
      <w:r>
        <w:rPr>
          <w:color w:val="000000"/>
          <w:szCs w:val="24"/>
        </w:rPr>
        <w:t xml:space="preserve">Acesso em: 18 ago. 2014. </w:t>
      </w:r>
    </w:p>
    <w:p w:rsidR="004921E3" w:rsidRPr="00867DDA" w:rsidRDefault="004921E3" w:rsidP="009C2923">
      <w:pPr>
        <w:pStyle w:val="Default"/>
        <w:spacing w:before="120" w:after="120"/>
      </w:pPr>
      <w:r>
        <w:rPr>
          <w:color w:val="auto"/>
        </w:rPr>
        <w:t>STN</w:t>
      </w:r>
      <w:r w:rsidRPr="00FF0ED0">
        <w:rPr>
          <w:color w:val="auto"/>
        </w:rPr>
        <w:t>/</w:t>
      </w:r>
      <w:r w:rsidRPr="00FF0ED0">
        <w:t>SOF – Secretaria do Tesouro Nacional e Secret</w:t>
      </w:r>
      <w:r>
        <w:t>a</w:t>
      </w:r>
      <w:r w:rsidRPr="00FF0ED0">
        <w:t xml:space="preserve">ria de Orçamento Federal / Ministério da Fazenda (MF) e Ministério do Planejamento, Orçamento e Gestão (MPOG). </w:t>
      </w:r>
      <w:r>
        <w:rPr>
          <w:b/>
          <w:bCs/>
        </w:rPr>
        <w:t xml:space="preserve">Portaria Conjunta STN/SOF </w:t>
      </w:r>
      <w:proofErr w:type="gramStart"/>
      <w:r>
        <w:rPr>
          <w:b/>
          <w:bCs/>
        </w:rPr>
        <w:t>n.º</w:t>
      </w:r>
      <w:proofErr w:type="gramEnd"/>
      <w:r>
        <w:rPr>
          <w:b/>
          <w:bCs/>
        </w:rPr>
        <w:t xml:space="preserve"> 1</w:t>
      </w:r>
      <w:r>
        <w:rPr>
          <w:bCs/>
        </w:rPr>
        <w:t>,</w:t>
      </w:r>
      <w:r w:rsidRPr="00FF0ED0">
        <w:rPr>
          <w:b/>
          <w:bCs/>
        </w:rPr>
        <w:t xml:space="preserve"> </w:t>
      </w:r>
      <w:r w:rsidRPr="00FF0ED0">
        <w:rPr>
          <w:bCs/>
        </w:rPr>
        <w:t>de 10 de dezembro de 2014.</w:t>
      </w:r>
      <w:r w:rsidRPr="00FF0ED0">
        <w:t xml:space="preserve"> Aprova a Parte I - Procedimentos Contábeis Orçamentários da 6ª edição do Manual de Contabilidade Aplicada ao Setor Público (MCASP). Disponível em: </w:t>
      </w:r>
      <w:r>
        <w:t>&lt;</w:t>
      </w:r>
      <w:r w:rsidRPr="00D05EDF">
        <w:t>http://www.tesouro.fazenda.gov.br/documents/10180/367031/</w:t>
      </w:r>
      <w:r>
        <w:t xml:space="preserve"> </w:t>
      </w:r>
      <w:r w:rsidRPr="00D05EDF">
        <w:t>CPU_MCASP_6edicao/05eea5ef-a99c-4f65-a042-077379e59deb</w:t>
      </w:r>
      <w:r>
        <w:t xml:space="preserve">&gt;. </w:t>
      </w:r>
      <w:r w:rsidRPr="00FF0ED0">
        <w:t>Acesso em: 20 fev. 2014.</w:t>
      </w:r>
    </w:p>
    <w:p w:rsidR="004921E3" w:rsidRDefault="004921E3" w:rsidP="009C2923">
      <w:pPr>
        <w:pStyle w:val="Default"/>
        <w:spacing w:before="120" w:after="120"/>
      </w:pPr>
      <w:r w:rsidRPr="00FF0ED0">
        <w:t xml:space="preserve">_______. </w:t>
      </w:r>
      <w:r w:rsidRPr="00FF0ED0">
        <w:rPr>
          <w:b/>
        </w:rPr>
        <w:t xml:space="preserve">Portaria Interministerial </w:t>
      </w:r>
      <w:proofErr w:type="gramStart"/>
      <w:r w:rsidRPr="00FF0ED0">
        <w:rPr>
          <w:b/>
        </w:rPr>
        <w:t>n.º</w:t>
      </w:r>
      <w:proofErr w:type="gramEnd"/>
      <w:r w:rsidRPr="00FF0ED0">
        <w:rPr>
          <w:b/>
        </w:rPr>
        <w:t xml:space="preserve"> 163</w:t>
      </w:r>
      <w:r>
        <w:t>, de 4 de m</w:t>
      </w:r>
      <w:r w:rsidRPr="00FF0ED0">
        <w:t xml:space="preserve">aio de 2001. Dispõe sobre normas gerais de consolidação das Contas Públicas no âmbito da União, Estados, Distrito Federal e Municípios, e dá outras providências. Disponível em: </w:t>
      </w:r>
      <w:r>
        <w:t>&lt;</w:t>
      </w:r>
      <w:r w:rsidRPr="00136DF1">
        <w:t>http://www3.tesouro.fazenda.gov.br/legislacao</w:t>
      </w:r>
      <w:r>
        <w:t xml:space="preserve"> </w:t>
      </w:r>
      <w:r w:rsidRPr="00136DF1">
        <w:t>/download/contabilidade/Portaria_Interm_163_2001_Atualizada_2011_23DEZ2011.pdf</w:t>
      </w:r>
      <w:r>
        <w:t>&gt;</w:t>
      </w:r>
      <w:r w:rsidRPr="00FF0ED0">
        <w:t>. Acesso em: 19 dez. 2014.</w:t>
      </w:r>
    </w:p>
    <w:p w:rsidR="004921E3" w:rsidRPr="00B91893" w:rsidRDefault="004921E3" w:rsidP="009C2923">
      <w:pPr>
        <w:pStyle w:val="Default"/>
        <w:spacing w:before="120" w:after="120"/>
        <w:rPr>
          <w:shd w:val="clear" w:color="auto" w:fill="FFFFFF"/>
        </w:rPr>
      </w:pPr>
      <w:r>
        <w:rPr>
          <w:shd w:val="clear" w:color="auto" w:fill="FFFFFF"/>
        </w:rPr>
        <w:t xml:space="preserve">STN </w:t>
      </w:r>
      <w:r w:rsidRPr="00FF0ED0">
        <w:t>–</w:t>
      </w:r>
      <w:r>
        <w:t xml:space="preserve"> </w:t>
      </w:r>
      <w:r w:rsidRPr="00FF0ED0">
        <w:rPr>
          <w:shd w:val="clear" w:color="auto" w:fill="FFFFFF"/>
        </w:rPr>
        <w:t>S</w:t>
      </w:r>
      <w:r>
        <w:rPr>
          <w:shd w:val="clear" w:color="auto" w:fill="FFFFFF"/>
        </w:rPr>
        <w:t>ecretaria d</w:t>
      </w:r>
      <w:r w:rsidRPr="00FF0ED0">
        <w:rPr>
          <w:shd w:val="clear" w:color="auto" w:fill="FFFFFF"/>
        </w:rPr>
        <w:t>o Tesouro Nacional.</w:t>
      </w:r>
      <w:r w:rsidRPr="00FF0ED0">
        <w:rPr>
          <w:rStyle w:val="apple-converted-space"/>
          <w:shd w:val="clear" w:color="auto" w:fill="FFFFFF"/>
        </w:rPr>
        <w:t> </w:t>
      </w:r>
      <w:r w:rsidRPr="00FF0ED0">
        <w:rPr>
          <w:rStyle w:val="Forte"/>
          <w:shd w:val="clear" w:color="auto" w:fill="FFFFFF"/>
        </w:rPr>
        <w:t xml:space="preserve">Nova Contabilidade e </w:t>
      </w:r>
      <w:r>
        <w:rPr>
          <w:rStyle w:val="Forte"/>
          <w:shd w:val="clear" w:color="auto" w:fill="FFFFFF"/>
        </w:rPr>
        <w:t>g</w:t>
      </w:r>
      <w:r w:rsidRPr="00FF0ED0">
        <w:rPr>
          <w:rStyle w:val="Forte"/>
          <w:shd w:val="clear" w:color="auto" w:fill="FFFFFF"/>
        </w:rPr>
        <w:t xml:space="preserve">estão </w:t>
      </w:r>
      <w:r>
        <w:rPr>
          <w:rStyle w:val="Forte"/>
          <w:shd w:val="clear" w:color="auto" w:fill="FFFFFF"/>
        </w:rPr>
        <w:t>f</w:t>
      </w:r>
      <w:r w:rsidRPr="00FF0ED0">
        <w:rPr>
          <w:rStyle w:val="Forte"/>
          <w:shd w:val="clear" w:color="auto" w:fill="FFFFFF"/>
        </w:rPr>
        <w:t>iscal</w:t>
      </w:r>
      <w:r>
        <w:rPr>
          <w:rStyle w:val="Forte"/>
          <w:b w:val="0"/>
          <w:shd w:val="clear" w:color="auto" w:fill="FFFFFF"/>
        </w:rPr>
        <w:t>:</w:t>
      </w:r>
      <w:r w:rsidRPr="00FF0ED0">
        <w:rPr>
          <w:rStyle w:val="apple-converted-space"/>
          <w:b/>
          <w:bCs/>
          <w:shd w:val="clear" w:color="auto" w:fill="FFFFFF"/>
        </w:rPr>
        <w:t> </w:t>
      </w:r>
      <w:r>
        <w:rPr>
          <w:shd w:val="clear" w:color="auto" w:fill="FFFFFF"/>
        </w:rPr>
        <w:t>modernização da gestão p</w:t>
      </w:r>
      <w:r w:rsidRPr="00FF0ED0">
        <w:rPr>
          <w:shd w:val="clear" w:color="auto" w:fill="FFFFFF"/>
        </w:rPr>
        <w:t>ública. 2013. Disponível em: &lt;</w:t>
      </w:r>
      <w:r w:rsidRPr="00136DF1">
        <w:rPr>
          <w:shd w:val="clear" w:color="auto" w:fill="FFFFFF"/>
        </w:rPr>
        <w:t>http://www.fazenda.sp.gov.br/ipsas/cartilha.pdf</w:t>
      </w:r>
      <w:r>
        <w:rPr>
          <w:shd w:val="clear" w:color="auto" w:fill="FFFFFF"/>
        </w:rPr>
        <w:t>&gt;. Acesso em: 08 mar. 2015.</w:t>
      </w:r>
    </w:p>
    <w:p w:rsidR="004921E3" w:rsidRPr="00490436" w:rsidRDefault="004921E3" w:rsidP="009C2923">
      <w:pPr>
        <w:spacing w:before="120" w:after="120"/>
        <w:ind w:firstLine="0"/>
        <w:jc w:val="left"/>
      </w:pPr>
      <w:r w:rsidRPr="00490436">
        <w:rPr>
          <w:shd w:val="clear" w:color="auto" w:fill="FFFFFF"/>
        </w:rPr>
        <w:t xml:space="preserve">TCE/MS – Tribunal de Contas do Estado. </w:t>
      </w:r>
      <w:r w:rsidRPr="00490436">
        <w:rPr>
          <w:b/>
          <w:shd w:val="clear" w:color="auto" w:fill="FFFFFF"/>
        </w:rPr>
        <w:t xml:space="preserve">Demonstrativo da Despesa com Pessoal </w:t>
      </w:r>
      <w:r>
        <w:rPr>
          <w:b/>
          <w:shd w:val="clear" w:color="auto" w:fill="FFFFFF"/>
        </w:rPr>
        <w:t>(</w:t>
      </w:r>
      <w:r w:rsidRPr="00490436">
        <w:rPr>
          <w:b/>
          <w:shd w:val="clear" w:color="auto" w:fill="FFFFFF"/>
        </w:rPr>
        <w:t>2014</w:t>
      </w:r>
      <w:r>
        <w:rPr>
          <w:b/>
          <w:shd w:val="clear" w:color="auto" w:fill="FFFFFF"/>
        </w:rPr>
        <w:t>)</w:t>
      </w:r>
      <w:r w:rsidRPr="00490436">
        <w:rPr>
          <w:shd w:val="clear" w:color="auto" w:fill="FFFFFF"/>
        </w:rPr>
        <w:t>. Disponível em:</w:t>
      </w:r>
      <w:r>
        <w:rPr>
          <w:shd w:val="clear" w:color="auto" w:fill="FFFFFF"/>
        </w:rPr>
        <w:t xml:space="preserve"> </w:t>
      </w:r>
      <w:r w:rsidRPr="00490436">
        <w:rPr>
          <w:shd w:val="clear" w:color="auto" w:fill="FFFFFF"/>
        </w:rPr>
        <w:t>&lt;</w:t>
      </w:r>
      <w:r w:rsidRPr="00490436">
        <w:t>http://www.tce.ms.gov.br/portal/download.php?caminho=19&amp;arquivo=</w:t>
      </w:r>
      <w:r>
        <w:t xml:space="preserve"> </w:t>
      </w:r>
      <w:r w:rsidRPr="00490436">
        <w:t>119.pdf&gt;</w:t>
      </w:r>
      <w:r>
        <w:t>.</w:t>
      </w:r>
      <w:r w:rsidRPr="00490436">
        <w:t xml:space="preserve"> Acesso em: 26 jun. 2015.</w:t>
      </w:r>
    </w:p>
    <w:p w:rsidR="004921E3" w:rsidRPr="0053356B" w:rsidRDefault="004921E3" w:rsidP="009C2923">
      <w:pPr>
        <w:pStyle w:val="Default"/>
        <w:spacing w:before="120" w:after="120"/>
      </w:pPr>
      <w:r>
        <w:rPr>
          <w:shd w:val="clear" w:color="auto" w:fill="FFFFFF"/>
        </w:rPr>
        <w:t xml:space="preserve">TJMS – Tribunal de Justiças de Mato Grosso do Sul. </w:t>
      </w:r>
      <w:r w:rsidRPr="00342E64">
        <w:rPr>
          <w:b/>
          <w:shd w:val="clear" w:color="auto" w:fill="FFFFFF"/>
        </w:rPr>
        <w:t>Demonstrativo da Despesa com Pessoal</w:t>
      </w:r>
      <w:r>
        <w:rPr>
          <w:b/>
          <w:shd w:val="clear" w:color="auto" w:fill="FFFFFF"/>
        </w:rPr>
        <w:t xml:space="preserve"> (2014)</w:t>
      </w:r>
      <w:r>
        <w:rPr>
          <w:shd w:val="clear" w:color="auto" w:fill="FFFFFF"/>
        </w:rPr>
        <w:t>. Disponível em: &lt;</w:t>
      </w:r>
      <w:r w:rsidRPr="001C0B69">
        <w:rPr>
          <w:shd w:val="clear" w:color="auto" w:fill="FFFFFF"/>
        </w:rPr>
        <w:t>http://www.tjms.jus.br/</w:t>
      </w:r>
      <w:r>
        <w:rPr>
          <w:shd w:val="clear" w:color="auto" w:fill="FFFFFF"/>
        </w:rPr>
        <w:t>webfiles/producao/GP/publicacao</w:t>
      </w:r>
      <w:r w:rsidRPr="001C0B69">
        <w:rPr>
          <w:shd w:val="clear" w:color="auto" w:fill="FFFFFF"/>
        </w:rPr>
        <w:t>/20150423</w:t>
      </w:r>
      <w:r>
        <w:rPr>
          <w:shd w:val="clear" w:color="auto" w:fill="FFFFFF"/>
        </w:rPr>
        <w:t xml:space="preserve"> </w:t>
      </w:r>
      <w:r w:rsidRPr="001C0B69">
        <w:rPr>
          <w:shd w:val="clear" w:color="auto" w:fill="FFFFFF"/>
        </w:rPr>
        <w:t>182932.pdf</w:t>
      </w:r>
      <w:r>
        <w:rPr>
          <w:shd w:val="clear" w:color="auto" w:fill="FFFFFF"/>
        </w:rPr>
        <w:t>&gt;.</w:t>
      </w:r>
      <w:r w:rsidRPr="00DB19DB">
        <w:rPr>
          <w:shd w:val="clear" w:color="auto" w:fill="FFFFFF"/>
        </w:rPr>
        <w:t xml:space="preserve"> </w:t>
      </w:r>
      <w:r>
        <w:rPr>
          <w:shd w:val="clear" w:color="auto" w:fill="FFFFFF"/>
        </w:rPr>
        <w:t>Acesso em: 26 fev</w:t>
      </w:r>
      <w:r w:rsidRPr="00DB19DB">
        <w:rPr>
          <w:shd w:val="clear" w:color="auto" w:fill="FFFFFF"/>
        </w:rPr>
        <w:t>.</w:t>
      </w:r>
      <w:r>
        <w:rPr>
          <w:shd w:val="clear" w:color="auto" w:fill="FFFFFF"/>
        </w:rPr>
        <w:t xml:space="preserve"> 2015.</w:t>
      </w:r>
      <w:r w:rsidRPr="0053356B">
        <w:t xml:space="preserve"> </w:t>
      </w:r>
    </w:p>
    <w:p w:rsidR="004921E3" w:rsidRPr="004A2328" w:rsidRDefault="004921E3" w:rsidP="004921E3">
      <w:pPr>
        <w:ind w:firstLine="0"/>
        <w:rPr>
          <w:szCs w:val="24"/>
        </w:rPr>
      </w:pPr>
    </w:p>
    <w:sectPr w:rsidR="004921E3" w:rsidRPr="004A2328" w:rsidSect="006472E1">
      <w:pgSz w:w="12240" w:h="15840" w:code="119"/>
      <w:pgMar w:top="1701" w:right="1134" w:bottom="1134" w:left="1701" w:header="142" w:footer="113"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4BCA" w:rsidRDefault="00454BCA" w:rsidP="005840EF">
      <w:r>
        <w:separator/>
      </w:r>
    </w:p>
  </w:endnote>
  <w:endnote w:type="continuationSeparator" w:id="0">
    <w:p w:rsidR="00454BCA" w:rsidRDefault="00454BCA" w:rsidP="00584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5FBB" w:rsidRPr="00F05FBB" w:rsidRDefault="00F05FBB" w:rsidP="00D2342D">
    <w:pPr>
      <w:pStyle w:val="Rodap"/>
      <w:jc w:val="right"/>
      <w:rPr>
        <w:sz w:val="20"/>
      </w:rPr>
    </w:pPr>
    <w:r w:rsidRPr="00F05FBB">
      <w:rPr>
        <w:sz w:val="20"/>
      </w:rPr>
      <w:fldChar w:fldCharType="begin"/>
    </w:r>
    <w:r w:rsidRPr="00F05FBB">
      <w:rPr>
        <w:sz w:val="20"/>
      </w:rPr>
      <w:instrText>PAGE   \* MERGEFORMAT</w:instrText>
    </w:r>
    <w:r w:rsidRPr="00F05FBB">
      <w:rPr>
        <w:sz w:val="20"/>
      </w:rPr>
      <w:fldChar w:fldCharType="separate"/>
    </w:r>
    <w:r w:rsidR="006472E1">
      <w:rPr>
        <w:noProof/>
        <w:sz w:val="20"/>
      </w:rPr>
      <w:t>20</w:t>
    </w:r>
    <w:r w:rsidRPr="00F05FBB">
      <w:rPr>
        <w:sz w:val="20"/>
      </w:rPr>
      <w:fldChar w:fldCharType="end"/>
    </w:r>
  </w:p>
  <w:p w:rsidR="005D711E" w:rsidRPr="00862FD2" w:rsidRDefault="0082097C" w:rsidP="00A80641">
    <w:pPr>
      <w:pStyle w:val="Rodap"/>
      <w:ind w:firstLine="0"/>
    </w:pPr>
    <w:r w:rsidRPr="000406C1">
      <w:rPr>
        <w:noProof/>
        <w:sz w:val="20"/>
        <w:lang w:val="pt-BR" w:eastAsia="pt-BR"/>
      </w:rPr>
      <w:drawing>
        <wp:inline distT="0" distB="0" distL="0" distR="0" wp14:anchorId="27642CEC" wp14:editId="491C24E3">
          <wp:extent cx="5619750" cy="1238250"/>
          <wp:effectExtent l="0" t="0" r="0" b="0"/>
          <wp:docPr id="2" name="Picture 9" descr="C:\Users\desenv.prof2\Desktop\Agende-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senv.prof2\Desktop\Agende-se.png"/>
                  <pic:cNvPicPr>
                    <a:picLocks noChangeAspect="1" noChangeArrowheads="1"/>
                  </pic:cNvPicPr>
                </pic:nvPicPr>
                <pic:blipFill>
                  <a:blip r:embed="rId1">
                    <a:extLst>
                      <a:ext uri="{28A0092B-C50C-407E-A947-70E740481C1C}">
                        <a14:useLocalDpi xmlns:a14="http://schemas.microsoft.com/office/drawing/2010/main" val="0"/>
                      </a:ext>
                    </a:extLst>
                  </a:blip>
                  <a:srcRect b="9723"/>
                  <a:stretch>
                    <a:fillRect/>
                  </a:stretch>
                </pic:blipFill>
                <pic:spPr bwMode="auto">
                  <a:xfrm>
                    <a:off x="0" y="0"/>
                    <a:ext cx="5619750" cy="123825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4BCA" w:rsidRDefault="00454BCA" w:rsidP="005840EF">
      <w:r>
        <w:separator/>
      </w:r>
    </w:p>
  </w:footnote>
  <w:footnote w:type="continuationSeparator" w:id="0">
    <w:p w:rsidR="00454BCA" w:rsidRDefault="00454BCA" w:rsidP="005840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11E" w:rsidRPr="004251EF" w:rsidRDefault="0082097C" w:rsidP="00A80641">
    <w:pPr>
      <w:pStyle w:val="Cabealho"/>
      <w:ind w:firstLine="0"/>
    </w:pPr>
    <w:r>
      <w:rPr>
        <w:noProof/>
      </w:rPr>
      <mc:AlternateContent>
        <mc:Choice Requires="wps">
          <w:drawing>
            <wp:anchor distT="0" distB="0" distL="114300" distR="114300" simplePos="0" relativeHeight="251657728" behindDoc="0" locked="0" layoutInCell="1" allowOverlap="1">
              <wp:simplePos x="0" y="0"/>
              <wp:positionH relativeFrom="column">
                <wp:posOffset>-194310</wp:posOffset>
              </wp:positionH>
              <wp:positionV relativeFrom="paragraph">
                <wp:posOffset>1605280</wp:posOffset>
              </wp:positionV>
              <wp:extent cx="6457950" cy="0"/>
              <wp:effectExtent l="0" t="0" r="0" b="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5795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5B7E4F3" id="_x0000_t32" coordsize="21600,21600" o:spt="32" o:oned="t" path="m,l21600,21600e" filled="f">
              <v:path arrowok="t" fillok="f" o:connecttype="none"/>
              <o:lock v:ext="edit" shapetype="t"/>
            </v:shapetype>
            <v:shape id="AutoShape 2" o:spid="_x0000_s1026" type="#_x0000_t32" style="position:absolute;margin-left:-15.3pt;margin-top:126.4pt;width:508.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hCGpwIAAJUFAAAOAAAAZHJzL2Uyb0RvYy54bWysVN9vmzAQfp+0/8HyOwUSCAkqqVJC9tJt&#10;ldppzw42wRrYyHZCqmn/+84msKZ7maaCZPnXfffd3Xe+vTu3DToxpbkUGQ5vAoyYKCXl4pDhb887&#10;b4mRNkRQ0kjBMvzCNL5bf/xw23cpm8laNpQpBCBCp32X4dqYLvV9XdasJfpGdkzAYSVVSwws1cGn&#10;ivSA3jb+LAgWfi8V7ZQsmdawux0O8drhVxUrzdeq0sygJsPAzbhRuXFvR399S9KDIl3NywsN8h8s&#10;WsIFOJ2gtsQQdFT8L6iWl0pqWZmbUra+rCpeMhcDRBMGb6J5qknHXCyQHN1NadLvB1t+OT0qxGmG&#10;5xgJ0kKJNkcjnWc0s+npO53CrVw8KhtgeRZP3YMsf2gkZF4TcWDu8vNLB7ahtfCvTOxCd+Bk33+W&#10;FO4QwHe5OleqtZCQBXR2JXmZSsLOBpWwuYjiZBVD5crxzCfpaNgpbT4x2SI7ybA2ivBDbXIpBBRe&#10;qtC5IacHbSwtko4G1quQO940rv6NQH2GV/EsdgZaNpzaQ3tNq8M+bxQ6Easg97kY4eT1NSWPgjqw&#10;mhFaXOaG8GaYg/NGWDzmRDkwgtXZwNTtQ8BOMD9XwapYFsvIi2aLwouC7dbb7PLIW+zCJN7Ot3m+&#10;DX9ZomGU1pxSJizXUbxh9G/iuLTRILtJvlNS/Gt0lz0ge810s4uDJJovvSSJ5140LwLvfrnLvU0e&#10;LhZJcZ/fF2+YFi56/T5kp1RaVvJomHqqaY8ot2KYLecreHsoh2afL4NFsEowIs0BXqnSKIyUNN+5&#10;qZ12reosxlWtk539BwU1XU0GBcRWAaMABmm43Ezuh0yNRbarqUyX4P/kEkQxCsD1jG2ToeH2kr48&#10;qrGXoPed0eWdso/L6zXMX7+m698AAAD//wMAUEsDBBQABgAIAAAAIQAJPq0y3wAAAAsBAAAPAAAA&#10;ZHJzL2Rvd25yZXYueG1sTI/BSsNAEIbvgu+wjOCt3TS2oabZFBEqHrUK8bjJTpPY7GzIbpvYp3cE&#10;QY8z8/HP92fbyXbijINvHSlYzCMQSJUzLdUK3t92szUIHzQZ3TlCBV/oYZtfX2U6NW6kVzzvQy04&#10;hHyqFTQh9KmUvmrQaj93PRLfDm6wOvA41NIMeuRw28k4ihJpdUv8odE9PjZYHfcnq+DlMn6UR3l5&#10;Nk+7z2mxKoplwEKp25vpYQMi4BT+YPjRZ3XI2al0JzJedApmd1HCqIJ4FXMHJu7XyRJE+buReSb/&#10;d8i/AQAA//8DAFBLAQItABQABgAIAAAAIQC2gziS/gAAAOEBAAATAAAAAAAAAAAAAAAAAAAAAABb&#10;Q29udGVudF9UeXBlc10ueG1sUEsBAi0AFAAGAAgAAAAhADj9If/WAAAAlAEAAAsAAAAAAAAAAAAA&#10;AAAALwEAAF9yZWxzLy5yZWxzUEsBAi0AFAAGAAgAAAAhABnuEIanAgAAlQUAAA4AAAAAAAAAAAAA&#10;AAAALgIAAGRycy9lMm9Eb2MueG1sUEsBAi0AFAAGAAgAAAAhAAk+rTLfAAAACwEAAA8AAAAAAAAA&#10;AAAAAAAAAQUAAGRycy9kb3ducmV2LnhtbFBLBQYAAAAABAAEAPMAAAANBgAAAAA=&#10;">
              <v:shadow color="#7f7f7f" opacity=".5" offset="1pt"/>
            </v:shape>
          </w:pict>
        </mc:Fallback>
      </mc:AlternateContent>
    </w:r>
    <w:r>
      <w:rPr>
        <w:noProof/>
      </w:rPr>
      <w:drawing>
        <wp:inline distT="0" distB="0" distL="0" distR="0">
          <wp:extent cx="5962650" cy="1609725"/>
          <wp:effectExtent l="0" t="0" r="0" b="0"/>
          <wp:docPr id="1" name="Imagem 1" descr="capa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a faceboo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62650" cy="16097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04AA9"/>
    <w:multiLevelType w:val="multilevel"/>
    <w:tmpl w:val="16D8BAFA"/>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1DB4125"/>
    <w:multiLevelType w:val="multilevel"/>
    <w:tmpl w:val="5B56734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2" w15:restartNumberingAfterBreak="0">
    <w:nsid w:val="147218B1"/>
    <w:multiLevelType w:val="hybridMultilevel"/>
    <w:tmpl w:val="2FB0BEE0"/>
    <w:lvl w:ilvl="0" w:tplc="EB4206B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6F15104"/>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248D7D24"/>
    <w:multiLevelType w:val="hybridMultilevel"/>
    <w:tmpl w:val="843215D2"/>
    <w:lvl w:ilvl="0" w:tplc="AB5A0FEE">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5" w15:restartNumberingAfterBreak="0">
    <w:nsid w:val="2A0F43FA"/>
    <w:multiLevelType w:val="singleLevel"/>
    <w:tmpl w:val="04160001"/>
    <w:lvl w:ilvl="0">
      <w:numFmt w:val="bullet"/>
      <w:lvlText w:val=""/>
      <w:lvlJc w:val="left"/>
      <w:pPr>
        <w:tabs>
          <w:tab w:val="num" w:pos="360"/>
        </w:tabs>
        <w:ind w:left="360" w:hanging="360"/>
      </w:pPr>
      <w:rPr>
        <w:rFonts w:ascii="Symbol" w:hAnsi="Symbol" w:hint="default"/>
      </w:rPr>
    </w:lvl>
  </w:abstractNum>
  <w:abstractNum w:abstractNumId="6" w15:restartNumberingAfterBreak="0">
    <w:nsid w:val="40DA2C63"/>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56891E9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72917D1D"/>
    <w:multiLevelType w:val="hybridMultilevel"/>
    <w:tmpl w:val="F0EC33BA"/>
    <w:lvl w:ilvl="0" w:tplc="6FBE3B04">
      <w:start w:val="1"/>
      <w:numFmt w:val="lowerLetter"/>
      <w:lvlText w:val="%1)"/>
      <w:lvlJc w:val="left"/>
      <w:pPr>
        <w:tabs>
          <w:tab w:val="num" w:pos="360"/>
        </w:tabs>
        <w:ind w:left="360" w:hanging="360"/>
      </w:pPr>
      <w:rPr>
        <w:rFonts w:hint="default"/>
        <w:b/>
        <w:i w:val="0"/>
        <w:color w:val="000000"/>
        <w:sz w:val="24"/>
        <w:szCs w:val="24"/>
      </w:rPr>
    </w:lvl>
    <w:lvl w:ilvl="1" w:tplc="7756BECA" w:tentative="1">
      <w:start w:val="1"/>
      <w:numFmt w:val="bullet"/>
      <w:lvlText w:val="o"/>
      <w:lvlJc w:val="left"/>
      <w:pPr>
        <w:tabs>
          <w:tab w:val="num" w:pos="1440"/>
        </w:tabs>
        <w:ind w:left="1440" w:hanging="360"/>
      </w:pPr>
      <w:rPr>
        <w:rFonts w:ascii="Courier New" w:hAnsi="Courier New" w:cs="Courier New" w:hint="default"/>
      </w:rPr>
    </w:lvl>
    <w:lvl w:ilvl="2" w:tplc="D2BE73C4" w:tentative="1">
      <w:start w:val="1"/>
      <w:numFmt w:val="bullet"/>
      <w:lvlText w:val=""/>
      <w:lvlJc w:val="left"/>
      <w:pPr>
        <w:tabs>
          <w:tab w:val="num" w:pos="2160"/>
        </w:tabs>
        <w:ind w:left="2160" w:hanging="360"/>
      </w:pPr>
      <w:rPr>
        <w:rFonts w:ascii="Wingdings" w:hAnsi="Wingdings" w:hint="default"/>
      </w:rPr>
    </w:lvl>
    <w:lvl w:ilvl="3" w:tplc="A17A2BEE" w:tentative="1">
      <w:start w:val="1"/>
      <w:numFmt w:val="bullet"/>
      <w:lvlText w:val=""/>
      <w:lvlJc w:val="left"/>
      <w:pPr>
        <w:tabs>
          <w:tab w:val="num" w:pos="2880"/>
        </w:tabs>
        <w:ind w:left="2880" w:hanging="360"/>
      </w:pPr>
      <w:rPr>
        <w:rFonts w:ascii="Symbol" w:hAnsi="Symbol" w:hint="default"/>
      </w:rPr>
    </w:lvl>
    <w:lvl w:ilvl="4" w:tplc="A0DCA6EC" w:tentative="1">
      <w:start w:val="1"/>
      <w:numFmt w:val="bullet"/>
      <w:lvlText w:val="o"/>
      <w:lvlJc w:val="left"/>
      <w:pPr>
        <w:tabs>
          <w:tab w:val="num" w:pos="3600"/>
        </w:tabs>
        <w:ind w:left="3600" w:hanging="360"/>
      </w:pPr>
      <w:rPr>
        <w:rFonts w:ascii="Courier New" w:hAnsi="Courier New" w:cs="Courier New" w:hint="default"/>
      </w:rPr>
    </w:lvl>
    <w:lvl w:ilvl="5" w:tplc="3214826C" w:tentative="1">
      <w:start w:val="1"/>
      <w:numFmt w:val="bullet"/>
      <w:lvlText w:val=""/>
      <w:lvlJc w:val="left"/>
      <w:pPr>
        <w:tabs>
          <w:tab w:val="num" w:pos="4320"/>
        </w:tabs>
        <w:ind w:left="4320" w:hanging="360"/>
      </w:pPr>
      <w:rPr>
        <w:rFonts w:ascii="Wingdings" w:hAnsi="Wingdings" w:hint="default"/>
      </w:rPr>
    </w:lvl>
    <w:lvl w:ilvl="6" w:tplc="12828694" w:tentative="1">
      <w:start w:val="1"/>
      <w:numFmt w:val="bullet"/>
      <w:lvlText w:val=""/>
      <w:lvlJc w:val="left"/>
      <w:pPr>
        <w:tabs>
          <w:tab w:val="num" w:pos="5040"/>
        </w:tabs>
        <w:ind w:left="5040" w:hanging="360"/>
      </w:pPr>
      <w:rPr>
        <w:rFonts w:ascii="Symbol" w:hAnsi="Symbol" w:hint="default"/>
      </w:rPr>
    </w:lvl>
    <w:lvl w:ilvl="7" w:tplc="7EF6092C" w:tentative="1">
      <w:start w:val="1"/>
      <w:numFmt w:val="bullet"/>
      <w:lvlText w:val="o"/>
      <w:lvlJc w:val="left"/>
      <w:pPr>
        <w:tabs>
          <w:tab w:val="num" w:pos="5760"/>
        </w:tabs>
        <w:ind w:left="5760" w:hanging="360"/>
      </w:pPr>
      <w:rPr>
        <w:rFonts w:ascii="Courier New" w:hAnsi="Courier New" w:cs="Courier New" w:hint="default"/>
      </w:rPr>
    </w:lvl>
    <w:lvl w:ilvl="8" w:tplc="425ADC86"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5"/>
  </w:num>
  <w:num w:numId="3">
    <w:abstractNumId w:val="6"/>
  </w:num>
  <w:num w:numId="4">
    <w:abstractNumId w:val="8"/>
  </w:num>
  <w:num w:numId="5">
    <w:abstractNumId w:val="4"/>
  </w:num>
  <w:num w:numId="6">
    <w:abstractNumId w:val="2"/>
  </w:num>
  <w:num w:numId="7">
    <w:abstractNumId w:val="1"/>
  </w:num>
  <w:num w:numId="8">
    <w:abstractNumId w:val="3"/>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40F"/>
    <w:rsid w:val="000011A2"/>
    <w:rsid w:val="00021054"/>
    <w:rsid w:val="0006261D"/>
    <w:rsid w:val="000720BF"/>
    <w:rsid w:val="000F0530"/>
    <w:rsid w:val="001457BE"/>
    <w:rsid w:val="00201E7D"/>
    <w:rsid w:val="0020354A"/>
    <w:rsid w:val="002056D7"/>
    <w:rsid w:val="00215E77"/>
    <w:rsid w:val="00244401"/>
    <w:rsid w:val="00244C0A"/>
    <w:rsid w:val="00263CEF"/>
    <w:rsid w:val="00271B18"/>
    <w:rsid w:val="00273B9F"/>
    <w:rsid w:val="002826C0"/>
    <w:rsid w:val="002B78FC"/>
    <w:rsid w:val="002C7235"/>
    <w:rsid w:val="00303C6F"/>
    <w:rsid w:val="00371DFF"/>
    <w:rsid w:val="003923C3"/>
    <w:rsid w:val="00395244"/>
    <w:rsid w:val="003A3639"/>
    <w:rsid w:val="00406C08"/>
    <w:rsid w:val="00423365"/>
    <w:rsid w:val="004251EF"/>
    <w:rsid w:val="00454BCA"/>
    <w:rsid w:val="0046043F"/>
    <w:rsid w:val="00472EE1"/>
    <w:rsid w:val="0048579A"/>
    <w:rsid w:val="004921E3"/>
    <w:rsid w:val="0049262F"/>
    <w:rsid w:val="004A2328"/>
    <w:rsid w:val="00523BAB"/>
    <w:rsid w:val="00531A76"/>
    <w:rsid w:val="0055088A"/>
    <w:rsid w:val="005840EF"/>
    <w:rsid w:val="00585079"/>
    <w:rsid w:val="005D0785"/>
    <w:rsid w:val="005D711E"/>
    <w:rsid w:val="00606F36"/>
    <w:rsid w:val="006472E1"/>
    <w:rsid w:val="006750E6"/>
    <w:rsid w:val="00683BE5"/>
    <w:rsid w:val="006C13FD"/>
    <w:rsid w:val="006C284A"/>
    <w:rsid w:val="006D02CA"/>
    <w:rsid w:val="006D340F"/>
    <w:rsid w:val="00710D8D"/>
    <w:rsid w:val="00714245"/>
    <w:rsid w:val="007C0C2C"/>
    <w:rsid w:val="007C4FB4"/>
    <w:rsid w:val="007F1447"/>
    <w:rsid w:val="0082097C"/>
    <w:rsid w:val="00855BF0"/>
    <w:rsid w:val="00862FD2"/>
    <w:rsid w:val="00865A23"/>
    <w:rsid w:val="00866591"/>
    <w:rsid w:val="008902BE"/>
    <w:rsid w:val="008B21BE"/>
    <w:rsid w:val="008F1B7C"/>
    <w:rsid w:val="008F67F7"/>
    <w:rsid w:val="0092413C"/>
    <w:rsid w:val="00943459"/>
    <w:rsid w:val="00952306"/>
    <w:rsid w:val="009724D8"/>
    <w:rsid w:val="009976D2"/>
    <w:rsid w:val="009B11E7"/>
    <w:rsid w:val="009B3488"/>
    <w:rsid w:val="009C2923"/>
    <w:rsid w:val="009C7DFA"/>
    <w:rsid w:val="009D68AF"/>
    <w:rsid w:val="00A01395"/>
    <w:rsid w:val="00A16D53"/>
    <w:rsid w:val="00A80641"/>
    <w:rsid w:val="00AB5527"/>
    <w:rsid w:val="00AC7E25"/>
    <w:rsid w:val="00B12485"/>
    <w:rsid w:val="00B169EE"/>
    <w:rsid w:val="00B25FFE"/>
    <w:rsid w:val="00B801AB"/>
    <w:rsid w:val="00BB787D"/>
    <w:rsid w:val="00C01F1F"/>
    <w:rsid w:val="00C22A7A"/>
    <w:rsid w:val="00C671EC"/>
    <w:rsid w:val="00C84F71"/>
    <w:rsid w:val="00CF0D35"/>
    <w:rsid w:val="00D1696B"/>
    <w:rsid w:val="00D2342D"/>
    <w:rsid w:val="00D86B5F"/>
    <w:rsid w:val="00D94E67"/>
    <w:rsid w:val="00DA5E5B"/>
    <w:rsid w:val="00DB20AA"/>
    <w:rsid w:val="00DE1E14"/>
    <w:rsid w:val="00DE631D"/>
    <w:rsid w:val="00DE75F7"/>
    <w:rsid w:val="00E1786F"/>
    <w:rsid w:val="00E24E18"/>
    <w:rsid w:val="00E94A5E"/>
    <w:rsid w:val="00EC6EDB"/>
    <w:rsid w:val="00ED6578"/>
    <w:rsid w:val="00EF213A"/>
    <w:rsid w:val="00F05FBB"/>
    <w:rsid w:val="00F70D09"/>
    <w:rsid w:val="00FC1C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04983E2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uiPriority w:val="9"/>
    <w:qFormat/>
    <w:rsid w:val="002056D7"/>
    <w:pPr>
      <w:keepNext/>
      <w:numPr>
        <w:numId w:val="8"/>
      </w:numPr>
      <w:spacing w:before="120" w:after="120"/>
      <w:ind w:left="431" w:hanging="431"/>
      <w:outlineLvl w:val="0"/>
    </w:pPr>
    <w:rPr>
      <w:b/>
      <w:sz w:val="22"/>
      <w:lang w:val="x-none" w:eastAsia="x-none"/>
    </w:rPr>
  </w:style>
  <w:style w:type="paragraph" w:styleId="Ttulo2">
    <w:name w:val="heading 2"/>
    <w:basedOn w:val="Normal"/>
    <w:next w:val="Normal"/>
    <w:link w:val="Ttulo2Char"/>
    <w:uiPriority w:val="9"/>
    <w:qFormat/>
    <w:rsid w:val="002056D7"/>
    <w:pPr>
      <w:keepNext/>
      <w:numPr>
        <w:ilvl w:val="1"/>
        <w:numId w:val="8"/>
      </w:numPr>
      <w:outlineLvl w:val="1"/>
    </w:pPr>
    <w:rPr>
      <w:caps/>
      <w:lang w:val="x-none" w:eastAsia="x-none"/>
    </w:rPr>
  </w:style>
  <w:style w:type="paragraph" w:styleId="Ttulo3">
    <w:name w:val="heading 3"/>
    <w:basedOn w:val="Normal"/>
    <w:next w:val="Normal"/>
    <w:link w:val="Ttulo3Char"/>
    <w:uiPriority w:val="9"/>
    <w:qFormat/>
    <w:pPr>
      <w:keepNext/>
      <w:numPr>
        <w:ilvl w:val="2"/>
        <w:numId w:val="8"/>
      </w:numPr>
      <w:tabs>
        <w:tab w:val="left" w:pos="0"/>
      </w:tabs>
      <w:outlineLvl w:val="2"/>
    </w:pPr>
    <w:rPr>
      <w:b/>
      <w:sz w:val="22"/>
      <w:u w:val="single"/>
      <w:lang w:val="x-none" w:eastAsia="x-none"/>
    </w:rPr>
  </w:style>
  <w:style w:type="paragraph" w:styleId="Ttulo4">
    <w:name w:val="heading 4"/>
    <w:basedOn w:val="Normal"/>
    <w:next w:val="Normal"/>
    <w:link w:val="Ttulo4Char"/>
    <w:uiPriority w:val="9"/>
    <w:qFormat/>
    <w:pPr>
      <w:keepNext/>
      <w:numPr>
        <w:ilvl w:val="3"/>
        <w:numId w:val="8"/>
      </w:numPr>
      <w:outlineLvl w:val="3"/>
    </w:pPr>
    <w:rPr>
      <w:rFonts w:ascii="Arial" w:hAnsi="Arial"/>
      <w:szCs w:val="24"/>
      <w:lang w:val="x-none" w:eastAsia="x-none"/>
    </w:rPr>
  </w:style>
  <w:style w:type="paragraph" w:styleId="Ttulo5">
    <w:name w:val="heading 5"/>
    <w:basedOn w:val="Normal"/>
    <w:next w:val="Normal"/>
    <w:link w:val="Ttulo5Char"/>
    <w:uiPriority w:val="9"/>
    <w:qFormat/>
    <w:pPr>
      <w:keepNext/>
      <w:numPr>
        <w:ilvl w:val="4"/>
        <w:numId w:val="8"/>
      </w:numPr>
      <w:tabs>
        <w:tab w:val="left" w:pos="0"/>
      </w:tabs>
      <w:jc w:val="center"/>
      <w:outlineLvl w:val="4"/>
    </w:pPr>
    <w:rPr>
      <w:b/>
      <w:sz w:val="22"/>
      <w:lang w:val="x-none" w:eastAsia="x-none"/>
    </w:rPr>
  </w:style>
  <w:style w:type="paragraph" w:styleId="Ttulo6">
    <w:name w:val="heading 6"/>
    <w:basedOn w:val="Normal"/>
    <w:next w:val="Normal"/>
    <w:link w:val="Ttulo6Char"/>
    <w:uiPriority w:val="9"/>
    <w:semiHidden/>
    <w:unhideWhenUsed/>
    <w:qFormat/>
    <w:rsid w:val="00E24E18"/>
    <w:pPr>
      <w:numPr>
        <w:ilvl w:val="5"/>
        <w:numId w:val="8"/>
      </w:numPr>
      <w:spacing w:before="240" w:after="60"/>
      <w:outlineLvl w:val="5"/>
    </w:pPr>
    <w:rPr>
      <w:rFonts w:ascii="Calibri" w:hAnsi="Calibri"/>
      <w:b/>
      <w:bCs/>
      <w:sz w:val="22"/>
      <w:szCs w:val="22"/>
      <w:lang w:val="x-none"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val="x-none"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val="x-none"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val="x-none"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semiHidden/>
    <w:pPr>
      <w:tabs>
        <w:tab w:val="left" w:pos="0"/>
      </w:tabs>
    </w:pPr>
    <w:rPr>
      <w:sz w:val="22"/>
    </w:rPr>
  </w:style>
  <w:style w:type="paragraph" w:styleId="Rodap">
    <w:name w:val="footer"/>
    <w:basedOn w:val="Normal"/>
    <w:link w:val="RodapChar"/>
    <w:uiPriority w:val="99"/>
    <w:pPr>
      <w:tabs>
        <w:tab w:val="center" w:pos="4419"/>
        <w:tab w:val="right" w:pos="8838"/>
      </w:tabs>
    </w:pPr>
    <w:rPr>
      <w:szCs w:val="24"/>
      <w:lang w:val="x-none" w:eastAsia="x-none"/>
    </w:rPr>
  </w:style>
  <w:style w:type="character" w:styleId="Hyperlink">
    <w:name w:val="Hyperlink"/>
    <w:uiPriority w:val="99"/>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character" w:customStyle="1" w:styleId="RodapChar">
    <w:name w:val="Rodapé Char"/>
    <w:link w:val="Rodap"/>
    <w:uiPriority w:val="99"/>
    <w:rsid w:val="005D711E"/>
    <w:rPr>
      <w:sz w:val="24"/>
      <w:szCs w:val="24"/>
    </w:rPr>
  </w:style>
  <w:style w:type="paragraph" w:styleId="Textodebalo">
    <w:name w:val="Balloon Text"/>
    <w:basedOn w:val="Normal"/>
    <w:link w:val="TextodebaloChar"/>
    <w:uiPriority w:val="99"/>
    <w:semiHidden/>
    <w:unhideWhenUsed/>
    <w:rsid w:val="005D711E"/>
    <w:rPr>
      <w:rFonts w:ascii="Tahoma" w:hAnsi="Tahoma"/>
      <w:sz w:val="16"/>
      <w:szCs w:val="16"/>
      <w:lang w:val="x-none" w:eastAsia="x-none"/>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Ttulo1Char">
    <w:name w:val="Título 1 Char"/>
    <w:link w:val="Ttulo1"/>
    <w:uiPriority w:val="9"/>
    <w:rsid w:val="002056D7"/>
    <w:rPr>
      <w:b/>
      <w:sz w:val="22"/>
      <w:lang w:val="x-none" w:eastAsia="x-none"/>
    </w:rPr>
  </w:style>
  <w:style w:type="character" w:customStyle="1" w:styleId="apple-converted-space">
    <w:name w:val="apple-converted-space"/>
    <w:rsid w:val="000720BF"/>
  </w:style>
  <w:style w:type="character" w:customStyle="1" w:styleId="Ttulo6Char">
    <w:name w:val="Título 6 Char"/>
    <w:link w:val="Ttulo6"/>
    <w:uiPriority w:val="9"/>
    <w:semiHidden/>
    <w:rsid w:val="00E24E18"/>
    <w:rPr>
      <w:rFonts w:ascii="Calibri" w:hAnsi="Calibri"/>
      <w:b/>
      <w:bCs/>
      <w:sz w:val="22"/>
      <w:szCs w:val="22"/>
      <w:lang w:val="x-none" w:eastAsia="en-US"/>
    </w:rPr>
  </w:style>
  <w:style w:type="character" w:customStyle="1" w:styleId="Ttulo7Char">
    <w:name w:val="Título 7 Char"/>
    <w:link w:val="Ttulo7"/>
    <w:uiPriority w:val="9"/>
    <w:semiHidden/>
    <w:rsid w:val="00E24E18"/>
    <w:rPr>
      <w:rFonts w:ascii="Calibri" w:hAnsi="Calibri"/>
      <w:sz w:val="24"/>
      <w:szCs w:val="24"/>
      <w:lang w:val="x-none" w:eastAsia="en-US"/>
    </w:rPr>
  </w:style>
  <w:style w:type="character" w:customStyle="1" w:styleId="Ttulo8Char">
    <w:name w:val="Título 8 Char"/>
    <w:link w:val="Ttulo8"/>
    <w:uiPriority w:val="9"/>
    <w:semiHidden/>
    <w:rsid w:val="00E24E18"/>
    <w:rPr>
      <w:rFonts w:ascii="Calibri" w:hAnsi="Calibri"/>
      <w:i/>
      <w:iCs/>
      <w:sz w:val="24"/>
      <w:szCs w:val="24"/>
      <w:lang w:val="x-none" w:eastAsia="en-US"/>
    </w:rPr>
  </w:style>
  <w:style w:type="character" w:customStyle="1" w:styleId="Ttulo9Char">
    <w:name w:val="Título 9 Char"/>
    <w:link w:val="Ttulo9"/>
    <w:uiPriority w:val="9"/>
    <w:semiHidden/>
    <w:rsid w:val="00E24E18"/>
    <w:rPr>
      <w:rFonts w:ascii="Cambria" w:hAnsi="Cambria"/>
      <w:sz w:val="22"/>
      <w:szCs w:val="22"/>
      <w:lang w:val="x-none" w:eastAsia="en-US"/>
    </w:rPr>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acomgrade">
    <w:name w:val="Table Grid"/>
    <w:basedOn w:val="Tabelanormal"/>
    <w:uiPriority w:val="59"/>
    <w:rsid w:val="00E24E18"/>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link w:val="Ttulo2"/>
    <w:uiPriority w:val="9"/>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paragraph" w:styleId="Legenda">
    <w:name w:val="caption"/>
    <w:basedOn w:val="Normal"/>
    <w:next w:val="Normal"/>
    <w:uiPriority w:val="35"/>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Cs w:val="24"/>
    </w:rPr>
  </w:style>
  <w:style w:type="table" w:styleId="SombreamentoClaro">
    <w:name w:val="Light Shading"/>
    <w:basedOn w:val="Tabelanormal"/>
    <w:uiPriority w:val="60"/>
    <w:rsid w:val="00E24E18"/>
    <w:rPr>
      <w:rFonts w:ascii="Calibri" w:eastAsia="Calibri" w:hAnsi="Calibri"/>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semiHidden/>
    <w:unhideWhenUsed/>
    <w:rsid w:val="00E24E18"/>
    <w:pPr>
      <w:ind w:firstLine="567"/>
    </w:pPr>
    <w:rPr>
      <w:rFonts w:eastAsia="Calibri"/>
    </w:rPr>
  </w:style>
  <w:style w:type="character" w:customStyle="1" w:styleId="TextodecomentrioChar">
    <w:name w:val="Texto de comentário Char"/>
    <w:link w:val="Textodecomentrio"/>
    <w:uiPriority w:val="99"/>
    <w:semiHidden/>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 w:type="paragraph" w:customStyle="1" w:styleId="Default">
    <w:name w:val="Default"/>
    <w:rsid w:val="004A2328"/>
    <w:pPr>
      <w:autoSpaceDE w:val="0"/>
      <w:autoSpaceDN w:val="0"/>
      <w:adjustRightInd w:val="0"/>
    </w:pPr>
    <w:rPr>
      <w:color w:val="000000"/>
      <w:sz w:val="24"/>
      <w:szCs w:val="24"/>
    </w:rPr>
  </w:style>
  <w:style w:type="paragraph" w:customStyle="1" w:styleId="biblio">
    <w:name w:val="biblio"/>
    <w:basedOn w:val="Normal"/>
    <w:uiPriority w:val="99"/>
    <w:rsid w:val="004A2328"/>
    <w:pPr>
      <w:suppressLineNumbers w:val="0"/>
      <w:spacing w:after="360"/>
      <w:ind w:firstLine="0"/>
    </w:pPr>
    <w:rPr>
      <w:rFonts w:ascii="Arial" w:eastAsia="Calibri" w:hAnsi="Arial" w:cs="Arial"/>
      <w:szCs w:val="24"/>
    </w:rPr>
  </w:style>
  <w:style w:type="paragraph" w:styleId="PargrafodaLista">
    <w:name w:val="List Paragraph"/>
    <w:basedOn w:val="Normal"/>
    <w:uiPriority w:val="34"/>
    <w:qFormat/>
    <w:rsid w:val="004A2328"/>
    <w:pPr>
      <w:widowControl/>
      <w:suppressLineNumbers w:val="0"/>
      <w:suppressAutoHyphens w:val="0"/>
      <w:spacing w:after="200" w:line="276" w:lineRule="auto"/>
      <w:ind w:left="720" w:firstLine="0"/>
      <w:contextualSpacing/>
      <w:jc w:val="left"/>
    </w:pPr>
    <w:rPr>
      <w:rFonts w:ascii="Calibri" w:hAnsi="Calibri"/>
      <w:sz w:val="22"/>
      <w:szCs w:val="22"/>
    </w:rPr>
  </w:style>
  <w:style w:type="table" w:customStyle="1" w:styleId="Tabelacomgrade2">
    <w:name w:val="Tabela com grade2"/>
    <w:basedOn w:val="Tabelanormal"/>
    <w:next w:val="Tabelacomgrade"/>
    <w:uiPriority w:val="59"/>
    <w:rsid w:val="004A2328"/>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acomgrade3">
    <w:name w:val="Tabela com grade3"/>
    <w:basedOn w:val="Tabelanormal"/>
    <w:next w:val="Tabelacomgrade"/>
    <w:uiPriority w:val="59"/>
    <w:rsid w:val="004A2328"/>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acomgrade4">
    <w:name w:val="Tabela com grade4"/>
    <w:basedOn w:val="Tabelanormal"/>
    <w:next w:val="Tabelacomgrade"/>
    <w:uiPriority w:val="59"/>
    <w:rsid w:val="004A2328"/>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892478">
      <w:bodyDiv w:val="1"/>
      <w:marLeft w:val="0"/>
      <w:marRight w:val="0"/>
      <w:marTop w:val="0"/>
      <w:marBottom w:val="0"/>
      <w:divBdr>
        <w:top w:val="none" w:sz="0" w:space="0" w:color="auto"/>
        <w:left w:val="none" w:sz="0" w:space="0" w:color="auto"/>
        <w:bottom w:val="none" w:sz="0" w:space="0" w:color="auto"/>
        <w:right w:val="none" w:sz="0" w:space="0" w:color="auto"/>
      </w:divBdr>
      <w:divsChild>
        <w:div w:id="1533304145">
          <w:marLeft w:val="0"/>
          <w:marRight w:val="0"/>
          <w:marTop w:val="0"/>
          <w:marBottom w:val="0"/>
          <w:divBdr>
            <w:top w:val="none" w:sz="0" w:space="0" w:color="auto"/>
            <w:left w:val="none" w:sz="0" w:space="0" w:color="auto"/>
            <w:bottom w:val="none" w:sz="0" w:space="0" w:color="auto"/>
            <w:right w:val="none" w:sz="0" w:space="0" w:color="auto"/>
          </w:divBdr>
        </w:div>
      </w:divsChild>
    </w:div>
    <w:div w:id="1332172582">
      <w:bodyDiv w:val="1"/>
      <w:marLeft w:val="0"/>
      <w:marRight w:val="0"/>
      <w:marTop w:val="0"/>
      <w:marBottom w:val="0"/>
      <w:divBdr>
        <w:top w:val="none" w:sz="0" w:space="0" w:color="auto"/>
        <w:left w:val="none" w:sz="0" w:space="0" w:color="auto"/>
        <w:bottom w:val="none" w:sz="0" w:space="0" w:color="auto"/>
        <w:right w:val="none" w:sz="0" w:space="0" w:color="auto"/>
      </w:divBdr>
      <w:divsChild>
        <w:div w:id="2029211345">
          <w:marLeft w:val="0"/>
          <w:marRight w:val="0"/>
          <w:marTop w:val="0"/>
          <w:marBottom w:val="0"/>
          <w:divBdr>
            <w:top w:val="none" w:sz="0" w:space="0" w:color="auto"/>
            <w:left w:val="none" w:sz="0" w:space="0" w:color="auto"/>
            <w:bottom w:val="none" w:sz="0" w:space="0" w:color="auto"/>
            <w:right w:val="none" w:sz="0" w:space="0" w:color="auto"/>
          </w:divBdr>
          <w:divsChild>
            <w:div w:id="1272132698">
              <w:marLeft w:val="0"/>
              <w:marRight w:val="0"/>
              <w:marTop w:val="0"/>
              <w:marBottom w:val="0"/>
              <w:divBdr>
                <w:top w:val="none" w:sz="0" w:space="0" w:color="auto"/>
                <w:left w:val="none" w:sz="0" w:space="0" w:color="auto"/>
                <w:bottom w:val="none" w:sz="0" w:space="0" w:color="auto"/>
                <w:right w:val="none" w:sz="0" w:space="0" w:color="auto"/>
              </w:divBdr>
              <w:divsChild>
                <w:div w:id="206994589">
                  <w:marLeft w:val="0"/>
                  <w:marRight w:val="0"/>
                  <w:marTop w:val="0"/>
                  <w:marBottom w:val="0"/>
                  <w:divBdr>
                    <w:top w:val="none" w:sz="0" w:space="0" w:color="auto"/>
                    <w:left w:val="none" w:sz="0" w:space="0" w:color="auto"/>
                    <w:bottom w:val="none" w:sz="0" w:space="0" w:color="auto"/>
                    <w:right w:val="none" w:sz="0" w:space="0" w:color="auto"/>
                  </w:divBdr>
                  <w:divsChild>
                    <w:div w:id="451557233">
                      <w:marLeft w:val="0"/>
                      <w:marRight w:val="0"/>
                      <w:marTop w:val="0"/>
                      <w:marBottom w:val="0"/>
                      <w:divBdr>
                        <w:top w:val="none" w:sz="0" w:space="0" w:color="auto"/>
                        <w:left w:val="none" w:sz="0" w:space="0" w:color="auto"/>
                        <w:bottom w:val="none" w:sz="0" w:space="0" w:color="auto"/>
                        <w:right w:val="none" w:sz="0" w:space="0" w:color="auto"/>
                      </w:divBdr>
                    </w:div>
                    <w:div w:id="739715317">
                      <w:marLeft w:val="0"/>
                      <w:marRight w:val="0"/>
                      <w:marTop w:val="0"/>
                      <w:marBottom w:val="0"/>
                      <w:divBdr>
                        <w:top w:val="none" w:sz="0" w:space="0" w:color="auto"/>
                        <w:left w:val="none" w:sz="0" w:space="0" w:color="auto"/>
                        <w:bottom w:val="none" w:sz="0" w:space="0" w:color="auto"/>
                        <w:right w:val="none" w:sz="0" w:space="0" w:color="auto"/>
                      </w:divBdr>
                    </w:div>
                    <w:div w:id="1050686217">
                      <w:marLeft w:val="0"/>
                      <w:marRight w:val="0"/>
                      <w:marTop w:val="0"/>
                      <w:marBottom w:val="0"/>
                      <w:divBdr>
                        <w:top w:val="none" w:sz="0" w:space="0" w:color="auto"/>
                        <w:left w:val="none" w:sz="0" w:space="0" w:color="auto"/>
                        <w:bottom w:val="none" w:sz="0" w:space="0" w:color="auto"/>
                        <w:right w:val="none" w:sz="0" w:space="0" w:color="auto"/>
                      </w:divBdr>
                    </w:div>
                    <w:div w:id="1472482789">
                      <w:marLeft w:val="0"/>
                      <w:marRight w:val="0"/>
                      <w:marTop w:val="0"/>
                      <w:marBottom w:val="0"/>
                      <w:divBdr>
                        <w:top w:val="none" w:sz="0" w:space="0" w:color="auto"/>
                        <w:left w:val="none" w:sz="0" w:space="0" w:color="auto"/>
                        <w:bottom w:val="none" w:sz="0" w:space="0" w:color="auto"/>
                        <w:right w:val="none" w:sz="0" w:space="0" w:color="auto"/>
                      </w:divBdr>
                    </w:div>
                    <w:div w:id="1857964169">
                      <w:marLeft w:val="0"/>
                      <w:marRight w:val="0"/>
                      <w:marTop w:val="0"/>
                      <w:marBottom w:val="0"/>
                      <w:divBdr>
                        <w:top w:val="none" w:sz="0" w:space="0" w:color="auto"/>
                        <w:left w:val="none" w:sz="0" w:space="0" w:color="auto"/>
                        <w:bottom w:val="none" w:sz="0" w:space="0" w:color="auto"/>
                        <w:right w:val="none" w:sz="0" w:space="0" w:color="auto"/>
                      </w:divBdr>
                    </w:div>
                    <w:div w:id="1868714935">
                      <w:marLeft w:val="0"/>
                      <w:marRight w:val="0"/>
                      <w:marTop w:val="0"/>
                      <w:marBottom w:val="0"/>
                      <w:divBdr>
                        <w:top w:val="none" w:sz="0" w:space="0" w:color="auto"/>
                        <w:left w:val="none" w:sz="0" w:space="0" w:color="auto"/>
                        <w:bottom w:val="none" w:sz="0" w:space="0" w:color="auto"/>
                        <w:right w:val="none" w:sz="0" w:space="0" w:color="auto"/>
                      </w:divBdr>
                    </w:div>
                    <w:div w:id="21311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4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0956322624490783"/>
          <c:y val="3.3265976584387652E-2"/>
          <c:w val="0.80526166296205326"/>
          <c:h val="0.86941307617446695"/>
        </c:manualLayout>
      </c:layout>
      <c:barChart>
        <c:barDir val="col"/>
        <c:grouping val="clustered"/>
        <c:varyColors val="0"/>
        <c:ser>
          <c:idx val="0"/>
          <c:order val="0"/>
          <c:tx>
            <c:strRef>
              <c:f>Plan1!$B$1</c:f>
              <c:strCache>
                <c:ptCount val="1"/>
                <c:pt idx="0">
                  <c:v>DJED (%)</c:v>
                </c:pt>
              </c:strCache>
            </c:strRef>
          </c:tx>
          <c:spPr>
            <a:pattFill prst="pct30">
              <a:fgClr>
                <a:schemeClr val="tx1"/>
              </a:fgClr>
              <a:bgClr>
                <a:schemeClr val="bg1"/>
              </a:bgClr>
            </a:pattFill>
            <a:ln>
              <a:solidFill>
                <a:schemeClr val="tx1"/>
              </a:solidFill>
            </a:ln>
          </c:spPr>
          <c:invertIfNegative val="0"/>
          <c:cat>
            <c:numRef>
              <c:f>Plan1!$A$2:$A$13</c:f>
              <c:numCache>
                <c:formatCode>ge\r\a\l</c:formatCode>
                <c:ptCount val="12"/>
                <c:pt idx="0">
                  <c:v>2001</c:v>
                </c:pt>
                <c:pt idx="1">
                  <c:v>2002</c:v>
                </c:pt>
                <c:pt idx="2">
                  <c:v>2003</c:v>
                </c:pt>
                <c:pt idx="3">
                  <c:v>2004</c:v>
                </c:pt>
                <c:pt idx="4">
                  <c:v>2005</c:v>
                </c:pt>
                <c:pt idx="5">
                  <c:v>2006</c:v>
                </c:pt>
                <c:pt idx="6">
                  <c:v>2007</c:v>
                </c:pt>
                <c:pt idx="7">
                  <c:v>2008</c:v>
                </c:pt>
                <c:pt idx="8">
                  <c:v>2009</c:v>
                </c:pt>
                <c:pt idx="9">
                  <c:v>2010</c:v>
                </c:pt>
                <c:pt idx="10">
                  <c:v>2011</c:v>
                </c:pt>
                <c:pt idx="11">
                  <c:v>2012</c:v>
                </c:pt>
              </c:numCache>
            </c:numRef>
          </c:cat>
          <c:val>
            <c:numRef>
              <c:f>Plan1!$B$2:$B$13</c:f>
              <c:numCache>
                <c:formatCode>#,000%</c:formatCode>
                <c:ptCount val="12"/>
                <c:pt idx="0">
                  <c:v>3.2000000000000002E-3</c:v>
                </c:pt>
                <c:pt idx="1">
                  <c:v>4.7000000000000002E-3</c:v>
                </c:pt>
                <c:pt idx="2">
                  <c:v>3.7000000000000002E-3</c:v>
                </c:pt>
                <c:pt idx="3">
                  <c:v>4.1999999999999997E-3</c:v>
                </c:pt>
                <c:pt idx="4">
                  <c:v>4.5999999999999999E-3</c:v>
                </c:pt>
                <c:pt idx="5">
                  <c:v>4.7999999999999996E-3</c:v>
                </c:pt>
                <c:pt idx="6">
                  <c:v>3.5000000000000001E-3</c:v>
                </c:pt>
                <c:pt idx="7">
                  <c:v>3.7000000000000002E-3</c:v>
                </c:pt>
                <c:pt idx="8">
                  <c:v>3.7000000000000002E-3</c:v>
                </c:pt>
                <c:pt idx="9">
                  <c:v>2.8999999999999998E-3</c:v>
                </c:pt>
                <c:pt idx="10">
                  <c:v>3.0999999999999999E-3</c:v>
                </c:pt>
                <c:pt idx="11">
                  <c:v>3.3E-3</c:v>
                </c:pt>
              </c:numCache>
            </c:numRef>
          </c:val>
          <c:extLst>
            <c:ext xmlns:c16="http://schemas.microsoft.com/office/drawing/2014/chart" uri="{C3380CC4-5D6E-409C-BE32-E72D297353CC}">
              <c16:uniqueId val="{00000000-48E9-41B1-9576-F626927EABA7}"/>
            </c:ext>
          </c:extLst>
        </c:ser>
        <c:ser>
          <c:idx val="1"/>
          <c:order val="1"/>
          <c:tx>
            <c:strRef>
              <c:f>Plan1!$C$1</c:f>
              <c:strCache>
                <c:ptCount val="1"/>
                <c:pt idx="0">
                  <c:v>DTP (%)</c:v>
                </c:pt>
              </c:strCache>
            </c:strRef>
          </c:tx>
          <c:spPr>
            <a:pattFill prst="pct80">
              <a:fgClr>
                <a:schemeClr val="tx1"/>
              </a:fgClr>
              <a:bgClr>
                <a:schemeClr val="bg1"/>
              </a:bgClr>
            </a:pattFill>
            <a:ln>
              <a:solidFill>
                <a:schemeClr val="tx1"/>
              </a:solidFill>
            </a:ln>
          </c:spPr>
          <c:invertIfNegative val="0"/>
          <c:cat>
            <c:numRef>
              <c:f>Plan1!$A$2:$A$13</c:f>
              <c:numCache>
                <c:formatCode>ge\r\a\l</c:formatCode>
                <c:ptCount val="12"/>
                <c:pt idx="0">
                  <c:v>2001</c:v>
                </c:pt>
                <c:pt idx="1">
                  <c:v>2002</c:v>
                </c:pt>
                <c:pt idx="2">
                  <c:v>2003</c:v>
                </c:pt>
                <c:pt idx="3">
                  <c:v>2004</c:v>
                </c:pt>
                <c:pt idx="4">
                  <c:v>2005</c:v>
                </c:pt>
                <c:pt idx="5">
                  <c:v>2006</c:v>
                </c:pt>
                <c:pt idx="6">
                  <c:v>2007</c:v>
                </c:pt>
                <c:pt idx="7">
                  <c:v>2008</c:v>
                </c:pt>
                <c:pt idx="8">
                  <c:v>2009</c:v>
                </c:pt>
                <c:pt idx="9">
                  <c:v>2010</c:v>
                </c:pt>
                <c:pt idx="10">
                  <c:v>2011</c:v>
                </c:pt>
                <c:pt idx="11">
                  <c:v>2012</c:v>
                </c:pt>
              </c:numCache>
            </c:numRef>
          </c:cat>
          <c:val>
            <c:numRef>
              <c:f>Plan1!$C$2:$C$13</c:f>
              <c:numCache>
                <c:formatCode>#,000%</c:formatCode>
                <c:ptCount val="12"/>
                <c:pt idx="0">
                  <c:v>2.8400000000000002E-2</c:v>
                </c:pt>
                <c:pt idx="1">
                  <c:v>2.4899999999999999E-2</c:v>
                </c:pt>
                <c:pt idx="2">
                  <c:v>2.7E-2</c:v>
                </c:pt>
                <c:pt idx="3">
                  <c:v>3.1899999999999998E-2</c:v>
                </c:pt>
                <c:pt idx="4">
                  <c:v>3.9699999999999999E-2</c:v>
                </c:pt>
                <c:pt idx="5">
                  <c:v>4.6800000000000001E-2</c:v>
                </c:pt>
                <c:pt idx="6">
                  <c:v>4.5600000000000002E-2</c:v>
                </c:pt>
                <c:pt idx="7">
                  <c:v>4.3499999999999997E-2</c:v>
                </c:pt>
                <c:pt idx="8">
                  <c:v>4.7300000000000002E-2</c:v>
                </c:pt>
                <c:pt idx="9">
                  <c:v>4.82E-2</c:v>
                </c:pt>
                <c:pt idx="10">
                  <c:v>4.9000000000000002E-2</c:v>
                </c:pt>
                <c:pt idx="11">
                  <c:v>5.11E-2</c:v>
                </c:pt>
              </c:numCache>
            </c:numRef>
          </c:val>
          <c:extLst>
            <c:ext xmlns:c16="http://schemas.microsoft.com/office/drawing/2014/chart" uri="{C3380CC4-5D6E-409C-BE32-E72D297353CC}">
              <c16:uniqueId val="{00000001-48E9-41B1-9576-F626927EABA7}"/>
            </c:ext>
          </c:extLst>
        </c:ser>
        <c:ser>
          <c:idx val="2"/>
          <c:order val="2"/>
          <c:tx>
            <c:strRef>
              <c:f>Plan1!$D$1</c:f>
              <c:strCache>
                <c:ptCount val="1"/>
                <c:pt idx="0">
                  <c:v>RCL (%)</c:v>
                </c:pt>
              </c:strCache>
            </c:strRef>
          </c:tx>
          <c:spPr>
            <a:pattFill prst="pct5">
              <a:fgClr>
                <a:schemeClr val="tx1"/>
              </a:fgClr>
              <a:bgClr>
                <a:schemeClr val="bg1"/>
              </a:bgClr>
            </a:pattFill>
            <a:ln>
              <a:solidFill>
                <a:schemeClr val="tx1"/>
              </a:solidFill>
            </a:ln>
            <a:effectLst/>
          </c:spPr>
          <c:invertIfNegative val="0"/>
          <c:cat>
            <c:numRef>
              <c:f>Plan1!$A$2:$A$13</c:f>
              <c:numCache>
                <c:formatCode>ge\r\a\l</c:formatCode>
                <c:ptCount val="12"/>
                <c:pt idx="0">
                  <c:v>2001</c:v>
                </c:pt>
                <c:pt idx="1">
                  <c:v>2002</c:v>
                </c:pt>
                <c:pt idx="2">
                  <c:v>2003</c:v>
                </c:pt>
                <c:pt idx="3">
                  <c:v>2004</c:v>
                </c:pt>
                <c:pt idx="4">
                  <c:v>2005</c:v>
                </c:pt>
                <c:pt idx="5">
                  <c:v>2006</c:v>
                </c:pt>
                <c:pt idx="6">
                  <c:v>2007</c:v>
                </c:pt>
                <c:pt idx="7">
                  <c:v>2008</c:v>
                </c:pt>
                <c:pt idx="8">
                  <c:v>2009</c:v>
                </c:pt>
                <c:pt idx="9">
                  <c:v>2010</c:v>
                </c:pt>
                <c:pt idx="10">
                  <c:v>2011</c:v>
                </c:pt>
                <c:pt idx="11">
                  <c:v>2012</c:v>
                </c:pt>
              </c:numCache>
            </c:numRef>
          </c:cat>
          <c:val>
            <c:numRef>
              <c:f>Plan1!$D$2:$D$13</c:f>
              <c:numCache>
                <c:formatCode>#,000%</c:formatCode>
                <c:ptCount val="12"/>
                <c:pt idx="0">
                  <c:v>4.8099999999999997E-2</c:v>
                </c:pt>
                <c:pt idx="1">
                  <c:v>5.4899999999999997E-2</c:v>
                </c:pt>
                <c:pt idx="2">
                  <c:v>5.79E-2</c:v>
                </c:pt>
                <c:pt idx="3">
                  <c:v>6.9900000000000004E-2</c:v>
                </c:pt>
                <c:pt idx="4">
                  <c:v>8.5300000000000001E-2</c:v>
                </c:pt>
                <c:pt idx="5">
                  <c:v>8.9800000000000005E-2</c:v>
                </c:pt>
                <c:pt idx="6">
                  <c:v>9.1999999999999998E-2</c:v>
                </c:pt>
                <c:pt idx="7">
                  <c:v>0.1009</c:v>
                </c:pt>
                <c:pt idx="8">
                  <c:v>9.7799999999999998E-2</c:v>
                </c:pt>
                <c:pt idx="9">
                  <c:v>9.1600000000000001E-2</c:v>
                </c:pt>
                <c:pt idx="10">
                  <c:v>9.8900000000000002E-2</c:v>
                </c:pt>
                <c:pt idx="11">
                  <c:v>0.1045</c:v>
                </c:pt>
              </c:numCache>
            </c:numRef>
          </c:val>
          <c:extLst>
            <c:ext xmlns:c16="http://schemas.microsoft.com/office/drawing/2014/chart" uri="{C3380CC4-5D6E-409C-BE32-E72D297353CC}">
              <c16:uniqueId val="{00000002-48E9-41B1-9576-F626927EABA7}"/>
            </c:ext>
          </c:extLst>
        </c:ser>
        <c:dLbls>
          <c:showLegendKey val="0"/>
          <c:showVal val="0"/>
          <c:showCatName val="0"/>
          <c:showSerName val="0"/>
          <c:showPercent val="0"/>
          <c:showBubbleSize val="0"/>
        </c:dLbls>
        <c:gapWidth val="150"/>
        <c:axId val="140529984"/>
        <c:axId val="1"/>
      </c:barChart>
      <c:lineChart>
        <c:grouping val="standard"/>
        <c:varyColors val="0"/>
        <c:ser>
          <c:idx val="3"/>
          <c:order val="3"/>
          <c:tx>
            <c:strRef>
              <c:f>Plan1!$E$1</c:f>
              <c:strCache>
                <c:ptCount val="1"/>
                <c:pt idx="0">
                  <c:v>PIB (R$)</c:v>
                </c:pt>
              </c:strCache>
            </c:strRef>
          </c:tx>
          <c:spPr>
            <a:ln>
              <a:solidFill>
                <a:schemeClr val="tx1"/>
              </a:solidFill>
            </a:ln>
          </c:spPr>
          <c:marker>
            <c:symbol val="diamond"/>
            <c:size val="7"/>
            <c:spPr>
              <a:solidFill>
                <a:schemeClr val="tx1"/>
              </a:solidFill>
            </c:spPr>
          </c:marker>
          <c:cat>
            <c:numRef>
              <c:f>Plan1!$A$2:$A$13</c:f>
              <c:numCache>
                <c:formatCode>ge\r\a\l</c:formatCode>
                <c:ptCount val="12"/>
                <c:pt idx="0">
                  <c:v>2001</c:v>
                </c:pt>
                <c:pt idx="1">
                  <c:v>2002</c:v>
                </c:pt>
                <c:pt idx="2">
                  <c:v>2003</c:v>
                </c:pt>
                <c:pt idx="3">
                  <c:v>2004</c:v>
                </c:pt>
                <c:pt idx="4">
                  <c:v>2005</c:v>
                </c:pt>
                <c:pt idx="5">
                  <c:v>2006</c:v>
                </c:pt>
                <c:pt idx="6">
                  <c:v>2007</c:v>
                </c:pt>
                <c:pt idx="7">
                  <c:v>2008</c:v>
                </c:pt>
                <c:pt idx="8">
                  <c:v>2009</c:v>
                </c:pt>
                <c:pt idx="9">
                  <c:v>2010</c:v>
                </c:pt>
                <c:pt idx="10">
                  <c:v>2011</c:v>
                </c:pt>
                <c:pt idx="11">
                  <c:v>2012</c:v>
                </c:pt>
              </c:numCache>
            </c:numRef>
          </c:cat>
          <c:val>
            <c:numRef>
              <c:f>Plan1!$E$2:$E$13</c:f>
              <c:numCache>
                <c:formatCode>#.##0</c:formatCode>
                <c:ptCount val="12"/>
                <c:pt idx="0">
                  <c:v>74188064337</c:v>
                </c:pt>
                <c:pt idx="1">
                  <c:v>67551968445</c:v>
                </c:pt>
                <c:pt idx="2">
                  <c:v>69854453552</c:v>
                </c:pt>
                <c:pt idx="3">
                  <c:v>65039196638</c:v>
                </c:pt>
                <c:pt idx="4">
                  <c:v>58670744947</c:v>
                </c:pt>
                <c:pt idx="5">
                  <c:v>60509147444</c:v>
                </c:pt>
                <c:pt idx="6">
                  <c:v>64883792892</c:v>
                </c:pt>
                <c:pt idx="7">
                  <c:v>69127572154</c:v>
                </c:pt>
                <c:pt idx="8">
                  <c:v>68668411375</c:v>
                </c:pt>
                <c:pt idx="9">
                  <c:v>74371009370</c:v>
                </c:pt>
                <c:pt idx="10">
                  <c:v>74614593346</c:v>
                </c:pt>
                <c:pt idx="11">
                  <c:v>73224093168</c:v>
                </c:pt>
              </c:numCache>
            </c:numRef>
          </c:val>
          <c:smooth val="0"/>
          <c:extLst>
            <c:ext xmlns:c16="http://schemas.microsoft.com/office/drawing/2014/chart" uri="{C3380CC4-5D6E-409C-BE32-E72D297353CC}">
              <c16:uniqueId val="{00000003-48E9-41B1-9576-F626927EABA7}"/>
            </c:ext>
          </c:extLst>
        </c:ser>
        <c:dLbls>
          <c:showLegendKey val="0"/>
          <c:showVal val="0"/>
          <c:showCatName val="0"/>
          <c:showSerName val="0"/>
          <c:showPercent val="0"/>
          <c:showBubbleSize val="0"/>
        </c:dLbls>
        <c:marker val="1"/>
        <c:smooth val="0"/>
        <c:axId val="3"/>
        <c:axId val="4"/>
      </c:lineChart>
      <c:dateAx>
        <c:axId val="140529984"/>
        <c:scaling>
          <c:orientation val="minMax"/>
        </c:scaling>
        <c:delete val="0"/>
        <c:axPos val="b"/>
        <c:numFmt formatCode="ge\r\a\l" sourceLinked="1"/>
        <c:majorTickMark val="out"/>
        <c:minorTickMark val="none"/>
        <c:tickLblPos val="nextTo"/>
        <c:crossAx val="1"/>
        <c:crosses val="autoZero"/>
        <c:auto val="1"/>
        <c:lblOffset val="100"/>
        <c:baseTimeUnit val="days"/>
      </c:dateAx>
      <c:valAx>
        <c:axId val="1"/>
        <c:scaling>
          <c:orientation val="minMax"/>
          <c:max val="0.12000000000000002"/>
          <c:min val="0"/>
        </c:scaling>
        <c:delete val="0"/>
        <c:axPos val="l"/>
        <c:majorGridlines/>
        <c:title>
          <c:tx>
            <c:rich>
              <a:bodyPr/>
              <a:lstStyle/>
              <a:p>
                <a:pPr>
                  <a:defRPr sz="1000" b="1" i="0" u="none" strike="noStrike" baseline="0">
                    <a:solidFill>
                      <a:srgbClr val="000000"/>
                    </a:solidFill>
                    <a:latin typeface="Times New Roman"/>
                    <a:ea typeface="Times New Roman"/>
                    <a:cs typeface="Times New Roman"/>
                  </a:defRPr>
                </a:pPr>
                <a:r>
                  <a:rPr lang="pt-BR"/>
                  <a:t>% em relação ao PIB</a:t>
                </a:r>
              </a:p>
            </c:rich>
          </c:tx>
          <c:overlay val="0"/>
        </c:title>
        <c:numFmt formatCode="0%" sourceLinked="0"/>
        <c:majorTickMark val="out"/>
        <c:minorTickMark val="none"/>
        <c:tickLblPos val="nextTo"/>
        <c:crossAx val="140529984"/>
        <c:crosses val="autoZero"/>
        <c:crossBetween val="between"/>
        <c:majorUnit val="1.0000000000000083E-2"/>
      </c:valAx>
      <c:dateAx>
        <c:axId val="3"/>
        <c:scaling>
          <c:orientation val="minMax"/>
        </c:scaling>
        <c:delete val="1"/>
        <c:axPos val="b"/>
        <c:numFmt formatCode="ge\r\a\l" sourceLinked="1"/>
        <c:majorTickMark val="out"/>
        <c:minorTickMark val="none"/>
        <c:tickLblPos val="nextTo"/>
        <c:crossAx val="4"/>
        <c:crosses val="autoZero"/>
        <c:auto val="1"/>
        <c:lblOffset val="100"/>
        <c:baseTimeUnit val="days"/>
      </c:dateAx>
      <c:valAx>
        <c:axId val="4"/>
        <c:scaling>
          <c:orientation val="minMax"/>
        </c:scaling>
        <c:delete val="0"/>
        <c:axPos val="r"/>
        <c:numFmt formatCode="#.##0" sourceLinked="1"/>
        <c:majorTickMark val="out"/>
        <c:minorTickMark val="none"/>
        <c:tickLblPos val="nextTo"/>
        <c:crossAx val="3"/>
        <c:crosses val="max"/>
        <c:crossBetween val="between"/>
        <c:dispUnits>
          <c:builtInUnit val="billions"/>
          <c:dispUnitsLbl>
            <c:layout>
              <c:manualLayout>
                <c:xMode val="edge"/>
                <c:yMode val="edge"/>
                <c:x val="0.96238683977753758"/>
                <c:y val="0.21382890781996344"/>
              </c:manualLayout>
            </c:layout>
            <c:tx>
              <c:rich>
                <a:bodyPr/>
                <a:lstStyle/>
                <a:p>
                  <a:pPr>
                    <a:defRPr/>
                  </a:pPr>
                  <a:r>
                    <a:rPr lang="pt-BR"/>
                    <a:t>PIB em R$ Bilhões Atualizados</a:t>
                  </a:r>
                </a:p>
              </c:rich>
            </c:tx>
          </c:dispUnitsLbl>
        </c:dispUnits>
      </c:valAx>
    </c:plotArea>
    <c:legend>
      <c:legendPos val="r"/>
      <c:layout>
        <c:manualLayout>
          <c:xMode val="edge"/>
          <c:yMode val="edge"/>
          <c:x val="0.1826132909856856"/>
          <c:y val="1.6356599492860002E-2"/>
          <c:w val="0.58005796334281745"/>
          <c:h val="8.6981330723490069E-2"/>
        </c:manualLayout>
      </c:layout>
      <c:overlay val="0"/>
    </c:legend>
    <c:plotVisOnly val="1"/>
    <c:dispBlanksAs val="gap"/>
    <c:showDLblsOverMax val="0"/>
  </c:chart>
  <c:txPr>
    <a:bodyPr/>
    <a:lstStyle/>
    <a:p>
      <a:pPr>
        <a:defRPr>
          <a:latin typeface="Times New Roman" pitchFamily="18" charset="0"/>
          <a:cs typeface="Times New Roman" pitchFamily="18" charset="0"/>
        </a:defRPr>
      </a:pPr>
      <a:endParaRPr lang="pt-BR"/>
    </a:p>
  </c:txPr>
  <c:externalData r:id="rId2">
    <c:autoUpdate val="0"/>
  </c:externalData>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DCAAB6-60A6-40D2-98DD-61706B50E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8624</Words>
  <Characters>46570</Characters>
  <Application>Microsoft Office Word</Application>
  <DocSecurity>0</DocSecurity>
  <Lines>388</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2016-09-11T17:25:00Z</dcterms:created>
  <dcterms:modified xsi:type="dcterms:W3CDTF">2016-09-11T17:35:00Z</dcterms:modified>
</cp:coreProperties>
</file>