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641" w:rsidRPr="004C5B3C" w:rsidRDefault="00A80641" w:rsidP="004C5B3C">
      <w:pPr>
        <w:jc w:val="center"/>
        <w:rPr>
          <w:b/>
          <w:szCs w:val="24"/>
        </w:rPr>
      </w:pPr>
      <w:bookmarkStart w:id="0" w:name="_GoBack"/>
      <w:bookmarkEnd w:id="0"/>
    </w:p>
    <w:p w:rsidR="00D355A6" w:rsidRPr="004C5B3C" w:rsidRDefault="00D355A6" w:rsidP="004C5B3C">
      <w:pPr>
        <w:jc w:val="center"/>
        <w:rPr>
          <w:b/>
          <w:szCs w:val="24"/>
        </w:rPr>
      </w:pPr>
      <w:r w:rsidRPr="004C5B3C">
        <w:rPr>
          <w:b/>
          <w:szCs w:val="24"/>
        </w:rPr>
        <w:t xml:space="preserve">AVALIAÇÃO DE SUSTENTABILIDADE AMBIENTAL DE UM </w:t>
      </w:r>
    </w:p>
    <w:p w:rsidR="002826C0" w:rsidRPr="004C5B3C" w:rsidRDefault="00D355A6" w:rsidP="004C5B3C">
      <w:pPr>
        <w:jc w:val="center"/>
        <w:rPr>
          <w:color w:val="999999"/>
          <w:szCs w:val="24"/>
        </w:rPr>
      </w:pPr>
      <w:r w:rsidRPr="004C5B3C">
        <w:rPr>
          <w:b/>
          <w:szCs w:val="24"/>
        </w:rPr>
        <w:t>HABITAT DE INOVAÇÃO</w:t>
      </w:r>
    </w:p>
    <w:p w:rsidR="002826C0" w:rsidRPr="004C5B3C" w:rsidRDefault="002826C0" w:rsidP="004C5B3C">
      <w:pPr>
        <w:rPr>
          <w:color w:val="999999"/>
          <w:szCs w:val="24"/>
        </w:rPr>
      </w:pPr>
    </w:p>
    <w:p w:rsidR="00D355A6" w:rsidRPr="004C5B3C" w:rsidRDefault="00D355A6" w:rsidP="004C5B3C">
      <w:pPr>
        <w:jc w:val="center"/>
        <w:rPr>
          <w:b/>
          <w:szCs w:val="24"/>
        </w:rPr>
      </w:pPr>
      <w:r w:rsidRPr="004C5B3C">
        <w:rPr>
          <w:b/>
          <w:szCs w:val="24"/>
        </w:rPr>
        <w:t xml:space="preserve">Letícia Silva Vieira </w:t>
      </w:r>
    </w:p>
    <w:p w:rsidR="002826C0" w:rsidRPr="004C5B3C" w:rsidRDefault="00D355A6" w:rsidP="004C5B3C">
      <w:pPr>
        <w:jc w:val="center"/>
        <w:rPr>
          <w:szCs w:val="24"/>
        </w:rPr>
      </w:pPr>
      <w:r w:rsidRPr="004C5B3C">
        <w:rPr>
          <w:szCs w:val="24"/>
        </w:rPr>
        <w:t>Universidade Federal de Santa Catarina (UFSC)</w:t>
      </w:r>
    </w:p>
    <w:p w:rsidR="002826C0" w:rsidRPr="004C5B3C" w:rsidRDefault="00D355A6" w:rsidP="004C5B3C">
      <w:pPr>
        <w:jc w:val="center"/>
        <w:rPr>
          <w:i/>
          <w:szCs w:val="24"/>
        </w:rPr>
      </w:pPr>
      <w:r w:rsidRPr="004C5B3C">
        <w:rPr>
          <w:i/>
          <w:szCs w:val="24"/>
        </w:rPr>
        <w:t>lcanarinho@hotmail.com</w:t>
      </w:r>
    </w:p>
    <w:p w:rsidR="002826C0" w:rsidRPr="004C5B3C" w:rsidRDefault="002826C0" w:rsidP="004C5B3C">
      <w:pPr>
        <w:jc w:val="center"/>
        <w:rPr>
          <w:b/>
          <w:szCs w:val="24"/>
        </w:rPr>
      </w:pPr>
    </w:p>
    <w:p w:rsidR="00D355A6" w:rsidRPr="004C5B3C" w:rsidRDefault="00D355A6" w:rsidP="004C5B3C">
      <w:pPr>
        <w:jc w:val="center"/>
        <w:rPr>
          <w:b/>
          <w:szCs w:val="24"/>
        </w:rPr>
      </w:pPr>
      <w:r w:rsidRPr="004C5B3C">
        <w:rPr>
          <w:b/>
          <w:szCs w:val="24"/>
        </w:rPr>
        <w:t xml:space="preserve">Elisete Dahmer Pfitscher </w:t>
      </w:r>
    </w:p>
    <w:p w:rsidR="00D355A6" w:rsidRPr="004C5B3C" w:rsidRDefault="00D355A6" w:rsidP="004C5B3C">
      <w:pPr>
        <w:jc w:val="center"/>
        <w:rPr>
          <w:szCs w:val="24"/>
        </w:rPr>
      </w:pPr>
      <w:r w:rsidRPr="004C5B3C">
        <w:rPr>
          <w:szCs w:val="24"/>
        </w:rPr>
        <w:t>Universidade Federal de Santa Catarina (UFSC)</w:t>
      </w:r>
    </w:p>
    <w:p w:rsidR="002826C0" w:rsidRPr="004C5B3C" w:rsidRDefault="00D355A6" w:rsidP="004C5B3C">
      <w:pPr>
        <w:jc w:val="center"/>
        <w:rPr>
          <w:i/>
          <w:szCs w:val="24"/>
        </w:rPr>
      </w:pPr>
      <w:r w:rsidRPr="004C5B3C">
        <w:rPr>
          <w:i/>
          <w:szCs w:val="24"/>
        </w:rPr>
        <w:t>elisete.dahmer@ufsc.br</w:t>
      </w:r>
    </w:p>
    <w:p w:rsidR="00D355A6" w:rsidRPr="004C5B3C" w:rsidRDefault="00D355A6" w:rsidP="004C5B3C">
      <w:pPr>
        <w:jc w:val="center"/>
        <w:rPr>
          <w:b/>
          <w:szCs w:val="24"/>
        </w:rPr>
      </w:pPr>
    </w:p>
    <w:p w:rsidR="002826C0" w:rsidRPr="004C5B3C" w:rsidRDefault="00D355A6" w:rsidP="004C5B3C">
      <w:pPr>
        <w:jc w:val="center"/>
        <w:rPr>
          <w:b/>
          <w:szCs w:val="24"/>
        </w:rPr>
      </w:pPr>
      <w:r w:rsidRPr="004C5B3C">
        <w:rPr>
          <w:b/>
          <w:szCs w:val="24"/>
        </w:rPr>
        <w:t>Stephane Louise Boca Santa</w:t>
      </w:r>
    </w:p>
    <w:p w:rsidR="00D355A6" w:rsidRPr="004C5B3C" w:rsidRDefault="00D355A6" w:rsidP="004C5B3C">
      <w:pPr>
        <w:jc w:val="center"/>
        <w:rPr>
          <w:szCs w:val="24"/>
        </w:rPr>
      </w:pPr>
      <w:r w:rsidRPr="004C5B3C">
        <w:rPr>
          <w:szCs w:val="24"/>
        </w:rPr>
        <w:t>Universidade Federal de Santa Catarina (UFSC)</w:t>
      </w:r>
    </w:p>
    <w:p w:rsidR="002826C0" w:rsidRPr="004C5B3C" w:rsidRDefault="00D355A6" w:rsidP="004C5B3C">
      <w:pPr>
        <w:jc w:val="center"/>
        <w:rPr>
          <w:i/>
          <w:szCs w:val="24"/>
        </w:rPr>
      </w:pPr>
      <w:r w:rsidRPr="004C5B3C">
        <w:rPr>
          <w:i/>
          <w:szCs w:val="24"/>
        </w:rPr>
        <w:t>stephanelou.bs@gmail.com</w:t>
      </w:r>
    </w:p>
    <w:p w:rsidR="002826C0" w:rsidRPr="004C5B3C" w:rsidRDefault="002826C0" w:rsidP="004C5B3C">
      <w:pPr>
        <w:jc w:val="center"/>
        <w:rPr>
          <w:b/>
          <w:color w:val="999999"/>
          <w:szCs w:val="24"/>
        </w:rPr>
      </w:pPr>
    </w:p>
    <w:p w:rsidR="002826C0" w:rsidRPr="004C5B3C" w:rsidRDefault="002826C0" w:rsidP="004C5B3C">
      <w:pPr>
        <w:jc w:val="center"/>
        <w:rPr>
          <w:b/>
          <w:color w:val="999999"/>
          <w:szCs w:val="24"/>
        </w:rPr>
      </w:pPr>
    </w:p>
    <w:p w:rsidR="002826C0" w:rsidRPr="004C5B3C" w:rsidRDefault="002826C0" w:rsidP="004C5B3C">
      <w:pPr>
        <w:ind w:firstLine="0"/>
        <w:rPr>
          <w:b/>
          <w:szCs w:val="24"/>
        </w:rPr>
      </w:pPr>
      <w:r w:rsidRPr="004C5B3C">
        <w:rPr>
          <w:b/>
          <w:szCs w:val="24"/>
        </w:rPr>
        <w:t xml:space="preserve">Resumo </w:t>
      </w:r>
    </w:p>
    <w:p w:rsidR="002826C0" w:rsidRPr="004C5B3C" w:rsidRDefault="00D355A6" w:rsidP="004C5B3C">
      <w:pPr>
        <w:ind w:firstLine="0"/>
        <w:rPr>
          <w:szCs w:val="24"/>
        </w:rPr>
      </w:pPr>
      <w:r w:rsidRPr="004C5B3C">
        <w:rPr>
          <w:szCs w:val="24"/>
        </w:rPr>
        <w:t>O objetivo deste trabalho é avaliar a sustentabilidade ambiental em um habitat de inovação. Para atender a este objetivo têm-se os seguintes objetivos específicos: utilizar de uma ferramenta para análise de sustentabilidade e propor um Plano Resumido de Gestão Ambiental para as ações consideradas deficientes. A metodologia quanto aos objetivos considera-se descritiva. No que se refere aos procedimentos técnicos estudo de caso. Quanto à abordagem do problema qualitativa. A trajetória metodológica divide-se em três fases. A primeira fundamentação teórica, onde são estudados os seguintes temas: Contabilidade e Responsabilidade Social; Sustentabilidade ambiental e Sistemas de Gestão Ambiental e; habitat de inovação. Na segunda fase tem-se a análise dos resultados onde primeiramente verifica-se a quantidade de Habitats de inovação existentes na grande Florianópolis, análise de sustentabilidade do Habitat de inovação pesquisado.  Na terceira e última fase apresenta-se o Plano Resumido de Gestão Ambiental. No final conclui-se que o índice de sustentabilidade global foi de 48%, considerado regular, isto é, atende somente a legislação. Quanto às propostas de melhoria, destaca-se a questão da reciclagem, reutilização, e resíduos.</w:t>
      </w:r>
    </w:p>
    <w:p w:rsidR="00D355A6" w:rsidRPr="004C5B3C" w:rsidRDefault="00D355A6" w:rsidP="004C5B3C">
      <w:pPr>
        <w:ind w:firstLine="0"/>
        <w:rPr>
          <w:b/>
          <w:szCs w:val="24"/>
        </w:rPr>
      </w:pPr>
    </w:p>
    <w:p w:rsidR="002826C0" w:rsidRPr="004C5B3C" w:rsidRDefault="002826C0" w:rsidP="004C5B3C">
      <w:pPr>
        <w:ind w:firstLine="0"/>
        <w:rPr>
          <w:szCs w:val="24"/>
        </w:rPr>
      </w:pPr>
      <w:r w:rsidRPr="004C5B3C">
        <w:rPr>
          <w:b/>
          <w:szCs w:val="24"/>
        </w:rPr>
        <w:t xml:space="preserve">Palavras-chave: </w:t>
      </w:r>
      <w:r w:rsidR="00D355A6" w:rsidRPr="004C5B3C">
        <w:rPr>
          <w:szCs w:val="24"/>
        </w:rPr>
        <w:t>SUSTENTABILIDADE AMBIENTAL, SISTEMA DE AVALIAÇÃO, HABITATS DE INOVAÇÃO.</w:t>
      </w:r>
    </w:p>
    <w:p w:rsidR="002826C0" w:rsidRPr="004C5B3C" w:rsidRDefault="002826C0" w:rsidP="004C5B3C">
      <w:pPr>
        <w:rPr>
          <w:b/>
          <w:szCs w:val="24"/>
        </w:rPr>
      </w:pPr>
    </w:p>
    <w:p w:rsidR="002826C0" w:rsidRPr="004C5B3C" w:rsidRDefault="002826C0" w:rsidP="004C5B3C">
      <w:pPr>
        <w:ind w:firstLine="0"/>
        <w:rPr>
          <w:b/>
          <w:szCs w:val="24"/>
        </w:rPr>
      </w:pPr>
      <w:r w:rsidRPr="004C5B3C">
        <w:rPr>
          <w:b/>
          <w:szCs w:val="24"/>
        </w:rPr>
        <w:t>Área Temática</w:t>
      </w:r>
      <w:r w:rsidRPr="004C5B3C">
        <w:rPr>
          <w:szCs w:val="24"/>
        </w:rPr>
        <w:t>:</w:t>
      </w:r>
      <w:r w:rsidR="00D355A6" w:rsidRPr="004C5B3C">
        <w:rPr>
          <w:szCs w:val="24"/>
        </w:rPr>
        <w:t xml:space="preserve"> Contabilidade socioambiental e sustentabilidade - Gestão da responsabilidade social corporativa.</w:t>
      </w:r>
    </w:p>
    <w:p w:rsidR="00F05FBB" w:rsidRPr="004C5B3C" w:rsidRDefault="00F05FBB" w:rsidP="004C5B3C">
      <w:pPr>
        <w:rPr>
          <w:b/>
          <w:szCs w:val="24"/>
        </w:rPr>
      </w:pPr>
    </w:p>
    <w:p w:rsidR="002056D7" w:rsidRPr="004C5B3C" w:rsidRDefault="002056D7" w:rsidP="004C5B3C">
      <w:pPr>
        <w:pStyle w:val="Ttulo1"/>
        <w:spacing w:before="0" w:after="0"/>
        <w:ind w:left="0"/>
        <w:rPr>
          <w:sz w:val="24"/>
          <w:szCs w:val="24"/>
        </w:rPr>
        <w:sectPr w:rsidR="002056D7" w:rsidRPr="004C5B3C" w:rsidSect="004251EF">
          <w:headerReference w:type="default" r:id="rId9"/>
          <w:footerReference w:type="default" r:id="rId10"/>
          <w:pgSz w:w="12240" w:h="15840" w:code="119"/>
          <w:pgMar w:top="1701" w:right="1134" w:bottom="1134" w:left="1701" w:header="142" w:footer="113" w:gutter="0"/>
          <w:cols w:space="720"/>
        </w:sectPr>
      </w:pPr>
    </w:p>
    <w:p w:rsidR="00E24E18" w:rsidRPr="004B5FE7" w:rsidRDefault="00E24E18" w:rsidP="004B5FE7">
      <w:pPr>
        <w:pStyle w:val="Ttulo1"/>
        <w:numPr>
          <w:ilvl w:val="0"/>
          <w:numId w:val="10"/>
        </w:numPr>
        <w:spacing w:before="0" w:after="0"/>
        <w:rPr>
          <w:sz w:val="24"/>
          <w:szCs w:val="24"/>
        </w:rPr>
      </w:pPr>
      <w:r w:rsidRPr="004B5FE7">
        <w:rPr>
          <w:sz w:val="24"/>
          <w:szCs w:val="24"/>
        </w:rPr>
        <w:lastRenderedPageBreak/>
        <w:t>INTRODUÇÃO</w:t>
      </w:r>
    </w:p>
    <w:p w:rsidR="00D355A6" w:rsidRPr="004C5B3C" w:rsidRDefault="00D355A6" w:rsidP="004C5B3C">
      <w:pPr>
        <w:pStyle w:val="Ttulo1"/>
        <w:numPr>
          <w:ilvl w:val="0"/>
          <w:numId w:val="0"/>
        </w:numPr>
        <w:spacing w:before="0" w:after="0"/>
        <w:ind w:firstLine="709"/>
        <w:rPr>
          <w:b w:val="0"/>
          <w:sz w:val="24"/>
          <w:szCs w:val="24"/>
          <w:lang w:val="pt-BR" w:eastAsia="pt-BR"/>
        </w:rPr>
      </w:pPr>
      <w:r w:rsidRPr="004C5B3C">
        <w:rPr>
          <w:b w:val="0"/>
          <w:sz w:val="24"/>
          <w:szCs w:val="24"/>
          <w:lang w:val="pt-BR" w:eastAsia="pt-BR"/>
        </w:rPr>
        <w:t xml:space="preserve">Com a constante modificação na forma de viver dos seres humano os recursos disponíveis para essa sobrevivência se tornou limitador. Ou seja, passou-se a buscar maneiras diferenciadas de sobreviver que não prejudicasse de forma agressiva o ecossistema. Com isso, o tema sustentabilidade passou a estar presente no cotidiano. Diversos encontros foram surgindo para proporcionar maior troca de informações como Conferência de Estocolmo (1972), Conferência das Nações Unidas sobre o Meio Ambiente e o Desenvolvimento - Eco 92 e a Conferência das Nações Unidas sobre Desenvolvimento Sustentável - Rio +20. </w:t>
      </w:r>
    </w:p>
    <w:p w:rsidR="00D355A6" w:rsidRPr="004C5B3C" w:rsidRDefault="00D355A6" w:rsidP="004C5B3C">
      <w:pPr>
        <w:pStyle w:val="Ttulo1"/>
        <w:numPr>
          <w:ilvl w:val="0"/>
          <w:numId w:val="0"/>
        </w:numPr>
        <w:spacing w:before="0" w:after="0"/>
        <w:ind w:firstLine="709"/>
        <w:rPr>
          <w:b w:val="0"/>
          <w:sz w:val="24"/>
          <w:szCs w:val="24"/>
          <w:lang w:val="pt-BR" w:eastAsia="pt-BR"/>
        </w:rPr>
      </w:pPr>
      <w:r w:rsidRPr="004C5B3C">
        <w:rPr>
          <w:b w:val="0"/>
          <w:sz w:val="24"/>
          <w:szCs w:val="24"/>
          <w:lang w:val="pt-BR" w:eastAsia="pt-BR"/>
        </w:rPr>
        <w:t xml:space="preserve">Sem deixar de lado a questão empresarial, criaram-se formas de suprimir a demanda do planeta em termos sustentáveis e também administrativos. Denominada gestão ambiental. Segundo Tinoco e Kraemer (2011, p. 89) gestão ambiental “é a forma pela qual a organização se mobiliza, interna e externamente, para a conquista da qualidade ambiental desejada. Ela consiste em um conjunto de medidas que visam ter controle sobre o impacto ambiental de uma atividade.” Isto é, formas de controlar as atividades realizadas para que não prejudiquem o meio ambiente. </w:t>
      </w:r>
    </w:p>
    <w:p w:rsidR="00D355A6" w:rsidRPr="004C5B3C" w:rsidRDefault="00D355A6" w:rsidP="004C5B3C">
      <w:pPr>
        <w:pStyle w:val="Ttulo1"/>
        <w:numPr>
          <w:ilvl w:val="0"/>
          <w:numId w:val="0"/>
        </w:numPr>
        <w:spacing w:before="0" w:after="0"/>
        <w:ind w:firstLine="709"/>
        <w:rPr>
          <w:b w:val="0"/>
          <w:sz w:val="24"/>
          <w:szCs w:val="24"/>
          <w:lang w:val="pt-BR" w:eastAsia="pt-BR"/>
        </w:rPr>
      </w:pPr>
      <w:r w:rsidRPr="004C5B3C">
        <w:rPr>
          <w:b w:val="0"/>
          <w:sz w:val="24"/>
          <w:szCs w:val="24"/>
          <w:lang w:val="pt-BR" w:eastAsia="pt-BR"/>
        </w:rPr>
        <w:t>O constante avanço de pesquisas tecnológicas, para aprimorar o comportamento e relação dos povos, trouxe o surgimento de polos de pesquisas e institutos, que foram ganhando força. Com a ideia de unir essas pesquisas à realidade, surgiram parques tecnológicos, e o conceito de ecossistemas de inovação.</w:t>
      </w:r>
    </w:p>
    <w:p w:rsidR="00D355A6" w:rsidRPr="004C5B3C" w:rsidRDefault="00D355A6" w:rsidP="004C5B3C">
      <w:pPr>
        <w:pStyle w:val="Ttulo1"/>
        <w:numPr>
          <w:ilvl w:val="0"/>
          <w:numId w:val="0"/>
        </w:numPr>
        <w:spacing w:before="0" w:after="0"/>
        <w:ind w:firstLine="709"/>
        <w:rPr>
          <w:b w:val="0"/>
          <w:sz w:val="24"/>
          <w:szCs w:val="24"/>
          <w:lang w:val="pt-BR" w:eastAsia="pt-BR"/>
        </w:rPr>
      </w:pPr>
      <w:r w:rsidRPr="004C5B3C">
        <w:rPr>
          <w:b w:val="0"/>
          <w:sz w:val="24"/>
          <w:szCs w:val="24"/>
          <w:lang w:val="pt-BR" w:eastAsia="pt-BR"/>
        </w:rPr>
        <w:t>Um ecossistema de inovação captura sinergias entre uma variedade de esforços coletivos, que estão envolvidos em trazer inovação ao mercado. Estes esforços são realizados tanto por grandes quanto pequenas empresas, universidades, institutos e laboratórios de pesquisa, entre outros. Os ecossistemas de inovação podem variar no tamanho, composição e no impacto sobre outros ecossistemas. Além disso, o ecossistema de inovação também leva em consideração as políticas públicas e o esforço em reforçar a ligação entre instituições públicas e privadas (WESSNER, 2007).</w:t>
      </w:r>
    </w:p>
    <w:p w:rsidR="00D355A6" w:rsidRPr="004C5B3C" w:rsidRDefault="00D355A6" w:rsidP="004C5B3C">
      <w:pPr>
        <w:pStyle w:val="Ttulo1"/>
        <w:numPr>
          <w:ilvl w:val="0"/>
          <w:numId w:val="0"/>
        </w:numPr>
        <w:spacing w:before="0" w:after="0"/>
        <w:ind w:firstLine="709"/>
        <w:rPr>
          <w:b w:val="0"/>
          <w:sz w:val="24"/>
          <w:szCs w:val="24"/>
          <w:lang w:val="pt-BR" w:eastAsia="pt-BR"/>
        </w:rPr>
      </w:pPr>
      <w:r w:rsidRPr="004C5B3C">
        <w:rPr>
          <w:b w:val="0"/>
          <w:sz w:val="24"/>
          <w:szCs w:val="24"/>
          <w:lang w:val="pt-BR" w:eastAsia="pt-BR"/>
        </w:rPr>
        <w:t>De acordo com a ABDI (2008) “os parque tecnológicos têm como atividade fim prover ao setor produtivo os serviços, a infraestrutura e o capital humano adequado à realização de atividades inovadoras”. Corroborando com a definição de ecossistemas de inovação, Jackson (2011) define como “complexas relações que se formam entre os atores ou entidades cujo objetivo funcional é permitir desenvolvimento tecnológico e inovação”. Tanto os ecossistemas de inovação quanto os parques tecnológicos possuem praticamente a mesma função, visam pelos desenvolvimentos tecnológicos e pela inovação, ambos são habitats de inovação.</w:t>
      </w:r>
    </w:p>
    <w:p w:rsidR="00D355A6" w:rsidRPr="004C5B3C" w:rsidRDefault="00D355A6" w:rsidP="004C5B3C">
      <w:pPr>
        <w:pStyle w:val="Ttulo1"/>
        <w:numPr>
          <w:ilvl w:val="0"/>
          <w:numId w:val="0"/>
        </w:numPr>
        <w:spacing w:before="0" w:after="0"/>
        <w:ind w:firstLine="709"/>
        <w:rPr>
          <w:b w:val="0"/>
          <w:sz w:val="24"/>
          <w:szCs w:val="24"/>
          <w:lang w:val="pt-BR" w:eastAsia="pt-BR"/>
        </w:rPr>
      </w:pPr>
      <w:r w:rsidRPr="004C5B3C">
        <w:rPr>
          <w:b w:val="0"/>
          <w:sz w:val="24"/>
          <w:szCs w:val="24"/>
          <w:lang w:val="pt-BR" w:eastAsia="pt-BR"/>
        </w:rPr>
        <w:t>A questão da sustentabilidade passou a ser relevante para estes habitats de inovação, visando tanto à sustentabilidade do local e do meio onde está inserido, quanto à sustentabilidade financeira. Silveira (2010), em sua dissertação de mestrado, teve como objetivo propor diretrizes para a avaliação de um parque tecnológico, visando o desenvolvimento sustentável alinhado com princípios de inovação. Para atingir este objetivo, desenvolveu um instrumento para avaliação da sustentabilidade.</w:t>
      </w:r>
    </w:p>
    <w:p w:rsidR="00D355A6" w:rsidRPr="004C5B3C" w:rsidRDefault="00D355A6" w:rsidP="004C5B3C">
      <w:pPr>
        <w:pStyle w:val="Ttulo1"/>
        <w:numPr>
          <w:ilvl w:val="0"/>
          <w:numId w:val="0"/>
        </w:numPr>
        <w:spacing w:before="0" w:after="0"/>
        <w:ind w:firstLine="709"/>
        <w:rPr>
          <w:b w:val="0"/>
          <w:sz w:val="24"/>
          <w:szCs w:val="24"/>
          <w:lang w:val="pt-BR" w:eastAsia="pt-BR"/>
        </w:rPr>
      </w:pPr>
      <w:r w:rsidRPr="004C5B3C">
        <w:rPr>
          <w:b w:val="0"/>
          <w:sz w:val="24"/>
          <w:szCs w:val="24"/>
          <w:lang w:val="pt-BR" w:eastAsia="pt-BR"/>
        </w:rPr>
        <w:t xml:space="preserve">No entanto, quando se fala em ecossistema de inovação, requer certo cuidado, pois o </w:t>
      </w:r>
      <w:r w:rsidRPr="004C5B3C">
        <w:rPr>
          <w:b w:val="0"/>
          <w:sz w:val="24"/>
          <w:szCs w:val="24"/>
          <w:lang w:val="pt-BR" w:eastAsia="pt-BR"/>
        </w:rPr>
        <w:lastRenderedPageBreak/>
        <w:t>acréscimo de “eco” pode remeter a ecologia. Oh et al. (2016) realizam uma pesquisa visando revisar o conceito de ecossistemas de inovação e quais os benefícios que se ganha em adicionar o “eco” nos sistemas de inovação. Segundo os autores, pouco se ganha, pois, o conceito ainda não está claramente definido e não há uma teoria que embase este conceito. Além disso, os autores acreditam que o termo pode causar uma imagem falha ao mercado, remetendo a pensar em ecossistemas naturais. Ainda conforme Oh et al. (2016), há uma lacuna de pesquisa entre o desenvolvimento econômico, investimento e ecossistema de inovação.</w:t>
      </w:r>
      <w:r w:rsidRPr="004C5B3C">
        <w:rPr>
          <w:b w:val="0"/>
          <w:sz w:val="24"/>
          <w:szCs w:val="24"/>
          <w:lang w:val="pt-BR" w:eastAsia="pt-BR"/>
        </w:rPr>
        <w:tab/>
      </w:r>
    </w:p>
    <w:p w:rsidR="00D355A6" w:rsidRPr="004C5B3C" w:rsidRDefault="00D355A6" w:rsidP="004C5B3C">
      <w:pPr>
        <w:pStyle w:val="Ttulo1"/>
        <w:numPr>
          <w:ilvl w:val="0"/>
          <w:numId w:val="0"/>
        </w:numPr>
        <w:spacing w:before="0" w:after="0"/>
        <w:ind w:firstLine="709"/>
        <w:rPr>
          <w:b w:val="0"/>
          <w:sz w:val="24"/>
          <w:szCs w:val="24"/>
          <w:lang w:val="pt-BR" w:eastAsia="pt-BR"/>
        </w:rPr>
      </w:pPr>
      <w:r w:rsidRPr="004C5B3C">
        <w:rPr>
          <w:b w:val="0"/>
          <w:sz w:val="24"/>
          <w:szCs w:val="24"/>
          <w:lang w:val="pt-BR" w:eastAsia="pt-BR"/>
        </w:rPr>
        <w:t>Neste contexto, visando à importância do surgimento e crescimento de habitats de inovação e ao mesmo tempo, a sustentabilidade destes locais, o objetivo deste trabalho é avaliar a sustentabilidade ambiental em um habitat de inovação. Para atender a este objetivo têm-se os seguintes objetivos específicos: utilizar de uma ferramenta para análise de sustentabilidade e propor um Plano Resumido de Gestão Ambiental para as ações consideradas deficientes.</w:t>
      </w:r>
    </w:p>
    <w:p w:rsidR="00D355A6" w:rsidRPr="004C5B3C" w:rsidRDefault="00D355A6" w:rsidP="004C5B3C">
      <w:pPr>
        <w:pStyle w:val="Ttulo1"/>
        <w:numPr>
          <w:ilvl w:val="0"/>
          <w:numId w:val="0"/>
        </w:numPr>
        <w:spacing w:before="0" w:after="0"/>
        <w:ind w:firstLine="709"/>
        <w:rPr>
          <w:b w:val="0"/>
          <w:sz w:val="24"/>
          <w:szCs w:val="24"/>
          <w:lang w:val="pt-BR" w:eastAsia="pt-BR"/>
        </w:rPr>
      </w:pPr>
      <w:r w:rsidRPr="004C5B3C">
        <w:rPr>
          <w:b w:val="0"/>
          <w:sz w:val="24"/>
          <w:szCs w:val="24"/>
          <w:lang w:val="pt-BR" w:eastAsia="pt-BR"/>
        </w:rPr>
        <w:t>Este trabalho visa contribuir com a literatura referente à habitats de inovação, buscando compreender se há sustentabilidade neste tipo de ambiente e o que pode ser feito para que haja melhoria referente ao tema. E também, o trabalho visa contribuir quanto à questão prática, auxiliando gestores de habitats de inovação, no gerenciamento destes locais, com vistas à sustentabilidade.</w:t>
      </w:r>
    </w:p>
    <w:p w:rsidR="00D355A6" w:rsidRDefault="00D355A6" w:rsidP="004C5B3C">
      <w:pPr>
        <w:pStyle w:val="Ttulo1"/>
        <w:numPr>
          <w:ilvl w:val="0"/>
          <w:numId w:val="0"/>
        </w:numPr>
        <w:spacing w:before="0" w:after="0"/>
        <w:ind w:firstLine="709"/>
        <w:rPr>
          <w:b w:val="0"/>
          <w:sz w:val="24"/>
          <w:szCs w:val="24"/>
          <w:lang w:val="pt-BR" w:eastAsia="pt-BR"/>
        </w:rPr>
      </w:pPr>
      <w:r w:rsidRPr="004C5B3C">
        <w:rPr>
          <w:b w:val="0"/>
          <w:sz w:val="24"/>
          <w:szCs w:val="24"/>
          <w:lang w:val="pt-BR" w:eastAsia="pt-BR"/>
        </w:rPr>
        <w:t>O trabalho está estruturado da seguinte forma: primeiramente apresenta-se a fundamentação teórica, abordando temas como contabilidade e responsabilidade social; sustentabilidade ambiental e sistema de gestão ambiental; e habitat de inovação. Posteriormente, apresenta-se a metodologia utilizada (enquadramento metodológico e trajetória metodológica). Por fim, a análise dos resultados obtidos e a conclusão do trabalho.</w:t>
      </w:r>
    </w:p>
    <w:p w:rsidR="004C5B3C" w:rsidRPr="004C5B3C" w:rsidRDefault="004C5B3C" w:rsidP="004C5B3C">
      <w:pPr>
        <w:rPr>
          <w:lang w:eastAsia="x-none"/>
        </w:rPr>
      </w:pPr>
    </w:p>
    <w:p w:rsidR="00E24E18" w:rsidRPr="004B5FE7" w:rsidRDefault="00E24E18" w:rsidP="004B5FE7">
      <w:pPr>
        <w:pStyle w:val="Ttulo1"/>
        <w:numPr>
          <w:ilvl w:val="0"/>
          <w:numId w:val="10"/>
        </w:numPr>
        <w:spacing w:before="0" w:after="0"/>
        <w:rPr>
          <w:sz w:val="24"/>
          <w:szCs w:val="24"/>
        </w:rPr>
      </w:pPr>
      <w:r w:rsidRPr="004B5FE7">
        <w:rPr>
          <w:sz w:val="24"/>
          <w:szCs w:val="24"/>
        </w:rPr>
        <w:t>METODOLOGIA DA PESQUISA</w:t>
      </w:r>
    </w:p>
    <w:p w:rsidR="00E24E18" w:rsidRPr="004C5B3C" w:rsidRDefault="00D355A6" w:rsidP="004C5B3C">
      <w:pPr>
        <w:rPr>
          <w:szCs w:val="24"/>
        </w:rPr>
      </w:pPr>
      <w:r w:rsidRPr="004C5B3C">
        <w:rPr>
          <w:szCs w:val="24"/>
        </w:rPr>
        <w:t>A metodologia da pesquisa divide-se em enquadramento metodológico e trajetória metodológica. A trajetória metodológica divide-se em três fases. A primeira fundamentação teórica, onde são estudados os seguintes temas: Contabilidade e Responsabilidade Social; Sustentabilidade ambiental e sistemas de gestão ambiental e; Habitats de Inovação. Na segunda fase tem-se a Análise dos resultados onde primeiramente verifica-se a quantidade de Habitats de inovação existentes na grande Florianópolis, análise de sustentabilidade do Habitat de inovação pesquisado.  Na terceira e última fase apresenta-se o Plano Resumido de Gestão Ambiental.</w:t>
      </w:r>
    </w:p>
    <w:p w:rsidR="00D355A6" w:rsidRPr="004C5B3C" w:rsidRDefault="00D355A6" w:rsidP="004C5B3C">
      <w:pPr>
        <w:rPr>
          <w:szCs w:val="24"/>
        </w:rPr>
      </w:pPr>
    </w:p>
    <w:p w:rsidR="00E24E18" w:rsidRPr="004C5B3C" w:rsidRDefault="00E24E18" w:rsidP="004B5FE7">
      <w:pPr>
        <w:pStyle w:val="Ttulo2"/>
      </w:pPr>
      <w:r w:rsidRPr="004C5B3C">
        <w:t>ENQUADRAMENTO METODOLÓGICO</w:t>
      </w:r>
    </w:p>
    <w:p w:rsidR="00D355A6" w:rsidRPr="004C5B3C" w:rsidRDefault="00D355A6" w:rsidP="004C5B3C">
      <w:pPr>
        <w:rPr>
          <w:szCs w:val="24"/>
        </w:rPr>
      </w:pPr>
      <w:r w:rsidRPr="004C5B3C">
        <w:rPr>
          <w:szCs w:val="24"/>
        </w:rPr>
        <w:t xml:space="preserve">A metodologia quanto aos objetivos considera-se descritiva, pois, conforme Richardson (2014, p. 71) “os estudos de natureza descritiva propõe-se investigar o “que é”, ou seja, a descobrir as características de um fenômeno como tal. Corroborando com esta ideia, Beuren (2019, p.81), menciona que a pesquisa descritiva visa “identificar, relatar, comparar, entre outros aspectos”. Nesse sentido, são considerados como objeto de estudo uma situação específica, um grupo ou um indivíduo, sendo assim, aqui nesta pesquisa será considerado como objeto de estudo </w:t>
      </w:r>
      <w:r w:rsidRPr="004C5B3C">
        <w:rPr>
          <w:szCs w:val="24"/>
        </w:rPr>
        <w:lastRenderedPageBreak/>
        <w:t>os habitats de inovação.</w:t>
      </w:r>
    </w:p>
    <w:p w:rsidR="00D355A6" w:rsidRPr="004C5B3C" w:rsidRDefault="00D355A6" w:rsidP="004C5B3C">
      <w:pPr>
        <w:rPr>
          <w:szCs w:val="24"/>
        </w:rPr>
      </w:pPr>
      <w:r w:rsidRPr="004C5B3C">
        <w:rPr>
          <w:szCs w:val="24"/>
        </w:rPr>
        <w:t xml:space="preserve">No que se refere aos procedimentos técnicos, à pesquisa é considerada um estudo de caso. Segundo Yin (2010, p.24) “o método do estudo de caso permite que os investigadores retenham as características holísticas e significativas dos eventos da vida real”, como por exemplo, os processos organizacionais. </w:t>
      </w:r>
    </w:p>
    <w:p w:rsidR="00E24E18" w:rsidRPr="004C5B3C" w:rsidRDefault="00D355A6" w:rsidP="004C5B3C">
      <w:pPr>
        <w:rPr>
          <w:szCs w:val="24"/>
        </w:rPr>
      </w:pPr>
      <w:r w:rsidRPr="004C5B3C">
        <w:rPr>
          <w:szCs w:val="24"/>
        </w:rPr>
        <w:t>Quanto à abordagem do problema qualitativa, uma vez que segundo Richardson (2014, p. 80) os estudos qualitativos visam “compreender e classificar processos dinâmicos vividos por grupos sociais, contribuir no processo de mudança de determinado grupo e possibilitar, em maior nível de profundidade, o entendimento das particularidades do comportamento dos indivíduos”. Complementando esta ideia, Michel (2015), acredita que “a pesquisa qualitativa carece de que os fenômenos sociais sejam interpretados à luz do contexto, do tempo, dos fatos e análise de todas as interferências”. O que demonstra a relação deste estudo, com pesquisas qualitativas, uma vez que o preenchimento da lista de verificação será feita in locus, verificando pessoalmente a realidade do ambiente estudado.</w:t>
      </w:r>
    </w:p>
    <w:p w:rsidR="00D355A6" w:rsidRPr="004C5B3C" w:rsidRDefault="00D355A6" w:rsidP="004C5B3C">
      <w:pPr>
        <w:rPr>
          <w:szCs w:val="24"/>
        </w:rPr>
      </w:pPr>
    </w:p>
    <w:p w:rsidR="00E24E18" w:rsidRPr="004C5B3C" w:rsidRDefault="00E24E18" w:rsidP="004C5B3C">
      <w:pPr>
        <w:pStyle w:val="Ttulo2"/>
        <w:ind w:left="0" w:firstLine="0"/>
        <w:rPr>
          <w:szCs w:val="24"/>
          <w:lang w:val="pt-BR"/>
        </w:rPr>
      </w:pPr>
      <w:r w:rsidRPr="004C5B3C">
        <w:rPr>
          <w:szCs w:val="24"/>
        </w:rPr>
        <w:t>PROCEDIMENTOS PARA COLETA E ANÁLISE DOS DADOS</w:t>
      </w:r>
    </w:p>
    <w:p w:rsidR="00D355A6" w:rsidRPr="004C5B3C" w:rsidRDefault="00D355A6" w:rsidP="004C5B3C">
      <w:pPr>
        <w:rPr>
          <w:szCs w:val="24"/>
        </w:rPr>
      </w:pPr>
      <w:r w:rsidRPr="004C5B3C">
        <w:rPr>
          <w:szCs w:val="24"/>
        </w:rPr>
        <w:t>A trajetória metodológica divide-se em três fases. A primeira fundamentação teórica, onde são estudados os seguintes temas: Contabilidade e Responsabilidade Social; Sustentabilidade ambiental e sistemas de gestão ambiental e; Habitats de Inovação. Para a coleta do banco de artigos foram levados em consideração bases nacionais e internacionais, optando por pesquisas relevantes a área.</w:t>
      </w:r>
    </w:p>
    <w:p w:rsidR="00D355A6" w:rsidRPr="004C5B3C" w:rsidRDefault="00D355A6" w:rsidP="004C5B3C">
      <w:pPr>
        <w:rPr>
          <w:szCs w:val="24"/>
        </w:rPr>
      </w:pPr>
      <w:r w:rsidRPr="004C5B3C">
        <w:rPr>
          <w:szCs w:val="24"/>
        </w:rPr>
        <w:t xml:space="preserve">Na segunda fase tem-se a análise dos resultados onde primeiramente verifica-se a quantidade de Habitats de inovação existentes na grande Florianópolis e, análise de sustentabilidade do Habitat de inovação pesquisado. </w:t>
      </w:r>
    </w:p>
    <w:p w:rsidR="00D355A6" w:rsidRPr="004C5B3C" w:rsidRDefault="00D355A6" w:rsidP="004C5B3C">
      <w:pPr>
        <w:rPr>
          <w:szCs w:val="24"/>
        </w:rPr>
      </w:pPr>
      <w:r w:rsidRPr="004C5B3C">
        <w:rPr>
          <w:szCs w:val="24"/>
        </w:rPr>
        <w:t>Para a análise de sustentabilidade do Habitat de inovação, será utilizada a terceira fase do Sistema Contábil Gerencial Ambiental – SICOGEA. O SICOGEA foi criado com a intenção de proporcionar informações aos usuários em relação aos efeitos que suas atividades provocam ao meio ambiente.  O sistema busca reconhecer quais ações possuem baixa eficiência ecológica para propor soluções de melhoria (NAIME, GESSER, PFITSHER, 2014).</w:t>
      </w:r>
    </w:p>
    <w:p w:rsidR="00D355A6" w:rsidRPr="004C5B3C" w:rsidRDefault="00D355A6" w:rsidP="004C5B3C">
      <w:pPr>
        <w:rPr>
          <w:szCs w:val="24"/>
        </w:rPr>
      </w:pPr>
      <w:r w:rsidRPr="004C5B3C">
        <w:rPr>
          <w:szCs w:val="24"/>
        </w:rPr>
        <w:t xml:space="preserve">Este sistema foi desenvolvido a partir do método de Gerenciamento de Aspectos e Impactos Ambientais - GAIA, criado em 2001 por Lerípio. Aprimorou-se e resultou-se na tese de doutorado de Pfitscher (2004) onde foi aplicado na cadeia produtiva de arroz ecológico. A partir dai, vem se adaptando cada vez mais a diversas realidades. </w:t>
      </w:r>
    </w:p>
    <w:p w:rsidR="00D355A6" w:rsidRPr="004C5B3C" w:rsidRDefault="00D355A6" w:rsidP="004C5B3C">
      <w:pPr>
        <w:rPr>
          <w:szCs w:val="24"/>
        </w:rPr>
      </w:pPr>
      <w:r w:rsidRPr="004C5B3C">
        <w:rPr>
          <w:szCs w:val="24"/>
        </w:rPr>
        <w:t>Segundo Silva et al. (2008), o SICOGEA se divide em três etapas: Integração da Cadeia; Gestão de Controle Ecológico; e Gestão da Contabilidade e Controladoria Ambiental. Para este estudo utilizou-se a última etapa. A gestão da Contabilidade e Controladoria Ambiental tem como primeira fase a “Investigação e Mensuração”. E apresentam-se três níveis de ação, são elas “Sustentabilidade e Estratégia Ambiental”, “Comprometimento” e “Sensibilização das partes Interessadas”.</w:t>
      </w:r>
    </w:p>
    <w:p w:rsidR="00D355A6" w:rsidRPr="004C5B3C" w:rsidRDefault="00D355A6" w:rsidP="004C5B3C">
      <w:pPr>
        <w:rPr>
          <w:szCs w:val="24"/>
        </w:rPr>
      </w:pPr>
      <w:r w:rsidRPr="004C5B3C">
        <w:rPr>
          <w:szCs w:val="24"/>
        </w:rPr>
        <w:lastRenderedPageBreak/>
        <w:t>A pesquisa foi realizada através de verificação in loco, e por isso, fica limitado a avaliação da pesquisadora. As respostas da aplicação do check list possuem diferentes ponderações. A pesquisadora atribui peso as questões de maior significância para o enfoque da pesquisa através de uma escala Likert de 0 (Zero) a 5 (cinco) pontos, podendo variar de 0 a 100%. O Quadro 1 demonstra um modelo da planilha de cálculo do SICOGEA, levando em consideração a ponderação (pontos possíveis) e o escore de pontos.</w:t>
      </w:r>
    </w:p>
    <w:p w:rsidR="00D355A6" w:rsidRPr="00D355A6" w:rsidRDefault="00D355A6" w:rsidP="004C5B3C">
      <w:pPr>
        <w:widowControl/>
        <w:suppressLineNumbers w:val="0"/>
        <w:suppressAutoHyphens w:val="0"/>
        <w:ind w:firstLine="0"/>
        <w:contextualSpacing/>
        <w:jc w:val="center"/>
        <w:rPr>
          <w:szCs w:val="24"/>
        </w:rPr>
      </w:pPr>
    </w:p>
    <w:p w:rsidR="00D355A6" w:rsidRPr="00D355A6" w:rsidRDefault="00D355A6" w:rsidP="004C5B3C">
      <w:pPr>
        <w:widowControl/>
        <w:suppressLineNumbers w:val="0"/>
        <w:suppressAutoHyphens w:val="0"/>
        <w:ind w:firstLine="0"/>
        <w:contextualSpacing/>
        <w:jc w:val="center"/>
        <w:rPr>
          <w:szCs w:val="24"/>
        </w:rPr>
      </w:pPr>
      <w:r w:rsidRPr="00D355A6">
        <w:rPr>
          <w:szCs w:val="24"/>
        </w:rPr>
        <w:t>Quadro 1- Modelo de planilha de cálculo do SICOGEA</w:t>
      </w:r>
    </w:p>
    <w:tbl>
      <w:tblPr>
        <w:tblW w:w="5000" w:type="pct"/>
        <w:tblCellMar>
          <w:left w:w="70" w:type="dxa"/>
          <w:right w:w="70" w:type="dxa"/>
        </w:tblCellMar>
        <w:tblLook w:val="04A0" w:firstRow="1" w:lastRow="0" w:firstColumn="1" w:lastColumn="0" w:noHBand="0" w:noVBand="1"/>
      </w:tblPr>
      <w:tblGrid>
        <w:gridCol w:w="805"/>
        <w:gridCol w:w="527"/>
        <w:gridCol w:w="506"/>
        <w:gridCol w:w="695"/>
        <w:gridCol w:w="695"/>
        <w:gridCol w:w="695"/>
        <w:gridCol w:w="695"/>
        <w:gridCol w:w="882"/>
        <w:gridCol w:w="1899"/>
        <w:gridCol w:w="1046"/>
        <w:gridCol w:w="1100"/>
      </w:tblGrid>
      <w:tr w:rsidR="00D355A6" w:rsidRPr="00D355A6" w:rsidTr="001C28FD">
        <w:trPr>
          <w:trHeight w:val="300"/>
        </w:trPr>
        <w:tc>
          <w:tcPr>
            <w:tcW w:w="5000" w:type="pct"/>
            <w:gridSpan w:val="11"/>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Lista de Verificação SICOGEA</w:t>
            </w:r>
          </w:p>
        </w:tc>
      </w:tr>
      <w:tr w:rsidR="00D355A6" w:rsidRPr="00D355A6" w:rsidTr="001C28FD">
        <w:trPr>
          <w:trHeight w:val="300"/>
        </w:trPr>
        <w:tc>
          <w:tcPr>
            <w:tcW w:w="698"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Pergunta</w:t>
            </w:r>
          </w:p>
        </w:tc>
        <w:tc>
          <w:tcPr>
            <w:tcW w:w="265"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right"/>
              <w:rPr>
                <w:color w:val="000000"/>
                <w:szCs w:val="24"/>
              </w:rPr>
            </w:pPr>
            <w:r w:rsidRPr="00D355A6">
              <w:rPr>
                <w:color w:val="000000"/>
                <w:szCs w:val="24"/>
              </w:rPr>
              <w:t>0%</w:t>
            </w:r>
          </w:p>
        </w:tc>
        <w:tc>
          <w:tcPr>
            <w:tcW w:w="364"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right"/>
              <w:rPr>
                <w:color w:val="000000"/>
                <w:szCs w:val="24"/>
              </w:rPr>
            </w:pPr>
            <w:r w:rsidRPr="00D355A6">
              <w:rPr>
                <w:color w:val="000000"/>
                <w:szCs w:val="24"/>
              </w:rPr>
              <w:t>20%</w:t>
            </w:r>
          </w:p>
        </w:tc>
        <w:tc>
          <w:tcPr>
            <w:tcW w:w="364"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right"/>
              <w:rPr>
                <w:color w:val="000000"/>
                <w:szCs w:val="24"/>
              </w:rPr>
            </w:pPr>
            <w:r w:rsidRPr="00D355A6">
              <w:rPr>
                <w:color w:val="000000"/>
                <w:szCs w:val="24"/>
              </w:rPr>
              <w:t>40%</w:t>
            </w:r>
          </w:p>
        </w:tc>
        <w:tc>
          <w:tcPr>
            <w:tcW w:w="364"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right"/>
              <w:rPr>
                <w:color w:val="000000"/>
                <w:szCs w:val="24"/>
              </w:rPr>
            </w:pPr>
            <w:r w:rsidRPr="00D355A6">
              <w:rPr>
                <w:color w:val="000000"/>
                <w:szCs w:val="24"/>
              </w:rPr>
              <w:t>60%</w:t>
            </w:r>
          </w:p>
        </w:tc>
        <w:tc>
          <w:tcPr>
            <w:tcW w:w="364"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right"/>
              <w:rPr>
                <w:color w:val="000000"/>
                <w:szCs w:val="24"/>
              </w:rPr>
            </w:pPr>
            <w:r w:rsidRPr="00D355A6">
              <w:rPr>
                <w:color w:val="000000"/>
                <w:szCs w:val="24"/>
              </w:rPr>
              <w:t>80%</w:t>
            </w:r>
          </w:p>
        </w:tc>
        <w:tc>
          <w:tcPr>
            <w:tcW w:w="462"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right"/>
              <w:rPr>
                <w:color w:val="000000"/>
                <w:szCs w:val="24"/>
              </w:rPr>
            </w:pPr>
            <w:r w:rsidRPr="00D355A6">
              <w:rPr>
                <w:color w:val="000000"/>
                <w:szCs w:val="24"/>
              </w:rPr>
              <w:t>100%</w:t>
            </w:r>
          </w:p>
        </w:tc>
        <w:tc>
          <w:tcPr>
            <w:tcW w:w="995" w:type="pct"/>
            <w:vMerge w:val="restart"/>
            <w:tcBorders>
              <w:top w:val="nil"/>
              <w:left w:val="single" w:sz="4" w:space="0" w:color="auto"/>
              <w:bottom w:val="single" w:sz="4" w:space="0" w:color="auto"/>
              <w:right w:val="single" w:sz="4" w:space="0" w:color="auto"/>
            </w:tcBorders>
            <w:shd w:val="clear" w:color="auto" w:fill="auto"/>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Pontos Possíveis</w:t>
            </w:r>
          </w:p>
        </w:tc>
        <w:tc>
          <w:tcPr>
            <w:tcW w:w="548"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Escore</w:t>
            </w:r>
          </w:p>
        </w:tc>
        <w:tc>
          <w:tcPr>
            <w:tcW w:w="576"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Pontos</w:t>
            </w:r>
          </w:p>
        </w:tc>
      </w:tr>
      <w:tr w:rsidR="00D355A6" w:rsidRPr="00D355A6" w:rsidTr="001C28FD">
        <w:trPr>
          <w:trHeight w:val="282"/>
        </w:trPr>
        <w:tc>
          <w:tcPr>
            <w:tcW w:w="698" w:type="pct"/>
            <w:gridSpan w:val="2"/>
            <w:vMerge/>
            <w:tcBorders>
              <w:top w:val="nil"/>
              <w:left w:val="single" w:sz="4" w:space="0" w:color="auto"/>
              <w:bottom w:val="single" w:sz="4" w:space="0" w:color="auto"/>
              <w:right w:val="single" w:sz="4" w:space="0" w:color="auto"/>
            </w:tcBorders>
            <w:vAlign w:val="center"/>
            <w:hideMark/>
          </w:tcPr>
          <w:p w:rsidR="00D355A6" w:rsidRPr="00D355A6" w:rsidRDefault="00D355A6" w:rsidP="004C5B3C">
            <w:pPr>
              <w:widowControl/>
              <w:suppressLineNumbers w:val="0"/>
              <w:suppressAutoHyphens w:val="0"/>
              <w:ind w:firstLine="0"/>
              <w:jc w:val="left"/>
              <w:rPr>
                <w:color w:val="000000"/>
                <w:szCs w:val="24"/>
              </w:rPr>
            </w:pPr>
          </w:p>
        </w:tc>
        <w:tc>
          <w:tcPr>
            <w:tcW w:w="265"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right"/>
              <w:rPr>
                <w:color w:val="000000"/>
                <w:szCs w:val="24"/>
              </w:rPr>
            </w:pPr>
            <w:r w:rsidRPr="00D355A6">
              <w:rPr>
                <w:color w:val="000000"/>
                <w:szCs w:val="24"/>
              </w:rPr>
              <w:t>0</w:t>
            </w:r>
          </w:p>
        </w:tc>
        <w:tc>
          <w:tcPr>
            <w:tcW w:w="364"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right"/>
              <w:rPr>
                <w:color w:val="000000"/>
                <w:szCs w:val="24"/>
              </w:rPr>
            </w:pPr>
            <w:r w:rsidRPr="00D355A6">
              <w:rPr>
                <w:color w:val="000000"/>
                <w:szCs w:val="24"/>
              </w:rPr>
              <w:t>1</w:t>
            </w:r>
          </w:p>
        </w:tc>
        <w:tc>
          <w:tcPr>
            <w:tcW w:w="364"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right"/>
              <w:rPr>
                <w:color w:val="000000"/>
                <w:szCs w:val="24"/>
              </w:rPr>
            </w:pPr>
            <w:r w:rsidRPr="00D355A6">
              <w:rPr>
                <w:color w:val="000000"/>
                <w:szCs w:val="24"/>
              </w:rPr>
              <w:t>2</w:t>
            </w:r>
          </w:p>
        </w:tc>
        <w:tc>
          <w:tcPr>
            <w:tcW w:w="364"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right"/>
              <w:rPr>
                <w:color w:val="000000"/>
                <w:szCs w:val="24"/>
              </w:rPr>
            </w:pPr>
            <w:r w:rsidRPr="00D355A6">
              <w:rPr>
                <w:color w:val="000000"/>
                <w:szCs w:val="24"/>
              </w:rPr>
              <w:t>3</w:t>
            </w:r>
          </w:p>
        </w:tc>
        <w:tc>
          <w:tcPr>
            <w:tcW w:w="364"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right"/>
              <w:rPr>
                <w:color w:val="000000"/>
                <w:szCs w:val="24"/>
              </w:rPr>
            </w:pPr>
            <w:r w:rsidRPr="00D355A6">
              <w:rPr>
                <w:color w:val="000000"/>
                <w:szCs w:val="24"/>
              </w:rPr>
              <w:t>4</w:t>
            </w:r>
          </w:p>
        </w:tc>
        <w:tc>
          <w:tcPr>
            <w:tcW w:w="462"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right"/>
              <w:rPr>
                <w:color w:val="000000"/>
                <w:szCs w:val="24"/>
              </w:rPr>
            </w:pPr>
            <w:r w:rsidRPr="00D355A6">
              <w:rPr>
                <w:color w:val="000000"/>
                <w:szCs w:val="24"/>
              </w:rPr>
              <w:t>5</w:t>
            </w:r>
          </w:p>
        </w:tc>
        <w:tc>
          <w:tcPr>
            <w:tcW w:w="995" w:type="pct"/>
            <w:vMerge/>
            <w:tcBorders>
              <w:top w:val="nil"/>
              <w:left w:val="single" w:sz="4" w:space="0" w:color="auto"/>
              <w:bottom w:val="single" w:sz="4" w:space="0" w:color="auto"/>
              <w:right w:val="single" w:sz="4" w:space="0" w:color="auto"/>
            </w:tcBorders>
            <w:vAlign w:val="center"/>
            <w:hideMark/>
          </w:tcPr>
          <w:p w:rsidR="00D355A6" w:rsidRPr="00D355A6" w:rsidRDefault="00D355A6" w:rsidP="004C5B3C">
            <w:pPr>
              <w:widowControl/>
              <w:suppressLineNumbers w:val="0"/>
              <w:suppressAutoHyphens w:val="0"/>
              <w:ind w:firstLine="0"/>
              <w:jc w:val="left"/>
              <w:rPr>
                <w:color w:val="000000"/>
                <w:szCs w:val="24"/>
              </w:rPr>
            </w:pPr>
          </w:p>
        </w:tc>
        <w:tc>
          <w:tcPr>
            <w:tcW w:w="548" w:type="pct"/>
            <w:vMerge/>
            <w:tcBorders>
              <w:top w:val="nil"/>
              <w:left w:val="single" w:sz="4" w:space="0" w:color="auto"/>
              <w:bottom w:val="single" w:sz="4" w:space="0" w:color="auto"/>
              <w:right w:val="single" w:sz="4" w:space="0" w:color="auto"/>
            </w:tcBorders>
            <w:vAlign w:val="center"/>
            <w:hideMark/>
          </w:tcPr>
          <w:p w:rsidR="00D355A6" w:rsidRPr="00D355A6" w:rsidRDefault="00D355A6" w:rsidP="004C5B3C">
            <w:pPr>
              <w:widowControl/>
              <w:suppressLineNumbers w:val="0"/>
              <w:suppressAutoHyphens w:val="0"/>
              <w:ind w:firstLine="0"/>
              <w:jc w:val="left"/>
              <w:rPr>
                <w:color w:val="000000"/>
                <w:szCs w:val="24"/>
              </w:rPr>
            </w:pPr>
          </w:p>
        </w:tc>
        <w:tc>
          <w:tcPr>
            <w:tcW w:w="576" w:type="pct"/>
            <w:vMerge/>
            <w:tcBorders>
              <w:top w:val="nil"/>
              <w:left w:val="single" w:sz="4" w:space="0" w:color="auto"/>
              <w:bottom w:val="single" w:sz="4" w:space="0" w:color="auto"/>
              <w:right w:val="single" w:sz="4" w:space="0" w:color="auto"/>
            </w:tcBorders>
            <w:vAlign w:val="center"/>
            <w:hideMark/>
          </w:tcPr>
          <w:p w:rsidR="00D355A6" w:rsidRPr="00D355A6" w:rsidRDefault="00D355A6" w:rsidP="004C5B3C">
            <w:pPr>
              <w:widowControl/>
              <w:suppressLineNumbers w:val="0"/>
              <w:suppressAutoHyphens w:val="0"/>
              <w:ind w:firstLine="0"/>
              <w:jc w:val="left"/>
              <w:rPr>
                <w:color w:val="000000"/>
                <w:szCs w:val="24"/>
              </w:rPr>
            </w:pPr>
          </w:p>
        </w:tc>
      </w:tr>
      <w:tr w:rsidR="00D355A6" w:rsidRPr="00D355A6" w:rsidTr="001C28FD">
        <w:trPr>
          <w:trHeight w:val="282"/>
        </w:trPr>
        <w:tc>
          <w:tcPr>
            <w:tcW w:w="422" w:type="pct"/>
            <w:tcBorders>
              <w:top w:val="single" w:sz="4" w:space="0" w:color="auto"/>
              <w:left w:val="single" w:sz="4" w:space="0" w:color="auto"/>
              <w:bottom w:val="nil"/>
              <w:right w:val="single" w:sz="4" w:space="0" w:color="000000"/>
            </w:tcBorders>
            <w:shd w:val="clear" w:color="auto" w:fill="auto"/>
            <w:noWrap/>
            <w:vAlign w:val="center"/>
            <w:hideMark/>
          </w:tcPr>
          <w:p w:rsidR="00D355A6" w:rsidRPr="00D355A6" w:rsidRDefault="00D355A6" w:rsidP="004C5B3C">
            <w:pPr>
              <w:widowControl/>
              <w:suppressLineNumbers w:val="0"/>
              <w:suppressAutoHyphens w:val="0"/>
              <w:ind w:firstLine="0"/>
              <w:jc w:val="center"/>
              <w:rPr>
                <w:b/>
                <w:bCs/>
                <w:color w:val="000000"/>
                <w:szCs w:val="24"/>
              </w:rPr>
            </w:pPr>
            <w:r w:rsidRPr="00D355A6">
              <w:rPr>
                <w:b/>
                <w:bCs/>
                <w:color w:val="000000"/>
                <w:szCs w:val="24"/>
              </w:rPr>
              <w:t>1</w:t>
            </w:r>
          </w:p>
        </w:tc>
        <w:tc>
          <w:tcPr>
            <w:tcW w:w="276" w:type="pct"/>
            <w:vMerge w:val="restart"/>
            <w:tcBorders>
              <w:top w:val="nil"/>
              <w:left w:val="single" w:sz="4" w:space="0" w:color="auto"/>
              <w:bottom w:val="nil"/>
              <w:right w:val="single" w:sz="4" w:space="0" w:color="auto"/>
            </w:tcBorders>
            <w:shd w:val="clear" w:color="auto" w:fill="auto"/>
            <w:noWrap/>
            <w:textDirection w:val="btLr"/>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Fornecedores</w:t>
            </w:r>
          </w:p>
        </w:tc>
        <w:tc>
          <w:tcPr>
            <w:tcW w:w="265"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364"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364"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364"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364"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462"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995"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548"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576"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r>
      <w:tr w:rsidR="00D355A6" w:rsidRPr="00D355A6" w:rsidTr="001C28FD">
        <w:trPr>
          <w:trHeight w:val="300"/>
        </w:trPr>
        <w:tc>
          <w:tcPr>
            <w:tcW w:w="422" w:type="pct"/>
            <w:tcBorders>
              <w:top w:val="nil"/>
              <w:left w:val="single" w:sz="4" w:space="0" w:color="auto"/>
              <w:bottom w:val="nil"/>
              <w:right w:val="single" w:sz="4" w:space="0" w:color="000000"/>
            </w:tcBorders>
            <w:shd w:val="clear" w:color="auto" w:fill="auto"/>
            <w:noWrap/>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1.1</w:t>
            </w:r>
          </w:p>
        </w:tc>
        <w:tc>
          <w:tcPr>
            <w:tcW w:w="276" w:type="pct"/>
            <w:vMerge/>
            <w:tcBorders>
              <w:top w:val="nil"/>
              <w:left w:val="single" w:sz="4" w:space="0" w:color="auto"/>
              <w:bottom w:val="nil"/>
              <w:right w:val="single" w:sz="4" w:space="0" w:color="auto"/>
            </w:tcBorders>
            <w:vAlign w:val="center"/>
            <w:hideMark/>
          </w:tcPr>
          <w:p w:rsidR="00D355A6" w:rsidRPr="00D355A6" w:rsidRDefault="00D355A6" w:rsidP="004C5B3C">
            <w:pPr>
              <w:widowControl/>
              <w:suppressLineNumbers w:val="0"/>
              <w:suppressAutoHyphens w:val="0"/>
              <w:ind w:firstLine="0"/>
              <w:jc w:val="left"/>
              <w:rPr>
                <w:color w:val="000000"/>
                <w:szCs w:val="24"/>
              </w:rPr>
            </w:pPr>
          </w:p>
        </w:tc>
        <w:tc>
          <w:tcPr>
            <w:tcW w:w="265"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364"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364"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364"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364"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462"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995"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548"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576"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b/>
                <w:bCs/>
                <w:color w:val="000000"/>
                <w:szCs w:val="24"/>
              </w:rPr>
            </w:pPr>
            <w:r w:rsidRPr="00D355A6">
              <w:rPr>
                <w:b/>
                <w:bCs/>
                <w:color w:val="000000"/>
                <w:szCs w:val="24"/>
              </w:rPr>
              <w:t> </w:t>
            </w:r>
          </w:p>
        </w:tc>
      </w:tr>
      <w:tr w:rsidR="00D355A6" w:rsidRPr="00D355A6" w:rsidTr="001C28FD">
        <w:trPr>
          <w:trHeight w:val="282"/>
        </w:trPr>
        <w:tc>
          <w:tcPr>
            <w:tcW w:w="422" w:type="pct"/>
            <w:tcBorders>
              <w:top w:val="nil"/>
              <w:left w:val="single" w:sz="4" w:space="0" w:color="auto"/>
              <w:bottom w:val="nil"/>
              <w:right w:val="single" w:sz="4" w:space="0" w:color="000000"/>
            </w:tcBorders>
            <w:shd w:val="clear" w:color="auto" w:fill="auto"/>
            <w:noWrap/>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1.1.1</w:t>
            </w:r>
          </w:p>
        </w:tc>
        <w:tc>
          <w:tcPr>
            <w:tcW w:w="276" w:type="pct"/>
            <w:vMerge/>
            <w:tcBorders>
              <w:top w:val="nil"/>
              <w:left w:val="single" w:sz="4" w:space="0" w:color="auto"/>
              <w:bottom w:val="nil"/>
              <w:right w:val="single" w:sz="4" w:space="0" w:color="auto"/>
            </w:tcBorders>
            <w:vAlign w:val="center"/>
            <w:hideMark/>
          </w:tcPr>
          <w:p w:rsidR="00D355A6" w:rsidRPr="00D355A6" w:rsidRDefault="00D355A6" w:rsidP="004C5B3C">
            <w:pPr>
              <w:widowControl/>
              <w:suppressLineNumbers w:val="0"/>
              <w:suppressAutoHyphens w:val="0"/>
              <w:ind w:firstLine="0"/>
              <w:jc w:val="left"/>
              <w:rPr>
                <w:color w:val="000000"/>
                <w:szCs w:val="24"/>
              </w:rPr>
            </w:pPr>
          </w:p>
        </w:tc>
        <w:tc>
          <w:tcPr>
            <w:tcW w:w="265"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364"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364"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364"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364"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462"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995"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548"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576"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r>
      <w:tr w:rsidR="00D355A6" w:rsidRPr="00D355A6" w:rsidTr="001C28FD">
        <w:trPr>
          <w:trHeight w:val="300"/>
        </w:trPr>
        <w:tc>
          <w:tcPr>
            <w:tcW w:w="422" w:type="pct"/>
            <w:tcBorders>
              <w:top w:val="nil"/>
              <w:left w:val="single" w:sz="4" w:space="0" w:color="auto"/>
              <w:bottom w:val="nil"/>
              <w:right w:val="single" w:sz="4" w:space="0" w:color="000000"/>
            </w:tcBorders>
            <w:shd w:val="clear" w:color="auto" w:fill="auto"/>
            <w:noWrap/>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1.1.2</w:t>
            </w:r>
          </w:p>
        </w:tc>
        <w:tc>
          <w:tcPr>
            <w:tcW w:w="276" w:type="pct"/>
            <w:vMerge/>
            <w:tcBorders>
              <w:top w:val="nil"/>
              <w:left w:val="single" w:sz="4" w:space="0" w:color="auto"/>
              <w:bottom w:val="nil"/>
              <w:right w:val="single" w:sz="4" w:space="0" w:color="auto"/>
            </w:tcBorders>
            <w:vAlign w:val="center"/>
            <w:hideMark/>
          </w:tcPr>
          <w:p w:rsidR="00D355A6" w:rsidRPr="00D355A6" w:rsidRDefault="00D355A6" w:rsidP="004C5B3C">
            <w:pPr>
              <w:widowControl/>
              <w:suppressLineNumbers w:val="0"/>
              <w:suppressAutoHyphens w:val="0"/>
              <w:ind w:firstLine="0"/>
              <w:jc w:val="left"/>
              <w:rPr>
                <w:color w:val="000000"/>
                <w:szCs w:val="24"/>
              </w:rPr>
            </w:pPr>
          </w:p>
        </w:tc>
        <w:tc>
          <w:tcPr>
            <w:tcW w:w="265"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364"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364"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364"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364"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462"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995"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548"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576"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r>
      <w:tr w:rsidR="00D355A6" w:rsidRPr="00D355A6" w:rsidTr="001C28FD">
        <w:trPr>
          <w:trHeight w:val="300"/>
        </w:trPr>
        <w:tc>
          <w:tcPr>
            <w:tcW w:w="422" w:type="pct"/>
            <w:tcBorders>
              <w:top w:val="nil"/>
              <w:left w:val="single" w:sz="4" w:space="0" w:color="auto"/>
              <w:bottom w:val="single" w:sz="4" w:space="0" w:color="auto"/>
              <w:right w:val="single" w:sz="4" w:space="0" w:color="000000"/>
            </w:tcBorders>
            <w:shd w:val="clear" w:color="auto" w:fill="auto"/>
            <w:noWrap/>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1.1.3</w:t>
            </w:r>
          </w:p>
        </w:tc>
        <w:tc>
          <w:tcPr>
            <w:tcW w:w="276" w:type="pct"/>
            <w:vMerge/>
            <w:tcBorders>
              <w:top w:val="nil"/>
              <w:left w:val="single" w:sz="4" w:space="0" w:color="auto"/>
              <w:bottom w:val="single" w:sz="4" w:space="0" w:color="auto"/>
              <w:right w:val="single" w:sz="4" w:space="0" w:color="auto"/>
            </w:tcBorders>
            <w:vAlign w:val="center"/>
            <w:hideMark/>
          </w:tcPr>
          <w:p w:rsidR="00D355A6" w:rsidRPr="00D355A6" w:rsidRDefault="00D355A6" w:rsidP="004C5B3C">
            <w:pPr>
              <w:widowControl/>
              <w:suppressLineNumbers w:val="0"/>
              <w:suppressAutoHyphens w:val="0"/>
              <w:ind w:firstLine="0"/>
              <w:jc w:val="left"/>
              <w:rPr>
                <w:color w:val="000000"/>
                <w:szCs w:val="24"/>
              </w:rPr>
            </w:pPr>
          </w:p>
        </w:tc>
        <w:tc>
          <w:tcPr>
            <w:tcW w:w="265"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364"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364"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364"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364"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462"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995"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548"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c>
          <w:tcPr>
            <w:tcW w:w="576" w:type="pct"/>
            <w:tcBorders>
              <w:top w:val="nil"/>
              <w:left w:val="nil"/>
              <w:bottom w:val="single" w:sz="4" w:space="0" w:color="auto"/>
              <w:right w:val="single" w:sz="4" w:space="0" w:color="auto"/>
            </w:tcBorders>
            <w:shd w:val="clear" w:color="auto" w:fill="auto"/>
            <w:noWrap/>
            <w:vAlign w:val="bottom"/>
            <w:hideMark/>
          </w:tcPr>
          <w:p w:rsidR="00D355A6" w:rsidRPr="00D355A6" w:rsidRDefault="00D355A6" w:rsidP="004C5B3C">
            <w:pPr>
              <w:widowControl/>
              <w:suppressLineNumbers w:val="0"/>
              <w:suppressAutoHyphens w:val="0"/>
              <w:ind w:firstLine="0"/>
              <w:jc w:val="left"/>
              <w:rPr>
                <w:color w:val="000000"/>
                <w:szCs w:val="24"/>
              </w:rPr>
            </w:pPr>
            <w:r w:rsidRPr="00D355A6">
              <w:rPr>
                <w:color w:val="000000"/>
                <w:szCs w:val="24"/>
              </w:rPr>
              <w:t> </w:t>
            </w:r>
          </w:p>
        </w:tc>
      </w:tr>
    </w:tbl>
    <w:p w:rsidR="00D355A6" w:rsidRPr="00D355A6" w:rsidRDefault="00D355A6" w:rsidP="004C5B3C">
      <w:pPr>
        <w:widowControl/>
        <w:suppressLineNumbers w:val="0"/>
        <w:suppressAutoHyphens w:val="0"/>
        <w:ind w:firstLine="0"/>
        <w:contextualSpacing/>
        <w:rPr>
          <w:szCs w:val="24"/>
        </w:rPr>
      </w:pPr>
      <w:r w:rsidRPr="00D355A6">
        <w:rPr>
          <w:szCs w:val="24"/>
        </w:rPr>
        <w:t xml:space="preserve">Fonte: Adaptado de Nunes </w:t>
      </w:r>
      <w:r w:rsidRPr="00D355A6">
        <w:rPr>
          <w:i/>
          <w:szCs w:val="24"/>
        </w:rPr>
        <w:t>et al.</w:t>
      </w:r>
      <w:r w:rsidRPr="00D355A6">
        <w:rPr>
          <w:szCs w:val="24"/>
        </w:rPr>
        <w:t xml:space="preserve"> (2009, </w:t>
      </w:r>
      <w:r w:rsidRPr="00D355A6">
        <w:rPr>
          <w:i/>
          <w:szCs w:val="24"/>
        </w:rPr>
        <w:t>apud</w:t>
      </w:r>
      <w:r w:rsidRPr="00D355A6">
        <w:rPr>
          <w:szCs w:val="24"/>
        </w:rPr>
        <w:t xml:space="preserve"> PFITSCHER, 2014)</w:t>
      </w:r>
    </w:p>
    <w:p w:rsidR="00D355A6" w:rsidRPr="004C5B3C" w:rsidRDefault="00D355A6" w:rsidP="004C5B3C">
      <w:pPr>
        <w:rPr>
          <w:szCs w:val="24"/>
        </w:rPr>
      </w:pPr>
    </w:p>
    <w:p w:rsidR="00D355A6" w:rsidRPr="004C5B3C" w:rsidRDefault="00D355A6" w:rsidP="004C5B3C">
      <w:pPr>
        <w:rPr>
          <w:szCs w:val="24"/>
        </w:rPr>
      </w:pPr>
      <w:r w:rsidRPr="004C5B3C">
        <w:rPr>
          <w:szCs w:val="24"/>
        </w:rPr>
        <w:t>Para obter o grau de sustentabilidade do Habitat de Inovação realiza-se o cálculo com base nas respostas obtidas na lista de verificação, conforme a Tabela 1.</w:t>
      </w:r>
    </w:p>
    <w:p w:rsidR="00D355A6" w:rsidRPr="004C5B3C" w:rsidRDefault="00D355A6" w:rsidP="004C5B3C">
      <w:pPr>
        <w:rPr>
          <w:szCs w:val="24"/>
        </w:rPr>
      </w:pPr>
    </w:p>
    <w:p w:rsidR="00D355A6" w:rsidRPr="00D355A6" w:rsidRDefault="00D355A6" w:rsidP="004C5B3C">
      <w:pPr>
        <w:widowControl/>
        <w:suppressLineNumbers w:val="0"/>
        <w:suppressAutoHyphens w:val="0"/>
        <w:ind w:firstLine="0"/>
        <w:contextualSpacing/>
        <w:jc w:val="center"/>
        <w:rPr>
          <w:szCs w:val="24"/>
        </w:rPr>
      </w:pPr>
      <w:r w:rsidRPr="00D355A6">
        <w:rPr>
          <w:szCs w:val="24"/>
        </w:rPr>
        <w:t>Tabela 1 – Cálculo do índice de sustentabilidade</w:t>
      </w:r>
    </w:p>
    <w:tbl>
      <w:tblPr>
        <w:tblW w:w="6487" w:type="dxa"/>
        <w:jc w:val="center"/>
        <w:tblBorders>
          <w:top w:val="single" w:sz="8" w:space="0" w:color="000000"/>
          <w:bottom w:val="single" w:sz="8" w:space="0" w:color="000000"/>
        </w:tblBorders>
        <w:tblLayout w:type="fixed"/>
        <w:tblLook w:val="0760" w:firstRow="1" w:lastRow="1" w:firstColumn="0" w:lastColumn="1" w:noHBand="1" w:noVBand="1"/>
      </w:tblPr>
      <w:tblGrid>
        <w:gridCol w:w="3240"/>
        <w:gridCol w:w="3247"/>
      </w:tblGrid>
      <w:tr w:rsidR="00D355A6" w:rsidRPr="00D355A6" w:rsidTr="001C28FD">
        <w:trPr>
          <w:trHeight w:val="393"/>
          <w:jc w:val="center"/>
        </w:trPr>
        <w:tc>
          <w:tcPr>
            <w:tcW w:w="6487" w:type="dxa"/>
            <w:gridSpan w:val="2"/>
            <w:tcBorders>
              <w:top w:val="single" w:sz="8" w:space="0" w:color="000000"/>
              <w:bottom w:val="single" w:sz="8" w:space="0" w:color="000000"/>
            </w:tcBorders>
            <w:shd w:val="clear" w:color="auto" w:fill="F2F2F2"/>
            <w:noWrap/>
            <w:hideMark/>
          </w:tcPr>
          <w:p w:rsidR="00D355A6" w:rsidRPr="00D355A6" w:rsidRDefault="00D355A6" w:rsidP="004C5B3C">
            <w:pPr>
              <w:widowControl/>
              <w:suppressLineNumbers w:val="0"/>
              <w:suppressAutoHyphens w:val="0"/>
              <w:ind w:firstLine="0"/>
              <w:jc w:val="center"/>
              <w:rPr>
                <w:b/>
                <w:bCs/>
                <w:color w:val="000000"/>
                <w:szCs w:val="24"/>
                <w:lang w:eastAsia="en-US"/>
              </w:rPr>
            </w:pPr>
            <w:r w:rsidRPr="00D355A6">
              <w:rPr>
                <w:b/>
                <w:bCs/>
                <w:color w:val="000000"/>
                <w:szCs w:val="24"/>
                <w:lang w:eastAsia="en-US"/>
              </w:rPr>
              <w:t>Índice geral de sustentabilidade da empresa</w:t>
            </w:r>
          </w:p>
        </w:tc>
      </w:tr>
      <w:tr w:rsidR="00D355A6" w:rsidRPr="00D355A6" w:rsidTr="001C28FD">
        <w:trPr>
          <w:trHeight w:val="393"/>
          <w:jc w:val="center"/>
        </w:trPr>
        <w:tc>
          <w:tcPr>
            <w:tcW w:w="3240" w:type="dxa"/>
            <w:shd w:val="clear" w:color="auto" w:fill="auto"/>
            <w:noWrap/>
            <w:hideMark/>
          </w:tcPr>
          <w:p w:rsidR="00D355A6" w:rsidRPr="00D355A6" w:rsidRDefault="00D355A6" w:rsidP="004C5B3C">
            <w:pPr>
              <w:widowControl/>
              <w:suppressLineNumbers w:val="0"/>
              <w:suppressAutoHyphens w:val="0"/>
              <w:ind w:firstLine="0"/>
              <w:jc w:val="center"/>
              <w:rPr>
                <w:color w:val="000000"/>
                <w:szCs w:val="24"/>
                <w:lang w:eastAsia="en-US"/>
              </w:rPr>
            </w:pPr>
            <w:r w:rsidRPr="00D355A6">
              <w:rPr>
                <w:color w:val="000000"/>
                <w:szCs w:val="24"/>
                <w:lang w:eastAsia="en-US"/>
              </w:rPr>
              <w:t>Pontos possíveis</w:t>
            </w:r>
          </w:p>
        </w:tc>
        <w:tc>
          <w:tcPr>
            <w:tcW w:w="3247" w:type="dxa"/>
            <w:shd w:val="clear" w:color="auto" w:fill="auto"/>
            <w:noWrap/>
            <w:hideMark/>
          </w:tcPr>
          <w:p w:rsidR="00D355A6" w:rsidRPr="00D355A6" w:rsidRDefault="00D355A6" w:rsidP="004C5B3C">
            <w:pPr>
              <w:widowControl/>
              <w:suppressLineNumbers w:val="0"/>
              <w:suppressAutoHyphens w:val="0"/>
              <w:ind w:firstLine="0"/>
              <w:jc w:val="center"/>
              <w:rPr>
                <w:b/>
                <w:bCs/>
                <w:color w:val="000000"/>
                <w:szCs w:val="24"/>
                <w:lang w:eastAsia="en-US"/>
              </w:rPr>
            </w:pPr>
            <w:r w:rsidRPr="00D355A6">
              <w:rPr>
                <w:b/>
                <w:bCs/>
                <w:color w:val="000000"/>
                <w:szCs w:val="24"/>
                <w:lang w:eastAsia="en-US"/>
              </w:rPr>
              <w:t>X</w:t>
            </w:r>
          </w:p>
        </w:tc>
      </w:tr>
      <w:tr w:rsidR="00D355A6" w:rsidRPr="00D355A6" w:rsidTr="001C28FD">
        <w:trPr>
          <w:trHeight w:val="393"/>
          <w:jc w:val="center"/>
        </w:trPr>
        <w:tc>
          <w:tcPr>
            <w:tcW w:w="3240" w:type="dxa"/>
            <w:shd w:val="clear" w:color="auto" w:fill="auto"/>
            <w:noWrap/>
            <w:hideMark/>
          </w:tcPr>
          <w:p w:rsidR="00D355A6" w:rsidRPr="00D355A6" w:rsidRDefault="00D355A6" w:rsidP="004C5B3C">
            <w:pPr>
              <w:widowControl/>
              <w:suppressLineNumbers w:val="0"/>
              <w:suppressAutoHyphens w:val="0"/>
              <w:ind w:firstLine="0"/>
              <w:jc w:val="center"/>
              <w:rPr>
                <w:color w:val="000000"/>
                <w:szCs w:val="24"/>
                <w:lang w:eastAsia="en-US"/>
              </w:rPr>
            </w:pPr>
            <w:r w:rsidRPr="00D355A6">
              <w:rPr>
                <w:color w:val="000000"/>
                <w:szCs w:val="24"/>
                <w:lang w:eastAsia="en-US"/>
              </w:rPr>
              <w:t>Pontos alcançados</w:t>
            </w:r>
          </w:p>
        </w:tc>
        <w:tc>
          <w:tcPr>
            <w:tcW w:w="3247" w:type="dxa"/>
            <w:shd w:val="clear" w:color="auto" w:fill="auto"/>
            <w:noWrap/>
            <w:hideMark/>
          </w:tcPr>
          <w:p w:rsidR="00D355A6" w:rsidRPr="00D355A6" w:rsidRDefault="00D355A6" w:rsidP="004C5B3C">
            <w:pPr>
              <w:widowControl/>
              <w:suppressLineNumbers w:val="0"/>
              <w:suppressAutoHyphens w:val="0"/>
              <w:ind w:firstLine="0"/>
              <w:jc w:val="center"/>
              <w:rPr>
                <w:b/>
                <w:bCs/>
                <w:color w:val="000000"/>
                <w:szCs w:val="24"/>
                <w:lang w:eastAsia="en-US"/>
              </w:rPr>
            </w:pPr>
            <w:r w:rsidRPr="00D355A6">
              <w:rPr>
                <w:b/>
                <w:bCs/>
                <w:color w:val="000000"/>
                <w:szCs w:val="24"/>
                <w:lang w:eastAsia="en-US"/>
              </w:rPr>
              <w:t>Y</w:t>
            </w:r>
          </w:p>
        </w:tc>
      </w:tr>
      <w:tr w:rsidR="00D355A6" w:rsidRPr="00D355A6" w:rsidTr="001C28FD">
        <w:trPr>
          <w:trHeight w:val="393"/>
          <w:jc w:val="center"/>
        </w:trPr>
        <w:tc>
          <w:tcPr>
            <w:tcW w:w="3240" w:type="dxa"/>
            <w:tcBorders>
              <w:top w:val="single" w:sz="8" w:space="0" w:color="000000"/>
              <w:bottom w:val="single" w:sz="8" w:space="0" w:color="000000"/>
            </w:tcBorders>
            <w:shd w:val="clear" w:color="auto" w:fill="auto"/>
            <w:noWrap/>
            <w:hideMark/>
          </w:tcPr>
          <w:p w:rsidR="00D355A6" w:rsidRPr="00D355A6" w:rsidRDefault="00D355A6" w:rsidP="004C5B3C">
            <w:pPr>
              <w:widowControl/>
              <w:suppressLineNumbers w:val="0"/>
              <w:suppressAutoHyphens w:val="0"/>
              <w:ind w:firstLine="0"/>
              <w:jc w:val="center"/>
              <w:rPr>
                <w:b/>
                <w:bCs/>
                <w:color w:val="000000"/>
                <w:szCs w:val="24"/>
                <w:lang w:eastAsia="en-US"/>
              </w:rPr>
            </w:pPr>
            <w:r w:rsidRPr="00D355A6">
              <w:rPr>
                <w:b/>
                <w:bCs/>
                <w:color w:val="000000"/>
                <w:szCs w:val="24"/>
                <w:lang w:eastAsia="en-US"/>
              </w:rPr>
              <w:t>Escore</w:t>
            </w:r>
          </w:p>
        </w:tc>
        <w:tc>
          <w:tcPr>
            <w:tcW w:w="3247" w:type="dxa"/>
            <w:tcBorders>
              <w:top w:val="single" w:sz="8" w:space="0" w:color="000000"/>
              <w:left w:val="nil"/>
              <w:bottom w:val="single" w:sz="8" w:space="0" w:color="000000"/>
              <w:right w:val="nil"/>
            </w:tcBorders>
            <w:shd w:val="clear" w:color="auto" w:fill="auto"/>
            <w:noWrap/>
            <w:hideMark/>
          </w:tcPr>
          <w:p w:rsidR="00D355A6" w:rsidRPr="00D355A6" w:rsidRDefault="00D355A6" w:rsidP="004C5B3C">
            <w:pPr>
              <w:widowControl/>
              <w:suppressLineNumbers w:val="0"/>
              <w:suppressAutoHyphens w:val="0"/>
              <w:ind w:firstLine="0"/>
              <w:jc w:val="center"/>
              <w:rPr>
                <w:b/>
                <w:bCs/>
                <w:color w:val="000000"/>
                <w:szCs w:val="24"/>
                <w:lang w:eastAsia="en-US"/>
              </w:rPr>
            </w:pPr>
            <w:r w:rsidRPr="00D355A6">
              <w:rPr>
                <w:b/>
                <w:bCs/>
                <w:color w:val="000000"/>
                <w:szCs w:val="24"/>
                <w:lang w:eastAsia="en-US"/>
              </w:rPr>
              <w:t>(Y/X) * 100 = Z%</w:t>
            </w:r>
          </w:p>
        </w:tc>
      </w:tr>
    </w:tbl>
    <w:p w:rsidR="00D355A6" w:rsidRPr="00D355A6" w:rsidRDefault="00D355A6" w:rsidP="004C5B3C">
      <w:pPr>
        <w:widowControl/>
        <w:suppressLineNumbers w:val="0"/>
        <w:suppressAutoHyphens w:val="0"/>
        <w:ind w:firstLine="0"/>
        <w:contextualSpacing/>
        <w:jc w:val="left"/>
        <w:rPr>
          <w:szCs w:val="24"/>
        </w:rPr>
      </w:pPr>
      <w:r w:rsidRPr="00D355A6">
        <w:rPr>
          <w:szCs w:val="24"/>
        </w:rPr>
        <w:tab/>
        <w:t xml:space="preserve">   Fonte: Adaptado de Nunes </w:t>
      </w:r>
      <w:r w:rsidRPr="00D355A6">
        <w:rPr>
          <w:i/>
          <w:szCs w:val="24"/>
        </w:rPr>
        <w:t xml:space="preserve">et al. </w:t>
      </w:r>
      <w:r w:rsidRPr="00D355A6">
        <w:rPr>
          <w:szCs w:val="24"/>
        </w:rPr>
        <w:t xml:space="preserve">(2009, </w:t>
      </w:r>
      <w:r w:rsidRPr="00D355A6">
        <w:rPr>
          <w:i/>
          <w:szCs w:val="24"/>
        </w:rPr>
        <w:t>apud</w:t>
      </w:r>
      <w:r w:rsidRPr="00D355A6">
        <w:rPr>
          <w:szCs w:val="24"/>
        </w:rPr>
        <w:t xml:space="preserve"> Pfitscher, 2014)</w:t>
      </w:r>
    </w:p>
    <w:p w:rsidR="00D355A6" w:rsidRPr="004C5B3C" w:rsidRDefault="00D355A6" w:rsidP="004C5B3C">
      <w:pPr>
        <w:rPr>
          <w:szCs w:val="24"/>
        </w:rPr>
      </w:pPr>
    </w:p>
    <w:p w:rsidR="00D355A6" w:rsidRPr="004C5B3C" w:rsidRDefault="00D355A6" w:rsidP="004C5B3C">
      <w:pPr>
        <w:rPr>
          <w:szCs w:val="24"/>
        </w:rPr>
      </w:pPr>
      <w:r w:rsidRPr="004C5B3C">
        <w:rPr>
          <w:szCs w:val="24"/>
        </w:rPr>
        <w:t>Após a aplicação da lista de verificação e cálculo da sustentabilidade, é possível correlacionar o desempenho ambiental do Habitat de Inovação, conforme os critérios apresentados na Quadro 2.</w:t>
      </w:r>
    </w:p>
    <w:p w:rsidR="00D355A6" w:rsidRPr="00D355A6" w:rsidRDefault="00D355A6" w:rsidP="004C5B3C">
      <w:pPr>
        <w:widowControl/>
        <w:suppressLineNumbers w:val="0"/>
        <w:suppressAutoHyphens w:val="0"/>
        <w:ind w:firstLine="0"/>
        <w:contextualSpacing/>
        <w:jc w:val="center"/>
        <w:rPr>
          <w:szCs w:val="24"/>
        </w:rPr>
      </w:pPr>
    </w:p>
    <w:p w:rsidR="00D355A6" w:rsidRPr="00D355A6" w:rsidRDefault="00D355A6" w:rsidP="004C5B3C">
      <w:pPr>
        <w:widowControl/>
        <w:suppressLineNumbers w:val="0"/>
        <w:suppressAutoHyphens w:val="0"/>
        <w:ind w:firstLine="0"/>
        <w:contextualSpacing/>
        <w:jc w:val="center"/>
        <w:rPr>
          <w:szCs w:val="24"/>
        </w:rPr>
      </w:pPr>
      <w:r w:rsidRPr="00D355A6">
        <w:rPr>
          <w:szCs w:val="24"/>
        </w:rPr>
        <w:t>Quadro 2 – Percentuais para análise de resultado</w:t>
      </w:r>
    </w:p>
    <w:tbl>
      <w:tblPr>
        <w:tblW w:w="5000" w:type="pct"/>
        <w:tblCellMar>
          <w:left w:w="70" w:type="dxa"/>
          <w:right w:w="70" w:type="dxa"/>
        </w:tblCellMar>
        <w:tblLook w:val="04A0" w:firstRow="1" w:lastRow="0" w:firstColumn="1" w:lastColumn="0" w:noHBand="0" w:noVBand="1"/>
      </w:tblPr>
      <w:tblGrid>
        <w:gridCol w:w="1995"/>
        <w:gridCol w:w="1836"/>
        <w:gridCol w:w="5714"/>
      </w:tblGrid>
      <w:tr w:rsidR="00D355A6" w:rsidRPr="00D355A6" w:rsidTr="001C28FD">
        <w:trPr>
          <w:trHeight w:val="300"/>
        </w:trPr>
        <w:tc>
          <w:tcPr>
            <w:tcW w:w="97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center"/>
              <w:rPr>
                <w:b/>
                <w:color w:val="000000"/>
                <w:szCs w:val="24"/>
              </w:rPr>
            </w:pPr>
            <w:r w:rsidRPr="00D355A6">
              <w:rPr>
                <w:b/>
                <w:color w:val="000000"/>
                <w:szCs w:val="24"/>
              </w:rPr>
              <w:t>Resultado</w:t>
            </w:r>
          </w:p>
        </w:tc>
        <w:tc>
          <w:tcPr>
            <w:tcW w:w="932" w:type="pct"/>
            <w:tcBorders>
              <w:top w:val="single" w:sz="4" w:space="0" w:color="auto"/>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center"/>
              <w:rPr>
                <w:b/>
                <w:color w:val="000000"/>
                <w:szCs w:val="24"/>
              </w:rPr>
            </w:pPr>
            <w:r w:rsidRPr="00D355A6">
              <w:rPr>
                <w:b/>
                <w:color w:val="000000"/>
                <w:szCs w:val="24"/>
              </w:rPr>
              <w:t>Sustentabilidade</w:t>
            </w:r>
          </w:p>
        </w:tc>
        <w:tc>
          <w:tcPr>
            <w:tcW w:w="3092" w:type="pct"/>
            <w:tcBorders>
              <w:top w:val="single" w:sz="4" w:space="0" w:color="auto"/>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center"/>
              <w:rPr>
                <w:b/>
                <w:color w:val="000000"/>
                <w:szCs w:val="24"/>
              </w:rPr>
            </w:pPr>
            <w:r w:rsidRPr="00D355A6">
              <w:rPr>
                <w:b/>
                <w:color w:val="000000"/>
                <w:szCs w:val="24"/>
              </w:rPr>
              <w:t>Desempenho: Controle, incentivo, estratégia</w:t>
            </w:r>
          </w:p>
        </w:tc>
      </w:tr>
      <w:tr w:rsidR="00D355A6" w:rsidRPr="00D355A6" w:rsidTr="001C28FD">
        <w:trPr>
          <w:trHeight w:val="300"/>
        </w:trPr>
        <w:tc>
          <w:tcPr>
            <w:tcW w:w="976" w:type="pct"/>
            <w:tcBorders>
              <w:top w:val="nil"/>
              <w:left w:val="single" w:sz="4" w:space="0" w:color="auto"/>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Inferior a 20%</w:t>
            </w:r>
          </w:p>
        </w:tc>
        <w:tc>
          <w:tcPr>
            <w:tcW w:w="932"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Péssimo</w:t>
            </w:r>
          </w:p>
        </w:tc>
        <w:tc>
          <w:tcPr>
            <w:tcW w:w="3092"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Pode estar causando grande impacto</w:t>
            </w:r>
          </w:p>
        </w:tc>
      </w:tr>
      <w:tr w:rsidR="00D355A6" w:rsidRPr="00D355A6" w:rsidTr="001C28FD">
        <w:trPr>
          <w:trHeight w:val="300"/>
        </w:trPr>
        <w:tc>
          <w:tcPr>
            <w:tcW w:w="976" w:type="pct"/>
            <w:tcBorders>
              <w:top w:val="nil"/>
              <w:left w:val="single" w:sz="4" w:space="0" w:color="auto"/>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Entre 20,1% a 40%</w:t>
            </w:r>
          </w:p>
        </w:tc>
        <w:tc>
          <w:tcPr>
            <w:tcW w:w="932"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Fraco</w:t>
            </w:r>
          </w:p>
        </w:tc>
        <w:tc>
          <w:tcPr>
            <w:tcW w:w="3092"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Pode estar causando danos, mas surgem poucas iniciativas</w:t>
            </w:r>
          </w:p>
        </w:tc>
      </w:tr>
      <w:tr w:rsidR="00D355A6" w:rsidRPr="00D355A6" w:rsidTr="001C28FD">
        <w:trPr>
          <w:trHeight w:val="300"/>
        </w:trPr>
        <w:tc>
          <w:tcPr>
            <w:tcW w:w="976" w:type="pct"/>
            <w:tcBorders>
              <w:top w:val="nil"/>
              <w:left w:val="single" w:sz="4" w:space="0" w:color="auto"/>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lastRenderedPageBreak/>
              <w:t>Entre 40,1% a 60%</w:t>
            </w:r>
          </w:p>
        </w:tc>
        <w:tc>
          <w:tcPr>
            <w:tcW w:w="932"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Regular</w:t>
            </w:r>
          </w:p>
        </w:tc>
        <w:tc>
          <w:tcPr>
            <w:tcW w:w="3092"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Atende somente a legislação</w:t>
            </w:r>
          </w:p>
        </w:tc>
      </w:tr>
      <w:tr w:rsidR="00D355A6" w:rsidRPr="00D355A6" w:rsidTr="001C28FD">
        <w:trPr>
          <w:trHeight w:val="300"/>
        </w:trPr>
        <w:tc>
          <w:tcPr>
            <w:tcW w:w="976" w:type="pct"/>
            <w:tcBorders>
              <w:top w:val="nil"/>
              <w:left w:val="single" w:sz="4" w:space="0" w:color="auto"/>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Entre 60,1% a 80%</w:t>
            </w:r>
          </w:p>
        </w:tc>
        <w:tc>
          <w:tcPr>
            <w:tcW w:w="932"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Bom</w:t>
            </w:r>
          </w:p>
        </w:tc>
        <w:tc>
          <w:tcPr>
            <w:tcW w:w="3092"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Além da legislação, busca valoriza o meio ambiente</w:t>
            </w:r>
          </w:p>
        </w:tc>
      </w:tr>
      <w:tr w:rsidR="00D355A6" w:rsidRPr="00D355A6" w:rsidTr="001C28FD">
        <w:trPr>
          <w:trHeight w:val="300"/>
        </w:trPr>
        <w:tc>
          <w:tcPr>
            <w:tcW w:w="976" w:type="pct"/>
            <w:tcBorders>
              <w:top w:val="nil"/>
              <w:left w:val="single" w:sz="4" w:space="0" w:color="auto"/>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Superior a 80%</w:t>
            </w:r>
          </w:p>
        </w:tc>
        <w:tc>
          <w:tcPr>
            <w:tcW w:w="932"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Ótimo</w:t>
            </w:r>
          </w:p>
        </w:tc>
        <w:tc>
          <w:tcPr>
            <w:tcW w:w="3092" w:type="pct"/>
            <w:tcBorders>
              <w:top w:val="nil"/>
              <w:left w:val="nil"/>
              <w:bottom w:val="single" w:sz="4" w:space="0" w:color="auto"/>
              <w:right w:val="single" w:sz="4" w:space="0" w:color="auto"/>
            </w:tcBorders>
            <w:shd w:val="clear" w:color="auto" w:fill="auto"/>
            <w:noWrap/>
            <w:vAlign w:val="center"/>
            <w:hideMark/>
          </w:tcPr>
          <w:p w:rsidR="00D355A6" w:rsidRPr="00D355A6" w:rsidRDefault="00D355A6" w:rsidP="004C5B3C">
            <w:pPr>
              <w:widowControl/>
              <w:suppressLineNumbers w:val="0"/>
              <w:suppressAutoHyphens w:val="0"/>
              <w:ind w:firstLine="0"/>
              <w:jc w:val="center"/>
              <w:rPr>
                <w:color w:val="000000"/>
                <w:szCs w:val="24"/>
              </w:rPr>
            </w:pPr>
            <w:r w:rsidRPr="00D355A6">
              <w:rPr>
                <w:color w:val="000000"/>
                <w:szCs w:val="24"/>
              </w:rPr>
              <w:t>Alta valorização ambiental</w:t>
            </w:r>
          </w:p>
        </w:tc>
      </w:tr>
    </w:tbl>
    <w:p w:rsidR="00D355A6" w:rsidRPr="00D355A6" w:rsidRDefault="00D355A6" w:rsidP="004C5B3C">
      <w:pPr>
        <w:widowControl/>
        <w:suppressLineNumbers w:val="0"/>
        <w:suppressAutoHyphens w:val="0"/>
        <w:ind w:firstLine="0"/>
        <w:contextualSpacing/>
        <w:rPr>
          <w:szCs w:val="24"/>
        </w:rPr>
      </w:pPr>
      <w:r w:rsidRPr="00D355A6">
        <w:rPr>
          <w:szCs w:val="24"/>
        </w:rPr>
        <w:t xml:space="preserve">Fonte: Adaptado de Nunes </w:t>
      </w:r>
      <w:r w:rsidRPr="00D355A6">
        <w:rPr>
          <w:i/>
          <w:szCs w:val="24"/>
        </w:rPr>
        <w:t>et al.</w:t>
      </w:r>
      <w:r w:rsidRPr="00D355A6">
        <w:rPr>
          <w:szCs w:val="24"/>
        </w:rPr>
        <w:t xml:space="preserve"> (2009, </w:t>
      </w:r>
      <w:r w:rsidRPr="00D355A6">
        <w:rPr>
          <w:i/>
          <w:szCs w:val="24"/>
        </w:rPr>
        <w:t>apud</w:t>
      </w:r>
      <w:r w:rsidRPr="00D355A6">
        <w:rPr>
          <w:szCs w:val="24"/>
        </w:rPr>
        <w:t xml:space="preserve"> Pfitscher, 2014)</w:t>
      </w:r>
    </w:p>
    <w:p w:rsidR="00D355A6" w:rsidRPr="004C5B3C" w:rsidRDefault="00D355A6" w:rsidP="004C5B3C">
      <w:pPr>
        <w:rPr>
          <w:szCs w:val="24"/>
        </w:rPr>
      </w:pPr>
    </w:p>
    <w:p w:rsidR="00D355A6" w:rsidRPr="004C5B3C" w:rsidRDefault="00D355A6" w:rsidP="004C5B3C">
      <w:pPr>
        <w:rPr>
          <w:szCs w:val="24"/>
        </w:rPr>
      </w:pPr>
      <w:r w:rsidRPr="004C5B3C">
        <w:rPr>
          <w:szCs w:val="24"/>
        </w:rPr>
        <w:t>Na terceira e última fase apresenta-se o Plano Resumido de Gestão Ambiental (5W2H), que se tornou uma ferramenta administrativa a fim de organizar e planejar as ações da empresa. De acordo com Pfitsher (2014) “[...] servir como uma ferramenta de qualidade, contendo as propostas de melhorias sugeridas pelos estudos, indicando os responsáveis, período, quais elementos são abordados e o motivo, deixando relatada a estimativa de gestão para aplicação”.</w:t>
      </w:r>
    </w:p>
    <w:p w:rsidR="00E24E18" w:rsidRPr="004C5B3C" w:rsidRDefault="00D355A6" w:rsidP="004C5B3C">
      <w:pPr>
        <w:rPr>
          <w:szCs w:val="24"/>
        </w:rPr>
      </w:pPr>
      <w:r w:rsidRPr="004C5B3C">
        <w:rPr>
          <w:szCs w:val="24"/>
        </w:rPr>
        <w:t>Para confeccionar a planilha é necessário enquadrar a problemática em perguntas pré-determinadas- O quê? Por quê? Onde? Quando? Quem? Como? Quanto? (5W2H- What? Why? When? Where? Who? How e How much). Auxiliando no entendimento das informações para usuários.</w:t>
      </w:r>
    </w:p>
    <w:p w:rsidR="00D355A6" w:rsidRPr="004C5B3C" w:rsidRDefault="00D355A6" w:rsidP="004C5B3C">
      <w:pPr>
        <w:rPr>
          <w:szCs w:val="24"/>
        </w:rPr>
      </w:pPr>
    </w:p>
    <w:p w:rsidR="00E24E18" w:rsidRPr="004B5FE7" w:rsidRDefault="00E24E18" w:rsidP="004B5FE7">
      <w:pPr>
        <w:pStyle w:val="Ttulo1"/>
        <w:rPr>
          <w:sz w:val="24"/>
        </w:rPr>
      </w:pPr>
      <w:r w:rsidRPr="004B5FE7">
        <w:rPr>
          <w:sz w:val="24"/>
        </w:rPr>
        <w:t>REFERENCIAL TEÓRICO</w:t>
      </w:r>
    </w:p>
    <w:p w:rsidR="00D355A6" w:rsidRPr="004C5B3C" w:rsidRDefault="00D355A6" w:rsidP="004B5FE7">
      <w:pPr>
        <w:pStyle w:val="Ttulo2"/>
        <w:numPr>
          <w:ilvl w:val="0"/>
          <w:numId w:val="0"/>
        </w:numPr>
        <w:ind w:firstLine="709"/>
        <w:rPr>
          <w:caps w:val="0"/>
          <w:color w:val="000000"/>
          <w:szCs w:val="24"/>
          <w:lang w:val="pt-BR" w:eastAsia="pt-BR"/>
        </w:rPr>
      </w:pPr>
      <w:r w:rsidRPr="004C5B3C">
        <w:rPr>
          <w:caps w:val="0"/>
          <w:color w:val="000000"/>
          <w:szCs w:val="24"/>
          <w:lang w:val="pt-BR" w:eastAsia="pt-BR"/>
        </w:rPr>
        <w:t>No referencial teórico apresentam-se os temas contabilidade e responsabilidade social; sustentabilidade ambiental e sistema de gestão ambiental; e Habitat de Inovação.</w:t>
      </w:r>
    </w:p>
    <w:p w:rsidR="00D355A6" w:rsidRPr="004C5B3C" w:rsidRDefault="00D355A6" w:rsidP="004C5B3C">
      <w:pPr>
        <w:pStyle w:val="Ttulo2"/>
        <w:numPr>
          <w:ilvl w:val="0"/>
          <w:numId w:val="0"/>
        </w:numPr>
        <w:rPr>
          <w:caps w:val="0"/>
          <w:color w:val="000000"/>
          <w:szCs w:val="24"/>
          <w:lang w:val="pt-BR" w:eastAsia="pt-BR"/>
        </w:rPr>
      </w:pPr>
    </w:p>
    <w:p w:rsidR="00D355A6" w:rsidRPr="004B5FE7" w:rsidRDefault="004B5FE7" w:rsidP="004C5B3C">
      <w:pPr>
        <w:ind w:firstLine="0"/>
        <w:rPr>
          <w:color w:val="000000"/>
          <w:szCs w:val="24"/>
          <w:shd w:val="clear" w:color="auto" w:fill="FFFFFF"/>
        </w:rPr>
      </w:pPr>
      <w:r w:rsidRPr="004B5FE7">
        <w:rPr>
          <w:color w:val="000000"/>
          <w:szCs w:val="24"/>
          <w:shd w:val="clear" w:color="auto" w:fill="FFFFFF"/>
        </w:rPr>
        <w:t>3.1 CONTABILIDADE E RESPONSABILIDADE SOCIAL</w:t>
      </w:r>
    </w:p>
    <w:p w:rsidR="00D355A6" w:rsidRPr="004C5B3C" w:rsidRDefault="00D355A6" w:rsidP="004C5B3C">
      <w:pPr>
        <w:ind w:firstLine="708"/>
        <w:rPr>
          <w:color w:val="000000"/>
          <w:szCs w:val="24"/>
          <w:shd w:val="clear" w:color="auto" w:fill="FFFFFF"/>
        </w:rPr>
      </w:pPr>
      <w:r w:rsidRPr="004C5B3C">
        <w:rPr>
          <w:color w:val="000000"/>
          <w:szCs w:val="24"/>
          <w:shd w:val="clear" w:color="auto" w:fill="FFFFFF"/>
        </w:rPr>
        <w:t>A preocupação das empresas em relação ao seu desempenho social e ambiental se concretizou na década de 90 e 2000, com a criação de encontros promovendo debates sobre o assunto e da ferramenta de analise ISE- Índice de Sustentabilidade Empresarial, entre outros, que começaram a surgir com a intenção de comparar as empresas sobre aspectos sustentáveis. Além do mais, com o desenvolvimento da legislação ambiental impondo normas e controle, e, a necessidade de produtos que visem à redução do impacto ambiental, o tema passou a ser relevante para o gerenciamento de instituições públicas e privadas (PFITSCHER, 2014).</w:t>
      </w:r>
    </w:p>
    <w:p w:rsidR="00D355A6" w:rsidRPr="004C5B3C" w:rsidRDefault="00D355A6" w:rsidP="004C5B3C">
      <w:pPr>
        <w:ind w:firstLine="708"/>
        <w:rPr>
          <w:color w:val="000000"/>
          <w:szCs w:val="24"/>
          <w:shd w:val="clear" w:color="auto" w:fill="FFFFFF"/>
        </w:rPr>
      </w:pPr>
      <w:r w:rsidRPr="004C5B3C">
        <w:rPr>
          <w:color w:val="000000"/>
          <w:szCs w:val="24"/>
          <w:shd w:val="clear" w:color="auto" w:fill="FFFFFF"/>
        </w:rPr>
        <w:t>Uma das propostas da contabilidade é gerar informação para o auxílio na tomada de decisão. Para isso é elaborado, com o passar dos exercícios contábeis, demonstrações contábeis. Segundo o IBRACON (NPC 27), "as demonstrações contábeis são uma representação monetária estruturada da posição patrimonial e financeira em determinada data e das transações realizadas por uma entidade no período findo nessa data”. Isto é, uma representação da empresa em determinado momento.</w:t>
      </w:r>
    </w:p>
    <w:p w:rsidR="00D355A6" w:rsidRPr="004C5B3C" w:rsidRDefault="00D355A6" w:rsidP="004C5B3C">
      <w:pPr>
        <w:ind w:firstLine="708"/>
        <w:rPr>
          <w:color w:val="000000"/>
          <w:szCs w:val="24"/>
          <w:shd w:val="clear" w:color="auto" w:fill="FFFFFF"/>
        </w:rPr>
      </w:pPr>
      <w:r w:rsidRPr="004C5B3C">
        <w:rPr>
          <w:color w:val="000000"/>
          <w:szCs w:val="24"/>
          <w:shd w:val="clear" w:color="auto" w:fill="FFFFFF"/>
        </w:rPr>
        <w:t xml:space="preserve">Dentre as várias demonstrações, há o balanço social que se relaciona com a responsabilidade social. De acordo com Canzian (2005, p.30) “balanço social é uma ferramenta de gestão e de informação que visam reportar informações de cunho econômico e social, do que aconteceu e acontece na entidade, aos mais diferenciados usuários, dentro destes os assalariados”. Sendo assim, o balanço social fornece as informações relevantes para se observar o quanto uma </w:t>
      </w:r>
      <w:r w:rsidRPr="004C5B3C">
        <w:rPr>
          <w:color w:val="000000"/>
          <w:szCs w:val="24"/>
          <w:shd w:val="clear" w:color="auto" w:fill="FFFFFF"/>
        </w:rPr>
        <w:lastRenderedPageBreak/>
        <w:t>instituição investe ou preocupa-se com as questões ambientais.</w:t>
      </w:r>
    </w:p>
    <w:p w:rsidR="00D355A6" w:rsidRPr="004C5B3C" w:rsidRDefault="00D355A6" w:rsidP="004C5B3C">
      <w:pPr>
        <w:ind w:firstLine="708"/>
        <w:rPr>
          <w:color w:val="000000"/>
          <w:szCs w:val="24"/>
          <w:shd w:val="clear" w:color="auto" w:fill="FFFFFF"/>
        </w:rPr>
      </w:pPr>
      <w:r w:rsidRPr="004C5B3C">
        <w:rPr>
          <w:color w:val="000000"/>
          <w:szCs w:val="24"/>
          <w:shd w:val="clear" w:color="auto" w:fill="FFFFFF"/>
        </w:rPr>
        <w:t>A contabilidade ambiental faz parte da contabilidade gerencial, pois se trata do gerenciamento e registro de itens ambientais. Fornecendo assim, informações que possibilitem auxiliar os gestores, planejando, controlando e avaliando o desempenho da instituição, tanto econômico, quanto ambiental. Desta forma, é possível identificar os custos e benefícios ambientais, medindo e alocando de forma adequada. Assim, o balanço social tem a intenção de fornecer informações úteis e de caráter qualitativo para seus usuários (COSTA, 2012).</w:t>
      </w:r>
    </w:p>
    <w:p w:rsidR="004C5B3C" w:rsidRPr="004C5B3C" w:rsidRDefault="004C5B3C" w:rsidP="004C5B3C">
      <w:pPr>
        <w:ind w:firstLine="0"/>
        <w:rPr>
          <w:color w:val="000000"/>
          <w:szCs w:val="24"/>
          <w:shd w:val="clear" w:color="auto" w:fill="FFFFFF"/>
        </w:rPr>
      </w:pPr>
    </w:p>
    <w:p w:rsidR="00D355A6" w:rsidRPr="004B5FE7" w:rsidRDefault="004B5FE7" w:rsidP="004C5B3C">
      <w:pPr>
        <w:ind w:firstLine="0"/>
        <w:rPr>
          <w:color w:val="000000"/>
          <w:szCs w:val="24"/>
          <w:shd w:val="clear" w:color="auto" w:fill="FFFFFF"/>
        </w:rPr>
      </w:pPr>
      <w:r w:rsidRPr="004B5FE7">
        <w:rPr>
          <w:color w:val="000000"/>
          <w:szCs w:val="24"/>
          <w:shd w:val="clear" w:color="auto" w:fill="FFFFFF"/>
        </w:rPr>
        <w:t xml:space="preserve">3.2 SUSTENTABILIDADE AMBIENTAL E SISTEMAS DE GESTÃO AMBIENTAL </w:t>
      </w:r>
    </w:p>
    <w:p w:rsidR="00D355A6" w:rsidRPr="004C5B3C" w:rsidRDefault="00D355A6" w:rsidP="004C5B3C">
      <w:pPr>
        <w:ind w:firstLine="0"/>
        <w:rPr>
          <w:color w:val="000000"/>
          <w:szCs w:val="24"/>
          <w:shd w:val="clear" w:color="auto" w:fill="FFFFFF"/>
        </w:rPr>
      </w:pPr>
      <w:r w:rsidRPr="004C5B3C">
        <w:rPr>
          <w:color w:val="000000"/>
          <w:szCs w:val="24"/>
          <w:shd w:val="clear" w:color="auto" w:fill="FFFFFF"/>
        </w:rPr>
        <w:tab/>
        <w:t xml:space="preserve">Com o crescimento das indústrias e economia mundial a situação ecológica do planeta começou a se tornar preocupante. Não há recursos suficientes para a demanda exigida pelo mercado. Assim o termo sustentabilidade ambiental é evidenciado cada vez mais. </w:t>
      </w:r>
    </w:p>
    <w:p w:rsidR="00D355A6" w:rsidRPr="004C5B3C" w:rsidRDefault="00D355A6" w:rsidP="004C5B3C">
      <w:pPr>
        <w:ind w:firstLine="0"/>
        <w:rPr>
          <w:color w:val="000000"/>
          <w:szCs w:val="24"/>
          <w:shd w:val="clear" w:color="auto" w:fill="FFFFFF"/>
        </w:rPr>
      </w:pPr>
      <w:r w:rsidRPr="004C5B3C">
        <w:rPr>
          <w:color w:val="000000"/>
          <w:szCs w:val="24"/>
          <w:shd w:val="clear" w:color="auto" w:fill="FFFFFF"/>
        </w:rPr>
        <w:tab/>
        <w:t>Pode se dizer que sustentabilidade ambiental é a revisão da capacidade do ecossistema de se sustentar, o qual precisa de reparos em oposição à agressão humana. Assim, sustentabilidade ambiental está relacionada com a manutenção do planeta, uma vez que há fatores agressivos (SACHS, 1993).</w:t>
      </w:r>
    </w:p>
    <w:p w:rsidR="00D355A6" w:rsidRPr="004C5B3C" w:rsidRDefault="00D355A6" w:rsidP="004C5B3C">
      <w:pPr>
        <w:ind w:firstLine="0"/>
        <w:rPr>
          <w:color w:val="000000"/>
          <w:szCs w:val="24"/>
          <w:shd w:val="clear" w:color="auto" w:fill="FFFFFF"/>
        </w:rPr>
      </w:pPr>
      <w:r w:rsidRPr="004C5B3C">
        <w:rPr>
          <w:color w:val="000000"/>
          <w:szCs w:val="24"/>
          <w:shd w:val="clear" w:color="auto" w:fill="FFFFFF"/>
        </w:rPr>
        <w:tab/>
        <w:t>É necessário conciliar as questões ambientais, com a gestão empresarial, uma forma de fazer isso é através da gestão ambiental. Essa, por sua vez, é uma sistemática que apresenta a estrutura organizacional, atividades estratégicas, responsabilidades, agilidade para desenvolver a política ambiental. As empresas aplicam a gestão ambiental para diminuir ou eliminar fatores desfavoráveis que suas atividades causam ao ambiente (TINOCO E KRAEMER, 2011).</w:t>
      </w:r>
    </w:p>
    <w:p w:rsidR="00D355A6" w:rsidRPr="004C5B3C" w:rsidRDefault="00D355A6" w:rsidP="004C5B3C">
      <w:pPr>
        <w:ind w:firstLine="0"/>
        <w:rPr>
          <w:color w:val="000000"/>
          <w:szCs w:val="24"/>
          <w:shd w:val="clear" w:color="auto" w:fill="FFFFFF"/>
        </w:rPr>
      </w:pPr>
      <w:r w:rsidRPr="004C5B3C">
        <w:rPr>
          <w:color w:val="000000"/>
          <w:szCs w:val="24"/>
          <w:shd w:val="clear" w:color="auto" w:fill="FFFFFF"/>
        </w:rPr>
        <w:tab/>
        <w:t xml:space="preserve">Uma das alternativas de se tornar diferente no cenário competitivo das empresas é adotar estratégias não apenas administrativas visando o lucro, mas também de gestão ambiental. Por isso, o assunto vem se tornando cada vez mais transparentes com encontros nacionais que debatam o assunto e índices que provem comparabilidade de informações. </w:t>
      </w:r>
    </w:p>
    <w:p w:rsidR="00D355A6" w:rsidRPr="004C5B3C" w:rsidRDefault="00D355A6" w:rsidP="004C5B3C">
      <w:pPr>
        <w:ind w:firstLine="708"/>
        <w:rPr>
          <w:color w:val="000000"/>
          <w:szCs w:val="24"/>
          <w:shd w:val="clear" w:color="auto" w:fill="FFFFFF"/>
        </w:rPr>
      </w:pPr>
      <w:r w:rsidRPr="004C5B3C">
        <w:rPr>
          <w:color w:val="000000"/>
          <w:szCs w:val="24"/>
          <w:shd w:val="clear" w:color="auto" w:fill="FFFFFF"/>
        </w:rPr>
        <w:t>Conforme Tachizawa (2011, p. 332) “conceitualmente, pode-se dizer que um modelo de gestão ambiental e de responsabilidade social depende de medição, informação e análise”. Para isso, reportar-se as estratégias da instituição, a sua missão, visão, alinhando com a gestão ambiental. Uma das formas de se fazer este processo é através de sistemas de gestão ambiental.</w:t>
      </w:r>
    </w:p>
    <w:p w:rsidR="00D355A6" w:rsidRPr="004C5B3C" w:rsidRDefault="00D355A6" w:rsidP="004C5B3C">
      <w:pPr>
        <w:ind w:firstLine="708"/>
        <w:rPr>
          <w:color w:val="000000"/>
          <w:szCs w:val="24"/>
          <w:shd w:val="clear" w:color="auto" w:fill="FFFFFF"/>
        </w:rPr>
      </w:pPr>
      <w:r w:rsidRPr="004C5B3C">
        <w:rPr>
          <w:color w:val="000000"/>
          <w:szCs w:val="24"/>
          <w:shd w:val="clear" w:color="auto" w:fill="FFFFFF"/>
        </w:rPr>
        <w:t>Por fim, corroborando com as ideias anteriores, Costa (2012, p. 106) apresenta o sistema de gestão ambiental como um método “pelo qual se obtém informações sobre a interação da empresa com o meio ambiente, a fim de garantir a sua responsabilidade em atender as exigências das leis ambientais e demonstrar adequadamente o seu compromisso com a questão ambiental”. Isto é, um sistema conciliando as estratégias da instituição, com as questões ambientais, para que assim seja possível, a utilização das informações aos interessados.</w:t>
      </w:r>
    </w:p>
    <w:p w:rsidR="00D355A6" w:rsidRPr="004C5B3C" w:rsidRDefault="00D355A6" w:rsidP="004C5B3C">
      <w:pPr>
        <w:ind w:firstLine="0"/>
        <w:rPr>
          <w:color w:val="000000"/>
          <w:szCs w:val="24"/>
          <w:shd w:val="clear" w:color="auto" w:fill="FFFFFF"/>
        </w:rPr>
      </w:pPr>
    </w:p>
    <w:p w:rsidR="00D355A6" w:rsidRPr="004B5FE7" w:rsidRDefault="004B5FE7" w:rsidP="004C5B3C">
      <w:pPr>
        <w:ind w:firstLine="0"/>
        <w:rPr>
          <w:color w:val="000000"/>
          <w:szCs w:val="24"/>
          <w:shd w:val="clear" w:color="auto" w:fill="FFFFFF"/>
        </w:rPr>
      </w:pPr>
      <w:r w:rsidRPr="004B5FE7">
        <w:rPr>
          <w:color w:val="000000"/>
          <w:szCs w:val="24"/>
          <w:shd w:val="clear" w:color="auto" w:fill="FFFFFF"/>
        </w:rPr>
        <w:t>3.3 HABITAT DE INOVAÇÃO</w:t>
      </w:r>
    </w:p>
    <w:p w:rsidR="00D355A6" w:rsidRPr="004C5B3C" w:rsidRDefault="00D355A6" w:rsidP="004C5B3C">
      <w:pPr>
        <w:ind w:firstLine="0"/>
        <w:rPr>
          <w:color w:val="000000"/>
          <w:szCs w:val="24"/>
          <w:shd w:val="clear" w:color="auto" w:fill="FFFFFF"/>
        </w:rPr>
      </w:pPr>
      <w:r w:rsidRPr="004C5B3C">
        <w:rPr>
          <w:color w:val="000000"/>
          <w:szCs w:val="24"/>
          <w:shd w:val="clear" w:color="auto" w:fill="FFFFFF"/>
        </w:rPr>
        <w:tab/>
        <w:t xml:space="preserve">Os primeiros parques tecnológicos surgiram da década de 50 nos Estados Unidos com a intenção de promover trabalho direto entre pesquisas e produto final. No Brasil, este assunto </w:t>
      </w:r>
      <w:r w:rsidRPr="004C5B3C">
        <w:rPr>
          <w:color w:val="000000"/>
          <w:szCs w:val="24"/>
          <w:shd w:val="clear" w:color="auto" w:fill="FFFFFF"/>
        </w:rPr>
        <w:lastRenderedPageBreak/>
        <w:t>ganhou forças com a criação em 1987 da ANPROTEC- Associação Nacional das Entidades Promotoras de Empreendimentos Inovadores que teve a finalidade de apoiar os empreendimentos que visam inovação.</w:t>
      </w:r>
    </w:p>
    <w:p w:rsidR="00D355A6" w:rsidRPr="004C5B3C" w:rsidRDefault="00D355A6" w:rsidP="004C5B3C">
      <w:pPr>
        <w:ind w:firstLine="0"/>
        <w:rPr>
          <w:color w:val="000000"/>
          <w:szCs w:val="24"/>
          <w:shd w:val="clear" w:color="auto" w:fill="FFFFFF"/>
        </w:rPr>
      </w:pPr>
      <w:r w:rsidRPr="004C5B3C">
        <w:rPr>
          <w:color w:val="000000"/>
          <w:szCs w:val="24"/>
          <w:shd w:val="clear" w:color="auto" w:fill="FFFFFF"/>
        </w:rPr>
        <w:tab/>
        <w:t xml:space="preserve">Conforme Noce (2002, p.7) “[...]os parques tecnológicos são mecanismos que, de uma forma estruturada, estimulam a inovação e a competitividade, propiciam a transferência de tecnologia, induzindo a criação de empresas e a consolidação das já existentes em uma determinada região.” Ou seja, a ideia é englobar ideias de inovação e ambiente empresarial em apenas um único espaço físico, proporcionando uma agilidade na troca de informações. </w:t>
      </w:r>
    </w:p>
    <w:p w:rsidR="00E24E18" w:rsidRPr="004C5B3C" w:rsidRDefault="00D355A6" w:rsidP="004C5B3C">
      <w:pPr>
        <w:ind w:firstLine="0"/>
        <w:rPr>
          <w:color w:val="000000"/>
          <w:szCs w:val="24"/>
          <w:shd w:val="clear" w:color="auto" w:fill="FFFFFF"/>
        </w:rPr>
      </w:pPr>
      <w:r w:rsidRPr="004C5B3C">
        <w:rPr>
          <w:color w:val="000000"/>
          <w:szCs w:val="24"/>
          <w:shd w:val="clear" w:color="auto" w:fill="FFFFFF"/>
        </w:rPr>
        <w:tab/>
        <w:t>Pesquisas são bases para desenvolvimentos de novas técnicas e produtos no mercado. Por isso, tem-se a necessidade de aplicar recursos neste cenário. A ideia do Parque Tecnológico se torna uma opção favorável para os pesquisadores, uma vez que aproxima à teoria a prática. Além disso, também proporciona benefícios para as instituições de pesquisas, por estar fisicamente no mesmo local que as empresas (MELLO et al., 2012).</w:t>
      </w:r>
    </w:p>
    <w:p w:rsidR="004C5B3C" w:rsidRPr="004C5B3C" w:rsidRDefault="004C5B3C" w:rsidP="004C5B3C">
      <w:pPr>
        <w:ind w:firstLine="0"/>
        <w:rPr>
          <w:color w:val="000000"/>
          <w:szCs w:val="24"/>
          <w:shd w:val="clear" w:color="auto" w:fill="FFFFFF"/>
        </w:rPr>
      </w:pPr>
    </w:p>
    <w:p w:rsidR="00E24E18" w:rsidRPr="004B5FE7" w:rsidRDefault="00E24E18" w:rsidP="004B5FE7">
      <w:pPr>
        <w:pStyle w:val="Ttulo1"/>
        <w:rPr>
          <w:sz w:val="24"/>
        </w:rPr>
      </w:pPr>
      <w:r w:rsidRPr="004B5FE7">
        <w:rPr>
          <w:sz w:val="24"/>
        </w:rPr>
        <w:t xml:space="preserve">APRESENTAÇÃO E DISCUSSÃO DOS RESULTADOS </w:t>
      </w:r>
    </w:p>
    <w:p w:rsidR="004C5B3C" w:rsidRPr="004C5B3C" w:rsidRDefault="004C5B3C" w:rsidP="004C5B3C">
      <w:pPr>
        <w:rPr>
          <w:szCs w:val="24"/>
        </w:rPr>
      </w:pPr>
      <w:r w:rsidRPr="004C5B3C">
        <w:rPr>
          <w:szCs w:val="24"/>
        </w:rPr>
        <w:t>Neste tópico apresenta-se a análise de sustentabilidade do habitat de inovação pesquisado, bem como, o plano resumido de gestão ambiental – 5W2H.</w:t>
      </w:r>
    </w:p>
    <w:p w:rsidR="004C5B3C" w:rsidRPr="004C5B3C" w:rsidRDefault="004C5B3C" w:rsidP="004C5B3C">
      <w:pPr>
        <w:rPr>
          <w:szCs w:val="24"/>
        </w:rPr>
      </w:pPr>
    </w:p>
    <w:p w:rsidR="004C5B3C" w:rsidRPr="004C5B3C" w:rsidRDefault="004C5B3C" w:rsidP="004B5FE7">
      <w:pPr>
        <w:pStyle w:val="Ttulo2"/>
      </w:pPr>
      <w:r w:rsidRPr="004C5B3C">
        <w:rPr>
          <w:lang w:val="pt-BR"/>
        </w:rPr>
        <w:t>A</w:t>
      </w:r>
      <w:r w:rsidRPr="004C5B3C">
        <w:t>nálise de sustentabilidade do habitat de inovação pesquisado</w:t>
      </w:r>
    </w:p>
    <w:p w:rsidR="004C5B3C" w:rsidRPr="004C5B3C" w:rsidRDefault="004C5B3C" w:rsidP="004C5B3C">
      <w:pPr>
        <w:rPr>
          <w:szCs w:val="24"/>
        </w:rPr>
      </w:pPr>
      <w:r w:rsidRPr="004C5B3C">
        <w:rPr>
          <w:szCs w:val="24"/>
        </w:rPr>
        <w:t>Os critérios determinados foram fornecedores, ecoeficiência do processo de prestação de serviço, prestação do serviço e responsabilidade social na instituição. De cada um, foram analisados os pontos possíveis e os pontos alcançados. O cálculo e a análise se deram, conforme a Tabela 1 e o Quadro 2. Já na Tabela 2, demonstram-se os índices de sustentabilidade por critérios e a sustentabilidade global.</w:t>
      </w:r>
    </w:p>
    <w:p w:rsidR="004C5B3C" w:rsidRPr="004C5B3C" w:rsidRDefault="004C5B3C" w:rsidP="004C5B3C">
      <w:pPr>
        <w:rPr>
          <w:szCs w:val="24"/>
        </w:rPr>
      </w:pPr>
    </w:p>
    <w:p w:rsidR="004C5B3C" w:rsidRPr="004C5B3C" w:rsidRDefault="004C5B3C" w:rsidP="004C5B3C">
      <w:pPr>
        <w:widowControl/>
        <w:suppressLineNumbers w:val="0"/>
        <w:suppressAutoHyphens w:val="0"/>
        <w:autoSpaceDE w:val="0"/>
        <w:ind w:firstLine="0"/>
        <w:rPr>
          <w:rFonts w:eastAsia="SimSun"/>
          <w:color w:val="000000"/>
          <w:kern w:val="1"/>
          <w:szCs w:val="24"/>
          <w:shd w:val="clear" w:color="auto" w:fill="FFFFFF"/>
          <w:lang w:eastAsia="ar-SA"/>
        </w:rPr>
      </w:pPr>
      <w:r w:rsidRPr="004C5B3C">
        <w:rPr>
          <w:rFonts w:eastAsia="SimSun"/>
          <w:color w:val="000000"/>
          <w:kern w:val="1"/>
          <w:szCs w:val="24"/>
          <w:shd w:val="clear" w:color="auto" w:fill="FFFFFF"/>
          <w:lang w:eastAsia="ar-SA"/>
        </w:rPr>
        <w:t>Tabela 2 – Índice de sustentabilidade por critérios e global</w:t>
      </w:r>
    </w:p>
    <w:tbl>
      <w:tblPr>
        <w:tblW w:w="5000" w:type="pct"/>
        <w:tblBorders>
          <w:top w:val="single" w:sz="8" w:space="0" w:color="000000"/>
          <w:bottom w:val="single" w:sz="8" w:space="0" w:color="000000"/>
        </w:tblBorders>
        <w:tblLook w:val="04A0" w:firstRow="1" w:lastRow="0" w:firstColumn="1" w:lastColumn="0" w:noHBand="0" w:noVBand="1"/>
      </w:tblPr>
      <w:tblGrid>
        <w:gridCol w:w="3009"/>
        <w:gridCol w:w="1763"/>
        <w:gridCol w:w="1982"/>
        <w:gridCol w:w="1791"/>
        <w:gridCol w:w="1076"/>
      </w:tblGrid>
      <w:tr w:rsidR="004C5B3C" w:rsidRPr="004C5B3C" w:rsidTr="001C28FD">
        <w:trPr>
          <w:trHeight w:val="315"/>
        </w:trPr>
        <w:tc>
          <w:tcPr>
            <w:tcW w:w="5000" w:type="pct"/>
            <w:gridSpan w:val="5"/>
            <w:tcBorders>
              <w:top w:val="single" w:sz="8" w:space="0" w:color="000000"/>
              <w:left w:val="nil"/>
              <w:bottom w:val="single" w:sz="8" w:space="0" w:color="000000"/>
              <w:right w:val="nil"/>
            </w:tcBorders>
            <w:shd w:val="clear" w:color="auto" w:fill="auto"/>
            <w:noWrap/>
            <w:hideMark/>
          </w:tcPr>
          <w:p w:rsidR="004C5B3C" w:rsidRPr="004C5B3C" w:rsidRDefault="004C5B3C" w:rsidP="004C5B3C">
            <w:pPr>
              <w:widowControl/>
              <w:suppressLineNumbers w:val="0"/>
              <w:suppressAutoHyphens w:val="0"/>
              <w:ind w:firstLine="0"/>
              <w:jc w:val="center"/>
              <w:rPr>
                <w:rFonts w:eastAsia="Cambria"/>
                <w:b/>
                <w:bCs/>
                <w:color w:val="000000"/>
                <w:sz w:val="20"/>
                <w:szCs w:val="24"/>
              </w:rPr>
            </w:pPr>
            <w:r w:rsidRPr="004C5B3C">
              <w:rPr>
                <w:rFonts w:eastAsia="Cambria"/>
                <w:b/>
                <w:bCs/>
                <w:color w:val="000000"/>
                <w:sz w:val="20"/>
                <w:szCs w:val="24"/>
              </w:rPr>
              <w:t>Índice de sustentabilidade por critérios</w:t>
            </w:r>
          </w:p>
        </w:tc>
      </w:tr>
      <w:tr w:rsidR="004C5B3C" w:rsidRPr="004C5B3C" w:rsidTr="001C28FD">
        <w:trPr>
          <w:trHeight w:val="315"/>
        </w:trPr>
        <w:tc>
          <w:tcPr>
            <w:tcW w:w="1564" w:type="pct"/>
            <w:tcBorders>
              <w:left w:val="nil"/>
              <w:right w:val="nil"/>
            </w:tcBorders>
            <w:shd w:val="clear" w:color="auto" w:fill="C0C0C0"/>
            <w:noWrap/>
            <w:hideMark/>
          </w:tcPr>
          <w:p w:rsidR="004C5B3C" w:rsidRPr="004C5B3C" w:rsidRDefault="004C5B3C" w:rsidP="004C5B3C">
            <w:pPr>
              <w:widowControl/>
              <w:suppressLineNumbers w:val="0"/>
              <w:suppressAutoHyphens w:val="0"/>
              <w:ind w:firstLine="0"/>
              <w:jc w:val="center"/>
              <w:rPr>
                <w:rFonts w:eastAsia="Cambria"/>
                <w:b/>
                <w:bCs/>
                <w:color w:val="000000"/>
                <w:sz w:val="20"/>
                <w:szCs w:val="24"/>
              </w:rPr>
            </w:pPr>
            <w:r w:rsidRPr="004C5B3C">
              <w:rPr>
                <w:rFonts w:eastAsia="Cambria"/>
                <w:b/>
                <w:bCs/>
                <w:color w:val="000000"/>
                <w:sz w:val="20"/>
                <w:szCs w:val="24"/>
              </w:rPr>
              <w:t>Critérios</w:t>
            </w:r>
          </w:p>
        </w:tc>
        <w:tc>
          <w:tcPr>
            <w:tcW w:w="916" w:type="pct"/>
            <w:tcBorders>
              <w:left w:val="nil"/>
              <w:right w:val="nil"/>
            </w:tcBorders>
            <w:shd w:val="clear" w:color="auto" w:fill="C0C0C0"/>
            <w:noWrap/>
            <w:hideMark/>
          </w:tcPr>
          <w:p w:rsidR="004C5B3C" w:rsidRPr="004C5B3C" w:rsidRDefault="004C5B3C" w:rsidP="004C5B3C">
            <w:pPr>
              <w:widowControl/>
              <w:suppressLineNumbers w:val="0"/>
              <w:suppressAutoHyphens w:val="0"/>
              <w:ind w:firstLine="0"/>
              <w:jc w:val="center"/>
              <w:rPr>
                <w:rFonts w:eastAsia="Cambria"/>
                <w:b/>
                <w:color w:val="000000"/>
                <w:sz w:val="20"/>
                <w:szCs w:val="24"/>
              </w:rPr>
            </w:pPr>
            <w:r w:rsidRPr="004C5B3C">
              <w:rPr>
                <w:rFonts w:eastAsia="Cambria"/>
                <w:b/>
                <w:color w:val="000000"/>
                <w:sz w:val="20"/>
                <w:szCs w:val="24"/>
              </w:rPr>
              <w:t>Pontos possíveis</w:t>
            </w:r>
          </w:p>
        </w:tc>
        <w:tc>
          <w:tcPr>
            <w:tcW w:w="1030" w:type="pct"/>
            <w:tcBorders>
              <w:left w:val="nil"/>
              <w:right w:val="nil"/>
            </w:tcBorders>
            <w:shd w:val="clear" w:color="auto" w:fill="C0C0C0"/>
            <w:noWrap/>
            <w:hideMark/>
          </w:tcPr>
          <w:p w:rsidR="004C5B3C" w:rsidRPr="004C5B3C" w:rsidRDefault="004C5B3C" w:rsidP="004C5B3C">
            <w:pPr>
              <w:widowControl/>
              <w:suppressLineNumbers w:val="0"/>
              <w:suppressAutoHyphens w:val="0"/>
              <w:ind w:firstLine="0"/>
              <w:jc w:val="center"/>
              <w:rPr>
                <w:rFonts w:eastAsia="Cambria"/>
                <w:b/>
                <w:color w:val="000000"/>
                <w:sz w:val="20"/>
                <w:szCs w:val="24"/>
              </w:rPr>
            </w:pPr>
            <w:r w:rsidRPr="004C5B3C">
              <w:rPr>
                <w:rFonts w:eastAsia="Cambria"/>
                <w:b/>
                <w:color w:val="000000"/>
                <w:sz w:val="20"/>
                <w:szCs w:val="24"/>
              </w:rPr>
              <w:t>Pontos alcançados</w:t>
            </w:r>
          </w:p>
        </w:tc>
        <w:tc>
          <w:tcPr>
            <w:tcW w:w="931" w:type="pct"/>
            <w:tcBorders>
              <w:left w:val="nil"/>
              <w:right w:val="nil"/>
            </w:tcBorders>
            <w:shd w:val="clear" w:color="auto" w:fill="C0C0C0"/>
            <w:noWrap/>
            <w:hideMark/>
          </w:tcPr>
          <w:p w:rsidR="004C5B3C" w:rsidRPr="004C5B3C" w:rsidRDefault="004C5B3C" w:rsidP="004C5B3C">
            <w:pPr>
              <w:widowControl/>
              <w:suppressLineNumbers w:val="0"/>
              <w:suppressAutoHyphens w:val="0"/>
              <w:ind w:firstLine="0"/>
              <w:jc w:val="center"/>
              <w:rPr>
                <w:rFonts w:eastAsia="Cambria"/>
                <w:b/>
                <w:color w:val="000000"/>
                <w:sz w:val="20"/>
                <w:szCs w:val="24"/>
              </w:rPr>
            </w:pPr>
            <w:r w:rsidRPr="004C5B3C">
              <w:rPr>
                <w:rFonts w:eastAsia="Cambria"/>
                <w:b/>
                <w:color w:val="000000"/>
                <w:sz w:val="20"/>
                <w:szCs w:val="24"/>
              </w:rPr>
              <w:t>Sustentabilidade</w:t>
            </w:r>
          </w:p>
        </w:tc>
        <w:tc>
          <w:tcPr>
            <w:tcW w:w="559" w:type="pct"/>
            <w:tcBorders>
              <w:left w:val="nil"/>
              <w:right w:val="nil"/>
            </w:tcBorders>
            <w:shd w:val="clear" w:color="auto" w:fill="C0C0C0"/>
            <w:noWrap/>
            <w:hideMark/>
          </w:tcPr>
          <w:p w:rsidR="004C5B3C" w:rsidRPr="004C5B3C" w:rsidRDefault="004C5B3C" w:rsidP="004C5B3C">
            <w:pPr>
              <w:widowControl/>
              <w:suppressLineNumbers w:val="0"/>
              <w:suppressAutoHyphens w:val="0"/>
              <w:ind w:firstLine="0"/>
              <w:jc w:val="center"/>
              <w:rPr>
                <w:rFonts w:eastAsia="Cambria"/>
                <w:b/>
                <w:color w:val="000000"/>
                <w:sz w:val="20"/>
                <w:szCs w:val="24"/>
              </w:rPr>
            </w:pPr>
            <w:r w:rsidRPr="004C5B3C">
              <w:rPr>
                <w:rFonts w:eastAsia="Cambria"/>
                <w:b/>
                <w:color w:val="000000"/>
                <w:sz w:val="20"/>
                <w:szCs w:val="24"/>
              </w:rPr>
              <w:t xml:space="preserve">Avaliação </w:t>
            </w:r>
          </w:p>
        </w:tc>
      </w:tr>
      <w:tr w:rsidR="004C5B3C" w:rsidRPr="004C5B3C" w:rsidTr="001C28FD">
        <w:trPr>
          <w:trHeight w:val="315"/>
        </w:trPr>
        <w:tc>
          <w:tcPr>
            <w:tcW w:w="1564" w:type="pct"/>
            <w:shd w:val="clear" w:color="auto" w:fill="auto"/>
            <w:noWrap/>
            <w:hideMark/>
          </w:tcPr>
          <w:p w:rsidR="004C5B3C" w:rsidRPr="004C5B3C" w:rsidRDefault="004C5B3C" w:rsidP="004C5B3C">
            <w:pPr>
              <w:widowControl/>
              <w:suppressLineNumbers w:val="0"/>
              <w:suppressAutoHyphens w:val="0"/>
              <w:ind w:firstLine="0"/>
              <w:jc w:val="left"/>
              <w:rPr>
                <w:rFonts w:eastAsia="Cambria"/>
                <w:b/>
                <w:bCs/>
                <w:color w:val="000000"/>
                <w:sz w:val="20"/>
                <w:szCs w:val="24"/>
              </w:rPr>
            </w:pPr>
            <w:r w:rsidRPr="004C5B3C">
              <w:rPr>
                <w:rFonts w:eastAsia="Cambria"/>
                <w:b/>
                <w:bCs/>
                <w:color w:val="000000"/>
                <w:sz w:val="20"/>
                <w:szCs w:val="24"/>
              </w:rPr>
              <w:t>1 Fornecedores/ Compras</w:t>
            </w:r>
          </w:p>
        </w:tc>
        <w:tc>
          <w:tcPr>
            <w:tcW w:w="916" w:type="pct"/>
            <w:shd w:val="clear" w:color="auto" w:fill="auto"/>
            <w:noWrap/>
            <w:hideMark/>
          </w:tcPr>
          <w:p w:rsidR="004C5B3C" w:rsidRPr="004C5B3C" w:rsidRDefault="004C5B3C" w:rsidP="004C5B3C">
            <w:pPr>
              <w:widowControl/>
              <w:suppressLineNumbers w:val="0"/>
              <w:suppressAutoHyphens w:val="0"/>
              <w:ind w:firstLine="0"/>
              <w:jc w:val="right"/>
              <w:rPr>
                <w:rFonts w:eastAsia="Cambria"/>
                <w:color w:val="000000"/>
                <w:sz w:val="20"/>
                <w:szCs w:val="24"/>
              </w:rPr>
            </w:pPr>
            <w:r w:rsidRPr="004C5B3C">
              <w:rPr>
                <w:rFonts w:eastAsia="Cambria"/>
                <w:color w:val="000000"/>
                <w:sz w:val="20"/>
                <w:szCs w:val="24"/>
              </w:rPr>
              <w:t>10</w:t>
            </w:r>
          </w:p>
        </w:tc>
        <w:tc>
          <w:tcPr>
            <w:tcW w:w="1030" w:type="pct"/>
            <w:shd w:val="clear" w:color="auto" w:fill="auto"/>
            <w:noWrap/>
            <w:hideMark/>
          </w:tcPr>
          <w:p w:rsidR="004C5B3C" w:rsidRPr="004C5B3C" w:rsidRDefault="004C5B3C" w:rsidP="004C5B3C">
            <w:pPr>
              <w:widowControl/>
              <w:suppressLineNumbers w:val="0"/>
              <w:suppressAutoHyphens w:val="0"/>
              <w:ind w:firstLine="0"/>
              <w:jc w:val="right"/>
              <w:rPr>
                <w:rFonts w:eastAsia="Cambria"/>
                <w:color w:val="000000"/>
                <w:sz w:val="20"/>
                <w:szCs w:val="24"/>
              </w:rPr>
            </w:pPr>
            <w:r w:rsidRPr="004C5B3C">
              <w:rPr>
                <w:rFonts w:eastAsia="Cambria"/>
                <w:color w:val="000000"/>
                <w:sz w:val="20"/>
                <w:szCs w:val="24"/>
              </w:rPr>
              <w:t>6</w:t>
            </w:r>
          </w:p>
        </w:tc>
        <w:tc>
          <w:tcPr>
            <w:tcW w:w="931" w:type="pct"/>
            <w:shd w:val="clear" w:color="auto" w:fill="auto"/>
            <w:noWrap/>
            <w:hideMark/>
          </w:tcPr>
          <w:p w:rsidR="004C5B3C" w:rsidRPr="004C5B3C" w:rsidRDefault="004C5B3C" w:rsidP="004C5B3C">
            <w:pPr>
              <w:widowControl/>
              <w:suppressLineNumbers w:val="0"/>
              <w:suppressAutoHyphens w:val="0"/>
              <w:ind w:firstLine="0"/>
              <w:jc w:val="right"/>
              <w:rPr>
                <w:rFonts w:eastAsia="Cambria"/>
                <w:b/>
                <w:bCs/>
                <w:color w:val="000000"/>
                <w:sz w:val="20"/>
                <w:szCs w:val="24"/>
              </w:rPr>
            </w:pPr>
            <w:r w:rsidRPr="004C5B3C">
              <w:rPr>
                <w:rFonts w:eastAsia="Cambria"/>
                <w:b/>
                <w:bCs/>
                <w:color w:val="000000"/>
                <w:sz w:val="20"/>
                <w:szCs w:val="24"/>
              </w:rPr>
              <w:t>60%</w:t>
            </w:r>
          </w:p>
        </w:tc>
        <w:tc>
          <w:tcPr>
            <w:tcW w:w="559" w:type="pct"/>
            <w:shd w:val="clear" w:color="auto" w:fill="auto"/>
            <w:noWrap/>
            <w:hideMark/>
          </w:tcPr>
          <w:p w:rsidR="004C5B3C" w:rsidRPr="004C5B3C" w:rsidRDefault="004C5B3C" w:rsidP="004C5B3C">
            <w:pPr>
              <w:widowControl/>
              <w:suppressLineNumbers w:val="0"/>
              <w:suppressAutoHyphens w:val="0"/>
              <w:ind w:firstLine="0"/>
              <w:jc w:val="center"/>
              <w:rPr>
                <w:rFonts w:eastAsia="Cambria"/>
                <w:b/>
                <w:bCs/>
                <w:color w:val="000000"/>
                <w:sz w:val="20"/>
                <w:szCs w:val="24"/>
              </w:rPr>
            </w:pPr>
            <w:r w:rsidRPr="004C5B3C">
              <w:rPr>
                <w:rFonts w:eastAsia="Cambria"/>
                <w:b/>
                <w:bCs/>
                <w:color w:val="000000"/>
                <w:sz w:val="20"/>
                <w:szCs w:val="24"/>
              </w:rPr>
              <w:t>Regular</w:t>
            </w:r>
          </w:p>
        </w:tc>
      </w:tr>
      <w:tr w:rsidR="004C5B3C" w:rsidRPr="004C5B3C" w:rsidTr="001C28FD">
        <w:trPr>
          <w:trHeight w:val="630"/>
        </w:trPr>
        <w:tc>
          <w:tcPr>
            <w:tcW w:w="1564" w:type="pct"/>
            <w:tcBorders>
              <w:left w:val="nil"/>
              <w:right w:val="nil"/>
            </w:tcBorders>
            <w:shd w:val="clear" w:color="auto" w:fill="C0C0C0"/>
            <w:hideMark/>
          </w:tcPr>
          <w:p w:rsidR="004C5B3C" w:rsidRPr="004C5B3C" w:rsidRDefault="004C5B3C" w:rsidP="004C5B3C">
            <w:pPr>
              <w:widowControl/>
              <w:suppressLineNumbers w:val="0"/>
              <w:suppressAutoHyphens w:val="0"/>
              <w:ind w:firstLine="0"/>
              <w:jc w:val="left"/>
              <w:rPr>
                <w:rFonts w:eastAsia="Cambria"/>
                <w:b/>
                <w:bCs/>
                <w:color w:val="000000"/>
                <w:sz w:val="20"/>
                <w:szCs w:val="24"/>
              </w:rPr>
            </w:pPr>
            <w:r w:rsidRPr="004C5B3C">
              <w:rPr>
                <w:rFonts w:eastAsia="Cambria"/>
                <w:b/>
                <w:bCs/>
                <w:color w:val="000000"/>
                <w:sz w:val="20"/>
                <w:szCs w:val="24"/>
              </w:rPr>
              <w:t>2 Ecoeficiência do processo de prestação de serviço</w:t>
            </w:r>
          </w:p>
        </w:tc>
        <w:tc>
          <w:tcPr>
            <w:tcW w:w="916" w:type="pct"/>
            <w:tcBorders>
              <w:left w:val="nil"/>
              <w:right w:val="nil"/>
            </w:tcBorders>
            <w:shd w:val="clear" w:color="auto" w:fill="C0C0C0"/>
            <w:noWrap/>
            <w:hideMark/>
          </w:tcPr>
          <w:p w:rsidR="004C5B3C" w:rsidRPr="004C5B3C" w:rsidRDefault="004C5B3C" w:rsidP="004C5B3C">
            <w:pPr>
              <w:widowControl/>
              <w:suppressLineNumbers w:val="0"/>
              <w:suppressAutoHyphens w:val="0"/>
              <w:ind w:firstLine="0"/>
              <w:jc w:val="right"/>
              <w:rPr>
                <w:rFonts w:eastAsia="Cambria"/>
                <w:color w:val="000000"/>
                <w:sz w:val="20"/>
                <w:szCs w:val="24"/>
              </w:rPr>
            </w:pPr>
            <w:r w:rsidRPr="004C5B3C">
              <w:rPr>
                <w:rFonts w:eastAsia="Cambria"/>
                <w:color w:val="000000"/>
                <w:sz w:val="20"/>
                <w:szCs w:val="24"/>
              </w:rPr>
              <w:t>55</w:t>
            </w:r>
          </w:p>
        </w:tc>
        <w:tc>
          <w:tcPr>
            <w:tcW w:w="1030" w:type="pct"/>
            <w:tcBorders>
              <w:left w:val="nil"/>
              <w:right w:val="nil"/>
            </w:tcBorders>
            <w:shd w:val="clear" w:color="auto" w:fill="C0C0C0"/>
            <w:noWrap/>
            <w:hideMark/>
          </w:tcPr>
          <w:p w:rsidR="004C5B3C" w:rsidRPr="004C5B3C" w:rsidRDefault="004C5B3C" w:rsidP="004C5B3C">
            <w:pPr>
              <w:widowControl/>
              <w:suppressLineNumbers w:val="0"/>
              <w:suppressAutoHyphens w:val="0"/>
              <w:ind w:firstLine="0"/>
              <w:jc w:val="right"/>
              <w:rPr>
                <w:rFonts w:eastAsia="Cambria"/>
                <w:color w:val="000000"/>
                <w:sz w:val="20"/>
                <w:szCs w:val="24"/>
              </w:rPr>
            </w:pPr>
            <w:r w:rsidRPr="004C5B3C">
              <w:rPr>
                <w:rFonts w:eastAsia="Cambria"/>
                <w:color w:val="000000"/>
                <w:sz w:val="20"/>
                <w:szCs w:val="24"/>
              </w:rPr>
              <w:t>30,2</w:t>
            </w:r>
          </w:p>
        </w:tc>
        <w:tc>
          <w:tcPr>
            <w:tcW w:w="931" w:type="pct"/>
            <w:tcBorders>
              <w:left w:val="nil"/>
              <w:right w:val="nil"/>
            </w:tcBorders>
            <w:shd w:val="clear" w:color="auto" w:fill="C0C0C0"/>
            <w:noWrap/>
            <w:hideMark/>
          </w:tcPr>
          <w:p w:rsidR="004C5B3C" w:rsidRPr="004C5B3C" w:rsidRDefault="004C5B3C" w:rsidP="004C5B3C">
            <w:pPr>
              <w:widowControl/>
              <w:suppressLineNumbers w:val="0"/>
              <w:suppressAutoHyphens w:val="0"/>
              <w:ind w:firstLine="0"/>
              <w:jc w:val="right"/>
              <w:rPr>
                <w:rFonts w:eastAsia="Cambria"/>
                <w:b/>
                <w:bCs/>
                <w:color w:val="000000"/>
                <w:sz w:val="20"/>
                <w:szCs w:val="24"/>
              </w:rPr>
            </w:pPr>
            <w:r w:rsidRPr="004C5B3C">
              <w:rPr>
                <w:rFonts w:eastAsia="Cambria"/>
                <w:b/>
                <w:bCs/>
                <w:color w:val="000000"/>
                <w:sz w:val="20"/>
                <w:szCs w:val="24"/>
              </w:rPr>
              <w:t>55%</w:t>
            </w:r>
          </w:p>
        </w:tc>
        <w:tc>
          <w:tcPr>
            <w:tcW w:w="559" w:type="pct"/>
            <w:tcBorders>
              <w:left w:val="nil"/>
              <w:right w:val="nil"/>
            </w:tcBorders>
            <w:shd w:val="clear" w:color="auto" w:fill="C0C0C0"/>
            <w:noWrap/>
            <w:hideMark/>
          </w:tcPr>
          <w:p w:rsidR="004C5B3C" w:rsidRPr="004C5B3C" w:rsidRDefault="004C5B3C" w:rsidP="004C5B3C">
            <w:pPr>
              <w:widowControl/>
              <w:suppressLineNumbers w:val="0"/>
              <w:suppressAutoHyphens w:val="0"/>
              <w:ind w:firstLine="0"/>
              <w:jc w:val="center"/>
              <w:rPr>
                <w:rFonts w:eastAsia="Cambria"/>
                <w:b/>
                <w:bCs/>
                <w:color w:val="000000"/>
                <w:sz w:val="20"/>
                <w:szCs w:val="24"/>
              </w:rPr>
            </w:pPr>
            <w:r w:rsidRPr="004C5B3C">
              <w:rPr>
                <w:rFonts w:eastAsia="Cambria"/>
                <w:b/>
                <w:bCs/>
                <w:color w:val="000000"/>
                <w:sz w:val="20"/>
                <w:szCs w:val="24"/>
              </w:rPr>
              <w:t>Regular</w:t>
            </w:r>
          </w:p>
        </w:tc>
      </w:tr>
      <w:tr w:rsidR="004C5B3C" w:rsidRPr="004C5B3C" w:rsidTr="001C28FD">
        <w:trPr>
          <w:trHeight w:val="315"/>
        </w:trPr>
        <w:tc>
          <w:tcPr>
            <w:tcW w:w="1564" w:type="pct"/>
            <w:shd w:val="clear" w:color="auto" w:fill="auto"/>
            <w:noWrap/>
            <w:hideMark/>
          </w:tcPr>
          <w:p w:rsidR="004C5B3C" w:rsidRPr="004C5B3C" w:rsidRDefault="004C5B3C" w:rsidP="004C5B3C">
            <w:pPr>
              <w:widowControl/>
              <w:suppressLineNumbers w:val="0"/>
              <w:suppressAutoHyphens w:val="0"/>
              <w:ind w:firstLine="0"/>
              <w:jc w:val="left"/>
              <w:rPr>
                <w:rFonts w:eastAsia="Cambria"/>
                <w:b/>
                <w:bCs/>
                <w:color w:val="000000"/>
                <w:sz w:val="20"/>
                <w:szCs w:val="24"/>
              </w:rPr>
            </w:pPr>
            <w:r w:rsidRPr="004C5B3C">
              <w:rPr>
                <w:rFonts w:eastAsia="Cambria"/>
                <w:b/>
                <w:bCs/>
                <w:color w:val="000000"/>
                <w:sz w:val="20"/>
                <w:szCs w:val="24"/>
              </w:rPr>
              <w:t>3 Prestação do serviço</w:t>
            </w:r>
          </w:p>
        </w:tc>
        <w:tc>
          <w:tcPr>
            <w:tcW w:w="916" w:type="pct"/>
            <w:shd w:val="clear" w:color="auto" w:fill="auto"/>
            <w:noWrap/>
            <w:hideMark/>
          </w:tcPr>
          <w:p w:rsidR="004C5B3C" w:rsidRPr="004C5B3C" w:rsidRDefault="004C5B3C" w:rsidP="004C5B3C">
            <w:pPr>
              <w:widowControl/>
              <w:suppressLineNumbers w:val="0"/>
              <w:suppressAutoHyphens w:val="0"/>
              <w:ind w:firstLine="0"/>
              <w:jc w:val="right"/>
              <w:rPr>
                <w:rFonts w:eastAsia="Cambria"/>
                <w:color w:val="000000"/>
                <w:sz w:val="20"/>
                <w:szCs w:val="24"/>
              </w:rPr>
            </w:pPr>
            <w:r w:rsidRPr="004C5B3C">
              <w:rPr>
                <w:rFonts w:eastAsia="Cambria"/>
                <w:color w:val="000000"/>
                <w:sz w:val="20"/>
                <w:szCs w:val="24"/>
              </w:rPr>
              <w:t>10</w:t>
            </w:r>
          </w:p>
        </w:tc>
        <w:tc>
          <w:tcPr>
            <w:tcW w:w="1030" w:type="pct"/>
            <w:shd w:val="clear" w:color="auto" w:fill="auto"/>
            <w:noWrap/>
            <w:hideMark/>
          </w:tcPr>
          <w:p w:rsidR="004C5B3C" w:rsidRPr="004C5B3C" w:rsidRDefault="004C5B3C" w:rsidP="004C5B3C">
            <w:pPr>
              <w:widowControl/>
              <w:suppressLineNumbers w:val="0"/>
              <w:suppressAutoHyphens w:val="0"/>
              <w:ind w:firstLine="0"/>
              <w:jc w:val="right"/>
              <w:rPr>
                <w:rFonts w:eastAsia="Cambria"/>
                <w:color w:val="000000"/>
                <w:sz w:val="20"/>
                <w:szCs w:val="24"/>
              </w:rPr>
            </w:pPr>
            <w:r w:rsidRPr="004C5B3C">
              <w:rPr>
                <w:rFonts w:eastAsia="Cambria"/>
                <w:color w:val="000000"/>
                <w:sz w:val="20"/>
                <w:szCs w:val="24"/>
              </w:rPr>
              <w:t>1,4</w:t>
            </w:r>
          </w:p>
        </w:tc>
        <w:tc>
          <w:tcPr>
            <w:tcW w:w="931" w:type="pct"/>
            <w:shd w:val="clear" w:color="auto" w:fill="auto"/>
            <w:noWrap/>
            <w:hideMark/>
          </w:tcPr>
          <w:p w:rsidR="004C5B3C" w:rsidRPr="004C5B3C" w:rsidRDefault="004C5B3C" w:rsidP="004C5B3C">
            <w:pPr>
              <w:widowControl/>
              <w:suppressLineNumbers w:val="0"/>
              <w:suppressAutoHyphens w:val="0"/>
              <w:ind w:firstLine="0"/>
              <w:jc w:val="right"/>
              <w:rPr>
                <w:rFonts w:eastAsia="Cambria"/>
                <w:b/>
                <w:bCs/>
                <w:color w:val="000000"/>
                <w:sz w:val="20"/>
                <w:szCs w:val="24"/>
              </w:rPr>
            </w:pPr>
            <w:r w:rsidRPr="004C5B3C">
              <w:rPr>
                <w:rFonts w:eastAsia="Cambria"/>
                <w:b/>
                <w:bCs/>
                <w:color w:val="000000"/>
                <w:sz w:val="20"/>
                <w:szCs w:val="24"/>
              </w:rPr>
              <w:t>14%</w:t>
            </w:r>
          </w:p>
        </w:tc>
        <w:tc>
          <w:tcPr>
            <w:tcW w:w="559" w:type="pct"/>
            <w:shd w:val="clear" w:color="auto" w:fill="auto"/>
            <w:noWrap/>
            <w:hideMark/>
          </w:tcPr>
          <w:p w:rsidR="004C5B3C" w:rsidRPr="004C5B3C" w:rsidRDefault="004C5B3C" w:rsidP="004C5B3C">
            <w:pPr>
              <w:widowControl/>
              <w:suppressLineNumbers w:val="0"/>
              <w:suppressAutoHyphens w:val="0"/>
              <w:ind w:firstLine="0"/>
              <w:jc w:val="center"/>
              <w:rPr>
                <w:rFonts w:eastAsia="Cambria"/>
                <w:b/>
                <w:bCs/>
                <w:color w:val="000000"/>
                <w:sz w:val="20"/>
                <w:szCs w:val="24"/>
              </w:rPr>
            </w:pPr>
            <w:r w:rsidRPr="004C5B3C">
              <w:rPr>
                <w:rFonts w:eastAsia="Cambria"/>
                <w:b/>
                <w:bCs/>
                <w:color w:val="000000"/>
                <w:sz w:val="20"/>
                <w:szCs w:val="24"/>
              </w:rPr>
              <w:t>Péssimo</w:t>
            </w:r>
          </w:p>
        </w:tc>
      </w:tr>
      <w:tr w:rsidR="004C5B3C" w:rsidRPr="004C5B3C" w:rsidTr="001C28FD">
        <w:trPr>
          <w:trHeight w:val="630"/>
        </w:trPr>
        <w:tc>
          <w:tcPr>
            <w:tcW w:w="1564" w:type="pct"/>
            <w:tcBorders>
              <w:left w:val="nil"/>
              <w:right w:val="nil"/>
            </w:tcBorders>
            <w:shd w:val="clear" w:color="auto" w:fill="C0C0C0"/>
            <w:hideMark/>
          </w:tcPr>
          <w:p w:rsidR="004C5B3C" w:rsidRPr="004C5B3C" w:rsidRDefault="004C5B3C" w:rsidP="004C5B3C">
            <w:pPr>
              <w:widowControl/>
              <w:suppressLineNumbers w:val="0"/>
              <w:suppressAutoHyphens w:val="0"/>
              <w:ind w:firstLine="0"/>
              <w:jc w:val="left"/>
              <w:rPr>
                <w:rFonts w:eastAsia="Cambria"/>
                <w:b/>
                <w:bCs/>
                <w:color w:val="000000"/>
                <w:sz w:val="20"/>
                <w:szCs w:val="24"/>
              </w:rPr>
            </w:pPr>
            <w:r w:rsidRPr="004C5B3C">
              <w:rPr>
                <w:rFonts w:eastAsia="Cambria"/>
                <w:b/>
                <w:bCs/>
                <w:color w:val="000000"/>
                <w:sz w:val="20"/>
                <w:szCs w:val="24"/>
              </w:rPr>
              <w:t>4 Responsabilidade social na instituição</w:t>
            </w:r>
          </w:p>
        </w:tc>
        <w:tc>
          <w:tcPr>
            <w:tcW w:w="916" w:type="pct"/>
            <w:tcBorders>
              <w:left w:val="nil"/>
              <w:right w:val="nil"/>
            </w:tcBorders>
            <w:shd w:val="clear" w:color="auto" w:fill="C0C0C0"/>
            <w:noWrap/>
            <w:hideMark/>
          </w:tcPr>
          <w:p w:rsidR="004C5B3C" w:rsidRPr="004C5B3C" w:rsidRDefault="004C5B3C" w:rsidP="004C5B3C">
            <w:pPr>
              <w:widowControl/>
              <w:suppressLineNumbers w:val="0"/>
              <w:suppressAutoHyphens w:val="0"/>
              <w:ind w:firstLine="0"/>
              <w:jc w:val="right"/>
              <w:rPr>
                <w:rFonts w:eastAsia="Cambria"/>
                <w:color w:val="000000"/>
                <w:sz w:val="20"/>
                <w:szCs w:val="24"/>
              </w:rPr>
            </w:pPr>
            <w:r w:rsidRPr="004C5B3C">
              <w:rPr>
                <w:rFonts w:eastAsia="Cambria"/>
                <w:color w:val="000000"/>
                <w:sz w:val="20"/>
                <w:szCs w:val="24"/>
              </w:rPr>
              <w:t>10</w:t>
            </w:r>
          </w:p>
        </w:tc>
        <w:tc>
          <w:tcPr>
            <w:tcW w:w="1030" w:type="pct"/>
            <w:tcBorders>
              <w:left w:val="nil"/>
              <w:right w:val="nil"/>
            </w:tcBorders>
            <w:shd w:val="clear" w:color="auto" w:fill="C0C0C0"/>
            <w:noWrap/>
            <w:hideMark/>
          </w:tcPr>
          <w:p w:rsidR="004C5B3C" w:rsidRPr="004C5B3C" w:rsidRDefault="004C5B3C" w:rsidP="004C5B3C">
            <w:pPr>
              <w:widowControl/>
              <w:suppressLineNumbers w:val="0"/>
              <w:suppressAutoHyphens w:val="0"/>
              <w:ind w:firstLine="0"/>
              <w:jc w:val="right"/>
              <w:rPr>
                <w:rFonts w:eastAsia="Cambria"/>
                <w:color w:val="000000"/>
                <w:sz w:val="20"/>
                <w:szCs w:val="24"/>
              </w:rPr>
            </w:pPr>
            <w:r w:rsidRPr="004C5B3C">
              <w:rPr>
                <w:rFonts w:eastAsia="Cambria"/>
                <w:color w:val="000000"/>
                <w:sz w:val="20"/>
                <w:szCs w:val="24"/>
              </w:rPr>
              <w:t>2,8</w:t>
            </w:r>
          </w:p>
        </w:tc>
        <w:tc>
          <w:tcPr>
            <w:tcW w:w="931" w:type="pct"/>
            <w:tcBorders>
              <w:left w:val="nil"/>
              <w:right w:val="nil"/>
            </w:tcBorders>
            <w:shd w:val="clear" w:color="auto" w:fill="C0C0C0"/>
            <w:noWrap/>
            <w:hideMark/>
          </w:tcPr>
          <w:p w:rsidR="004C5B3C" w:rsidRPr="004C5B3C" w:rsidRDefault="004C5B3C" w:rsidP="004C5B3C">
            <w:pPr>
              <w:widowControl/>
              <w:suppressLineNumbers w:val="0"/>
              <w:suppressAutoHyphens w:val="0"/>
              <w:ind w:firstLine="0"/>
              <w:jc w:val="right"/>
              <w:rPr>
                <w:rFonts w:eastAsia="Cambria"/>
                <w:b/>
                <w:bCs/>
                <w:color w:val="000000"/>
                <w:sz w:val="20"/>
                <w:szCs w:val="24"/>
              </w:rPr>
            </w:pPr>
            <w:r w:rsidRPr="004C5B3C">
              <w:rPr>
                <w:rFonts w:eastAsia="Cambria"/>
                <w:b/>
                <w:bCs/>
                <w:color w:val="000000"/>
                <w:sz w:val="20"/>
                <w:szCs w:val="24"/>
              </w:rPr>
              <w:t>28%</w:t>
            </w:r>
          </w:p>
        </w:tc>
        <w:tc>
          <w:tcPr>
            <w:tcW w:w="559" w:type="pct"/>
            <w:tcBorders>
              <w:left w:val="nil"/>
              <w:right w:val="nil"/>
            </w:tcBorders>
            <w:shd w:val="clear" w:color="auto" w:fill="C0C0C0"/>
            <w:noWrap/>
            <w:hideMark/>
          </w:tcPr>
          <w:p w:rsidR="004C5B3C" w:rsidRPr="004C5B3C" w:rsidRDefault="004C5B3C" w:rsidP="004C5B3C">
            <w:pPr>
              <w:widowControl/>
              <w:suppressLineNumbers w:val="0"/>
              <w:suppressAutoHyphens w:val="0"/>
              <w:ind w:firstLine="0"/>
              <w:jc w:val="center"/>
              <w:rPr>
                <w:rFonts w:eastAsia="Cambria"/>
                <w:b/>
                <w:bCs/>
                <w:color w:val="000000"/>
                <w:sz w:val="20"/>
                <w:szCs w:val="24"/>
              </w:rPr>
            </w:pPr>
            <w:r w:rsidRPr="004C5B3C">
              <w:rPr>
                <w:rFonts w:eastAsia="Cambria"/>
                <w:b/>
                <w:bCs/>
                <w:color w:val="000000"/>
                <w:sz w:val="20"/>
                <w:szCs w:val="24"/>
              </w:rPr>
              <w:t>Fraco</w:t>
            </w:r>
          </w:p>
        </w:tc>
      </w:tr>
      <w:tr w:rsidR="004C5B3C" w:rsidRPr="004C5B3C" w:rsidTr="001C28FD">
        <w:trPr>
          <w:trHeight w:val="315"/>
        </w:trPr>
        <w:tc>
          <w:tcPr>
            <w:tcW w:w="1564" w:type="pct"/>
            <w:shd w:val="clear" w:color="auto" w:fill="auto"/>
            <w:noWrap/>
            <w:hideMark/>
          </w:tcPr>
          <w:p w:rsidR="004C5B3C" w:rsidRPr="004C5B3C" w:rsidRDefault="004C5B3C" w:rsidP="004C5B3C">
            <w:pPr>
              <w:widowControl/>
              <w:suppressLineNumbers w:val="0"/>
              <w:suppressAutoHyphens w:val="0"/>
              <w:ind w:firstLine="0"/>
              <w:jc w:val="left"/>
              <w:rPr>
                <w:rFonts w:eastAsia="Cambria"/>
                <w:b/>
                <w:bCs/>
                <w:color w:val="000000"/>
                <w:sz w:val="20"/>
                <w:szCs w:val="24"/>
              </w:rPr>
            </w:pPr>
            <w:r w:rsidRPr="004C5B3C">
              <w:rPr>
                <w:rFonts w:eastAsia="Cambria"/>
                <w:b/>
                <w:bCs/>
                <w:color w:val="000000"/>
                <w:sz w:val="20"/>
                <w:szCs w:val="24"/>
              </w:rPr>
              <w:t xml:space="preserve">Total </w:t>
            </w:r>
          </w:p>
        </w:tc>
        <w:tc>
          <w:tcPr>
            <w:tcW w:w="916" w:type="pct"/>
            <w:shd w:val="clear" w:color="auto" w:fill="auto"/>
            <w:noWrap/>
            <w:hideMark/>
          </w:tcPr>
          <w:p w:rsidR="004C5B3C" w:rsidRPr="004C5B3C" w:rsidRDefault="004C5B3C" w:rsidP="004C5B3C">
            <w:pPr>
              <w:widowControl/>
              <w:suppressLineNumbers w:val="0"/>
              <w:suppressAutoHyphens w:val="0"/>
              <w:ind w:firstLine="0"/>
              <w:jc w:val="right"/>
              <w:rPr>
                <w:rFonts w:eastAsia="Cambria"/>
                <w:b/>
                <w:color w:val="000000"/>
                <w:sz w:val="20"/>
                <w:szCs w:val="24"/>
              </w:rPr>
            </w:pPr>
            <w:r w:rsidRPr="004C5B3C">
              <w:rPr>
                <w:rFonts w:eastAsia="Cambria"/>
                <w:b/>
                <w:color w:val="000000"/>
                <w:sz w:val="20"/>
                <w:szCs w:val="24"/>
              </w:rPr>
              <w:t>85</w:t>
            </w:r>
          </w:p>
        </w:tc>
        <w:tc>
          <w:tcPr>
            <w:tcW w:w="1030" w:type="pct"/>
            <w:shd w:val="clear" w:color="auto" w:fill="auto"/>
            <w:noWrap/>
            <w:hideMark/>
          </w:tcPr>
          <w:p w:rsidR="004C5B3C" w:rsidRPr="004C5B3C" w:rsidRDefault="004C5B3C" w:rsidP="004C5B3C">
            <w:pPr>
              <w:widowControl/>
              <w:suppressLineNumbers w:val="0"/>
              <w:suppressAutoHyphens w:val="0"/>
              <w:ind w:firstLine="0"/>
              <w:jc w:val="right"/>
              <w:rPr>
                <w:rFonts w:eastAsia="Cambria"/>
                <w:b/>
                <w:color w:val="000000"/>
                <w:sz w:val="20"/>
                <w:szCs w:val="24"/>
              </w:rPr>
            </w:pPr>
            <w:r w:rsidRPr="004C5B3C">
              <w:rPr>
                <w:rFonts w:eastAsia="Cambria"/>
                <w:b/>
                <w:color w:val="000000"/>
                <w:sz w:val="20"/>
                <w:szCs w:val="24"/>
              </w:rPr>
              <w:t>40,4</w:t>
            </w:r>
          </w:p>
        </w:tc>
        <w:tc>
          <w:tcPr>
            <w:tcW w:w="931" w:type="pct"/>
            <w:shd w:val="clear" w:color="auto" w:fill="auto"/>
            <w:noWrap/>
            <w:hideMark/>
          </w:tcPr>
          <w:p w:rsidR="004C5B3C" w:rsidRPr="004C5B3C" w:rsidRDefault="004C5B3C" w:rsidP="004C5B3C">
            <w:pPr>
              <w:widowControl/>
              <w:suppressLineNumbers w:val="0"/>
              <w:suppressAutoHyphens w:val="0"/>
              <w:ind w:firstLine="0"/>
              <w:jc w:val="right"/>
              <w:rPr>
                <w:rFonts w:eastAsia="Cambria"/>
                <w:b/>
                <w:bCs/>
                <w:color w:val="000000"/>
                <w:sz w:val="20"/>
                <w:szCs w:val="24"/>
              </w:rPr>
            </w:pPr>
            <w:r w:rsidRPr="004C5B3C">
              <w:rPr>
                <w:rFonts w:eastAsia="Cambria"/>
                <w:b/>
                <w:bCs/>
                <w:color w:val="000000"/>
                <w:sz w:val="20"/>
                <w:szCs w:val="24"/>
              </w:rPr>
              <w:t>48%</w:t>
            </w:r>
          </w:p>
        </w:tc>
        <w:tc>
          <w:tcPr>
            <w:tcW w:w="559" w:type="pct"/>
            <w:shd w:val="clear" w:color="auto" w:fill="auto"/>
            <w:noWrap/>
            <w:hideMark/>
          </w:tcPr>
          <w:p w:rsidR="004C5B3C" w:rsidRPr="004C5B3C" w:rsidRDefault="004C5B3C" w:rsidP="004C5B3C">
            <w:pPr>
              <w:widowControl/>
              <w:suppressLineNumbers w:val="0"/>
              <w:suppressAutoHyphens w:val="0"/>
              <w:ind w:firstLine="0"/>
              <w:jc w:val="center"/>
              <w:rPr>
                <w:rFonts w:eastAsia="Cambria"/>
                <w:b/>
                <w:bCs/>
                <w:color w:val="000000"/>
                <w:sz w:val="20"/>
                <w:szCs w:val="24"/>
              </w:rPr>
            </w:pPr>
            <w:r w:rsidRPr="004C5B3C">
              <w:rPr>
                <w:rFonts w:eastAsia="Cambria"/>
                <w:b/>
                <w:bCs/>
                <w:color w:val="000000"/>
                <w:sz w:val="20"/>
                <w:szCs w:val="24"/>
              </w:rPr>
              <w:t>Regular</w:t>
            </w:r>
          </w:p>
        </w:tc>
      </w:tr>
    </w:tbl>
    <w:p w:rsidR="004C5B3C" w:rsidRPr="004C5B3C" w:rsidRDefault="004C5B3C" w:rsidP="004C5B3C">
      <w:pPr>
        <w:widowControl/>
        <w:suppressLineNumbers w:val="0"/>
        <w:suppressAutoHyphens w:val="0"/>
        <w:autoSpaceDE w:val="0"/>
        <w:ind w:firstLine="0"/>
        <w:rPr>
          <w:rFonts w:eastAsia="SimSun"/>
          <w:color w:val="000000"/>
          <w:kern w:val="1"/>
          <w:szCs w:val="24"/>
          <w:shd w:val="clear" w:color="auto" w:fill="FFFFFF"/>
          <w:lang w:eastAsia="ar-SA"/>
        </w:rPr>
      </w:pPr>
      <w:r w:rsidRPr="004C5B3C">
        <w:rPr>
          <w:rFonts w:eastAsia="SimSun"/>
          <w:color w:val="000000"/>
          <w:kern w:val="1"/>
          <w:szCs w:val="24"/>
          <w:shd w:val="clear" w:color="auto" w:fill="FFFFFF"/>
          <w:lang w:eastAsia="ar-SA"/>
        </w:rPr>
        <w:t>Fonte: Dados da Pesquisa</w:t>
      </w:r>
    </w:p>
    <w:p w:rsidR="004C5B3C" w:rsidRPr="004C5B3C" w:rsidRDefault="004C5B3C" w:rsidP="004C5B3C">
      <w:pPr>
        <w:rPr>
          <w:szCs w:val="24"/>
        </w:rPr>
      </w:pPr>
    </w:p>
    <w:p w:rsidR="004C5B3C" w:rsidRPr="004C5B3C" w:rsidRDefault="004C5B3C" w:rsidP="004C5B3C">
      <w:pPr>
        <w:rPr>
          <w:szCs w:val="24"/>
        </w:rPr>
      </w:pPr>
      <w:r w:rsidRPr="004C5B3C">
        <w:rPr>
          <w:szCs w:val="24"/>
        </w:rPr>
        <w:lastRenderedPageBreak/>
        <w:t xml:space="preserve">Os fornecedores/compras atingiram 60%, ou seja, 6 pontos dos 10 possíveis. As informações deste critério, ao fazer a avaliação, não foram concretas e poucos precisas, tornando- se assim um avaliação regular. Pode-se destacar como aspecto positivo neste critério, a garantia da qualidade dos produtos, uma vez que se pôde observar que os produtos apresentam selo de qualidade. Destaca-se ainda, mas como ponto negativo, as compras, pois, as compras da instituição nem sempre apresentam produtos/serviços de qualidade. </w:t>
      </w:r>
    </w:p>
    <w:p w:rsidR="004C5B3C" w:rsidRPr="004C5B3C" w:rsidRDefault="004C5B3C" w:rsidP="004C5B3C">
      <w:pPr>
        <w:rPr>
          <w:szCs w:val="24"/>
        </w:rPr>
      </w:pPr>
      <w:r w:rsidRPr="004C5B3C">
        <w:rPr>
          <w:szCs w:val="24"/>
        </w:rPr>
        <w:t xml:space="preserve">A ecoeficiência do processo de prestação de serviço também se enquadrou na avaliação como regular, uma vez que dos 55 pontos possíveis, 30,2 foram atingidos. Um fator positivo nesta análise foi que o habitat de inovação não requer um alto consumo de água, nem tão pouco de energia. Entretanto, um dos fatos que baixou o índice de sustentabilidade foi à falta de um plano de prevenção em casos de acidentes graves. </w:t>
      </w:r>
    </w:p>
    <w:p w:rsidR="004C5B3C" w:rsidRPr="004C5B3C" w:rsidRDefault="004C5B3C" w:rsidP="004C5B3C">
      <w:pPr>
        <w:rPr>
          <w:szCs w:val="24"/>
        </w:rPr>
      </w:pPr>
      <w:r w:rsidRPr="004C5B3C">
        <w:rPr>
          <w:szCs w:val="24"/>
        </w:rPr>
        <w:t>O critério prestação de serviço foi o que menor apresentou um índice de sustentabilidade, se enquadrando com péssimo. Neste critério, questões como acessibilidade dos portadores de deficiência física, instalações gerais para pesquisas, estrutura de utilidade comum (cantina, reprodução gráfica, agências bancárias) tiveram baixa pontuação. Logo, dos 10 pontos possíveis apenas 2,8 foram alcançados.</w:t>
      </w:r>
    </w:p>
    <w:p w:rsidR="004C5B3C" w:rsidRPr="004C5B3C" w:rsidRDefault="004C5B3C" w:rsidP="004C5B3C">
      <w:pPr>
        <w:rPr>
          <w:szCs w:val="24"/>
        </w:rPr>
      </w:pPr>
      <w:r w:rsidRPr="004C5B3C">
        <w:rPr>
          <w:szCs w:val="24"/>
        </w:rPr>
        <w:t>Por fim, a responsabilidade social na instituição apresentou um índice de 28%. Dos 10 pontos possíveis apenas 2,8 foram atingidos. Destaca-se neste critério, como aspectos positivos a sustentabilidade financeira e políticas de pesquisa. Já como aspectos negativos, destaca-se a falta de divulgação para sociedade de relatórios financeiros.</w:t>
      </w:r>
    </w:p>
    <w:p w:rsidR="004C5B3C" w:rsidRPr="004C5B3C" w:rsidRDefault="004C5B3C" w:rsidP="004C5B3C">
      <w:pPr>
        <w:rPr>
          <w:szCs w:val="24"/>
        </w:rPr>
      </w:pPr>
      <w:r w:rsidRPr="004C5B3C">
        <w:rPr>
          <w:szCs w:val="24"/>
        </w:rPr>
        <w:t>O índice de sustentabilidade global do habitat de inovação analisado foi de 48%, este índice foi considerado, uma avaliação regular, isto é, que atende somente a legislação, conforme o Quadro 2. No Gráfico 1, verifica-se o índice de sustentabilidade por critérios.</w:t>
      </w:r>
    </w:p>
    <w:p w:rsidR="004C5B3C" w:rsidRPr="004C5B3C" w:rsidRDefault="004C5B3C" w:rsidP="004C5B3C">
      <w:pPr>
        <w:rPr>
          <w:szCs w:val="24"/>
        </w:rPr>
      </w:pPr>
    </w:p>
    <w:p w:rsidR="004C5B3C" w:rsidRPr="004C5B3C" w:rsidRDefault="004C5B3C" w:rsidP="004C5B3C">
      <w:pPr>
        <w:rPr>
          <w:szCs w:val="24"/>
        </w:rPr>
      </w:pPr>
      <w:r w:rsidRPr="004C5B3C">
        <w:rPr>
          <w:szCs w:val="24"/>
        </w:rPr>
        <w:t>Gráfico 1 – Índice de sustentabilidade por critério</w:t>
      </w:r>
    </w:p>
    <w:p w:rsidR="004C5B3C" w:rsidRPr="004C5B3C" w:rsidRDefault="004C5B3C" w:rsidP="004C5B3C">
      <w:pPr>
        <w:rPr>
          <w:szCs w:val="24"/>
        </w:rPr>
      </w:pPr>
      <w:r w:rsidRPr="004C5B3C">
        <w:rPr>
          <w:szCs w:val="24"/>
        </w:rPr>
        <w:t xml:space="preserve"> </w:t>
      </w:r>
      <w:r w:rsidR="00210971">
        <w:rPr>
          <w:noProof/>
          <w:szCs w:val="24"/>
        </w:rPr>
        <w:drawing>
          <wp:inline distT="0" distB="0" distL="0" distR="0">
            <wp:extent cx="3762375" cy="2259330"/>
            <wp:effectExtent l="0" t="0" r="9525" b="762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2375" cy="2259330"/>
                    </a:xfrm>
                    <a:prstGeom prst="rect">
                      <a:avLst/>
                    </a:prstGeom>
                    <a:noFill/>
                  </pic:spPr>
                </pic:pic>
              </a:graphicData>
            </a:graphic>
          </wp:inline>
        </w:drawing>
      </w:r>
    </w:p>
    <w:p w:rsidR="004C5B3C" w:rsidRPr="004C5B3C" w:rsidRDefault="004C5B3C" w:rsidP="004C5B3C">
      <w:pPr>
        <w:rPr>
          <w:szCs w:val="24"/>
        </w:rPr>
      </w:pPr>
      <w:r w:rsidRPr="004C5B3C">
        <w:rPr>
          <w:szCs w:val="24"/>
        </w:rPr>
        <w:t>Fonte: Dados da pesquisa</w:t>
      </w:r>
    </w:p>
    <w:p w:rsidR="004C5B3C" w:rsidRPr="004C5B3C" w:rsidRDefault="004C5B3C" w:rsidP="004C5B3C">
      <w:pPr>
        <w:rPr>
          <w:szCs w:val="24"/>
        </w:rPr>
      </w:pPr>
    </w:p>
    <w:p w:rsidR="004C5B3C" w:rsidRPr="004C5B3C" w:rsidRDefault="004C5B3C" w:rsidP="004C5B3C">
      <w:pPr>
        <w:rPr>
          <w:szCs w:val="24"/>
        </w:rPr>
      </w:pPr>
      <w:r w:rsidRPr="004C5B3C">
        <w:rPr>
          <w:szCs w:val="24"/>
        </w:rPr>
        <w:t>Ao fazer a análise dos critérios, prestação de serviço é o que apresenta um menor índice. Já, fornecedores/compras é o critério que apresenta maior índice de sustentabilidade. Verificando todos os critérios, surge a possibilidade de melhoria do estabelecimento. Com a criação de um Plano Resumido de Gestão Ambiental (5W2H) é possível aprimorar os critérios.</w:t>
      </w:r>
    </w:p>
    <w:p w:rsidR="004C5B3C" w:rsidRPr="004C5B3C" w:rsidRDefault="004C5B3C" w:rsidP="004C5B3C">
      <w:pPr>
        <w:rPr>
          <w:szCs w:val="24"/>
        </w:rPr>
      </w:pPr>
    </w:p>
    <w:p w:rsidR="004C5B3C" w:rsidRPr="004B5FE7" w:rsidRDefault="004B5FE7" w:rsidP="004C5B3C">
      <w:pPr>
        <w:ind w:firstLine="0"/>
        <w:rPr>
          <w:szCs w:val="24"/>
        </w:rPr>
      </w:pPr>
      <w:r w:rsidRPr="004B5FE7">
        <w:rPr>
          <w:szCs w:val="24"/>
        </w:rPr>
        <w:t>4.2 PLANO RESUMIDO DE GESTÃO AMBIENTAL – 5W2H</w:t>
      </w:r>
    </w:p>
    <w:p w:rsidR="004C5B3C" w:rsidRPr="004C5B3C" w:rsidRDefault="004C5B3C" w:rsidP="004C5B3C">
      <w:pPr>
        <w:rPr>
          <w:szCs w:val="24"/>
        </w:rPr>
      </w:pPr>
      <w:r w:rsidRPr="004C5B3C">
        <w:rPr>
          <w:szCs w:val="24"/>
        </w:rPr>
        <w:t xml:space="preserve">No Quadro 3 foram citadas possíveis melhorias relacionadas com os critérios anteriores. Isto é, ações que podem melhorar a eficiência sustentável do habitat de inovação estudado. </w:t>
      </w:r>
    </w:p>
    <w:p w:rsidR="004C5B3C" w:rsidRPr="004C5B3C" w:rsidRDefault="004C5B3C" w:rsidP="004C5B3C">
      <w:pPr>
        <w:rPr>
          <w:szCs w:val="24"/>
        </w:rPr>
      </w:pPr>
    </w:p>
    <w:p w:rsidR="004C5B3C" w:rsidRPr="004C5B3C" w:rsidRDefault="004C5B3C" w:rsidP="004C5B3C">
      <w:pPr>
        <w:widowControl/>
        <w:suppressLineNumbers w:val="0"/>
        <w:suppressAutoHyphens w:val="0"/>
        <w:autoSpaceDE w:val="0"/>
        <w:ind w:firstLine="0"/>
        <w:rPr>
          <w:rFonts w:eastAsia="SimSun"/>
          <w:color w:val="000000"/>
          <w:kern w:val="1"/>
          <w:szCs w:val="24"/>
          <w:shd w:val="clear" w:color="auto" w:fill="FFFFFF"/>
          <w:lang w:eastAsia="ar-SA"/>
        </w:rPr>
      </w:pPr>
      <w:r w:rsidRPr="004C5B3C">
        <w:rPr>
          <w:rFonts w:eastAsia="SimSun"/>
          <w:color w:val="000000"/>
          <w:kern w:val="1"/>
          <w:szCs w:val="24"/>
          <w:shd w:val="clear" w:color="auto" w:fill="FFFFFF"/>
          <w:lang w:eastAsia="ar-SA"/>
        </w:rPr>
        <w:t>Quadro 3 – Proposta de Plano Resumido de Gestão Ambiental – 5W2H</w:t>
      </w:r>
    </w:p>
    <w:tbl>
      <w:tblPr>
        <w:tblW w:w="5000" w:type="pct"/>
        <w:tblCellMar>
          <w:left w:w="70" w:type="dxa"/>
          <w:right w:w="70" w:type="dxa"/>
        </w:tblCellMar>
        <w:tblLook w:val="04A0" w:firstRow="1" w:lastRow="0" w:firstColumn="1" w:lastColumn="0" w:noHBand="0" w:noVBand="1"/>
      </w:tblPr>
      <w:tblGrid>
        <w:gridCol w:w="1656"/>
        <w:gridCol w:w="1134"/>
        <w:gridCol w:w="657"/>
        <w:gridCol w:w="901"/>
        <w:gridCol w:w="1008"/>
        <w:gridCol w:w="890"/>
        <w:gridCol w:w="1182"/>
        <w:gridCol w:w="1321"/>
        <w:gridCol w:w="796"/>
      </w:tblGrid>
      <w:tr w:rsidR="004C5B3C" w:rsidRPr="004C5B3C" w:rsidTr="004B5FE7">
        <w:trPr>
          <w:trHeight w:val="300"/>
        </w:trPr>
        <w:tc>
          <w:tcPr>
            <w:tcW w:w="868"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center"/>
              <w:rPr>
                <w:b/>
                <w:bCs/>
                <w:color w:val="000000"/>
                <w:sz w:val="20"/>
              </w:rPr>
            </w:pPr>
            <w:r w:rsidRPr="004C5B3C">
              <w:rPr>
                <w:b/>
                <w:bCs/>
                <w:color w:val="000000"/>
                <w:sz w:val="20"/>
              </w:rPr>
              <w:t>What? O que?</w:t>
            </w:r>
          </w:p>
        </w:tc>
        <w:tc>
          <w:tcPr>
            <w:tcW w:w="594"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center"/>
              <w:rPr>
                <w:b/>
                <w:bCs/>
                <w:color w:val="000000"/>
                <w:sz w:val="20"/>
              </w:rPr>
            </w:pPr>
            <w:r w:rsidRPr="004C5B3C">
              <w:rPr>
                <w:b/>
                <w:bCs/>
                <w:color w:val="000000"/>
                <w:sz w:val="20"/>
              </w:rPr>
              <w:t>Why? Por quê?</w:t>
            </w:r>
          </w:p>
        </w:tc>
        <w:tc>
          <w:tcPr>
            <w:tcW w:w="1344" w:type="pct"/>
            <w:gridSpan w:val="3"/>
            <w:tcBorders>
              <w:top w:val="single" w:sz="4" w:space="0" w:color="auto"/>
              <w:left w:val="nil"/>
              <w:bottom w:val="single" w:sz="4" w:space="0" w:color="auto"/>
              <w:right w:val="single" w:sz="4" w:space="0" w:color="auto"/>
            </w:tcBorders>
            <w:shd w:val="clear" w:color="auto" w:fill="auto"/>
            <w:noWrap/>
            <w:vAlign w:val="bottom"/>
            <w:hideMark/>
          </w:tcPr>
          <w:p w:rsidR="004C5B3C" w:rsidRPr="004C5B3C" w:rsidRDefault="004C5B3C" w:rsidP="004C5B3C">
            <w:pPr>
              <w:widowControl/>
              <w:suppressLineNumbers w:val="0"/>
              <w:suppressAutoHyphens w:val="0"/>
              <w:ind w:firstLine="0"/>
              <w:jc w:val="center"/>
              <w:rPr>
                <w:b/>
                <w:bCs/>
                <w:color w:val="000000"/>
                <w:sz w:val="20"/>
              </w:rPr>
            </w:pPr>
            <w:r w:rsidRPr="004C5B3C">
              <w:rPr>
                <w:b/>
                <w:bCs/>
                <w:color w:val="000000"/>
                <w:sz w:val="20"/>
              </w:rPr>
              <w:t>When? Quando?</w:t>
            </w:r>
          </w:p>
        </w:tc>
        <w:tc>
          <w:tcPr>
            <w:tcW w:w="466"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center"/>
              <w:rPr>
                <w:b/>
                <w:bCs/>
                <w:color w:val="000000"/>
                <w:sz w:val="20"/>
              </w:rPr>
            </w:pPr>
            <w:r w:rsidRPr="004C5B3C">
              <w:rPr>
                <w:b/>
                <w:bCs/>
                <w:color w:val="000000"/>
                <w:sz w:val="20"/>
              </w:rPr>
              <w:t>Where? Onde?</w:t>
            </w:r>
          </w:p>
        </w:tc>
        <w:tc>
          <w:tcPr>
            <w:tcW w:w="619"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center"/>
              <w:rPr>
                <w:b/>
                <w:bCs/>
                <w:color w:val="000000"/>
                <w:sz w:val="20"/>
              </w:rPr>
            </w:pPr>
            <w:r w:rsidRPr="004C5B3C">
              <w:rPr>
                <w:b/>
                <w:bCs/>
                <w:color w:val="000000"/>
                <w:sz w:val="20"/>
              </w:rPr>
              <w:t>Who? Quem?</w:t>
            </w:r>
          </w:p>
        </w:tc>
        <w:tc>
          <w:tcPr>
            <w:tcW w:w="692"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center"/>
              <w:rPr>
                <w:b/>
                <w:bCs/>
                <w:color w:val="000000"/>
                <w:sz w:val="20"/>
              </w:rPr>
            </w:pPr>
            <w:r w:rsidRPr="004C5B3C">
              <w:rPr>
                <w:b/>
                <w:bCs/>
                <w:color w:val="000000"/>
                <w:sz w:val="20"/>
              </w:rPr>
              <w:t>How? Como?</w:t>
            </w:r>
          </w:p>
        </w:tc>
        <w:tc>
          <w:tcPr>
            <w:tcW w:w="418"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center"/>
              <w:rPr>
                <w:b/>
                <w:bCs/>
                <w:color w:val="000000"/>
                <w:sz w:val="20"/>
              </w:rPr>
            </w:pPr>
            <w:r w:rsidRPr="004C5B3C">
              <w:rPr>
                <w:b/>
                <w:bCs/>
                <w:color w:val="000000"/>
                <w:sz w:val="20"/>
              </w:rPr>
              <w:t>How Much? Quanto custa?</w:t>
            </w:r>
          </w:p>
        </w:tc>
      </w:tr>
      <w:tr w:rsidR="004C5B3C" w:rsidRPr="004C5B3C" w:rsidTr="004B5FE7">
        <w:trPr>
          <w:trHeight w:val="300"/>
        </w:trPr>
        <w:tc>
          <w:tcPr>
            <w:tcW w:w="868" w:type="pct"/>
            <w:vMerge/>
            <w:tcBorders>
              <w:top w:val="single" w:sz="4" w:space="0" w:color="auto"/>
              <w:left w:val="single" w:sz="4" w:space="0" w:color="auto"/>
              <w:bottom w:val="single" w:sz="4" w:space="0" w:color="auto"/>
              <w:right w:val="single" w:sz="4" w:space="0" w:color="auto"/>
            </w:tcBorders>
            <w:vAlign w:val="center"/>
            <w:hideMark/>
          </w:tcPr>
          <w:p w:rsidR="004C5B3C" w:rsidRPr="004C5B3C" w:rsidRDefault="004C5B3C" w:rsidP="004C5B3C">
            <w:pPr>
              <w:widowControl/>
              <w:suppressLineNumbers w:val="0"/>
              <w:suppressAutoHyphens w:val="0"/>
              <w:ind w:firstLine="0"/>
              <w:jc w:val="left"/>
              <w:rPr>
                <w:b/>
                <w:bCs/>
                <w:color w:val="000000"/>
                <w:sz w:val="20"/>
              </w:rPr>
            </w:pPr>
          </w:p>
        </w:tc>
        <w:tc>
          <w:tcPr>
            <w:tcW w:w="594" w:type="pct"/>
            <w:vMerge/>
            <w:tcBorders>
              <w:top w:val="single" w:sz="4" w:space="0" w:color="auto"/>
              <w:left w:val="single" w:sz="4" w:space="0" w:color="auto"/>
              <w:bottom w:val="single" w:sz="4" w:space="0" w:color="auto"/>
              <w:right w:val="single" w:sz="4" w:space="0" w:color="auto"/>
            </w:tcBorders>
            <w:vAlign w:val="center"/>
            <w:hideMark/>
          </w:tcPr>
          <w:p w:rsidR="004C5B3C" w:rsidRPr="004C5B3C" w:rsidRDefault="004C5B3C" w:rsidP="004C5B3C">
            <w:pPr>
              <w:widowControl/>
              <w:suppressLineNumbers w:val="0"/>
              <w:suppressAutoHyphens w:val="0"/>
              <w:ind w:firstLine="0"/>
              <w:jc w:val="left"/>
              <w:rPr>
                <w:b/>
                <w:bCs/>
                <w:color w:val="000000"/>
                <w:sz w:val="20"/>
              </w:rPr>
            </w:pPr>
          </w:p>
        </w:tc>
        <w:tc>
          <w:tcPr>
            <w:tcW w:w="344" w:type="pct"/>
            <w:tcBorders>
              <w:top w:val="nil"/>
              <w:left w:val="nil"/>
              <w:bottom w:val="single" w:sz="4" w:space="0" w:color="auto"/>
              <w:right w:val="single" w:sz="4" w:space="0" w:color="auto"/>
            </w:tcBorders>
            <w:shd w:val="clear" w:color="auto" w:fill="auto"/>
            <w:noWrap/>
            <w:vAlign w:val="center"/>
            <w:hideMark/>
          </w:tcPr>
          <w:p w:rsidR="004C5B3C" w:rsidRPr="004C5B3C" w:rsidRDefault="004C5B3C" w:rsidP="004C5B3C">
            <w:pPr>
              <w:widowControl/>
              <w:suppressLineNumbers w:val="0"/>
              <w:suppressAutoHyphens w:val="0"/>
              <w:ind w:firstLine="0"/>
              <w:jc w:val="center"/>
              <w:rPr>
                <w:b/>
                <w:bCs/>
                <w:color w:val="000000"/>
                <w:sz w:val="20"/>
              </w:rPr>
            </w:pPr>
            <w:r w:rsidRPr="004C5B3C">
              <w:rPr>
                <w:b/>
                <w:bCs/>
                <w:color w:val="000000"/>
                <w:sz w:val="20"/>
              </w:rPr>
              <w:t>Início</w:t>
            </w:r>
          </w:p>
        </w:tc>
        <w:tc>
          <w:tcPr>
            <w:tcW w:w="472" w:type="pct"/>
            <w:tcBorders>
              <w:top w:val="nil"/>
              <w:left w:val="nil"/>
              <w:bottom w:val="single" w:sz="4" w:space="0" w:color="auto"/>
              <w:right w:val="single" w:sz="4" w:space="0" w:color="auto"/>
            </w:tcBorders>
            <w:shd w:val="clear" w:color="auto" w:fill="auto"/>
            <w:noWrap/>
            <w:vAlign w:val="center"/>
            <w:hideMark/>
          </w:tcPr>
          <w:p w:rsidR="004C5B3C" w:rsidRPr="004C5B3C" w:rsidRDefault="004C5B3C" w:rsidP="004C5B3C">
            <w:pPr>
              <w:widowControl/>
              <w:suppressLineNumbers w:val="0"/>
              <w:suppressAutoHyphens w:val="0"/>
              <w:ind w:firstLine="0"/>
              <w:jc w:val="center"/>
              <w:rPr>
                <w:b/>
                <w:bCs/>
                <w:color w:val="000000"/>
                <w:sz w:val="20"/>
              </w:rPr>
            </w:pPr>
            <w:r w:rsidRPr="004C5B3C">
              <w:rPr>
                <w:b/>
                <w:bCs/>
                <w:color w:val="000000"/>
                <w:sz w:val="20"/>
              </w:rPr>
              <w:t>Término</w:t>
            </w:r>
          </w:p>
        </w:tc>
        <w:tc>
          <w:tcPr>
            <w:tcW w:w="527" w:type="pct"/>
            <w:tcBorders>
              <w:top w:val="nil"/>
              <w:left w:val="nil"/>
              <w:bottom w:val="single" w:sz="4" w:space="0" w:color="auto"/>
              <w:right w:val="single" w:sz="4" w:space="0" w:color="auto"/>
            </w:tcBorders>
            <w:shd w:val="clear" w:color="auto" w:fill="auto"/>
            <w:noWrap/>
            <w:vAlign w:val="center"/>
            <w:hideMark/>
          </w:tcPr>
          <w:p w:rsidR="004C5B3C" w:rsidRPr="004C5B3C" w:rsidRDefault="004C5B3C" w:rsidP="004C5B3C">
            <w:pPr>
              <w:widowControl/>
              <w:suppressLineNumbers w:val="0"/>
              <w:suppressAutoHyphens w:val="0"/>
              <w:ind w:firstLine="0"/>
              <w:jc w:val="center"/>
              <w:rPr>
                <w:b/>
                <w:bCs/>
                <w:color w:val="000000"/>
                <w:sz w:val="20"/>
              </w:rPr>
            </w:pPr>
            <w:r w:rsidRPr="004C5B3C">
              <w:rPr>
                <w:b/>
                <w:bCs/>
                <w:color w:val="000000"/>
                <w:sz w:val="20"/>
              </w:rPr>
              <w:t>Avaliação</w:t>
            </w:r>
          </w:p>
        </w:tc>
        <w:tc>
          <w:tcPr>
            <w:tcW w:w="466" w:type="pct"/>
            <w:vMerge/>
            <w:tcBorders>
              <w:top w:val="single" w:sz="4" w:space="0" w:color="auto"/>
              <w:left w:val="single" w:sz="4" w:space="0" w:color="auto"/>
              <w:bottom w:val="single" w:sz="4" w:space="0" w:color="auto"/>
              <w:right w:val="single" w:sz="4" w:space="0" w:color="auto"/>
            </w:tcBorders>
            <w:vAlign w:val="center"/>
            <w:hideMark/>
          </w:tcPr>
          <w:p w:rsidR="004C5B3C" w:rsidRPr="004C5B3C" w:rsidRDefault="004C5B3C" w:rsidP="004C5B3C">
            <w:pPr>
              <w:widowControl/>
              <w:suppressLineNumbers w:val="0"/>
              <w:suppressAutoHyphens w:val="0"/>
              <w:ind w:firstLine="0"/>
              <w:jc w:val="left"/>
              <w:rPr>
                <w:b/>
                <w:bCs/>
                <w:color w:val="000000"/>
                <w:sz w:val="20"/>
              </w:rPr>
            </w:pPr>
          </w:p>
        </w:tc>
        <w:tc>
          <w:tcPr>
            <w:tcW w:w="619" w:type="pct"/>
            <w:vMerge/>
            <w:tcBorders>
              <w:top w:val="single" w:sz="4" w:space="0" w:color="auto"/>
              <w:left w:val="single" w:sz="4" w:space="0" w:color="auto"/>
              <w:bottom w:val="single" w:sz="4" w:space="0" w:color="auto"/>
              <w:right w:val="single" w:sz="4" w:space="0" w:color="auto"/>
            </w:tcBorders>
            <w:vAlign w:val="center"/>
            <w:hideMark/>
          </w:tcPr>
          <w:p w:rsidR="004C5B3C" w:rsidRPr="004C5B3C" w:rsidRDefault="004C5B3C" w:rsidP="004C5B3C">
            <w:pPr>
              <w:widowControl/>
              <w:suppressLineNumbers w:val="0"/>
              <w:suppressAutoHyphens w:val="0"/>
              <w:ind w:firstLine="0"/>
              <w:jc w:val="left"/>
              <w:rPr>
                <w:b/>
                <w:bCs/>
                <w:color w:val="000000"/>
                <w:sz w:val="20"/>
              </w:rPr>
            </w:pPr>
          </w:p>
        </w:tc>
        <w:tc>
          <w:tcPr>
            <w:tcW w:w="692" w:type="pct"/>
            <w:vMerge/>
            <w:tcBorders>
              <w:top w:val="single" w:sz="4" w:space="0" w:color="auto"/>
              <w:left w:val="single" w:sz="4" w:space="0" w:color="auto"/>
              <w:bottom w:val="single" w:sz="4" w:space="0" w:color="auto"/>
              <w:right w:val="single" w:sz="4" w:space="0" w:color="auto"/>
            </w:tcBorders>
            <w:vAlign w:val="center"/>
            <w:hideMark/>
          </w:tcPr>
          <w:p w:rsidR="004C5B3C" w:rsidRPr="004C5B3C" w:rsidRDefault="004C5B3C" w:rsidP="004C5B3C">
            <w:pPr>
              <w:widowControl/>
              <w:suppressLineNumbers w:val="0"/>
              <w:suppressAutoHyphens w:val="0"/>
              <w:ind w:firstLine="0"/>
              <w:jc w:val="left"/>
              <w:rPr>
                <w:b/>
                <w:bCs/>
                <w:color w:val="000000"/>
                <w:sz w:val="20"/>
              </w:rPr>
            </w:pPr>
          </w:p>
        </w:tc>
        <w:tc>
          <w:tcPr>
            <w:tcW w:w="418" w:type="pct"/>
            <w:vMerge/>
            <w:tcBorders>
              <w:top w:val="single" w:sz="4" w:space="0" w:color="auto"/>
              <w:left w:val="single" w:sz="4" w:space="0" w:color="auto"/>
              <w:bottom w:val="single" w:sz="4" w:space="0" w:color="auto"/>
              <w:right w:val="single" w:sz="4" w:space="0" w:color="auto"/>
            </w:tcBorders>
            <w:vAlign w:val="center"/>
            <w:hideMark/>
          </w:tcPr>
          <w:p w:rsidR="004C5B3C" w:rsidRPr="004C5B3C" w:rsidRDefault="004C5B3C" w:rsidP="004C5B3C">
            <w:pPr>
              <w:widowControl/>
              <w:suppressLineNumbers w:val="0"/>
              <w:suppressAutoHyphens w:val="0"/>
              <w:ind w:firstLine="0"/>
              <w:jc w:val="left"/>
              <w:rPr>
                <w:b/>
                <w:bCs/>
                <w:color w:val="000000"/>
                <w:sz w:val="20"/>
              </w:rPr>
            </w:pPr>
          </w:p>
        </w:tc>
      </w:tr>
      <w:tr w:rsidR="004C5B3C" w:rsidRPr="004C5B3C" w:rsidTr="004B5FE7">
        <w:trPr>
          <w:trHeight w:val="780"/>
        </w:trPr>
        <w:tc>
          <w:tcPr>
            <w:tcW w:w="868" w:type="pct"/>
            <w:tcBorders>
              <w:top w:val="nil"/>
              <w:left w:val="single" w:sz="4" w:space="0" w:color="auto"/>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Comprar produtos recicláveis</w:t>
            </w:r>
          </w:p>
        </w:tc>
        <w:tc>
          <w:tcPr>
            <w:tcW w:w="594"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Reciclar produtos</w:t>
            </w:r>
          </w:p>
        </w:tc>
        <w:tc>
          <w:tcPr>
            <w:tcW w:w="344" w:type="pct"/>
            <w:tcBorders>
              <w:top w:val="nil"/>
              <w:left w:val="nil"/>
              <w:bottom w:val="single" w:sz="4" w:space="0" w:color="auto"/>
              <w:right w:val="single" w:sz="4" w:space="0" w:color="auto"/>
            </w:tcBorders>
            <w:shd w:val="clear" w:color="auto" w:fill="auto"/>
            <w:noWrap/>
            <w:vAlign w:val="bottom"/>
            <w:hideMark/>
          </w:tcPr>
          <w:p w:rsidR="004C5B3C" w:rsidRPr="004C5B3C" w:rsidRDefault="004C5B3C" w:rsidP="004C5B3C">
            <w:pPr>
              <w:widowControl/>
              <w:suppressLineNumbers w:val="0"/>
              <w:suppressAutoHyphens w:val="0"/>
              <w:ind w:firstLine="0"/>
              <w:jc w:val="right"/>
              <w:rPr>
                <w:color w:val="000000"/>
                <w:sz w:val="20"/>
              </w:rPr>
            </w:pPr>
            <w:r w:rsidRPr="004C5B3C">
              <w:rPr>
                <w:color w:val="000000"/>
                <w:sz w:val="20"/>
              </w:rPr>
              <w:t>out/16</w:t>
            </w:r>
          </w:p>
        </w:tc>
        <w:tc>
          <w:tcPr>
            <w:tcW w:w="472" w:type="pct"/>
            <w:tcBorders>
              <w:top w:val="nil"/>
              <w:left w:val="nil"/>
              <w:bottom w:val="single" w:sz="4" w:space="0" w:color="auto"/>
              <w:right w:val="single" w:sz="4" w:space="0" w:color="auto"/>
            </w:tcBorders>
            <w:shd w:val="clear" w:color="auto" w:fill="auto"/>
            <w:noWrap/>
            <w:vAlign w:val="bottom"/>
            <w:hideMark/>
          </w:tcPr>
          <w:p w:rsidR="004C5B3C" w:rsidRPr="004C5B3C" w:rsidRDefault="004C5B3C" w:rsidP="004C5B3C">
            <w:pPr>
              <w:widowControl/>
              <w:suppressLineNumbers w:val="0"/>
              <w:suppressAutoHyphens w:val="0"/>
              <w:ind w:firstLine="0"/>
              <w:jc w:val="right"/>
              <w:rPr>
                <w:color w:val="000000"/>
                <w:sz w:val="20"/>
              </w:rPr>
            </w:pPr>
            <w:r w:rsidRPr="004C5B3C">
              <w:rPr>
                <w:color w:val="000000"/>
                <w:sz w:val="20"/>
              </w:rPr>
              <w:t>dez/17</w:t>
            </w:r>
          </w:p>
        </w:tc>
        <w:tc>
          <w:tcPr>
            <w:tcW w:w="527" w:type="pct"/>
            <w:tcBorders>
              <w:top w:val="nil"/>
              <w:left w:val="nil"/>
              <w:bottom w:val="single" w:sz="4" w:space="0" w:color="auto"/>
              <w:right w:val="single" w:sz="4" w:space="0" w:color="auto"/>
            </w:tcBorders>
            <w:shd w:val="clear" w:color="auto" w:fill="auto"/>
            <w:noWrap/>
            <w:vAlign w:val="bottom"/>
            <w:hideMark/>
          </w:tcPr>
          <w:p w:rsidR="004C5B3C" w:rsidRPr="004C5B3C" w:rsidRDefault="004C5B3C" w:rsidP="004C5B3C">
            <w:pPr>
              <w:widowControl/>
              <w:suppressLineNumbers w:val="0"/>
              <w:suppressAutoHyphens w:val="0"/>
              <w:ind w:firstLine="0"/>
              <w:jc w:val="right"/>
              <w:rPr>
                <w:color w:val="000000"/>
                <w:sz w:val="20"/>
              </w:rPr>
            </w:pPr>
            <w:r w:rsidRPr="004C5B3C">
              <w:rPr>
                <w:color w:val="000000"/>
                <w:sz w:val="20"/>
              </w:rPr>
              <w:t>dez/17</w:t>
            </w:r>
          </w:p>
        </w:tc>
        <w:tc>
          <w:tcPr>
            <w:tcW w:w="466"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i/>
                <w:color w:val="000000"/>
                <w:sz w:val="20"/>
              </w:rPr>
              <w:t>Habitat</w:t>
            </w:r>
            <w:r w:rsidRPr="004C5B3C">
              <w:rPr>
                <w:color w:val="000000"/>
                <w:sz w:val="20"/>
              </w:rPr>
              <w:t xml:space="preserve"> de Inovação</w:t>
            </w:r>
          </w:p>
        </w:tc>
        <w:tc>
          <w:tcPr>
            <w:tcW w:w="619"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Responsável pelas compras</w:t>
            </w:r>
          </w:p>
        </w:tc>
        <w:tc>
          <w:tcPr>
            <w:tcW w:w="692"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Selecionando fornecedores adequados</w:t>
            </w:r>
          </w:p>
        </w:tc>
        <w:tc>
          <w:tcPr>
            <w:tcW w:w="418"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Não orçado</w:t>
            </w:r>
          </w:p>
        </w:tc>
      </w:tr>
      <w:tr w:rsidR="004C5B3C" w:rsidRPr="004C5B3C" w:rsidTr="004B5FE7">
        <w:trPr>
          <w:trHeight w:val="1035"/>
        </w:trPr>
        <w:tc>
          <w:tcPr>
            <w:tcW w:w="868" w:type="pct"/>
            <w:tcBorders>
              <w:top w:val="nil"/>
              <w:left w:val="single" w:sz="4" w:space="0" w:color="auto"/>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Reduzir impacto na prestação de serviço</w:t>
            </w:r>
          </w:p>
        </w:tc>
        <w:tc>
          <w:tcPr>
            <w:tcW w:w="594"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Não causar impacto ao meio ambiente</w:t>
            </w:r>
          </w:p>
        </w:tc>
        <w:tc>
          <w:tcPr>
            <w:tcW w:w="344" w:type="pct"/>
            <w:tcBorders>
              <w:top w:val="nil"/>
              <w:left w:val="nil"/>
              <w:bottom w:val="single" w:sz="4" w:space="0" w:color="auto"/>
              <w:right w:val="single" w:sz="4" w:space="0" w:color="auto"/>
            </w:tcBorders>
            <w:shd w:val="clear" w:color="auto" w:fill="auto"/>
            <w:noWrap/>
            <w:vAlign w:val="bottom"/>
            <w:hideMark/>
          </w:tcPr>
          <w:p w:rsidR="004C5B3C" w:rsidRPr="004C5B3C" w:rsidRDefault="004C5B3C" w:rsidP="004C5B3C">
            <w:pPr>
              <w:widowControl/>
              <w:suppressLineNumbers w:val="0"/>
              <w:suppressAutoHyphens w:val="0"/>
              <w:ind w:firstLine="0"/>
              <w:jc w:val="right"/>
              <w:rPr>
                <w:color w:val="000000"/>
                <w:sz w:val="20"/>
              </w:rPr>
            </w:pPr>
            <w:r w:rsidRPr="004C5B3C">
              <w:rPr>
                <w:color w:val="000000"/>
                <w:sz w:val="20"/>
              </w:rPr>
              <w:t>out/16</w:t>
            </w:r>
          </w:p>
        </w:tc>
        <w:tc>
          <w:tcPr>
            <w:tcW w:w="472" w:type="pct"/>
            <w:tcBorders>
              <w:top w:val="nil"/>
              <w:left w:val="nil"/>
              <w:bottom w:val="single" w:sz="4" w:space="0" w:color="auto"/>
              <w:right w:val="single" w:sz="4" w:space="0" w:color="auto"/>
            </w:tcBorders>
            <w:shd w:val="clear" w:color="auto" w:fill="auto"/>
            <w:noWrap/>
            <w:vAlign w:val="bottom"/>
            <w:hideMark/>
          </w:tcPr>
          <w:p w:rsidR="004C5B3C" w:rsidRPr="004C5B3C" w:rsidRDefault="004C5B3C" w:rsidP="004C5B3C">
            <w:pPr>
              <w:widowControl/>
              <w:suppressLineNumbers w:val="0"/>
              <w:suppressAutoHyphens w:val="0"/>
              <w:ind w:firstLine="0"/>
              <w:jc w:val="right"/>
              <w:rPr>
                <w:color w:val="000000"/>
                <w:sz w:val="20"/>
              </w:rPr>
            </w:pPr>
            <w:r w:rsidRPr="004C5B3C">
              <w:rPr>
                <w:color w:val="000000"/>
                <w:sz w:val="20"/>
              </w:rPr>
              <w:t>dez/17</w:t>
            </w:r>
          </w:p>
        </w:tc>
        <w:tc>
          <w:tcPr>
            <w:tcW w:w="527" w:type="pct"/>
            <w:tcBorders>
              <w:top w:val="nil"/>
              <w:left w:val="nil"/>
              <w:bottom w:val="single" w:sz="4" w:space="0" w:color="auto"/>
              <w:right w:val="single" w:sz="4" w:space="0" w:color="auto"/>
            </w:tcBorders>
            <w:shd w:val="clear" w:color="auto" w:fill="auto"/>
            <w:noWrap/>
            <w:vAlign w:val="bottom"/>
            <w:hideMark/>
          </w:tcPr>
          <w:p w:rsidR="004C5B3C" w:rsidRPr="004C5B3C" w:rsidRDefault="004C5B3C" w:rsidP="004C5B3C">
            <w:pPr>
              <w:widowControl/>
              <w:suppressLineNumbers w:val="0"/>
              <w:suppressAutoHyphens w:val="0"/>
              <w:ind w:firstLine="0"/>
              <w:jc w:val="right"/>
              <w:rPr>
                <w:color w:val="000000"/>
                <w:sz w:val="20"/>
              </w:rPr>
            </w:pPr>
            <w:r w:rsidRPr="004C5B3C">
              <w:rPr>
                <w:color w:val="000000"/>
                <w:sz w:val="20"/>
              </w:rPr>
              <w:t>dez/17</w:t>
            </w:r>
          </w:p>
        </w:tc>
        <w:tc>
          <w:tcPr>
            <w:tcW w:w="466"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i/>
                <w:color w:val="000000"/>
                <w:sz w:val="20"/>
              </w:rPr>
              <w:t>Habitat</w:t>
            </w:r>
            <w:r w:rsidRPr="004C5B3C">
              <w:rPr>
                <w:color w:val="000000"/>
                <w:sz w:val="20"/>
              </w:rPr>
              <w:t xml:space="preserve"> de Inovação</w:t>
            </w:r>
          </w:p>
        </w:tc>
        <w:tc>
          <w:tcPr>
            <w:tcW w:w="619"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Responsável ambiental</w:t>
            </w:r>
          </w:p>
        </w:tc>
        <w:tc>
          <w:tcPr>
            <w:tcW w:w="692"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Análise de impacto ambiental</w:t>
            </w:r>
          </w:p>
        </w:tc>
        <w:tc>
          <w:tcPr>
            <w:tcW w:w="418"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Não orçado</w:t>
            </w:r>
          </w:p>
        </w:tc>
      </w:tr>
      <w:tr w:rsidR="004C5B3C" w:rsidRPr="004C5B3C" w:rsidTr="004B5FE7">
        <w:trPr>
          <w:trHeight w:val="915"/>
        </w:trPr>
        <w:tc>
          <w:tcPr>
            <w:tcW w:w="868" w:type="pct"/>
            <w:tcBorders>
              <w:top w:val="nil"/>
              <w:left w:val="single" w:sz="4" w:space="0" w:color="auto"/>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Reutilizar o material já utilizado</w:t>
            </w:r>
          </w:p>
        </w:tc>
        <w:tc>
          <w:tcPr>
            <w:tcW w:w="594"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Economizar e não causar impactos ambientais</w:t>
            </w:r>
          </w:p>
        </w:tc>
        <w:tc>
          <w:tcPr>
            <w:tcW w:w="344" w:type="pct"/>
            <w:tcBorders>
              <w:top w:val="nil"/>
              <w:left w:val="nil"/>
              <w:bottom w:val="single" w:sz="4" w:space="0" w:color="auto"/>
              <w:right w:val="single" w:sz="4" w:space="0" w:color="auto"/>
            </w:tcBorders>
            <w:shd w:val="clear" w:color="auto" w:fill="auto"/>
            <w:noWrap/>
            <w:vAlign w:val="bottom"/>
            <w:hideMark/>
          </w:tcPr>
          <w:p w:rsidR="004C5B3C" w:rsidRPr="004C5B3C" w:rsidRDefault="004C5B3C" w:rsidP="004C5B3C">
            <w:pPr>
              <w:widowControl/>
              <w:suppressLineNumbers w:val="0"/>
              <w:suppressAutoHyphens w:val="0"/>
              <w:ind w:firstLine="0"/>
              <w:jc w:val="right"/>
              <w:rPr>
                <w:color w:val="000000"/>
                <w:sz w:val="20"/>
              </w:rPr>
            </w:pPr>
            <w:r w:rsidRPr="004C5B3C">
              <w:rPr>
                <w:color w:val="000000"/>
                <w:sz w:val="20"/>
              </w:rPr>
              <w:t>out/16</w:t>
            </w:r>
          </w:p>
        </w:tc>
        <w:tc>
          <w:tcPr>
            <w:tcW w:w="472" w:type="pct"/>
            <w:tcBorders>
              <w:top w:val="nil"/>
              <w:left w:val="nil"/>
              <w:bottom w:val="single" w:sz="4" w:space="0" w:color="auto"/>
              <w:right w:val="single" w:sz="4" w:space="0" w:color="auto"/>
            </w:tcBorders>
            <w:shd w:val="clear" w:color="auto" w:fill="auto"/>
            <w:noWrap/>
            <w:vAlign w:val="bottom"/>
            <w:hideMark/>
          </w:tcPr>
          <w:p w:rsidR="004C5B3C" w:rsidRPr="004C5B3C" w:rsidRDefault="004C5B3C" w:rsidP="004C5B3C">
            <w:pPr>
              <w:widowControl/>
              <w:suppressLineNumbers w:val="0"/>
              <w:suppressAutoHyphens w:val="0"/>
              <w:ind w:firstLine="0"/>
              <w:jc w:val="right"/>
              <w:rPr>
                <w:color w:val="000000"/>
                <w:sz w:val="20"/>
              </w:rPr>
            </w:pPr>
            <w:r w:rsidRPr="004C5B3C">
              <w:rPr>
                <w:color w:val="000000"/>
                <w:sz w:val="20"/>
              </w:rPr>
              <w:t>dez/17</w:t>
            </w:r>
          </w:p>
        </w:tc>
        <w:tc>
          <w:tcPr>
            <w:tcW w:w="527" w:type="pct"/>
            <w:tcBorders>
              <w:top w:val="nil"/>
              <w:left w:val="nil"/>
              <w:bottom w:val="single" w:sz="4" w:space="0" w:color="auto"/>
              <w:right w:val="single" w:sz="4" w:space="0" w:color="auto"/>
            </w:tcBorders>
            <w:shd w:val="clear" w:color="auto" w:fill="auto"/>
            <w:noWrap/>
            <w:vAlign w:val="bottom"/>
            <w:hideMark/>
          </w:tcPr>
          <w:p w:rsidR="004C5B3C" w:rsidRPr="004C5B3C" w:rsidRDefault="004C5B3C" w:rsidP="004C5B3C">
            <w:pPr>
              <w:widowControl/>
              <w:suppressLineNumbers w:val="0"/>
              <w:suppressAutoHyphens w:val="0"/>
              <w:ind w:firstLine="0"/>
              <w:jc w:val="right"/>
              <w:rPr>
                <w:color w:val="000000"/>
                <w:sz w:val="20"/>
              </w:rPr>
            </w:pPr>
            <w:r w:rsidRPr="004C5B3C">
              <w:rPr>
                <w:color w:val="000000"/>
                <w:sz w:val="20"/>
              </w:rPr>
              <w:t>jan/18</w:t>
            </w:r>
          </w:p>
        </w:tc>
        <w:tc>
          <w:tcPr>
            <w:tcW w:w="466"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i/>
                <w:color w:val="000000"/>
                <w:sz w:val="20"/>
              </w:rPr>
              <w:t>Habitat</w:t>
            </w:r>
            <w:r w:rsidRPr="004C5B3C">
              <w:rPr>
                <w:color w:val="000000"/>
                <w:sz w:val="20"/>
              </w:rPr>
              <w:t xml:space="preserve"> de Inovação</w:t>
            </w:r>
          </w:p>
        </w:tc>
        <w:tc>
          <w:tcPr>
            <w:tcW w:w="619"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Responsável ambiental</w:t>
            </w:r>
          </w:p>
        </w:tc>
        <w:tc>
          <w:tcPr>
            <w:tcW w:w="692"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Análise do material já utilizado</w:t>
            </w:r>
          </w:p>
        </w:tc>
        <w:tc>
          <w:tcPr>
            <w:tcW w:w="418"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Não orçado</w:t>
            </w:r>
          </w:p>
        </w:tc>
      </w:tr>
      <w:tr w:rsidR="004C5B3C" w:rsidRPr="004C5B3C" w:rsidTr="004B5FE7">
        <w:trPr>
          <w:trHeight w:val="1485"/>
        </w:trPr>
        <w:tc>
          <w:tcPr>
            <w:tcW w:w="868" w:type="pct"/>
            <w:tcBorders>
              <w:top w:val="nil"/>
              <w:left w:val="single" w:sz="4" w:space="0" w:color="auto"/>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Criação de espaços de convivência ao ar livre</w:t>
            </w:r>
          </w:p>
        </w:tc>
        <w:tc>
          <w:tcPr>
            <w:tcW w:w="594"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Minimizar os impactos causados com a construção de prédios</w:t>
            </w:r>
          </w:p>
        </w:tc>
        <w:tc>
          <w:tcPr>
            <w:tcW w:w="344" w:type="pct"/>
            <w:tcBorders>
              <w:top w:val="nil"/>
              <w:left w:val="nil"/>
              <w:bottom w:val="single" w:sz="4" w:space="0" w:color="auto"/>
              <w:right w:val="single" w:sz="4" w:space="0" w:color="auto"/>
            </w:tcBorders>
            <w:shd w:val="clear" w:color="auto" w:fill="auto"/>
            <w:noWrap/>
            <w:vAlign w:val="bottom"/>
            <w:hideMark/>
          </w:tcPr>
          <w:p w:rsidR="004C5B3C" w:rsidRPr="004C5B3C" w:rsidRDefault="004C5B3C" w:rsidP="004C5B3C">
            <w:pPr>
              <w:widowControl/>
              <w:suppressLineNumbers w:val="0"/>
              <w:suppressAutoHyphens w:val="0"/>
              <w:ind w:firstLine="0"/>
              <w:jc w:val="right"/>
              <w:rPr>
                <w:color w:val="000000"/>
                <w:sz w:val="20"/>
              </w:rPr>
            </w:pPr>
            <w:r w:rsidRPr="004C5B3C">
              <w:rPr>
                <w:color w:val="000000"/>
                <w:sz w:val="20"/>
              </w:rPr>
              <w:t>out/16</w:t>
            </w:r>
          </w:p>
        </w:tc>
        <w:tc>
          <w:tcPr>
            <w:tcW w:w="472" w:type="pct"/>
            <w:tcBorders>
              <w:top w:val="nil"/>
              <w:left w:val="nil"/>
              <w:bottom w:val="single" w:sz="4" w:space="0" w:color="auto"/>
              <w:right w:val="single" w:sz="4" w:space="0" w:color="auto"/>
            </w:tcBorders>
            <w:shd w:val="clear" w:color="auto" w:fill="auto"/>
            <w:noWrap/>
            <w:vAlign w:val="bottom"/>
            <w:hideMark/>
          </w:tcPr>
          <w:p w:rsidR="004C5B3C" w:rsidRPr="004C5B3C" w:rsidRDefault="004C5B3C" w:rsidP="004C5B3C">
            <w:pPr>
              <w:widowControl/>
              <w:suppressLineNumbers w:val="0"/>
              <w:suppressAutoHyphens w:val="0"/>
              <w:ind w:firstLine="0"/>
              <w:jc w:val="right"/>
              <w:rPr>
                <w:color w:val="000000"/>
                <w:sz w:val="20"/>
              </w:rPr>
            </w:pPr>
            <w:r w:rsidRPr="004C5B3C">
              <w:rPr>
                <w:color w:val="000000"/>
                <w:sz w:val="20"/>
              </w:rPr>
              <w:t>dez/17</w:t>
            </w:r>
          </w:p>
        </w:tc>
        <w:tc>
          <w:tcPr>
            <w:tcW w:w="527" w:type="pct"/>
            <w:tcBorders>
              <w:top w:val="nil"/>
              <w:left w:val="nil"/>
              <w:bottom w:val="single" w:sz="4" w:space="0" w:color="auto"/>
              <w:right w:val="single" w:sz="4" w:space="0" w:color="auto"/>
            </w:tcBorders>
            <w:shd w:val="clear" w:color="auto" w:fill="auto"/>
            <w:noWrap/>
            <w:vAlign w:val="bottom"/>
            <w:hideMark/>
          </w:tcPr>
          <w:p w:rsidR="004C5B3C" w:rsidRPr="004C5B3C" w:rsidRDefault="004C5B3C" w:rsidP="004C5B3C">
            <w:pPr>
              <w:widowControl/>
              <w:suppressLineNumbers w:val="0"/>
              <w:suppressAutoHyphens w:val="0"/>
              <w:ind w:firstLine="0"/>
              <w:jc w:val="right"/>
              <w:rPr>
                <w:color w:val="000000"/>
                <w:sz w:val="20"/>
              </w:rPr>
            </w:pPr>
            <w:r w:rsidRPr="004C5B3C">
              <w:rPr>
                <w:color w:val="000000"/>
                <w:sz w:val="20"/>
              </w:rPr>
              <w:t>dez/17</w:t>
            </w:r>
          </w:p>
        </w:tc>
        <w:tc>
          <w:tcPr>
            <w:tcW w:w="466"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i/>
                <w:color w:val="000000"/>
                <w:sz w:val="20"/>
              </w:rPr>
              <w:t>Habitat</w:t>
            </w:r>
            <w:r w:rsidRPr="004C5B3C">
              <w:rPr>
                <w:color w:val="000000"/>
                <w:sz w:val="20"/>
              </w:rPr>
              <w:t xml:space="preserve"> de Inovação</w:t>
            </w:r>
          </w:p>
        </w:tc>
        <w:tc>
          <w:tcPr>
            <w:tcW w:w="619"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Responsável pela estrutura</w:t>
            </w:r>
          </w:p>
        </w:tc>
        <w:tc>
          <w:tcPr>
            <w:tcW w:w="692"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Projetos visando área de convivência</w:t>
            </w:r>
          </w:p>
        </w:tc>
        <w:tc>
          <w:tcPr>
            <w:tcW w:w="418"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Não orçado</w:t>
            </w:r>
          </w:p>
        </w:tc>
      </w:tr>
      <w:tr w:rsidR="004C5B3C" w:rsidRPr="004C5B3C" w:rsidTr="004B5FE7">
        <w:trPr>
          <w:trHeight w:val="1305"/>
        </w:trPr>
        <w:tc>
          <w:tcPr>
            <w:tcW w:w="868" w:type="pct"/>
            <w:tcBorders>
              <w:top w:val="nil"/>
              <w:left w:val="single" w:sz="4" w:space="0" w:color="auto"/>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 xml:space="preserve">Reaproveitamento da água da chuva </w:t>
            </w:r>
          </w:p>
        </w:tc>
        <w:tc>
          <w:tcPr>
            <w:tcW w:w="594"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Economizar e reutilização</w:t>
            </w:r>
          </w:p>
        </w:tc>
        <w:tc>
          <w:tcPr>
            <w:tcW w:w="344" w:type="pct"/>
            <w:tcBorders>
              <w:top w:val="nil"/>
              <w:left w:val="nil"/>
              <w:bottom w:val="single" w:sz="4" w:space="0" w:color="auto"/>
              <w:right w:val="single" w:sz="4" w:space="0" w:color="auto"/>
            </w:tcBorders>
            <w:shd w:val="clear" w:color="auto" w:fill="auto"/>
            <w:noWrap/>
            <w:vAlign w:val="bottom"/>
            <w:hideMark/>
          </w:tcPr>
          <w:p w:rsidR="004C5B3C" w:rsidRPr="004C5B3C" w:rsidRDefault="004C5B3C" w:rsidP="004C5B3C">
            <w:pPr>
              <w:widowControl/>
              <w:suppressLineNumbers w:val="0"/>
              <w:suppressAutoHyphens w:val="0"/>
              <w:ind w:firstLine="0"/>
              <w:jc w:val="right"/>
              <w:rPr>
                <w:color w:val="000000"/>
                <w:sz w:val="20"/>
              </w:rPr>
            </w:pPr>
            <w:r w:rsidRPr="004C5B3C">
              <w:rPr>
                <w:color w:val="000000"/>
                <w:sz w:val="20"/>
              </w:rPr>
              <w:t>out/16</w:t>
            </w:r>
          </w:p>
        </w:tc>
        <w:tc>
          <w:tcPr>
            <w:tcW w:w="472" w:type="pct"/>
            <w:tcBorders>
              <w:top w:val="nil"/>
              <w:left w:val="nil"/>
              <w:bottom w:val="single" w:sz="4" w:space="0" w:color="auto"/>
              <w:right w:val="single" w:sz="4" w:space="0" w:color="auto"/>
            </w:tcBorders>
            <w:shd w:val="clear" w:color="auto" w:fill="auto"/>
            <w:noWrap/>
            <w:vAlign w:val="bottom"/>
            <w:hideMark/>
          </w:tcPr>
          <w:p w:rsidR="004C5B3C" w:rsidRPr="004C5B3C" w:rsidRDefault="004C5B3C" w:rsidP="004C5B3C">
            <w:pPr>
              <w:widowControl/>
              <w:suppressLineNumbers w:val="0"/>
              <w:suppressAutoHyphens w:val="0"/>
              <w:ind w:firstLine="0"/>
              <w:jc w:val="right"/>
              <w:rPr>
                <w:color w:val="000000"/>
                <w:sz w:val="20"/>
              </w:rPr>
            </w:pPr>
            <w:r w:rsidRPr="004C5B3C">
              <w:rPr>
                <w:color w:val="000000"/>
                <w:sz w:val="20"/>
              </w:rPr>
              <w:t>dez/17</w:t>
            </w:r>
          </w:p>
        </w:tc>
        <w:tc>
          <w:tcPr>
            <w:tcW w:w="527" w:type="pct"/>
            <w:tcBorders>
              <w:top w:val="nil"/>
              <w:left w:val="nil"/>
              <w:bottom w:val="single" w:sz="4" w:space="0" w:color="auto"/>
              <w:right w:val="single" w:sz="4" w:space="0" w:color="auto"/>
            </w:tcBorders>
            <w:shd w:val="clear" w:color="auto" w:fill="auto"/>
            <w:noWrap/>
            <w:vAlign w:val="bottom"/>
            <w:hideMark/>
          </w:tcPr>
          <w:p w:rsidR="004C5B3C" w:rsidRPr="004C5B3C" w:rsidRDefault="004C5B3C" w:rsidP="004C5B3C">
            <w:pPr>
              <w:widowControl/>
              <w:suppressLineNumbers w:val="0"/>
              <w:suppressAutoHyphens w:val="0"/>
              <w:ind w:firstLine="0"/>
              <w:jc w:val="right"/>
              <w:rPr>
                <w:color w:val="000000"/>
                <w:sz w:val="20"/>
              </w:rPr>
            </w:pPr>
            <w:r w:rsidRPr="004C5B3C">
              <w:rPr>
                <w:color w:val="000000"/>
                <w:sz w:val="20"/>
              </w:rPr>
              <w:t>fev/18</w:t>
            </w:r>
          </w:p>
        </w:tc>
        <w:tc>
          <w:tcPr>
            <w:tcW w:w="466"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i/>
                <w:color w:val="000000"/>
                <w:sz w:val="20"/>
              </w:rPr>
              <w:t>Habitat</w:t>
            </w:r>
            <w:r w:rsidRPr="004C5B3C">
              <w:rPr>
                <w:color w:val="000000"/>
                <w:sz w:val="20"/>
              </w:rPr>
              <w:t xml:space="preserve"> de Inovação</w:t>
            </w:r>
          </w:p>
        </w:tc>
        <w:tc>
          <w:tcPr>
            <w:tcW w:w="619"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Responsável ambiental</w:t>
            </w:r>
          </w:p>
        </w:tc>
        <w:tc>
          <w:tcPr>
            <w:tcW w:w="692"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Equipamentos adequados</w:t>
            </w:r>
          </w:p>
        </w:tc>
        <w:tc>
          <w:tcPr>
            <w:tcW w:w="418"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Não orçado</w:t>
            </w:r>
          </w:p>
        </w:tc>
      </w:tr>
      <w:tr w:rsidR="004C5B3C" w:rsidRPr="004C5B3C" w:rsidTr="004B5FE7">
        <w:trPr>
          <w:trHeight w:val="1260"/>
        </w:trPr>
        <w:tc>
          <w:tcPr>
            <w:tcW w:w="868" w:type="pct"/>
            <w:tcBorders>
              <w:top w:val="nil"/>
              <w:left w:val="single" w:sz="4" w:space="0" w:color="auto"/>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 xml:space="preserve">Venda de Resíduos </w:t>
            </w:r>
          </w:p>
        </w:tc>
        <w:tc>
          <w:tcPr>
            <w:tcW w:w="594"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Receita extra</w:t>
            </w:r>
          </w:p>
        </w:tc>
        <w:tc>
          <w:tcPr>
            <w:tcW w:w="344" w:type="pct"/>
            <w:tcBorders>
              <w:top w:val="nil"/>
              <w:left w:val="nil"/>
              <w:bottom w:val="single" w:sz="4" w:space="0" w:color="auto"/>
              <w:right w:val="single" w:sz="4" w:space="0" w:color="auto"/>
            </w:tcBorders>
            <w:shd w:val="clear" w:color="auto" w:fill="auto"/>
            <w:noWrap/>
            <w:vAlign w:val="bottom"/>
            <w:hideMark/>
          </w:tcPr>
          <w:p w:rsidR="004C5B3C" w:rsidRPr="004C5B3C" w:rsidRDefault="004C5B3C" w:rsidP="004C5B3C">
            <w:pPr>
              <w:widowControl/>
              <w:suppressLineNumbers w:val="0"/>
              <w:suppressAutoHyphens w:val="0"/>
              <w:ind w:firstLine="0"/>
              <w:jc w:val="right"/>
              <w:rPr>
                <w:color w:val="000000"/>
                <w:sz w:val="20"/>
              </w:rPr>
            </w:pPr>
            <w:r w:rsidRPr="004C5B3C">
              <w:rPr>
                <w:color w:val="000000"/>
                <w:sz w:val="20"/>
              </w:rPr>
              <w:t>out/16</w:t>
            </w:r>
          </w:p>
        </w:tc>
        <w:tc>
          <w:tcPr>
            <w:tcW w:w="472" w:type="pct"/>
            <w:tcBorders>
              <w:top w:val="nil"/>
              <w:left w:val="nil"/>
              <w:bottom w:val="single" w:sz="4" w:space="0" w:color="auto"/>
              <w:right w:val="single" w:sz="4" w:space="0" w:color="auto"/>
            </w:tcBorders>
            <w:shd w:val="clear" w:color="auto" w:fill="auto"/>
            <w:noWrap/>
            <w:vAlign w:val="bottom"/>
            <w:hideMark/>
          </w:tcPr>
          <w:p w:rsidR="004C5B3C" w:rsidRPr="004C5B3C" w:rsidRDefault="004C5B3C" w:rsidP="004C5B3C">
            <w:pPr>
              <w:widowControl/>
              <w:suppressLineNumbers w:val="0"/>
              <w:suppressAutoHyphens w:val="0"/>
              <w:ind w:firstLine="0"/>
              <w:jc w:val="right"/>
              <w:rPr>
                <w:color w:val="000000"/>
                <w:sz w:val="20"/>
              </w:rPr>
            </w:pPr>
            <w:r w:rsidRPr="004C5B3C">
              <w:rPr>
                <w:color w:val="000000"/>
                <w:sz w:val="20"/>
              </w:rPr>
              <w:t>dez/17</w:t>
            </w:r>
          </w:p>
        </w:tc>
        <w:tc>
          <w:tcPr>
            <w:tcW w:w="527" w:type="pct"/>
            <w:tcBorders>
              <w:top w:val="nil"/>
              <w:left w:val="nil"/>
              <w:bottom w:val="single" w:sz="4" w:space="0" w:color="auto"/>
              <w:right w:val="single" w:sz="4" w:space="0" w:color="auto"/>
            </w:tcBorders>
            <w:shd w:val="clear" w:color="auto" w:fill="auto"/>
            <w:noWrap/>
            <w:vAlign w:val="bottom"/>
            <w:hideMark/>
          </w:tcPr>
          <w:p w:rsidR="004C5B3C" w:rsidRPr="004C5B3C" w:rsidRDefault="004C5B3C" w:rsidP="004C5B3C">
            <w:pPr>
              <w:widowControl/>
              <w:suppressLineNumbers w:val="0"/>
              <w:suppressAutoHyphens w:val="0"/>
              <w:ind w:firstLine="0"/>
              <w:jc w:val="right"/>
              <w:rPr>
                <w:color w:val="000000"/>
                <w:sz w:val="20"/>
              </w:rPr>
            </w:pPr>
            <w:r w:rsidRPr="004C5B3C">
              <w:rPr>
                <w:color w:val="000000"/>
                <w:sz w:val="20"/>
              </w:rPr>
              <w:t>fev/18</w:t>
            </w:r>
          </w:p>
        </w:tc>
        <w:tc>
          <w:tcPr>
            <w:tcW w:w="466"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i/>
                <w:color w:val="000000"/>
                <w:sz w:val="20"/>
              </w:rPr>
              <w:t>Habitat</w:t>
            </w:r>
            <w:r w:rsidRPr="004C5B3C">
              <w:rPr>
                <w:color w:val="000000"/>
                <w:sz w:val="20"/>
              </w:rPr>
              <w:t xml:space="preserve"> de Inovação</w:t>
            </w:r>
          </w:p>
        </w:tc>
        <w:tc>
          <w:tcPr>
            <w:tcW w:w="619"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Responsável ambiental e financeiro</w:t>
            </w:r>
          </w:p>
        </w:tc>
        <w:tc>
          <w:tcPr>
            <w:tcW w:w="692"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 xml:space="preserve">Vendendo os resíduos a empresas que utilizam para fabricar novos </w:t>
            </w:r>
            <w:r w:rsidRPr="004C5B3C">
              <w:rPr>
                <w:color w:val="000000"/>
                <w:sz w:val="20"/>
              </w:rPr>
              <w:lastRenderedPageBreak/>
              <w:t>materiais</w:t>
            </w:r>
          </w:p>
        </w:tc>
        <w:tc>
          <w:tcPr>
            <w:tcW w:w="418"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lastRenderedPageBreak/>
              <w:t>Não orçado</w:t>
            </w:r>
          </w:p>
        </w:tc>
      </w:tr>
      <w:tr w:rsidR="004C5B3C" w:rsidRPr="004C5B3C" w:rsidTr="004B5FE7">
        <w:trPr>
          <w:trHeight w:val="1260"/>
        </w:trPr>
        <w:tc>
          <w:tcPr>
            <w:tcW w:w="868" w:type="pct"/>
            <w:tcBorders>
              <w:top w:val="nil"/>
              <w:left w:val="single" w:sz="4" w:space="0" w:color="auto"/>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lastRenderedPageBreak/>
              <w:t>Melhoria da Estrutura para receber estudantes</w:t>
            </w:r>
          </w:p>
        </w:tc>
        <w:tc>
          <w:tcPr>
            <w:tcW w:w="594"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Ajuda no crescimento de pesquisas</w:t>
            </w:r>
          </w:p>
        </w:tc>
        <w:tc>
          <w:tcPr>
            <w:tcW w:w="344" w:type="pct"/>
            <w:tcBorders>
              <w:top w:val="nil"/>
              <w:left w:val="nil"/>
              <w:bottom w:val="single" w:sz="4" w:space="0" w:color="auto"/>
              <w:right w:val="single" w:sz="4" w:space="0" w:color="auto"/>
            </w:tcBorders>
            <w:shd w:val="clear" w:color="auto" w:fill="auto"/>
            <w:noWrap/>
            <w:vAlign w:val="bottom"/>
            <w:hideMark/>
          </w:tcPr>
          <w:p w:rsidR="004C5B3C" w:rsidRPr="004C5B3C" w:rsidRDefault="004C5B3C" w:rsidP="004C5B3C">
            <w:pPr>
              <w:widowControl/>
              <w:suppressLineNumbers w:val="0"/>
              <w:suppressAutoHyphens w:val="0"/>
              <w:ind w:firstLine="0"/>
              <w:jc w:val="right"/>
              <w:rPr>
                <w:color w:val="000000"/>
                <w:sz w:val="20"/>
              </w:rPr>
            </w:pPr>
            <w:r w:rsidRPr="004C5B3C">
              <w:rPr>
                <w:color w:val="000000"/>
                <w:sz w:val="20"/>
              </w:rPr>
              <w:t>out/16</w:t>
            </w:r>
          </w:p>
        </w:tc>
        <w:tc>
          <w:tcPr>
            <w:tcW w:w="472" w:type="pct"/>
            <w:tcBorders>
              <w:top w:val="nil"/>
              <w:left w:val="nil"/>
              <w:bottom w:val="single" w:sz="4" w:space="0" w:color="auto"/>
              <w:right w:val="single" w:sz="4" w:space="0" w:color="auto"/>
            </w:tcBorders>
            <w:shd w:val="clear" w:color="auto" w:fill="auto"/>
            <w:noWrap/>
            <w:vAlign w:val="bottom"/>
            <w:hideMark/>
          </w:tcPr>
          <w:p w:rsidR="004C5B3C" w:rsidRPr="004C5B3C" w:rsidRDefault="004C5B3C" w:rsidP="004C5B3C">
            <w:pPr>
              <w:widowControl/>
              <w:suppressLineNumbers w:val="0"/>
              <w:suppressAutoHyphens w:val="0"/>
              <w:ind w:firstLine="0"/>
              <w:jc w:val="right"/>
              <w:rPr>
                <w:color w:val="000000"/>
                <w:sz w:val="20"/>
              </w:rPr>
            </w:pPr>
            <w:r w:rsidRPr="004C5B3C">
              <w:rPr>
                <w:color w:val="000000"/>
                <w:sz w:val="20"/>
              </w:rPr>
              <w:t>dez/17</w:t>
            </w:r>
          </w:p>
        </w:tc>
        <w:tc>
          <w:tcPr>
            <w:tcW w:w="527" w:type="pct"/>
            <w:tcBorders>
              <w:top w:val="nil"/>
              <w:left w:val="nil"/>
              <w:bottom w:val="single" w:sz="4" w:space="0" w:color="auto"/>
              <w:right w:val="single" w:sz="4" w:space="0" w:color="auto"/>
            </w:tcBorders>
            <w:shd w:val="clear" w:color="auto" w:fill="auto"/>
            <w:noWrap/>
            <w:vAlign w:val="bottom"/>
            <w:hideMark/>
          </w:tcPr>
          <w:p w:rsidR="004C5B3C" w:rsidRPr="004C5B3C" w:rsidRDefault="004C5B3C" w:rsidP="004C5B3C">
            <w:pPr>
              <w:widowControl/>
              <w:suppressLineNumbers w:val="0"/>
              <w:suppressAutoHyphens w:val="0"/>
              <w:ind w:firstLine="0"/>
              <w:jc w:val="right"/>
              <w:rPr>
                <w:color w:val="000000"/>
                <w:sz w:val="20"/>
              </w:rPr>
            </w:pPr>
            <w:r w:rsidRPr="004C5B3C">
              <w:rPr>
                <w:color w:val="000000"/>
                <w:sz w:val="20"/>
              </w:rPr>
              <w:t>fev/18</w:t>
            </w:r>
          </w:p>
        </w:tc>
        <w:tc>
          <w:tcPr>
            <w:tcW w:w="466"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i/>
                <w:color w:val="000000"/>
                <w:sz w:val="20"/>
              </w:rPr>
              <w:t>Habitat</w:t>
            </w:r>
            <w:r w:rsidRPr="004C5B3C">
              <w:rPr>
                <w:color w:val="000000"/>
                <w:sz w:val="20"/>
              </w:rPr>
              <w:t xml:space="preserve"> de Inovação</w:t>
            </w:r>
          </w:p>
        </w:tc>
        <w:tc>
          <w:tcPr>
            <w:tcW w:w="619"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Responsável pela estrutura</w:t>
            </w:r>
          </w:p>
        </w:tc>
        <w:tc>
          <w:tcPr>
            <w:tcW w:w="692"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Análise da Estrutura</w:t>
            </w:r>
          </w:p>
        </w:tc>
        <w:tc>
          <w:tcPr>
            <w:tcW w:w="418" w:type="pct"/>
            <w:tcBorders>
              <w:top w:val="nil"/>
              <w:left w:val="nil"/>
              <w:bottom w:val="single" w:sz="4" w:space="0" w:color="auto"/>
              <w:right w:val="single" w:sz="4" w:space="0" w:color="auto"/>
            </w:tcBorders>
            <w:shd w:val="clear" w:color="auto" w:fill="auto"/>
            <w:vAlign w:val="bottom"/>
            <w:hideMark/>
          </w:tcPr>
          <w:p w:rsidR="004C5B3C" w:rsidRPr="004C5B3C" w:rsidRDefault="004C5B3C" w:rsidP="004C5B3C">
            <w:pPr>
              <w:widowControl/>
              <w:suppressLineNumbers w:val="0"/>
              <w:suppressAutoHyphens w:val="0"/>
              <w:ind w:firstLine="0"/>
              <w:jc w:val="left"/>
              <w:rPr>
                <w:color w:val="000000"/>
                <w:sz w:val="20"/>
              </w:rPr>
            </w:pPr>
            <w:r w:rsidRPr="004C5B3C">
              <w:rPr>
                <w:color w:val="000000"/>
                <w:sz w:val="20"/>
              </w:rPr>
              <w:t>Não orçado</w:t>
            </w:r>
          </w:p>
        </w:tc>
      </w:tr>
    </w:tbl>
    <w:p w:rsidR="004C5B3C" w:rsidRPr="004C5B3C" w:rsidRDefault="004C5B3C" w:rsidP="004C5B3C">
      <w:pPr>
        <w:widowControl/>
        <w:suppressLineNumbers w:val="0"/>
        <w:suppressAutoHyphens w:val="0"/>
        <w:autoSpaceDE w:val="0"/>
        <w:ind w:firstLine="0"/>
        <w:rPr>
          <w:rFonts w:eastAsia="SimSun"/>
          <w:color w:val="000000"/>
          <w:kern w:val="1"/>
          <w:szCs w:val="24"/>
          <w:shd w:val="clear" w:color="auto" w:fill="FFFFFF"/>
          <w:lang w:eastAsia="ar-SA"/>
        </w:rPr>
      </w:pPr>
      <w:r w:rsidRPr="004C5B3C">
        <w:rPr>
          <w:rFonts w:eastAsia="SimSun"/>
          <w:color w:val="000000"/>
          <w:kern w:val="1"/>
          <w:szCs w:val="24"/>
          <w:shd w:val="clear" w:color="auto" w:fill="FFFFFF"/>
          <w:lang w:eastAsia="ar-SA"/>
        </w:rPr>
        <w:t>Fonte: Dados da pesquisa</w:t>
      </w:r>
    </w:p>
    <w:p w:rsidR="004C5B3C" w:rsidRPr="004C5B3C" w:rsidRDefault="004C5B3C" w:rsidP="004C5B3C">
      <w:pPr>
        <w:rPr>
          <w:szCs w:val="24"/>
        </w:rPr>
      </w:pPr>
    </w:p>
    <w:p w:rsidR="004C5B3C" w:rsidRPr="004C5B3C" w:rsidRDefault="004C5B3C" w:rsidP="004C5B3C">
      <w:pPr>
        <w:rPr>
          <w:szCs w:val="24"/>
        </w:rPr>
      </w:pPr>
      <w:r w:rsidRPr="004C5B3C">
        <w:rPr>
          <w:szCs w:val="24"/>
        </w:rPr>
        <w:t>Inicialmente, tem-se a proposta da compra de produtos recicláveis com o objetivo de reciclar após a utilização. Isto requer uma mudança nos fornecedores. Outra proposta de melhoria refere-se a reduzir impacto no meio ambiente durante a prestação de serviços, sugere-se também, uma análise do impacto ambiental.</w:t>
      </w:r>
    </w:p>
    <w:p w:rsidR="004C5B3C" w:rsidRPr="004C5B3C" w:rsidRDefault="004C5B3C" w:rsidP="004C5B3C">
      <w:pPr>
        <w:rPr>
          <w:szCs w:val="24"/>
        </w:rPr>
      </w:pPr>
      <w:r w:rsidRPr="004C5B3C">
        <w:rPr>
          <w:szCs w:val="24"/>
        </w:rPr>
        <w:t>Outro aspecto relevante refere-se à reutilização do material sempre que possível, além de materiais, pode-se reaproveitar a água da chuva. E ainda, propõe-se a venda de resíduos, o que pode trazer uma renda extra a instituição. Estes itens, além de ajudar no sistema econômico do local, ajuda na questão sustentável.</w:t>
      </w:r>
    </w:p>
    <w:p w:rsidR="00E24E18" w:rsidRPr="004C5B3C" w:rsidRDefault="004C5B3C" w:rsidP="004C5B3C">
      <w:pPr>
        <w:rPr>
          <w:szCs w:val="24"/>
        </w:rPr>
      </w:pPr>
      <w:r w:rsidRPr="004C5B3C">
        <w:rPr>
          <w:szCs w:val="24"/>
        </w:rPr>
        <w:t>Por fim, sugere-se a melhoria da estrutura para receber estudantes, incentivando as pesquisas. Bem como, ambientes de convivência ao ar livre, para assim, evitar construção de edifícios com este fim.</w:t>
      </w:r>
    </w:p>
    <w:p w:rsidR="00E24E18" w:rsidRPr="004C5B3C" w:rsidRDefault="00E24E18" w:rsidP="004C5B3C">
      <w:pPr>
        <w:ind w:firstLine="851"/>
        <w:rPr>
          <w:szCs w:val="24"/>
        </w:rPr>
      </w:pPr>
    </w:p>
    <w:p w:rsidR="00E24E18" w:rsidRPr="004B5FE7" w:rsidRDefault="00E24E18" w:rsidP="004B5FE7">
      <w:pPr>
        <w:pStyle w:val="Ttulo1"/>
        <w:rPr>
          <w:sz w:val="24"/>
        </w:rPr>
      </w:pPr>
      <w:r w:rsidRPr="004B5FE7">
        <w:rPr>
          <w:sz w:val="24"/>
        </w:rPr>
        <w:t>CONSIDERAÇÕES FINAIS</w:t>
      </w:r>
    </w:p>
    <w:p w:rsidR="004C5B3C" w:rsidRPr="004C5B3C" w:rsidRDefault="004C5B3C" w:rsidP="004C5B3C">
      <w:pPr>
        <w:rPr>
          <w:szCs w:val="24"/>
        </w:rPr>
      </w:pPr>
      <w:r w:rsidRPr="004C5B3C">
        <w:rPr>
          <w:szCs w:val="24"/>
        </w:rPr>
        <w:t xml:space="preserve">Visando à importância do surgimento e crescimento de habitats de inovação para o avanço tecnológico e econômico, através de investimentos, sustentabilidade financeira e do local onde está inserido, este trabalho teve como objetivo avaliar a sustentabilidade ambiental em um habitat de inovação. Para atender a este objetivo estabeleceram-se os seguintes objetivos específicos: utilizar de uma ferramenta para análise de sustentabilidade e propor um Plano Resumido de Gestão Ambiental para as ações consideradas deficientes. </w:t>
      </w:r>
    </w:p>
    <w:p w:rsidR="004C5B3C" w:rsidRPr="004C5B3C" w:rsidRDefault="004C5B3C" w:rsidP="004C5B3C">
      <w:pPr>
        <w:rPr>
          <w:szCs w:val="24"/>
        </w:rPr>
      </w:pPr>
      <w:r w:rsidRPr="004C5B3C">
        <w:rPr>
          <w:szCs w:val="24"/>
        </w:rPr>
        <w:t>Para atender o primeiro objetivo específico, utilizou-se da terceira etapa do SICOGEA, onde é aplicada uma lista de verificação in loco, e avaliado pela pesquisadora. Concluiu-se que o critério com maior índice de sustentabilidade foi Fornecedores/ Compras, com 60%, seguido de Ecoeficiência do processo, com 55%, e Responsabilidade Social, com 28%. Já o critério com o menor índice de sustentabilidade foi o de prestação do serviço, com 14%.</w:t>
      </w:r>
    </w:p>
    <w:p w:rsidR="004C5B3C" w:rsidRPr="004C5B3C" w:rsidRDefault="004C5B3C" w:rsidP="004C5B3C">
      <w:pPr>
        <w:rPr>
          <w:szCs w:val="24"/>
        </w:rPr>
      </w:pPr>
      <w:r w:rsidRPr="004C5B3C">
        <w:rPr>
          <w:szCs w:val="24"/>
        </w:rPr>
        <w:t xml:space="preserve">Para atender o segundo objetivo, utilizou-se da ferramenta 5W2H para propor melhorias ao habitat de inovação pesquisado. Destaca-se a questão da reciclagem e reutilização, bem como, destino adequado para resíduos. Por exemplo, é possível reciclar o papel, reutilizar a água da </w:t>
      </w:r>
      <w:r w:rsidRPr="004C5B3C">
        <w:rPr>
          <w:szCs w:val="24"/>
        </w:rPr>
        <w:lastRenderedPageBreak/>
        <w:t>chuva, e vender os resíduos para empresas ou pesquisadores que tenham interesse. Quanto ao critério de menor índice, o de prestação do serviço, sugere-se melhoria na estrutura a fim de receber a visita de estudantes, e ainda, espaços de convivência ao ar livre, evitando assim, novas edificações para este fim.</w:t>
      </w:r>
    </w:p>
    <w:p w:rsidR="004C5B3C" w:rsidRPr="004C5B3C" w:rsidRDefault="004C5B3C" w:rsidP="004C5B3C">
      <w:pPr>
        <w:rPr>
          <w:szCs w:val="24"/>
        </w:rPr>
      </w:pPr>
      <w:r w:rsidRPr="004C5B3C">
        <w:rPr>
          <w:szCs w:val="24"/>
        </w:rPr>
        <w:t>Sendo assim, a conclusão da avaliação de sustentabilidade do habitat de inovação estudado, resultou num índice de sustentabilidade global de 48%, considerado regular, isto é, atende somente a legislação.</w:t>
      </w:r>
    </w:p>
    <w:p w:rsidR="00E24E18" w:rsidRPr="004C5B3C" w:rsidRDefault="004C5B3C" w:rsidP="004C5B3C">
      <w:pPr>
        <w:rPr>
          <w:szCs w:val="24"/>
        </w:rPr>
      </w:pPr>
      <w:r w:rsidRPr="004C5B3C">
        <w:rPr>
          <w:szCs w:val="24"/>
        </w:rPr>
        <w:t>Como sugestão para trabalhos futuros, sugere-se aplicar outras etapas do SICOGEA a fim de se obter resultados mais aprofundados; a aplicação da lista de verificação do SICOGEA através de entrevistas com responsáveis pelo habitat de inovação estudado; e a avaliação da sustentabilidade em outros parques tecnológicos para fins de comparação.</w:t>
      </w:r>
    </w:p>
    <w:p w:rsidR="004C5B3C" w:rsidRPr="004C5B3C" w:rsidRDefault="004C5B3C" w:rsidP="004C5B3C">
      <w:pPr>
        <w:rPr>
          <w:szCs w:val="24"/>
        </w:rPr>
      </w:pPr>
    </w:p>
    <w:p w:rsidR="00E24E18" w:rsidRPr="004C5B3C" w:rsidRDefault="00E24E18" w:rsidP="004C5B3C">
      <w:pPr>
        <w:pStyle w:val="Ttulo1"/>
        <w:numPr>
          <w:ilvl w:val="0"/>
          <w:numId w:val="0"/>
        </w:numPr>
        <w:spacing w:before="0" w:after="0"/>
        <w:jc w:val="center"/>
        <w:rPr>
          <w:sz w:val="24"/>
          <w:szCs w:val="24"/>
          <w:lang w:val="pt-BR"/>
        </w:rPr>
      </w:pPr>
      <w:r w:rsidRPr="004C5B3C">
        <w:rPr>
          <w:sz w:val="24"/>
          <w:szCs w:val="24"/>
        </w:rPr>
        <w:t>REFERÊNCIAS</w:t>
      </w:r>
    </w:p>
    <w:p w:rsidR="004C5B3C" w:rsidRPr="004C5B3C" w:rsidRDefault="004C5B3C" w:rsidP="004C5B3C">
      <w:pPr>
        <w:rPr>
          <w:szCs w:val="24"/>
          <w:lang w:eastAsia="x-none"/>
        </w:rPr>
      </w:pPr>
    </w:p>
    <w:p w:rsidR="004C5B3C" w:rsidRPr="004C5B3C" w:rsidRDefault="004C5B3C" w:rsidP="004C5B3C">
      <w:pPr>
        <w:widowControl/>
        <w:suppressLineNumbers w:val="0"/>
        <w:suppressAutoHyphens w:val="0"/>
        <w:ind w:firstLine="0"/>
        <w:jc w:val="left"/>
        <w:rPr>
          <w:szCs w:val="24"/>
          <w:shd w:val="clear" w:color="auto" w:fill="FFFFFF"/>
        </w:rPr>
      </w:pPr>
      <w:r w:rsidRPr="004C5B3C">
        <w:rPr>
          <w:szCs w:val="24"/>
          <w:shd w:val="clear" w:color="auto" w:fill="FFFFFF"/>
        </w:rPr>
        <w:t xml:space="preserve">ABDI. </w:t>
      </w:r>
      <w:r w:rsidRPr="004C5B3C">
        <w:rPr>
          <w:b/>
          <w:szCs w:val="24"/>
          <w:shd w:val="clear" w:color="auto" w:fill="FFFFFF"/>
        </w:rPr>
        <w:t>Parques Tecnológicos no Brasil:</w:t>
      </w:r>
      <w:r w:rsidRPr="004C5B3C">
        <w:rPr>
          <w:szCs w:val="24"/>
          <w:shd w:val="clear" w:color="auto" w:fill="FFFFFF"/>
        </w:rPr>
        <w:t xml:space="preserve"> Estudo, análise e proposições. Agência Brasileira de Desenvolvimento Industrial, 2008.</w:t>
      </w:r>
    </w:p>
    <w:p w:rsidR="004C5B3C" w:rsidRPr="004C5B3C" w:rsidRDefault="004C5B3C" w:rsidP="004C5B3C">
      <w:pPr>
        <w:widowControl/>
        <w:suppressLineNumbers w:val="0"/>
        <w:suppressAutoHyphens w:val="0"/>
        <w:ind w:firstLine="0"/>
        <w:jc w:val="left"/>
        <w:rPr>
          <w:szCs w:val="24"/>
          <w:shd w:val="clear" w:color="auto" w:fill="FFFFFF"/>
        </w:rPr>
      </w:pPr>
    </w:p>
    <w:p w:rsidR="004C5B3C" w:rsidRPr="004C5B3C" w:rsidRDefault="004C5B3C" w:rsidP="004C5B3C">
      <w:pPr>
        <w:widowControl/>
        <w:suppressLineNumbers w:val="0"/>
        <w:suppressAutoHyphens w:val="0"/>
        <w:ind w:firstLine="0"/>
        <w:jc w:val="left"/>
        <w:rPr>
          <w:szCs w:val="24"/>
          <w:shd w:val="clear" w:color="auto" w:fill="FFFFFF"/>
        </w:rPr>
      </w:pPr>
      <w:r w:rsidRPr="004C5B3C">
        <w:rPr>
          <w:szCs w:val="24"/>
          <w:shd w:val="clear" w:color="auto" w:fill="FFFFFF"/>
        </w:rPr>
        <w:t xml:space="preserve">BARBOSA, Gisele Silva. O desafio do desenvolvimento sustentável. </w:t>
      </w:r>
      <w:r w:rsidRPr="004C5B3C">
        <w:rPr>
          <w:b/>
          <w:szCs w:val="24"/>
          <w:shd w:val="clear" w:color="auto" w:fill="FFFFFF"/>
        </w:rPr>
        <w:t>Revista Visões</w:t>
      </w:r>
      <w:r w:rsidRPr="004C5B3C">
        <w:rPr>
          <w:szCs w:val="24"/>
          <w:shd w:val="clear" w:color="auto" w:fill="FFFFFF"/>
        </w:rPr>
        <w:t>, v. 1, n. 4, p.1-11, jun. 2008.</w:t>
      </w:r>
    </w:p>
    <w:p w:rsidR="004C5B3C" w:rsidRPr="004C5B3C" w:rsidRDefault="004C5B3C" w:rsidP="004C5B3C">
      <w:pPr>
        <w:widowControl/>
        <w:suppressLineNumbers w:val="0"/>
        <w:suppressAutoHyphens w:val="0"/>
        <w:ind w:firstLine="0"/>
        <w:jc w:val="left"/>
        <w:rPr>
          <w:szCs w:val="24"/>
          <w:shd w:val="clear" w:color="auto" w:fill="FFFFFF"/>
        </w:rPr>
      </w:pPr>
    </w:p>
    <w:p w:rsidR="004C5B3C" w:rsidRPr="004C5B3C" w:rsidRDefault="004C5B3C" w:rsidP="004C5B3C">
      <w:pPr>
        <w:widowControl/>
        <w:suppressLineNumbers w:val="0"/>
        <w:suppressAutoHyphens w:val="0"/>
        <w:ind w:firstLine="0"/>
        <w:jc w:val="left"/>
        <w:rPr>
          <w:szCs w:val="24"/>
          <w:shd w:val="clear" w:color="auto" w:fill="FFFFFF"/>
        </w:rPr>
      </w:pPr>
      <w:r w:rsidRPr="004C5B3C">
        <w:rPr>
          <w:szCs w:val="24"/>
          <w:shd w:val="clear" w:color="auto" w:fill="FFFFFF"/>
        </w:rPr>
        <w:t xml:space="preserve">BEUREN, Ilse M. </w:t>
      </w:r>
      <w:r w:rsidRPr="004C5B3C">
        <w:rPr>
          <w:i/>
          <w:szCs w:val="24"/>
          <w:shd w:val="clear" w:color="auto" w:fill="FFFFFF"/>
        </w:rPr>
        <w:t>et al</w:t>
      </w:r>
      <w:r w:rsidRPr="004C5B3C">
        <w:rPr>
          <w:szCs w:val="24"/>
          <w:shd w:val="clear" w:color="auto" w:fill="FFFFFF"/>
        </w:rPr>
        <w:t xml:space="preserve">. </w:t>
      </w:r>
      <w:r w:rsidRPr="004C5B3C">
        <w:rPr>
          <w:b/>
          <w:szCs w:val="24"/>
          <w:shd w:val="clear" w:color="auto" w:fill="FFFFFF"/>
        </w:rPr>
        <w:t>Como elaborar trabalhos monográficos em contabilidade:</w:t>
      </w:r>
      <w:r w:rsidRPr="004C5B3C">
        <w:rPr>
          <w:szCs w:val="24"/>
          <w:shd w:val="clear" w:color="auto" w:fill="FFFFFF"/>
        </w:rPr>
        <w:t xml:space="preserve"> teoria e prática. 3ed. São Paulo: Atlas, 2009.</w:t>
      </w:r>
    </w:p>
    <w:p w:rsidR="004C5B3C" w:rsidRPr="004C5B3C" w:rsidRDefault="004C5B3C" w:rsidP="004C5B3C">
      <w:pPr>
        <w:widowControl/>
        <w:suppressLineNumbers w:val="0"/>
        <w:suppressAutoHyphens w:val="0"/>
        <w:ind w:firstLine="0"/>
        <w:jc w:val="left"/>
        <w:rPr>
          <w:szCs w:val="24"/>
          <w:shd w:val="clear" w:color="auto" w:fill="FFFFFF"/>
        </w:rPr>
      </w:pPr>
    </w:p>
    <w:p w:rsidR="004C5B3C" w:rsidRPr="004C5B3C" w:rsidRDefault="004C5B3C" w:rsidP="004C5B3C">
      <w:pPr>
        <w:widowControl/>
        <w:suppressLineNumbers w:val="0"/>
        <w:suppressAutoHyphens w:val="0"/>
        <w:ind w:firstLine="0"/>
        <w:jc w:val="left"/>
        <w:rPr>
          <w:szCs w:val="24"/>
        </w:rPr>
      </w:pPr>
      <w:r w:rsidRPr="004C5B3C">
        <w:rPr>
          <w:szCs w:val="24"/>
        </w:rPr>
        <w:t>CANZIAN, Marcelo. BALANÇO SOCIAL PARA AS SOCIEDADES COOPERATIVAS. </w:t>
      </w:r>
      <w:r w:rsidRPr="004C5B3C">
        <w:rPr>
          <w:b/>
          <w:bCs/>
          <w:szCs w:val="24"/>
        </w:rPr>
        <w:t>Revista Eletronica de Contabilidade Curso de Ciências Contabeis UFSM,</w:t>
      </w:r>
      <w:r w:rsidRPr="004C5B3C">
        <w:rPr>
          <w:szCs w:val="24"/>
        </w:rPr>
        <w:t> Santa Maria, v. 1, n. 2, p.24-41, 2005.</w:t>
      </w:r>
    </w:p>
    <w:p w:rsidR="004C5B3C" w:rsidRPr="004C5B3C" w:rsidRDefault="004C5B3C" w:rsidP="004C5B3C">
      <w:pPr>
        <w:widowControl/>
        <w:suppressLineNumbers w:val="0"/>
        <w:suppressAutoHyphens w:val="0"/>
        <w:ind w:firstLine="0"/>
        <w:jc w:val="left"/>
        <w:rPr>
          <w:szCs w:val="24"/>
          <w:shd w:val="clear" w:color="auto" w:fill="FFFFFF"/>
        </w:rPr>
      </w:pPr>
    </w:p>
    <w:p w:rsidR="004C5B3C" w:rsidRPr="004C5B3C" w:rsidRDefault="004C5B3C" w:rsidP="004C5B3C">
      <w:pPr>
        <w:widowControl/>
        <w:suppressLineNumbers w:val="0"/>
        <w:suppressAutoHyphens w:val="0"/>
        <w:ind w:firstLine="0"/>
        <w:jc w:val="left"/>
        <w:rPr>
          <w:szCs w:val="24"/>
        </w:rPr>
      </w:pPr>
      <w:r w:rsidRPr="004C5B3C">
        <w:rPr>
          <w:szCs w:val="24"/>
        </w:rPr>
        <w:t xml:space="preserve">CERVO, Amado L.; BERVIAN, Pedro A.; SILVA, Roberto da. </w:t>
      </w:r>
      <w:r w:rsidRPr="004C5B3C">
        <w:rPr>
          <w:b/>
          <w:szCs w:val="24"/>
        </w:rPr>
        <w:t>Metodologia Científica</w:t>
      </w:r>
      <w:r w:rsidRPr="004C5B3C">
        <w:rPr>
          <w:szCs w:val="24"/>
        </w:rPr>
        <w:t>. 6 ed. São Paulo: Pearson Prentice Hall, 2007.</w:t>
      </w:r>
    </w:p>
    <w:p w:rsidR="004C5B3C" w:rsidRPr="004C5B3C" w:rsidRDefault="004C5B3C" w:rsidP="004C5B3C">
      <w:pPr>
        <w:widowControl/>
        <w:suppressLineNumbers w:val="0"/>
        <w:suppressAutoHyphens w:val="0"/>
        <w:autoSpaceDE w:val="0"/>
        <w:autoSpaceDN w:val="0"/>
        <w:adjustRightInd w:val="0"/>
        <w:ind w:firstLine="0"/>
        <w:jc w:val="left"/>
        <w:rPr>
          <w:szCs w:val="24"/>
        </w:rPr>
      </w:pPr>
    </w:p>
    <w:p w:rsidR="004C5B3C" w:rsidRPr="004C5B3C" w:rsidRDefault="004C5B3C" w:rsidP="004C5B3C">
      <w:pPr>
        <w:widowControl/>
        <w:suppressLineNumbers w:val="0"/>
        <w:suppressAutoHyphens w:val="0"/>
        <w:autoSpaceDE w:val="0"/>
        <w:autoSpaceDN w:val="0"/>
        <w:adjustRightInd w:val="0"/>
        <w:ind w:firstLine="0"/>
        <w:jc w:val="left"/>
        <w:rPr>
          <w:szCs w:val="24"/>
        </w:rPr>
      </w:pPr>
      <w:r w:rsidRPr="004C5B3C">
        <w:rPr>
          <w:szCs w:val="24"/>
        </w:rPr>
        <w:t xml:space="preserve">COSTA, Carlos A. G. da. </w:t>
      </w:r>
      <w:r w:rsidRPr="004C5B3C">
        <w:rPr>
          <w:b/>
          <w:szCs w:val="24"/>
        </w:rPr>
        <w:t>Contabilidade ambiental:</w:t>
      </w:r>
      <w:r w:rsidRPr="004C5B3C">
        <w:rPr>
          <w:szCs w:val="24"/>
        </w:rPr>
        <w:t xml:space="preserve"> mensuração, evidenciação e transparência. São Paulo: Atlas, 2012.</w:t>
      </w:r>
    </w:p>
    <w:p w:rsidR="004C5B3C" w:rsidRPr="004C5B3C" w:rsidRDefault="004C5B3C" w:rsidP="004C5B3C">
      <w:pPr>
        <w:widowControl/>
        <w:suppressLineNumbers w:val="0"/>
        <w:suppressAutoHyphens w:val="0"/>
        <w:autoSpaceDE w:val="0"/>
        <w:autoSpaceDN w:val="0"/>
        <w:adjustRightInd w:val="0"/>
        <w:ind w:firstLine="0"/>
        <w:jc w:val="left"/>
        <w:rPr>
          <w:szCs w:val="24"/>
        </w:rPr>
      </w:pPr>
    </w:p>
    <w:p w:rsidR="004C5B3C" w:rsidRPr="004C5B3C" w:rsidRDefault="004C5B3C" w:rsidP="004C5B3C">
      <w:pPr>
        <w:widowControl/>
        <w:suppressLineNumbers w:val="0"/>
        <w:suppressAutoHyphens w:val="0"/>
        <w:ind w:firstLine="0"/>
        <w:jc w:val="left"/>
        <w:rPr>
          <w:szCs w:val="24"/>
        </w:rPr>
      </w:pPr>
      <w:r w:rsidRPr="004C5B3C">
        <w:rPr>
          <w:szCs w:val="24"/>
        </w:rPr>
        <w:t xml:space="preserve">JACKSON, B.D.J., 2011. </w:t>
      </w:r>
      <w:r w:rsidRPr="004C5B3C">
        <w:rPr>
          <w:b/>
          <w:szCs w:val="24"/>
        </w:rPr>
        <w:t>What is an innovation ecosystem?</w:t>
      </w:r>
      <w:r w:rsidRPr="004C5B3C">
        <w:rPr>
          <w:szCs w:val="24"/>
        </w:rPr>
        <w:t xml:space="preserve">, Washington DC. Retrieved from </w:t>
      </w:r>
      <w:r w:rsidRPr="004C5B3C">
        <w:rPr>
          <w:rFonts w:eastAsia="MS Mincho"/>
          <w:szCs w:val="24"/>
        </w:rPr>
        <w:t>〈</w:t>
      </w:r>
      <w:r w:rsidRPr="004C5B3C">
        <w:rPr>
          <w:szCs w:val="24"/>
        </w:rPr>
        <w:t>http://erc-assoc.org/sites/default/files/topics/policy_studies/DJackson_Innovation Ecosystem_03-15-11.pdf</w:t>
      </w:r>
      <w:r w:rsidRPr="004C5B3C">
        <w:rPr>
          <w:rFonts w:eastAsia="MS Mincho"/>
          <w:szCs w:val="24"/>
        </w:rPr>
        <w:t>〉</w:t>
      </w:r>
      <w:r w:rsidRPr="004C5B3C">
        <w:rPr>
          <w:szCs w:val="24"/>
        </w:rPr>
        <w:t>.</w:t>
      </w:r>
    </w:p>
    <w:p w:rsidR="004C5B3C" w:rsidRPr="004C5B3C" w:rsidRDefault="004C5B3C" w:rsidP="004C5B3C">
      <w:pPr>
        <w:widowControl/>
        <w:suppressLineNumbers w:val="0"/>
        <w:suppressAutoHyphens w:val="0"/>
        <w:ind w:firstLine="0"/>
        <w:jc w:val="left"/>
        <w:rPr>
          <w:szCs w:val="24"/>
        </w:rPr>
      </w:pPr>
    </w:p>
    <w:p w:rsidR="004C5B3C" w:rsidRPr="004C5B3C" w:rsidRDefault="004C5B3C" w:rsidP="004C5B3C">
      <w:pPr>
        <w:widowControl/>
        <w:suppressLineNumbers w:val="0"/>
        <w:suppressAutoHyphens w:val="0"/>
        <w:ind w:firstLine="0"/>
        <w:jc w:val="left"/>
        <w:rPr>
          <w:szCs w:val="24"/>
        </w:rPr>
      </w:pPr>
      <w:r w:rsidRPr="004C5B3C">
        <w:rPr>
          <w:szCs w:val="24"/>
        </w:rPr>
        <w:lastRenderedPageBreak/>
        <w:t xml:space="preserve">MELLO, Natália Coll de </w:t>
      </w:r>
      <w:r w:rsidRPr="004C5B3C">
        <w:rPr>
          <w:i/>
          <w:szCs w:val="24"/>
        </w:rPr>
        <w:t>et al</w:t>
      </w:r>
      <w:r w:rsidRPr="004C5B3C">
        <w:rPr>
          <w:szCs w:val="24"/>
        </w:rPr>
        <w:t xml:space="preserve">. </w:t>
      </w:r>
      <w:r w:rsidRPr="004C5B3C">
        <w:rPr>
          <w:b/>
          <w:szCs w:val="24"/>
        </w:rPr>
        <w:t>Influência de parques tecnológicos na competitividade de empresas:</w:t>
      </w:r>
      <w:r w:rsidRPr="004C5B3C">
        <w:rPr>
          <w:szCs w:val="24"/>
        </w:rPr>
        <w:t xml:space="preserve"> o caso do tecnopuc. Seminário Nacional de Parques Tecnológicos e Incubadoras de Empresas, Foz do Iguaçú, n. 22, p.1-15, set. 2012.</w:t>
      </w:r>
    </w:p>
    <w:p w:rsidR="004C5B3C" w:rsidRPr="004C5B3C" w:rsidRDefault="004C5B3C" w:rsidP="004C5B3C">
      <w:pPr>
        <w:widowControl/>
        <w:suppressLineNumbers w:val="0"/>
        <w:suppressAutoHyphens w:val="0"/>
        <w:ind w:firstLine="0"/>
        <w:jc w:val="left"/>
        <w:rPr>
          <w:szCs w:val="24"/>
        </w:rPr>
      </w:pPr>
    </w:p>
    <w:p w:rsidR="004C5B3C" w:rsidRPr="004C5B3C" w:rsidRDefault="004C5B3C" w:rsidP="004C5B3C">
      <w:pPr>
        <w:widowControl/>
        <w:suppressLineNumbers w:val="0"/>
        <w:suppressAutoHyphens w:val="0"/>
        <w:ind w:firstLine="0"/>
        <w:jc w:val="left"/>
        <w:rPr>
          <w:szCs w:val="24"/>
        </w:rPr>
      </w:pPr>
      <w:r w:rsidRPr="004C5B3C">
        <w:rPr>
          <w:szCs w:val="24"/>
        </w:rPr>
        <w:t xml:space="preserve">MICHEL, Maria H. </w:t>
      </w:r>
      <w:r w:rsidRPr="004C5B3C">
        <w:rPr>
          <w:b/>
          <w:szCs w:val="24"/>
        </w:rPr>
        <w:t>Metodologia e pesquisa científica em ciências sociais:</w:t>
      </w:r>
      <w:r w:rsidRPr="004C5B3C">
        <w:rPr>
          <w:szCs w:val="24"/>
        </w:rPr>
        <w:t xml:space="preserve"> um guia prático para acompanhamento da disciplina de trabalhos monográficos. 3 ed. São Paulo: Atlas, 2015.</w:t>
      </w:r>
    </w:p>
    <w:p w:rsidR="004C5B3C" w:rsidRPr="004C5B3C" w:rsidRDefault="004C5B3C" w:rsidP="004C5B3C">
      <w:pPr>
        <w:widowControl/>
        <w:suppressLineNumbers w:val="0"/>
        <w:suppressAutoHyphens w:val="0"/>
        <w:ind w:firstLine="0"/>
        <w:jc w:val="left"/>
        <w:rPr>
          <w:szCs w:val="24"/>
        </w:rPr>
      </w:pPr>
    </w:p>
    <w:p w:rsidR="004C5B3C" w:rsidRPr="004C5B3C" w:rsidRDefault="004C5B3C" w:rsidP="004C5B3C">
      <w:pPr>
        <w:widowControl/>
        <w:suppressLineNumbers w:val="0"/>
        <w:suppressAutoHyphens w:val="0"/>
        <w:ind w:firstLine="0"/>
        <w:jc w:val="left"/>
        <w:rPr>
          <w:szCs w:val="24"/>
        </w:rPr>
      </w:pPr>
      <w:r w:rsidRPr="004C5B3C">
        <w:rPr>
          <w:szCs w:val="24"/>
        </w:rPr>
        <w:t xml:space="preserve">MUZA, Tiago Naime; SILVEIRA, Maria Luíza Gesser da; PFITSCHER, Elisete Dahmer. </w:t>
      </w:r>
      <w:r w:rsidRPr="004C5B3C">
        <w:rPr>
          <w:b/>
          <w:szCs w:val="24"/>
        </w:rPr>
        <w:t>Aplicação do Sistema Contábil Gerencial Ambiental (SICOGEA) em uma Instituição Federal de Ensino e Tecnologia</w:t>
      </w:r>
      <w:r w:rsidRPr="004C5B3C">
        <w:rPr>
          <w:szCs w:val="24"/>
        </w:rPr>
        <w:t>. In: Congresso UFSC De Controladoria E Finanças E Iniciação Cientifica Em Contabilidade, 5., 2014 p. 1 - 13.</w:t>
      </w:r>
    </w:p>
    <w:p w:rsidR="004C5B3C" w:rsidRPr="004C5B3C" w:rsidRDefault="004C5B3C" w:rsidP="004C5B3C">
      <w:pPr>
        <w:widowControl/>
        <w:suppressLineNumbers w:val="0"/>
        <w:suppressAutoHyphens w:val="0"/>
        <w:ind w:firstLine="0"/>
        <w:jc w:val="left"/>
        <w:rPr>
          <w:szCs w:val="24"/>
        </w:rPr>
      </w:pPr>
    </w:p>
    <w:p w:rsidR="004C5B3C" w:rsidRPr="004C5B3C" w:rsidRDefault="004C5B3C" w:rsidP="004C5B3C">
      <w:pPr>
        <w:widowControl/>
        <w:suppressLineNumbers w:val="0"/>
        <w:suppressAutoHyphens w:val="0"/>
        <w:ind w:firstLine="0"/>
        <w:jc w:val="left"/>
        <w:rPr>
          <w:szCs w:val="24"/>
        </w:rPr>
      </w:pPr>
      <w:r w:rsidRPr="004C5B3C">
        <w:rPr>
          <w:szCs w:val="24"/>
        </w:rPr>
        <w:t>NOCE, Adriana F. S.. </w:t>
      </w:r>
      <w:r w:rsidRPr="004C5B3C">
        <w:rPr>
          <w:b/>
          <w:bCs/>
          <w:szCs w:val="24"/>
        </w:rPr>
        <w:t>o processo de implantação e operacionalização de um parque tecnológico: um estudo de caso.</w:t>
      </w:r>
      <w:r w:rsidRPr="004C5B3C">
        <w:rPr>
          <w:szCs w:val="24"/>
        </w:rPr>
        <w:t> 2002. 116 f. Tese (Doutorado) - Curso de Engenharia de Produção, Universidade Federal de Santa Catarina, Florianopolis, 2002.</w:t>
      </w:r>
    </w:p>
    <w:p w:rsidR="004C5B3C" w:rsidRPr="004C5B3C" w:rsidRDefault="004C5B3C" w:rsidP="004C5B3C">
      <w:pPr>
        <w:widowControl/>
        <w:suppressLineNumbers w:val="0"/>
        <w:suppressAutoHyphens w:val="0"/>
        <w:ind w:firstLine="0"/>
        <w:jc w:val="left"/>
        <w:rPr>
          <w:szCs w:val="24"/>
        </w:rPr>
      </w:pPr>
    </w:p>
    <w:p w:rsidR="004C5B3C" w:rsidRPr="004C5B3C" w:rsidRDefault="004C5B3C" w:rsidP="004C5B3C">
      <w:pPr>
        <w:widowControl/>
        <w:suppressLineNumbers w:val="0"/>
        <w:suppressAutoHyphens w:val="0"/>
        <w:autoSpaceDE w:val="0"/>
        <w:autoSpaceDN w:val="0"/>
        <w:adjustRightInd w:val="0"/>
        <w:ind w:firstLine="0"/>
        <w:jc w:val="left"/>
        <w:rPr>
          <w:color w:val="000000"/>
          <w:szCs w:val="24"/>
        </w:rPr>
      </w:pPr>
      <w:r w:rsidRPr="004C5B3C">
        <w:rPr>
          <w:color w:val="000000"/>
          <w:szCs w:val="24"/>
        </w:rPr>
        <w:t xml:space="preserve">OH, Deog-seong </w:t>
      </w:r>
      <w:r w:rsidRPr="004C5B3C">
        <w:rPr>
          <w:i/>
          <w:color w:val="000000"/>
          <w:szCs w:val="24"/>
        </w:rPr>
        <w:t>et al</w:t>
      </w:r>
      <w:r w:rsidRPr="004C5B3C">
        <w:rPr>
          <w:color w:val="000000"/>
          <w:szCs w:val="24"/>
        </w:rPr>
        <w:t xml:space="preserve">. Innovation ecosystems: A critical examination. </w:t>
      </w:r>
      <w:r w:rsidRPr="004C5B3C">
        <w:rPr>
          <w:b/>
          <w:color w:val="000000"/>
          <w:szCs w:val="24"/>
        </w:rPr>
        <w:t>Technovation</w:t>
      </w:r>
      <w:r w:rsidRPr="004C5B3C">
        <w:rPr>
          <w:color w:val="000000"/>
          <w:szCs w:val="24"/>
        </w:rPr>
        <w:t>, [s.l.], v. 54, p.1-6, ago. 2016. Elsevier BV. http://dx.doi.org/10.1016/j.technovation.2016.02.004.</w:t>
      </w:r>
    </w:p>
    <w:p w:rsidR="004C5B3C" w:rsidRPr="004C5B3C" w:rsidRDefault="004C5B3C" w:rsidP="004C5B3C">
      <w:pPr>
        <w:widowControl/>
        <w:suppressLineNumbers w:val="0"/>
        <w:suppressAutoHyphens w:val="0"/>
        <w:autoSpaceDE w:val="0"/>
        <w:autoSpaceDN w:val="0"/>
        <w:adjustRightInd w:val="0"/>
        <w:ind w:firstLine="0"/>
        <w:jc w:val="left"/>
        <w:rPr>
          <w:color w:val="000000"/>
          <w:szCs w:val="24"/>
        </w:rPr>
      </w:pPr>
    </w:p>
    <w:p w:rsidR="004C5B3C" w:rsidRPr="004C5B3C" w:rsidRDefault="004C5B3C" w:rsidP="004C5B3C">
      <w:pPr>
        <w:widowControl/>
        <w:suppressLineNumbers w:val="0"/>
        <w:suppressAutoHyphens w:val="0"/>
        <w:autoSpaceDE w:val="0"/>
        <w:autoSpaceDN w:val="0"/>
        <w:adjustRightInd w:val="0"/>
        <w:ind w:firstLine="0"/>
        <w:jc w:val="left"/>
        <w:rPr>
          <w:color w:val="000000"/>
          <w:szCs w:val="24"/>
        </w:rPr>
      </w:pPr>
      <w:r w:rsidRPr="004C5B3C">
        <w:rPr>
          <w:color w:val="000000"/>
          <w:szCs w:val="24"/>
        </w:rPr>
        <w:t xml:space="preserve">PFITSCHER, E. D. </w:t>
      </w:r>
      <w:r w:rsidRPr="004C5B3C">
        <w:rPr>
          <w:b/>
          <w:color w:val="000000"/>
          <w:szCs w:val="24"/>
        </w:rPr>
        <w:t>Gestão e sustentabilidade através da contabilidade e controladoria ambiental:</w:t>
      </w:r>
      <w:r w:rsidRPr="004C5B3C">
        <w:rPr>
          <w:color w:val="000000"/>
          <w:szCs w:val="24"/>
        </w:rPr>
        <w:t xml:space="preserve"> estudo de caso na cadeia produtiva de arroz ecológico. 2004. 252 p. Tese (Doutorado em Engenharia de Produção) – Programa de Pós Graduação em Engenharia da Produção, Universidade Federal de Santa Catarina, Florianópolis, 2004.</w:t>
      </w:r>
    </w:p>
    <w:p w:rsidR="004C5B3C" w:rsidRPr="004C5B3C" w:rsidRDefault="004C5B3C" w:rsidP="004C5B3C">
      <w:pPr>
        <w:widowControl/>
        <w:suppressLineNumbers w:val="0"/>
        <w:suppressAutoHyphens w:val="0"/>
        <w:autoSpaceDE w:val="0"/>
        <w:autoSpaceDN w:val="0"/>
        <w:adjustRightInd w:val="0"/>
        <w:ind w:firstLine="0"/>
        <w:jc w:val="left"/>
        <w:rPr>
          <w:color w:val="000000"/>
          <w:szCs w:val="24"/>
        </w:rPr>
      </w:pPr>
    </w:p>
    <w:p w:rsidR="004C5B3C" w:rsidRPr="004C5B3C" w:rsidRDefault="004C5B3C" w:rsidP="004C5B3C">
      <w:pPr>
        <w:widowControl/>
        <w:suppressLineNumbers w:val="0"/>
        <w:suppressAutoHyphens w:val="0"/>
        <w:autoSpaceDE w:val="0"/>
        <w:autoSpaceDN w:val="0"/>
        <w:adjustRightInd w:val="0"/>
        <w:ind w:firstLine="0"/>
        <w:jc w:val="left"/>
        <w:rPr>
          <w:color w:val="000000"/>
          <w:szCs w:val="24"/>
        </w:rPr>
      </w:pPr>
      <w:r w:rsidRPr="004C5B3C">
        <w:rPr>
          <w:color w:val="000000"/>
          <w:szCs w:val="24"/>
        </w:rPr>
        <w:t xml:space="preserve">PFITSCHER, E. D. </w:t>
      </w:r>
      <w:r w:rsidRPr="004C5B3C">
        <w:rPr>
          <w:b/>
          <w:color w:val="000000"/>
          <w:szCs w:val="24"/>
        </w:rPr>
        <w:t>Avaliação de sustentabilidade:</w:t>
      </w:r>
      <w:r w:rsidRPr="004C5B3C">
        <w:rPr>
          <w:color w:val="000000"/>
          <w:szCs w:val="24"/>
        </w:rPr>
        <w:t xml:space="preserve"> evolução de um sistema de gestão ambiental. Curitiba: Appris, 2014.</w:t>
      </w:r>
    </w:p>
    <w:p w:rsidR="004C5B3C" w:rsidRPr="004C5B3C" w:rsidRDefault="004C5B3C" w:rsidP="004C5B3C">
      <w:pPr>
        <w:widowControl/>
        <w:suppressLineNumbers w:val="0"/>
        <w:suppressAutoHyphens w:val="0"/>
        <w:ind w:firstLine="0"/>
        <w:jc w:val="left"/>
        <w:rPr>
          <w:szCs w:val="24"/>
        </w:rPr>
      </w:pPr>
    </w:p>
    <w:p w:rsidR="004C5B3C" w:rsidRPr="004C5B3C" w:rsidRDefault="004C5B3C" w:rsidP="004C5B3C">
      <w:pPr>
        <w:widowControl/>
        <w:suppressLineNumbers w:val="0"/>
        <w:suppressAutoHyphens w:val="0"/>
        <w:ind w:firstLine="0"/>
        <w:jc w:val="left"/>
        <w:rPr>
          <w:szCs w:val="24"/>
        </w:rPr>
      </w:pPr>
      <w:r w:rsidRPr="004C5B3C">
        <w:rPr>
          <w:szCs w:val="24"/>
        </w:rPr>
        <w:t xml:space="preserve">RICHARDSON, Roberto J. </w:t>
      </w:r>
      <w:r w:rsidRPr="004C5B3C">
        <w:rPr>
          <w:b/>
          <w:szCs w:val="24"/>
        </w:rPr>
        <w:t>Pesquisa Social</w:t>
      </w:r>
      <w:r w:rsidRPr="004C5B3C">
        <w:rPr>
          <w:szCs w:val="24"/>
        </w:rPr>
        <w:t xml:space="preserve">: Métodos e Técnicas. </w:t>
      </w:r>
      <w:r w:rsidRPr="004C5B3C">
        <w:rPr>
          <w:szCs w:val="24"/>
          <w:lang w:val="en-US"/>
        </w:rPr>
        <w:t xml:space="preserve">3 ed. </w:t>
      </w:r>
      <w:r w:rsidRPr="004C5B3C">
        <w:rPr>
          <w:szCs w:val="24"/>
        </w:rPr>
        <w:t>São Paulo: Atlas, 2014.</w:t>
      </w:r>
    </w:p>
    <w:p w:rsidR="004C5B3C" w:rsidRPr="004C5B3C" w:rsidRDefault="004C5B3C" w:rsidP="004C5B3C">
      <w:pPr>
        <w:widowControl/>
        <w:suppressLineNumbers w:val="0"/>
        <w:suppressAutoHyphens w:val="0"/>
        <w:autoSpaceDE w:val="0"/>
        <w:autoSpaceDN w:val="0"/>
        <w:adjustRightInd w:val="0"/>
        <w:ind w:firstLine="0"/>
        <w:jc w:val="left"/>
        <w:rPr>
          <w:szCs w:val="24"/>
        </w:rPr>
      </w:pPr>
    </w:p>
    <w:p w:rsidR="004C5B3C" w:rsidRPr="004C5B3C" w:rsidRDefault="004C5B3C" w:rsidP="004C5B3C">
      <w:pPr>
        <w:widowControl/>
        <w:suppressLineNumbers w:val="0"/>
        <w:suppressAutoHyphens w:val="0"/>
        <w:ind w:firstLine="0"/>
        <w:jc w:val="left"/>
        <w:rPr>
          <w:szCs w:val="24"/>
        </w:rPr>
      </w:pPr>
      <w:r w:rsidRPr="004C5B3C">
        <w:rPr>
          <w:szCs w:val="24"/>
        </w:rPr>
        <w:t xml:space="preserve">ROSA, Fabricia Silva da; </w:t>
      </w:r>
      <w:r w:rsidRPr="004C5B3C">
        <w:rPr>
          <w:i/>
          <w:szCs w:val="24"/>
        </w:rPr>
        <w:t>et al</w:t>
      </w:r>
      <w:r w:rsidRPr="004C5B3C">
        <w:rPr>
          <w:szCs w:val="24"/>
        </w:rPr>
        <w:t xml:space="preserve">. </w:t>
      </w:r>
      <w:r w:rsidRPr="004C5B3C">
        <w:rPr>
          <w:b/>
          <w:szCs w:val="24"/>
        </w:rPr>
        <w:t>A Implantação do SICOGEA - Sistema Contábil Gerencial Ambiental em um Hospital</w:t>
      </w:r>
      <w:r w:rsidRPr="004C5B3C">
        <w:rPr>
          <w:szCs w:val="24"/>
        </w:rPr>
        <w:t>. In: XV CONGRESSO BRASILEIRO DE CUSTOS, 15., 2008, Curitiba.  2008. p. 1 - 15.</w:t>
      </w:r>
    </w:p>
    <w:p w:rsidR="004C5B3C" w:rsidRPr="004C5B3C" w:rsidRDefault="004C5B3C" w:rsidP="004C5B3C">
      <w:pPr>
        <w:widowControl/>
        <w:suppressLineNumbers w:val="0"/>
        <w:suppressAutoHyphens w:val="0"/>
        <w:autoSpaceDE w:val="0"/>
        <w:autoSpaceDN w:val="0"/>
        <w:adjustRightInd w:val="0"/>
        <w:ind w:firstLine="0"/>
        <w:jc w:val="left"/>
        <w:rPr>
          <w:szCs w:val="24"/>
        </w:rPr>
      </w:pPr>
    </w:p>
    <w:p w:rsidR="004C5B3C" w:rsidRPr="004C5B3C" w:rsidRDefault="004C5B3C" w:rsidP="004C5B3C">
      <w:pPr>
        <w:widowControl/>
        <w:suppressLineNumbers w:val="0"/>
        <w:suppressAutoHyphens w:val="0"/>
        <w:autoSpaceDE w:val="0"/>
        <w:autoSpaceDN w:val="0"/>
        <w:adjustRightInd w:val="0"/>
        <w:ind w:firstLine="0"/>
        <w:jc w:val="left"/>
        <w:rPr>
          <w:szCs w:val="24"/>
        </w:rPr>
      </w:pPr>
      <w:r w:rsidRPr="004C5B3C">
        <w:rPr>
          <w:szCs w:val="24"/>
        </w:rPr>
        <w:t xml:space="preserve">SILVEIRA, Francisco Eduardo Gonçalves. </w:t>
      </w:r>
      <w:r w:rsidRPr="004C5B3C">
        <w:rPr>
          <w:b/>
          <w:szCs w:val="24"/>
        </w:rPr>
        <w:t>Sustentabilidade e inovação:</w:t>
      </w:r>
      <w:r w:rsidRPr="004C5B3C">
        <w:rPr>
          <w:szCs w:val="24"/>
        </w:rPr>
        <w:t xml:space="preserve"> o caso do sapiens parque. 2010. 187 f. Dissertação (Mestrado) - Curso de Programa de Pós- Graduação em Arquitetura e Urbanismo, Universidade Federal de Santa Catarina, Florianópolis, 2010.</w:t>
      </w:r>
    </w:p>
    <w:p w:rsidR="004C5B3C" w:rsidRPr="004C5B3C" w:rsidRDefault="004C5B3C" w:rsidP="004C5B3C">
      <w:pPr>
        <w:widowControl/>
        <w:suppressLineNumbers w:val="0"/>
        <w:suppressAutoHyphens w:val="0"/>
        <w:autoSpaceDE w:val="0"/>
        <w:autoSpaceDN w:val="0"/>
        <w:adjustRightInd w:val="0"/>
        <w:ind w:firstLine="0"/>
        <w:jc w:val="left"/>
        <w:rPr>
          <w:szCs w:val="24"/>
        </w:rPr>
      </w:pPr>
    </w:p>
    <w:p w:rsidR="004C5B3C" w:rsidRPr="004C5B3C" w:rsidRDefault="004C5B3C" w:rsidP="004C5B3C">
      <w:pPr>
        <w:widowControl/>
        <w:suppressLineNumbers w:val="0"/>
        <w:suppressAutoHyphens w:val="0"/>
        <w:autoSpaceDE w:val="0"/>
        <w:autoSpaceDN w:val="0"/>
        <w:adjustRightInd w:val="0"/>
        <w:ind w:firstLine="0"/>
        <w:jc w:val="left"/>
        <w:rPr>
          <w:szCs w:val="24"/>
        </w:rPr>
      </w:pPr>
      <w:r w:rsidRPr="004C5B3C">
        <w:rPr>
          <w:szCs w:val="24"/>
        </w:rPr>
        <w:t xml:space="preserve">TACHIZAWA, Takeshy. </w:t>
      </w:r>
      <w:r w:rsidRPr="004C5B3C">
        <w:rPr>
          <w:b/>
          <w:szCs w:val="24"/>
        </w:rPr>
        <w:t xml:space="preserve">Gestão ambiental e responsabilidade social corporativa: </w:t>
      </w:r>
      <w:r w:rsidRPr="004C5B3C">
        <w:rPr>
          <w:szCs w:val="24"/>
        </w:rPr>
        <w:t>estratégias de negócios focadas na realidade brasileira. 7ed. São Paulo: Atlas, 2011.</w:t>
      </w:r>
    </w:p>
    <w:p w:rsidR="004C5B3C" w:rsidRPr="004C5B3C" w:rsidRDefault="004C5B3C" w:rsidP="004C5B3C">
      <w:pPr>
        <w:widowControl/>
        <w:suppressLineNumbers w:val="0"/>
        <w:suppressAutoHyphens w:val="0"/>
        <w:autoSpaceDE w:val="0"/>
        <w:autoSpaceDN w:val="0"/>
        <w:adjustRightInd w:val="0"/>
        <w:ind w:firstLine="0"/>
        <w:jc w:val="left"/>
        <w:rPr>
          <w:szCs w:val="24"/>
        </w:rPr>
      </w:pPr>
    </w:p>
    <w:p w:rsidR="004C5B3C" w:rsidRPr="004C5B3C" w:rsidRDefault="004C5B3C" w:rsidP="004C5B3C">
      <w:pPr>
        <w:widowControl/>
        <w:suppressLineNumbers w:val="0"/>
        <w:suppressAutoHyphens w:val="0"/>
        <w:autoSpaceDE w:val="0"/>
        <w:autoSpaceDN w:val="0"/>
        <w:adjustRightInd w:val="0"/>
        <w:ind w:firstLine="0"/>
        <w:jc w:val="left"/>
        <w:rPr>
          <w:szCs w:val="24"/>
        </w:rPr>
      </w:pPr>
      <w:r w:rsidRPr="004C5B3C">
        <w:rPr>
          <w:szCs w:val="24"/>
        </w:rPr>
        <w:t xml:space="preserve">TINOCO, João E.P.; KRAEMER, Maria E.P. </w:t>
      </w:r>
      <w:r w:rsidRPr="004C5B3C">
        <w:rPr>
          <w:b/>
          <w:szCs w:val="24"/>
        </w:rPr>
        <w:t>Contabilidade e Gestão Ambiental</w:t>
      </w:r>
      <w:r w:rsidRPr="004C5B3C">
        <w:rPr>
          <w:szCs w:val="24"/>
        </w:rPr>
        <w:t>. 3ed. São Paulo: Atlas, 2011.</w:t>
      </w:r>
    </w:p>
    <w:p w:rsidR="004C5B3C" w:rsidRPr="004C5B3C" w:rsidRDefault="004C5B3C" w:rsidP="004C5B3C">
      <w:pPr>
        <w:widowControl/>
        <w:suppressLineNumbers w:val="0"/>
        <w:suppressAutoHyphens w:val="0"/>
        <w:ind w:firstLine="0"/>
        <w:jc w:val="left"/>
        <w:rPr>
          <w:szCs w:val="24"/>
        </w:rPr>
      </w:pPr>
    </w:p>
    <w:p w:rsidR="004C5B3C" w:rsidRPr="004C5B3C" w:rsidRDefault="004C5B3C" w:rsidP="004C5B3C">
      <w:pPr>
        <w:widowControl/>
        <w:suppressLineNumbers w:val="0"/>
        <w:suppressAutoHyphens w:val="0"/>
        <w:ind w:firstLine="0"/>
        <w:jc w:val="left"/>
        <w:rPr>
          <w:szCs w:val="24"/>
        </w:rPr>
      </w:pPr>
      <w:r w:rsidRPr="004C5B3C">
        <w:rPr>
          <w:szCs w:val="24"/>
        </w:rPr>
        <w:t xml:space="preserve">WESSNER, C. W. </w:t>
      </w:r>
      <w:r w:rsidRPr="004C5B3C">
        <w:rPr>
          <w:b/>
          <w:szCs w:val="24"/>
        </w:rPr>
        <w:t>Innovation Policies for the 21 st century:</w:t>
      </w:r>
      <w:r w:rsidRPr="004C5B3C">
        <w:rPr>
          <w:szCs w:val="24"/>
        </w:rPr>
        <w:t xml:space="preserve"> Report of a symposium. Washington, EUA: Committee on Comparative Innovation Policy: Best Practice for the 21st Century, 2007.</w:t>
      </w:r>
    </w:p>
    <w:p w:rsidR="004C5B3C" w:rsidRPr="004C5B3C" w:rsidRDefault="004C5B3C" w:rsidP="004C5B3C">
      <w:pPr>
        <w:widowControl/>
        <w:suppressLineNumbers w:val="0"/>
        <w:suppressAutoHyphens w:val="0"/>
        <w:ind w:firstLine="0"/>
        <w:jc w:val="left"/>
        <w:rPr>
          <w:szCs w:val="24"/>
        </w:rPr>
      </w:pPr>
    </w:p>
    <w:p w:rsidR="004C5B3C" w:rsidRPr="004C5B3C" w:rsidRDefault="004C5B3C" w:rsidP="004C5B3C">
      <w:pPr>
        <w:widowControl/>
        <w:suppressLineNumbers w:val="0"/>
        <w:suppressAutoHyphens w:val="0"/>
        <w:ind w:firstLine="0"/>
        <w:jc w:val="left"/>
        <w:rPr>
          <w:szCs w:val="24"/>
        </w:rPr>
      </w:pPr>
      <w:r w:rsidRPr="004C5B3C">
        <w:rPr>
          <w:szCs w:val="24"/>
        </w:rPr>
        <w:t xml:space="preserve">YIN, Robert K. </w:t>
      </w:r>
      <w:r w:rsidRPr="004C5B3C">
        <w:rPr>
          <w:b/>
          <w:szCs w:val="24"/>
        </w:rPr>
        <w:t>Estudo de caso:</w:t>
      </w:r>
      <w:r w:rsidRPr="004C5B3C">
        <w:rPr>
          <w:szCs w:val="24"/>
        </w:rPr>
        <w:t xml:space="preserve"> planejamento e métodos. 4 ed. Porto Alegre: Bookman, 2010.</w:t>
      </w:r>
    </w:p>
    <w:p w:rsidR="004C5B3C" w:rsidRPr="004C5B3C" w:rsidRDefault="004C5B3C" w:rsidP="004C5B3C">
      <w:pPr>
        <w:widowControl/>
        <w:suppressLineNumbers w:val="0"/>
        <w:suppressAutoHyphens w:val="0"/>
        <w:ind w:firstLine="0"/>
        <w:jc w:val="left"/>
        <w:rPr>
          <w:szCs w:val="24"/>
        </w:rPr>
      </w:pPr>
    </w:p>
    <w:p w:rsidR="004C5B3C" w:rsidRPr="004C5B3C" w:rsidRDefault="004C5B3C" w:rsidP="004C5B3C">
      <w:pPr>
        <w:rPr>
          <w:szCs w:val="24"/>
          <w:lang w:eastAsia="x-none"/>
        </w:rPr>
      </w:pPr>
    </w:p>
    <w:sectPr w:rsidR="004C5B3C" w:rsidRPr="004C5B3C" w:rsidSect="004251EF">
      <w:pgSz w:w="12240" w:h="15840" w:code="119"/>
      <w:pgMar w:top="1701" w:right="1134" w:bottom="1134" w:left="1701" w:header="142" w:footer="1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F54" w:rsidRDefault="00CB6F54" w:rsidP="005840EF">
      <w:r>
        <w:separator/>
      </w:r>
    </w:p>
  </w:endnote>
  <w:endnote w:type="continuationSeparator" w:id="0">
    <w:p w:rsidR="00CB6F54" w:rsidRDefault="00CB6F54"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FBB" w:rsidRPr="00F05FBB" w:rsidRDefault="00F05F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210971">
      <w:rPr>
        <w:noProof/>
        <w:sz w:val="20"/>
      </w:rPr>
      <w:t>1</w:t>
    </w:r>
    <w:r w:rsidRPr="00F05FBB">
      <w:rPr>
        <w:sz w:val="20"/>
      </w:rPr>
      <w:fldChar w:fldCharType="end"/>
    </w:r>
  </w:p>
  <w:p w:rsidR="005D711E" w:rsidRPr="00862FD2" w:rsidRDefault="00210971" w:rsidP="00A80641">
    <w:pPr>
      <w:pStyle w:val="Rodap"/>
      <w:ind w:firstLine="0"/>
    </w:pPr>
    <w:r>
      <w:rPr>
        <w:noProof/>
        <w:sz w:val="20"/>
        <w:lang w:val="pt-BR" w:eastAsia="pt-BR"/>
      </w:rPr>
      <w:drawing>
        <wp:inline distT="0" distB="0" distL="0" distR="0">
          <wp:extent cx="5619750" cy="1238250"/>
          <wp:effectExtent l="0" t="0" r="0" b="0"/>
          <wp:docPr id="3" name="Picture 9" descr="C:\Users\desenv.prof2\Desktop\Agend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env.prof2\Desktop\Agende-se.png"/>
                  <pic:cNvPicPr>
                    <a:picLocks noChangeAspect="1" noChangeArrowheads="1"/>
                  </pic:cNvPicPr>
                </pic:nvPicPr>
                <pic:blipFill>
                  <a:blip r:embed="rId1">
                    <a:extLst>
                      <a:ext uri="{28A0092B-C50C-407E-A947-70E740481C1C}">
                        <a14:useLocalDpi xmlns:a14="http://schemas.microsoft.com/office/drawing/2010/main" val="0"/>
                      </a:ext>
                    </a:extLst>
                  </a:blip>
                  <a:srcRect b="9723"/>
                  <a:stretch>
                    <a:fillRect/>
                  </a:stretch>
                </pic:blipFill>
                <pic:spPr bwMode="auto">
                  <a:xfrm>
                    <a:off x="0" y="0"/>
                    <a:ext cx="5619750" cy="12382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F54" w:rsidRDefault="00CB6F54" w:rsidP="005840EF">
      <w:r>
        <w:separator/>
      </w:r>
    </w:p>
  </w:footnote>
  <w:footnote w:type="continuationSeparator" w:id="0">
    <w:p w:rsidR="00CB6F54" w:rsidRDefault="00CB6F54"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11E" w:rsidRPr="004251EF" w:rsidRDefault="00210971" w:rsidP="00A80641">
    <w:pPr>
      <w:pStyle w:val="Cabealho"/>
      <w:ind w:firstLine="0"/>
    </w:pPr>
    <w:r>
      <w:rPr>
        <w:noProof/>
      </w:rPr>
      <mc:AlternateContent>
        <mc:Choice Requires="wps">
          <w:drawing>
            <wp:anchor distT="0" distB="0" distL="114300" distR="114300" simplePos="0" relativeHeight="251657728" behindDoc="0" locked="0" layoutInCell="1" allowOverlap="1">
              <wp:simplePos x="0" y="0"/>
              <wp:positionH relativeFrom="column">
                <wp:posOffset>-194310</wp:posOffset>
              </wp:positionH>
              <wp:positionV relativeFrom="paragraph">
                <wp:posOffset>1605280</wp:posOffset>
              </wp:positionV>
              <wp:extent cx="6457950" cy="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3pt;margin-top:126.4pt;width:50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">
              <v:shadow color="#7f7f7f" opacity=".5" offset="1pt"/>
            </v:shape>
          </w:pict>
        </mc:Fallback>
      </mc:AlternateContent>
    </w:r>
    <w:r>
      <w:rPr>
        <w:noProof/>
      </w:rPr>
      <w:drawing>
        <wp:inline distT="0" distB="0" distL="0" distR="0">
          <wp:extent cx="5962650" cy="1609725"/>
          <wp:effectExtent l="0" t="0" r="0" b="9525"/>
          <wp:docPr id="2" name="Imagem 2"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a facebo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650" cy="1609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5">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72917D1D"/>
    <w:multiLevelType w:val="hybridMultilevel"/>
    <w:tmpl w:val="F0EC33BA"/>
    <w:lvl w:ilvl="0">
      <w:start w:val="1"/>
      <w:numFmt w:val="lowerLetter"/>
      <w:lvlText w:val="%1)"/>
      <w:lvlJc w:val="left"/>
      <w:pPr>
        <w:tabs>
          <w:tab w:val="num" w:pos="360"/>
        </w:tabs>
        <w:ind w:left="360" w:hanging="360"/>
      </w:pPr>
      <w:rPr>
        <w:rFonts w:hint="default"/>
        <w:b/>
        <w:i w:val="0"/>
        <w:color w:val="000000"/>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3"/>
  </w:num>
  <w:num w:numId="6">
    <w:abstractNumId w:val="1"/>
  </w:num>
  <w:num w:numId="7">
    <w:abstractNumId w:val="0"/>
  </w:num>
  <w:num w:numId="8">
    <w:abstractNumId w:val="2"/>
  </w:num>
  <w:num w:numId="9">
    <w:abstractNumId w:val="2"/>
  </w:num>
  <w:num w:numId="1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40F"/>
    <w:rsid w:val="000011A2"/>
    <w:rsid w:val="00021054"/>
    <w:rsid w:val="0006261D"/>
    <w:rsid w:val="000720BF"/>
    <w:rsid w:val="000F0530"/>
    <w:rsid w:val="001457BE"/>
    <w:rsid w:val="001C28FD"/>
    <w:rsid w:val="0020354A"/>
    <w:rsid w:val="002056D7"/>
    <w:rsid w:val="00210971"/>
    <w:rsid w:val="00244401"/>
    <w:rsid w:val="00244C0A"/>
    <w:rsid w:val="00263CEF"/>
    <w:rsid w:val="00271335"/>
    <w:rsid w:val="002826C0"/>
    <w:rsid w:val="002B78FC"/>
    <w:rsid w:val="002C7235"/>
    <w:rsid w:val="00303C6F"/>
    <w:rsid w:val="00371DFF"/>
    <w:rsid w:val="003923C3"/>
    <w:rsid w:val="00395244"/>
    <w:rsid w:val="003A3639"/>
    <w:rsid w:val="00406C08"/>
    <w:rsid w:val="00423365"/>
    <w:rsid w:val="004251EF"/>
    <w:rsid w:val="00472EE1"/>
    <w:rsid w:val="0048579A"/>
    <w:rsid w:val="0049262F"/>
    <w:rsid w:val="004B5FE7"/>
    <w:rsid w:val="004C5B3C"/>
    <w:rsid w:val="00523BAB"/>
    <w:rsid w:val="00531A76"/>
    <w:rsid w:val="0055088A"/>
    <w:rsid w:val="005840EF"/>
    <w:rsid w:val="005D0785"/>
    <w:rsid w:val="005D711E"/>
    <w:rsid w:val="00606F36"/>
    <w:rsid w:val="006750E6"/>
    <w:rsid w:val="00683BE5"/>
    <w:rsid w:val="006C284A"/>
    <w:rsid w:val="006D02CA"/>
    <w:rsid w:val="006D340F"/>
    <w:rsid w:val="00710D8D"/>
    <w:rsid w:val="00714245"/>
    <w:rsid w:val="007C0C2C"/>
    <w:rsid w:val="007F1447"/>
    <w:rsid w:val="00862FD2"/>
    <w:rsid w:val="00865A23"/>
    <w:rsid w:val="00866591"/>
    <w:rsid w:val="008902BE"/>
    <w:rsid w:val="008B21BE"/>
    <w:rsid w:val="008F0520"/>
    <w:rsid w:val="008F1B7C"/>
    <w:rsid w:val="008F67F7"/>
    <w:rsid w:val="0092413C"/>
    <w:rsid w:val="00943459"/>
    <w:rsid w:val="00952306"/>
    <w:rsid w:val="009724D8"/>
    <w:rsid w:val="009976D2"/>
    <w:rsid w:val="009B11E7"/>
    <w:rsid w:val="009B3488"/>
    <w:rsid w:val="009C7DFA"/>
    <w:rsid w:val="009D68AF"/>
    <w:rsid w:val="00A01395"/>
    <w:rsid w:val="00A16D53"/>
    <w:rsid w:val="00A80641"/>
    <w:rsid w:val="00AB5527"/>
    <w:rsid w:val="00AC7E25"/>
    <w:rsid w:val="00B12485"/>
    <w:rsid w:val="00B169EE"/>
    <w:rsid w:val="00B25FFE"/>
    <w:rsid w:val="00B801AB"/>
    <w:rsid w:val="00C01F1F"/>
    <w:rsid w:val="00C22A7A"/>
    <w:rsid w:val="00C671EC"/>
    <w:rsid w:val="00C84F71"/>
    <w:rsid w:val="00CB6F54"/>
    <w:rsid w:val="00CF0D35"/>
    <w:rsid w:val="00D2342D"/>
    <w:rsid w:val="00D355A6"/>
    <w:rsid w:val="00D86B5F"/>
    <w:rsid w:val="00D94E67"/>
    <w:rsid w:val="00DA5E5B"/>
    <w:rsid w:val="00DE1E14"/>
    <w:rsid w:val="00DE631D"/>
    <w:rsid w:val="00DE75F7"/>
    <w:rsid w:val="00E1786F"/>
    <w:rsid w:val="00E24E18"/>
    <w:rsid w:val="00E94A5E"/>
    <w:rsid w:val="00EC6EDB"/>
    <w:rsid w:val="00ED6578"/>
    <w:rsid w:val="00EF213A"/>
    <w:rsid w:val="00F05FBB"/>
    <w:rsid w:val="00F70D09"/>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D79E7-E1DC-42B9-984B-6D0AEB923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4930</Words>
  <Characters>26628</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31496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Arquivo</cp:lastModifiedBy>
  <cp:revision>2</cp:revision>
  <cp:lastPrinted>2016-08-30T16:57:00Z</cp:lastPrinted>
  <dcterms:created xsi:type="dcterms:W3CDTF">2016-09-10T19:17:00Z</dcterms:created>
  <dcterms:modified xsi:type="dcterms:W3CDTF">2016-09-10T19:17:00Z</dcterms:modified>
</cp:coreProperties>
</file>