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11781A">
      <w:pPr>
        <w:ind w:firstLine="0"/>
        <w:rPr>
          <w:b/>
        </w:rPr>
      </w:pPr>
    </w:p>
    <w:p w:rsidR="00BF503E" w:rsidRPr="00BF503E" w:rsidRDefault="00BF503E" w:rsidP="00BF503E">
      <w:pPr>
        <w:jc w:val="center"/>
        <w:rPr>
          <w:b/>
          <w:szCs w:val="24"/>
        </w:rPr>
      </w:pPr>
      <w:r w:rsidRPr="00BF503E">
        <w:rPr>
          <w:b/>
          <w:szCs w:val="24"/>
        </w:rPr>
        <w:t>PRESENÇA DO CONTADOR E DA MULHER NAS DIRETORIAS DAS EMPRESAS DO NOVO MERCADO: REALIDADE OU FICÇÃO?</w:t>
      </w:r>
    </w:p>
    <w:p w:rsidR="002826C0" w:rsidRDefault="002826C0" w:rsidP="002826C0">
      <w:pPr>
        <w:jc w:val="center"/>
        <w:rPr>
          <w:color w:val="999999"/>
        </w:rPr>
      </w:pPr>
    </w:p>
    <w:p w:rsidR="002826C0" w:rsidRDefault="002826C0" w:rsidP="002826C0">
      <w:pPr>
        <w:rPr>
          <w:color w:val="999999"/>
        </w:rPr>
      </w:pPr>
    </w:p>
    <w:p w:rsidR="002826C0" w:rsidRPr="00555F22" w:rsidRDefault="002F2130" w:rsidP="002826C0">
      <w:pPr>
        <w:jc w:val="center"/>
        <w:rPr>
          <w:b/>
          <w:szCs w:val="24"/>
          <w:lang w:val="en-US"/>
        </w:rPr>
      </w:pPr>
      <w:r w:rsidRPr="00555F22">
        <w:rPr>
          <w:b/>
          <w:szCs w:val="24"/>
          <w:lang w:val="en-US"/>
        </w:rPr>
        <w:t>Jaqueline Stéphanie Zanquet</w:t>
      </w:r>
    </w:p>
    <w:p w:rsidR="002826C0" w:rsidRPr="00555F22" w:rsidRDefault="002F2130" w:rsidP="002826C0">
      <w:pPr>
        <w:jc w:val="center"/>
        <w:rPr>
          <w:szCs w:val="24"/>
          <w:lang w:val="en-US"/>
        </w:rPr>
      </w:pPr>
      <w:r w:rsidRPr="00555F22">
        <w:rPr>
          <w:szCs w:val="24"/>
          <w:lang w:val="en-US"/>
        </w:rPr>
        <w:t>UFSC</w:t>
      </w:r>
    </w:p>
    <w:p w:rsidR="002826C0" w:rsidRPr="00555F22" w:rsidRDefault="002F2130" w:rsidP="002826C0">
      <w:pPr>
        <w:jc w:val="center"/>
        <w:rPr>
          <w:i/>
          <w:szCs w:val="24"/>
          <w:lang w:val="en-US"/>
        </w:rPr>
      </w:pPr>
      <w:r w:rsidRPr="00555F22">
        <w:rPr>
          <w:i/>
          <w:szCs w:val="24"/>
          <w:lang w:val="en-US"/>
        </w:rPr>
        <w:t>Jaqueline_stéphanie@hotmail.com</w:t>
      </w:r>
    </w:p>
    <w:p w:rsidR="002826C0" w:rsidRPr="00555F22" w:rsidRDefault="002826C0" w:rsidP="002826C0">
      <w:pPr>
        <w:jc w:val="center"/>
        <w:rPr>
          <w:b/>
          <w:szCs w:val="24"/>
          <w:lang w:val="en-US"/>
        </w:rPr>
      </w:pPr>
    </w:p>
    <w:p w:rsidR="002826C0" w:rsidRPr="00244C0A" w:rsidRDefault="002F2130" w:rsidP="002826C0">
      <w:pPr>
        <w:jc w:val="center"/>
        <w:rPr>
          <w:b/>
          <w:szCs w:val="24"/>
        </w:rPr>
      </w:pPr>
      <w:r>
        <w:rPr>
          <w:b/>
          <w:szCs w:val="24"/>
        </w:rPr>
        <w:t>Professor Dr. José Alonso Borba</w:t>
      </w:r>
    </w:p>
    <w:p w:rsidR="002826C0" w:rsidRPr="008339A4" w:rsidRDefault="002F2130" w:rsidP="002826C0">
      <w:pPr>
        <w:jc w:val="center"/>
        <w:rPr>
          <w:szCs w:val="24"/>
        </w:rPr>
      </w:pPr>
      <w:r>
        <w:rPr>
          <w:szCs w:val="24"/>
        </w:rPr>
        <w:t>UFSC</w:t>
      </w:r>
    </w:p>
    <w:p w:rsidR="002826C0" w:rsidRPr="008339A4" w:rsidRDefault="002F2130" w:rsidP="002826C0">
      <w:pPr>
        <w:jc w:val="center"/>
        <w:rPr>
          <w:i/>
          <w:szCs w:val="24"/>
        </w:rPr>
      </w:pPr>
      <w:r>
        <w:rPr>
          <w:i/>
          <w:szCs w:val="24"/>
        </w:rPr>
        <w:t>jalonso@cse.ufsc.br</w:t>
      </w:r>
    </w:p>
    <w:p w:rsidR="002826C0" w:rsidRPr="00244C0A" w:rsidRDefault="002826C0" w:rsidP="002826C0">
      <w:pPr>
        <w:jc w:val="center"/>
        <w:rPr>
          <w:b/>
          <w:szCs w:val="24"/>
        </w:rPr>
      </w:pP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2F2130" w:rsidRPr="00011C47" w:rsidRDefault="002F2130" w:rsidP="002826C0">
      <w:pPr>
        <w:ind w:firstLine="0"/>
        <w:rPr>
          <w:color w:val="FF0000"/>
          <w:szCs w:val="24"/>
        </w:rPr>
      </w:pPr>
      <w:r w:rsidRPr="00C02555">
        <w:rPr>
          <w:color w:val="000000"/>
          <w:szCs w:val="24"/>
        </w:rPr>
        <w:t xml:space="preserve">O posicionamento da mulher e do contador no mercado de trabalho é tema de diversas pesquisas no âmbito acadêmico, este artigo visa contribuir de modo empírico a esta área de pesquisa uma vez que o objetivo é investigar a presença do contador e da mulher em cargos de liderança, no caso a Diretoria Executiva nas empresas do Novo Mercado da BM&amp;F Bovespa. </w:t>
      </w:r>
      <w:r w:rsidR="0064692A" w:rsidRPr="00C02555">
        <w:rPr>
          <w:color w:val="000000"/>
          <w:szCs w:val="24"/>
        </w:rPr>
        <w:t>Obteve-se a</w:t>
      </w:r>
      <w:r w:rsidRPr="00C02555">
        <w:rPr>
          <w:color w:val="000000"/>
          <w:szCs w:val="24"/>
        </w:rPr>
        <w:t xml:space="preserve">s informações referentes aos Diretores a partir do Formulário de Referência do ano de 2015, sendo categorizadas em empresa, setor, nome, cargo, idade, gênero, profissão e formação acadêmica. </w:t>
      </w:r>
      <w:r w:rsidR="0064692A" w:rsidRPr="00C02555">
        <w:rPr>
          <w:color w:val="000000"/>
          <w:szCs w:val="24"/>
        </w:rPr>
        <w:t xml:space="preserve">O total de profissionais </w:t>
      </w:r>
      <w:r w:rsidRPr="00C02555">
        <w:rPr>
          <w:color w:val="000000"/>
          <w:szCs w:val="24"/>
        </w:rPr>
        <w:t>encontrados</w:t>
      </w:r>
      <w:r w:rsidR="0064692A" w:rsidRPr="00C02555">
        <w:rPr>
          <w:color w:val="000000"/>
          <w:szCs w:val="24"/>
        </w:rPr>
        <w:t xml:space="preserve"> foi de</w:t>
      </w:r>
      <w:r w:rsidRPr="00C02555">
        <w:rPr>
          <w:color w:val="000000"/>
          <w:szCs w:val="24"/>
        </w:rPr>
        <w:t xml:space="preserve"> 632 </w:t>
      </w:r>
      <w:r w:rsidR="0064692A" w:rsidRPr="00C02555">
        <w:rPr>
          <w:color w:val="000000"/>
          <w:szCs w:val="24"/>
        </w:rPr>
        <w:t>e destes apenas 35 possuí</w:t>
      </w:r>
      <w:r w:rsidRPr="00C02555">
        <w:rPr>
          <w:color w:val="000000"/>
          <w:szCs w:val="24"/>
        </w:rPr>
        <w:t xml:space="preserve"> fo</w:t>
      </w:r>
      <w:r w:rsidR="0064692A" w:rsidRPr="00C02555">
        <w:rPr>
          <w:color w:val="000000"/>
          <w:szCs w:val="24"/>
        </w:rPr>
        <w:t>rmação na área contábil e 54 são</w:t>
      </w:r>
      <w:r w:rsidRPr="00C02555">
        <w:rPr>
          <w:color w:val="000000"/>
          <w:szCs w:val="24"/>
        </w:rPr>
        <w:t xml:space="preserve"> </w:t>
      </w:r>
      <w:r w:rsidR="0064692A" w:rsidRPr="00C02555">
        <w:rPr>
          <w:color w:val="000000"/>
          <w:szCs w:val="24"/>
        </w:rPr>
        <w:t>mulheres, os resultados aponta</w:t>
      </w:r>
      <w:r w:rsidRPr="00C02555">
        <w:rPr>
          <w:color w:val="000000"/>
          <w:szCs w:val="24"/>
        </w:rPr>
        <w:t>m ainda existência de apenas duas mulheres contabilistas em cargos de diretoria e que as profissões que estão efetivamente no comando das empresas analisadas são da área da Engenharia (35,28%), Administração (22,94%), Economia (11,08%) e Advocacia (7,12%). Concluiu-se assim que a participação do contador e da mulher em cargos de liderança deixa a desejar quando observadas as qualidades e habilidades que os mesmos</w:t>
      </w:r>
      <w:r w:rsidRPr="002F2130">
        <w:rPr>
          <w:szCs w:val="24"/>
        </w:rPr>
        <w:t xml:space="preserve"> possuem e como poderiam influenciar no processo decisório.</w:t>
      </w:r>
      <w:r w:rsidR="00011C47">
        <w:rPr>
          <w:szCs w:val="24"/>
        </w:rPr>
        <w:t xml:space="preserve"> </w:t>
      </w: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2F2130">
        <w:rPr>
          <w:szCs w:val="24"/>
        </w:rPr>
        <w:t>CONTADOR</w:t>
      </w:r>
      <w:r w:rsidRPr="00D2342D">
        <w:rPr>
          <w:szCs w:val="24"/>
        </w:rPr>
        <w:t xml:space="preserve">, </w:t>
      </w:r>
      <w:r w:rsidR="002F2130">
        <w:rPr>
          <w:szCs w:val="24"/>
        </w:rPr>
        <w:t>MULHER</w:t>
      </w:r>
      <w:r w:rsidRPr="00D2342D">
        <w:rPr>
          <w:szCs w:val="24"/>
        </w:rPr>
        <w:t xml:space="preserve">, </w:t>
      </w:r>
      <w:r w:rsidR="002F2130">
        <w:rPr>
          <w:szCs w:val="24"/>
        </w:rPr>
        <w:t>DIRETORIA</w:t>
      </w:r>
      <w:r w:rsidRPr="00D2342D">
        <w:rPr>
          <w:szCs w:val="24"/>
        </w:rPr>
        <w:t>.</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2F2130">
        <w:rPr>
          <w:szCs w:val="24"/>
        </w:rPr>
        <w:t xml:space="preserve"> Temas Livres</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BF503E" w:rsidRDefault="00E24E18" w:rsidP="002056D7">
      <w:pPr>
        <w:pStyle w:val="Ttulo1"/>
        <w:rPr>
          <w:sz w:val="26"/>
          <w:szCs w:val="26"/>
        </w:rPr>
      </w:pPr>
      <w:r w:rsidRPr="00BF503E">
        <w:rPr>
          <w:sz w:val="26"/>
          <w:szCs w:val="26"/>
        </w:rPr>
        <w:lastRenderedPageBreak/>
        <w:t>INTRODUÇÃO</w:t>
      </w:r>
    </w:p>
    <w:p w:rsidR="00BF503E" w:rsidRPr="00BF503E" w:rsidRDefault="00BF503E" w:rsidP="00555F22">
      <w:pPr>
        <w:pStyle w:val="PargrafodaLista1"/>
        <w:spacing w:after="0"/>
        <w:ind w:firstLine="709"/>
        <w:contextualSpacing/>
        <w:rPr>
          <w:sz w:val="24"/>
        </w:rPr>
      </w:pPr>
      <w:r w:rsidRPr="00BF503E">
        <w:rPr>
          <w:sz w:val="24"/>
        </w:rPr>
        <w:t>As discussões sobre gênero e mercado de trabalho se acentuam nos últimos anos, o IBGC recomenda inclusive a diversidade de gênero dentro as organizações como uma boa pratica de governança corporativa.</w:t>
      </w:r>
    </w:p>
    <w:p w:rsidR="00BF503E" w:rsidRPr="00BF503E" w:rsidRDefault="00BF503E" w:rsidP="00555F22">
      <w:pPr>
        <w:pStyle w:val="PargrafodaLista1"/>
        <w:spacing w:after="0"/>
        <w:ind w:firstLine="709"/>
        <w:contextualSpacing/>
        <w:rPr>
          <w:sz w:val="24"/>
        </w:rPr>
      </w:pPr>
      <w:r w:rsidRPr="00BF503E">
        <w:rPr>
          <w:sz w:val="24"/>
        </w:rPr>
        <w:t>No Brasil a conquista de direitos como o de votar (1932) e ao trabalho sem autorização do marido (1962) são relativamente recentes para a mulher assim como a presença destas no mercado de trabalho que começou a ser notada no século passado, presença que vem se destacando em muitas profissões e alcançando cargos de lider</w:t>
      </w:r>
      <w:r w:rsidR="0064692A">
        <w:rPr>
          <w:sz w:val="24"/>
        </w:rPr>
        <w:t>ança</w:t>
      </w:r>
      <w:r w:rsidRPr="00BF503E">
        <w:rPr>
          <w:sz w:val="24"/>
        </w:rPr>
        <w:t xml:space="preserve"> por muito tempo ocupados somente por homens.</w:t>
      </w:r>
      <w:bookmarkStart w:id="0" w:name="_GoBack"/>
      <w:bookmarkEnd w:id="0"/>
    </w:p>
    <w:p w:rsidR="00BF503E" w:rsidRPr="00BF503E" w:rsidRDefault="00244394" w:rsidP="00555F22">
      <w:pPr>
        <w:pStyle w:val="PargrafodaLista1"/>
        <w:spacing w:after="0"/>
        <w:ind w:firstLine="709"/>
        <w:contextualSpacing/>
        <w:rPr>
          <w:sz w:val="24"/>
        </w:rPr>
      </w:pPr>
      <w:r>
        <w:rPr>
          <w:sz w:val="24"/>
        </w:rPr>
        <w:t>Os cargos de Diretoria detêm</w:t>
      </w:r>
      <w:r w:rsidR="00BF503E" w:rsidRPr="00BF503E">
        <w:rPr>
          <w:sz w:val="24"/>
        </w:rPr>
        <w:t xml:space="preserve"> gra</w:t>
      </w:r>
      <w:r w:rsidR="00105A5D">
        <w:rPr>
          <w:sz w:val="24"/>
        </w:rPr>
        <w:t>n</w:t>
      </w:r>
      <w:r w:rsidR="00BF503E" w:rsidRPr="00BF503E">
        <w:rPr>
          <w:sz w:val="24"/>
        </w:rPr>
        <w:t xml:space="preserve">de poder de decisão na estrutura organizacional atual, suas atribuições conforme a Lei 6404/76 devem ser definidas pelo Conselho de Administração observando o estatuto da empresa, as funções desempenhadas por estes executivos estão ligadas segundo </w:t>
      </w:r>
      <w:r w:rsidR="00BF503E" w:rsidRPr="00BF503E">
        <w:rPr>
          <w:sz w:val="24"/>
          <w:shd w:val="clear" w:color="auto" w:fill="FFFFFF"/>
        </w:rPr>
        <w:t>Rossetti e Andrade (2000)</w:t>
      </w:r>
      <w:r w:rsidR="00BF503E" w:rsidRPr="00BF503E">
        <w:rPr>
          <w:sz w:val="24"/>
        </w:rPr>
        <w:t xml:space="preserve"> a busca da eficácia estratégica, da excelência operacional, na criação de valor e na maximização do retorno dos proprietários. </w:t>
      </w:r>
    </w:p>
    <w:p w:rsidR="00BF503E" w:rsidRPr="00BF503E" w:rsidRDefault="00BF503E" w:rsidP="00555F22">
      <w:pPr>
        <w:pStyle w:val="PargrafodaLista1"/>
        <w:spacing w:after="0"/>
        <w:ind w:firstLine="709"/>
        <w:contextualSpacing/>
        <w:rPr>
          <w:sz w:val="24"/>
        </w:rPr>
      </w:pPr>
      <w:r w:rsidRPr="00BF503E">
        <w:rPr>
          <w:sz w:val="24"/>
        </w:rPr>
        <w:t xml:space="preserve">A importância da participação do contador no processo de tomada de decisão é conhecida e tratada pela literatura, porém estudos como o de </w:t>
      </w:r>
      <w:r w:rsidRPr="00BF503E">
        <w:rPr>
          <w:sz w:val="24"/>
          <w:shd w:val="clear" w:color="auto" w:fill="FFFFFF"/>
        </w:rPr>
        <w:t>Cardoso, Souza e Almeida (2006),</w:t>
      </w:r>
      <w:r w:rsidRPr="00BF503E">
        <w:rPr>
          <w:color w:val="FF0000"/>
          <w:sz w:val="24"/>
          <w:shd w:val="clear" w:color="auto" w:fill="FFFFFF"/>
        </w:rPr>
        <w:t xml:space="preserve"> </w:t>
      </w:r>
      <w:r w:rsidRPr="00BF503E">
        <w:rPr>
          <w:sz w:val="24"/>
        </w:rPr>
        <w:t xml:space="preserve">apontam que é evidente que o profissional da contabilidade deve assumir novas e ampliadas atividades, habilidades, posturas e atitudes que efetivamente o caracterizam como m agente promotor da agregação de valor para as organizações. </w:t>
      </w:r>
    </w:p>
    <w:p w:rsidR="00BF503E" w:rsidRPr="00BF503E" w:rsidRDefault="00BF503E" w:rsidP="00555F22">
      <w:pPr>
        <w:pStyle w:val="PargrafodaLista1"/>
        <w:spacing w:after="0"/>
        <w:ind w:firstLine="709"/>
        <w:contextualSpacing/>
        <w:rPr>
          <w:sz w:val="24"/>
        </w:rPr>
      </w:pPr>
      <w:r w:rsidRPr="00BF503E">
        <w:rPr>
          <w:sz w:val="24"/>
        </w:rPr>
        <w:t xml:space="preserve">Dados do CFC (2016) cerca de 42% dos profissionais registrados ativos – contadores e técnicos – são mulheres, mas através do levantamento bibliográfico em periódicos da área contábil efetuado por </w:t>
      </w:r>
      <w:r w:rsidRPr="00BF503E">
        <w:rPr>
          <w:sz w:val="24"/>
          <w:shd w:val="clear" w:color="auto" w:fill="FFFFFF"/>
        </w:rPr>
        <w:t>Silva, Anzilago e Lucas (2015)</w:t>
      </w:r>
      <w:r w:rsidRPr="00BF503E">
        <w:rPr>
          <w:sz w:val="24"/>
        </w:rPr>
        <w:t xml:space="preserve"> pode se constatar que o tema gênero e contabilidade é ainda bastante novo na academia e representa um campo a ser explorado</w:t>
      </w:r>
      <w:r w:rsidRPr="00BF503E">
        <w:rPr>
          <w:color w:val="FF0000"/>
          <w:sz w:val="24"/>
        </w:rPr>
        <w:t xml:space="preserve">. </w:t>
      </w:r>
      <w:r w:rsidRPr="00BF503E">
        <w:rPr>
          <w:sz w:val="24"/>
        </w:rPr>
        <w:t>Esta pesquisa por tanto visa verificar a presença do contador em cargos de diretoria nas empresas de capital aberto pertencentes ao Novo Mercado e explorar se a Contadora está também presente. A pesquisa é de interesse aos profissionais e acadêmicos da área contábil e visa contribuir empiricamente com os estudos sobre a participação do contador e da mulher em cargos de liderança e no processo de tomada de decisão.</w:t>
      </w:r>
    </w:p>
    <w:p w:rsidR="00BF503E" w:rsidRPr="00BF503E" w:rsidRDefault="00BF503E" w:rsidP="00555F22">
      <w:pPr>
        <w:spacing w:after="120"/>
        <w:rPr>
          <w:szCs w:val="24"/>
        </w:rPr>
      </w:pPr>
      <w:r w:rsidRPr="00BF503E">
        <w:rPr>
          <w:szCs w:val="24"/>
        </w:rPr>
        <w:t>Para atender o objetivo proposto, o trabalho está subdividido em cinco seções. Além da primeira seção, de introdução, a pesquisa é composta pelo</w:t>
      </w:r>
      <w:r w:rsidR="009A2363">
        <w:rPr>
          <w:szCs w:val="24"/>
        </w:rPr>
        <w:t>s</w:t>
      </w:r>
      <w:r w:rsidR="009A2363" w:rsidRPr="009A2363">
        <w:rPr>
          <w:szCs w:val="24"/>
        </w:rPr>
        <w:t xml:space="preserve"> </w:t>
      </w:r>
      <w:r w:rsidR="009A2363" w:rsidRPr="00BF503E">
        <w:rPr>
          <w:szCs w:val="24"/>
        </w:rPr>
        <w:t xml:space="preserve">procedimentos metodológicos estão destacados na </w:t>
      </w:r>
      <w:r w:rsidR="009A2363">
        <w:rPr>
          <w:szCs w:val="24"/>
        </w:rPr>
        <w:t>segunda</w:t>
      </w:r>
      <w:r w:rsidR="009A2363" w:rsidRPr="00BF503E">
        <w:rPr>
          <w:szCs w:val="24"/>
        </w:rPr>
        <w:t xml:space="preserve"> seção</w:t>
      </w:r>
      <w:r w:rsidR="009A2363">
        <w:rPr>
          <w:szCs w:val="24"/>
        </w:rPr>
        <w:t xml:space="preserve">, o </w:t>
      </w:r>
      <w:r w:rsidRPr="00BF503E">
        <w:rPr>
          <w:szCs w:val="24"/>
        </w:rPr>
        <w:t>referencial teórico, subdividido em discussões acerca das funções do executivo, a figura do contador na atualidade e a mulher no mercado de</w:t>
      </w:r>
      <w:r w:rsidR="009A2363">
        <w:rPr>
          <w:szCs w:val="24"/>
        </w:rPr>
        <w:t xml:space="preserve"> trabalho e na contabilidade. E</w:t>
      </w:r>
      <w:r w:rsidRPr="00BF503E">
        <w:rPr>
          <w:szCs w:val="24"/>
        </w:rPr>
        <w:t xml:space="preserve">nquanto os resultados do estudo </w:t>
      </w:r>
      <w:r w:rsidR="00105A5D">
        <w:rPr>
          <w:szCs w:val="24"/>
        </w:rPr>
        <w:t>estão</w:t>
      </w:r>
      <w:r w:rsidRPr="00BF503E">
        <w:rPr>
          <w:szCs w:val="24"/>
        </w:rPr>
        <w:t xml:space="preserve"> na quarta seção. Por fim, apresenta-se a quinta seção com as considerações finais referentes ao problema da pesquisa, seguida pelas referências que embasarem este artigo.</w:t>
      </w:r>
    </w:p>
    <w:p w:rsidR="002826C0" w:rsidRPr="002826C0" w:rsidRDefault="002826C0" w:rsidP="00555F22">
      <w:pPr>
        <w:ind w:firstLine="0"/>
        <w:rPr>
          <w:sz w:val="26"/>
          <w:szCs w:val="26"/>
        </w:rPr>
      </w:pPr>
    </w:p>
    <w:p w:rsidR="00E24E18" w:rsidRPr="00AA3FF4" w:rsidRDefault="00E24E18" w:rsidP="00555F22">
      <w:pPr>
        <w:pStyle w:val="Ttulo1"/>
        <w:spacing w:before="0" w:after="0"/>
        <w:ind w:left="432" w:hanging="432"/>
        <w:rPr>
          <w:sz w:val="26"/>
          <w:szCs w:val="26"/>
        </w:rPr>
      </w:pPr>
      <w:r w:rsidRPr="00AA3FF4">
        <w:rPr>
          <w:sz w:val="26"/>
          <w:szCs w:val="26"/>
        </w:rPr>
        <w:t>METODOLOGIA DA PESQUISA</w:t>
      </w:r>
    </w:p>
    <w:p w:rsidR="00E24E18" w:rsidRPr="00AA3FF4" w:rsidRDefault="00E24E18" w:rsidP="00555F22">
      <w:pPr>
        <w:rPr>
          <w:sz w:val="26"/>
          <w:szCs w:val="26"/>
        </w:rPr>
      </w:pPr>
    </w:p>
    <w:p w:rsidR="00E24E18" w:rsidRPr="00C02555" w:rsidRDefault="00E24E18" w:rsidP="00555F22">
      <w:pPr>
        <w:pStyle w:val="Ttulo2"/>
        <w:rPr>
          <w:color w:val="000000"/>
        </w:rPr>
      </w:pPr>
      <w:r w:rsidRPr="00C02555">
        <w:rPr>
          <w:color w:val="000000"/>
        </w:rPr>
        <w:lastRenderedPageBreak/>
        <w:t>ENQUADRAMENTO METODOLÓGICO</w:t>
      </w:r>
    </w:p>
    <w:p w:rsidR="00BF503E" w:rsidRPr="00C02555" w:rsidRDefault="00BF503E" w:rsidP="00555F22">
      <w:pPr>
        <w:rPr>
          <w:color w:val="000000"/>
          <w:sz w:val="26"/>
          <w:szCs w:val="26"/>
        </w:rPr>
      </w:pPr>
    </w:p>
    <w:p w:rsidR="009A2363" w:rsidRPr="00C02555" w:rsidRDefault="00BF503E" w:rsidP="00555F22">
      <w:pPr>
        <w:rPr>
          <w:color w:val="000000"/>
          <w:szCs w:val="24"/>
        </w:rPr>
      </w:pPr>
      <w:r w:rsidRPr="00C02555">
        <w:rPr>
          <w:color w:val="000000"/>
          <w:szCs w:val="24"/>
        </w:rPr>
        <w:t>A presente pesquisa, quanto à natureza de seu objetivo, é caracterizada como descritiva e pode ser classificada como uma pesquisa documental, pois busca realizar um levantamento das informações referentes as Diretorias Executivas divulgadas pelas empresas</w:t>
      </w:r>
      <w:r w:rsidR="002D1C79">
        <w:rPr>
          <w:color w:val="000000"/>
          <w:szCs w:val="24"/>
        </w:rPr>
        <w:t xml:space="preserve"> através do formulário de referência</w:t>
      </w:r>
      <w:r w:rsidRPr="00C02555">
        <w:rPr>
          <w:color w:val="000000"/>
          <w:szCs w:val="24"/>
        </w:rPr>
        <w:t xml:space="preserve">. </w:t>
      </w:r>
      <w:r w:rsidR="009A2363" w:rsidRPr="00C02555">
        <w:rPr>
          <w:color w:val="000000"/>
          <w:szCs w:val="24"/>
        </w:rPr>
        <w:t>A</w:t>
      </w:r>
      <w:r w:rsidR="009A2363" w:rsidRPr="00C02555">
        <w:rPr>
          <w:rStyle w:val="apple-converted-space"/>
          <w:rFonts w:ascii="Raleway" w:hAnsi="Raleway"/>
          <w:color w:val="000000"/>
          <w:shd w:val="clear" w:color="auto" w:fill="FFFFFF"/>
        </w:rPr>
        <w:t> </w:t>
      </w:r>
      <w:r w:rsidR="009A2363" w:rsidRPr="00C02555">
        <w:rPr>
          <w:rFonts w:ascii="Raleway" w:hAnsi="Raleway"/>
          <w:color w:val="000000"/>
          <w:shd w:val="clear" w:color="auto" w:fill="FFFFFF"/>
        </w:rPr>
        <w:t>pesquisa descritiva tem por objetivo descrever as características de uma população. Quanto</w:t>
      </w:r>
      <w:r w:rsidRPr="00C02555">
        <w:rPr>
          <w:color w:val="000000"/>
          <w:szCs w:val="24"/>
        </w:rPr>
        <w:t xml:space="preserve"> ao tipo de abordagem, este estudo classifica-se como quali-quantitativo devido as características pesquisadas.</w:t>
      </w:r>
    </w:p>
    <w:p w:rsidR="00BF503E" w:rsidRPr="00C02555" w:rsidRDefault="00BF503E" w:rsidP="00555F22">
      <w:pPr>
        <w:rPr>
          <w:color w:val="000000"/>
          <w:sz w:val="26"/>
          <w:szCs w:val="26"/>
        </w:rPr>
      </w:pPr>
      <w:r w:rsidRPr="00C02555">
        <w:rPr>
          <w:color w:val="000000"/>
          <w:szCs w:val="24"/>
        </w:rPr>
        <w:t xml:space="preserve"> </w:t>
      </w:r>
    </w:p>
    <w:p w:rsidR="00E24E18" w:rsidRPr="00C02555" w:rsidRDefault="00E24E18" w:rsidP="00555F22">
      <w:pPr>
        <w:pStyle w:val="Ttulo2"/>
        <w:ind w:left="0" w:firstLine="0"/>
        <w:rPr>
          <w:color w:val="000000"/>
          <w:szCs w:val="24"/>
          <w:lang w:val="pt-BR"/>
        </w:rPr>
      </w:pPr>
      <w:r w:rsidRPr="00C02555">
        <w:rPr>
          <w:color w:val="000000"/>
          <w:szCs w:val="24"/>
        </w:rPr>
        <w:t>PROCEDIMENTOS PARA COLETA E ANÁLISE DOS DADOS</w:t>
      </w:r>
    </w:p>
    <w:p w:rsidR="00E24E18" w:rsidRPr="00C02555" w:rsidRDefault="00E24E18" w:rsidP="00555F22">
      <w:pPr>
        <w:rPr>
          <w:color w:val="000000"/>
        </w:rPr>
      </w:pPr>
    </w:p>
    <w:p w:rsidR="00BF503E" w:rsidRPr="00C02555" w:rsidRDefault="00BF503E" w:rsidP="00555F22">
      <w:pPr>
        <w:ind w:firstLine="708"/>
        <w:contextualSpacing/>
        <w:rPr>
          <w:color w:val="000000"/>
          <w:szCs w:val="24"/>
        </w:rPr>
      </w:pPr>
      <w:r w:rsidRPr="00C02555">
        <w:rPr>
          <w:color w:val="000000"/>
          <w:szCs w:val="24"/>
        </w:rPr>
        <w:t xml:space="preserve">A </w:t>
      </w:r>
      <w:r w:rsidR="00BB7E2A" w:rsidRPr="00C02555">
        <w:rPr>
          <w:color w:val="000000"/>
          <w:szCs w:val="24"/>
        </w:rPr>
        <w:t>amostra</w:t>
      </w:r>
      <w:r w:rsidR="009A2363" w:rsidRPr="00C02555">
        <w:rPr>
          <w:color w:val="000000"/>
          <w:szCs w:val="24"/>
        </w:rPr>
        <w:t xml:space="preserve"> investigada é composta por 128 empresas, total de empresas pertencentes</w:t>
      </w:r>
      <w:r w:rsidRPr="00C02555">
        <w:rPr>
          <w:color w:val="000000"/>
          <w:szCs w:val="24"/>
        </w:rPr>
        <w:t xml:space="preserve"> ao Novo Mercado na data 19/05/2016. O Novo Mercado é carteira com maior nível de Governança Corporativa da bolsa de valores de São Paulo - BM&amp;F Bovespa</w:t>
      </w:r>
      <w:r w:rsidR="009A2363" w:rsidRPr="00C02555">
        <w:rPr>
          <w:color w:val="000000"/>
          <w:szCs w:val="24"/>
        </w:rPr>
        <w:t>, espera-se que ao pertencerem a este nível de governança as empresas adotem práticas de governança corporativa tais como a diversidade de gênero</w:t>
      </w:r>
      <w:r w:rsidR="00BB7E2A" w:rsidRPr="00C02555">
        <w:rPr>
          <w:color w:val="000000"/>
          <w:szCs w:val="24"/>
        </w:rPr>
        <w:t>, experiência e qualificações na escolha dos membros do Conselho de Administração e Diretorias</w:t>
      </w:r>
      <w:r w:rsidRPr="00C02555">
        <w:rPr>
          <w:color w:val="000000"/>
          <w:szCs w:val="24"/>
        </w:rPr>
        <w:t xml:space="preserve">. </w:t>
      </w:r>
    </w:p>
    <w:p w:rsidR="009A2363" w:rsidRPr="00C02555" w:rsidRDefault="00BB7E2A" w:rsidP="00555F22">
      <w:pPr>
        <w:ind w:firstLine="708"/>
        <w:contextualSpacing/>
        <w:rPr>
          <w:color w:val="000000"/>
          <w:szCs w:val="24"/>
        </w:rPr>
      </w:pPr>
      <w:r w:rsidRPr="00C02555">
        <w:rPr>
          <w:color w:val="000000"/>
          <w:szCs w:val="24"/>
        </w:rPr>
        <w:t xml:space="preserve">A coleta de dados se deu </w:t>
      </w:r>
      <w:r w:rsidR="00BF503E" w:rsidRPr="00C02555">
        <w:rPr>
          <w:color w:val="000000"/>
          <w:szCs w:val="24"/>
        </w:rPr>
        <w:t xml:space="preserve">a partir de fonte </w:t>
      </w:r>
      <w:r w:rsidR="009A2363" w:rsidRPr="00C02555">
        <w:rPr>
          <w:color w:val="000000"/>
          <w:szCs w:val="24"/>
        </w:rPr>
        <w:t>primaria</w:t>
      </w:r>
      <w:r w:rsidR="00BF503E" w:rsidRPr="00C02555">
        <w:rPr>
          <w:color w:val="000000"/>
          <w:szCs w:val="24"/>
        </w:rPr>
        <w:t xml:space="preserve"> de informação, no caso o Formulário de Referência – (FR)</w:t>
      </w:r>
      <w:r w:rsidR="009A2363" w:rsidRPr="00C02555">
        <w:rPr>
          <w:color w:val="000000"/>
          <w:szCs w:val="24"/>
        </w:rPr>
        <w:t xml:space="preserve"> do último </w:t>
      </w:r>
      <w:r w:rsidRPr="00C02555">
        <w:rPr>
          <w:color w:val="000000"/>
          <w:szCs w:val="24"/>
        </w:rPr>
        <w:t>exercício social transcorrido</w:t>
      </w:r>
      <w:r w:rsidR="009A2363" w:rsidRPr="00C02555">
        <w:rPr>
          <w:color w:val="000000"/>
          <w:szCs w:val="24"/>
        </w:rPr>
        <w:t xml:space="preserve"> no caso 2015, o FR foi</w:t>
      </w:r>
      <w:r w:rsidR="00BF503E" w:rsidRPr="00C02555">
        <w:rPr>
          <w:color w:val="000000"/>
          <w:szCs w:val="24"/>
        </w:rPr>
        <w:t xml:space="preserve"> criado pela Instrução CVM nº 480/09, de 07 de dezembro de 2009 que é obrigatório para as empresas contadas na bolsa de valores, o mesmo encontra-se disponível no site da BM&amp;F Bovespa.</w:t>
      </w:r>
      <w:r w:rsidR="00E31D3E" w:rsidRPr="00C02555">
        <w:rPr>
          <w:color w:val="000000"/>
          <w:szCs w:val="24"/>
        </w:rPr>
        <w:t xml:space="preserve"> </w:t>
      </w:r>
    </w:p>
    <w:p w:rsidR="00BF503E" w:rsidRPr="00C02555" w:rsidRDefault="00BF503E" w:rsidP="00555F22">
      <w:pPr>
        <w:ind w:firstLine="708"/>
        <w:contextualSpacing/>
        <w:rPr>
          <w:color w:val="000000"/>
          <w:szCs w:val="24"/>
        </w:rPr>
      </w:pPr>
      <w:r w:rsidRPr="00C02555">
        <w:rPr>
          <w:color w:val="000000"/>
          <w:szCs w:val="24"/>
        </w:rPr>
        <w:t>As informações</w:t>
      </w:r>
      <w:r w:rsidR="00105A5D" w:rsidRPr="00C02555">
        <w:rPr>
          <w:color w:val="000000"/>
          <w:szCs w:val="24"/>
        </w:rPr>
        <w:t xml:space="preserve"> extraídas do FR</w:t>
      </w:r>
      <w:r w:rsidRPr="00C02555">
        <w:rPr>
          <w:color w:val="000000"/>
          <w:szCs w:val="24"/>
        </w:rPr>
        <w:t xml:space="preserve"> utilizadas na pesquisa </w:t>
      </w:r>
      <w:r w:rsidR="00105A5D" w:rsidRPr="00C02555">
        <w:rPr>
          <w:color w:val="000000"/>
          <w:szCs w:val="24"/>
        </w:rPr>
        <w:t>estão no</w:t>
      </w:r>
      <w:r w:rsidRPr="00C02555">
        <w:rPr>
          <w:color w:val="000000"/>
          <w:szCs w:val="24"/>
        </w:rPr>
        <w:t xml:space="preserve"> item 12 - Assembleia e administração, subitem Composição e experiência profissional da administração</w:t>
      </w:r>
      <w:r w:rsidR="00105A5D" w:rsidRPr="00C02555">
        <w:rPr>
          <w:color w:val="000000"/>
          <w:szCs w:val="24"/>
        </w:rPr>
        <w:t xml:space="preserve"> </w:t>
      </w:r>
      <w:r w:rsidR="002D1C79">
        <w:rPr>
          <w:color w:val="000000"/>
          <w:szCs w:val="24"/>
        </w:rPr>
        <w:t xml:space="preserve">com estas informações </w:t>
      </w:r>
      <w:r w:rsidR="00105A5D" w:rsidRPr="00C02555">
        <w:rPr>
          <w:color w:val="000000"/>
          <w:szCs w:val="24"/>
        </w:rPr>
        <w:t xml:space="preserve">organizou-se </w:t>
      </w:r>
      <w:r w:rsidRPr="00C02555">
        <w:rPr>
          <w:color w:val="000000"/>
          <w:szCs w:val="24"/>
        </w:rPr>
        <w:t xml:space="preserve">um banco de dados em planilha eletrônica Microsoft Excel®. </w:t>
      </w:r>
      <w:r w:rsidR="00105A5D" w:rsidRPr="00C02555">
        <w:rPr>
          <w:color w:val="000000"/>
          <w:szCs w:val="24"/>
        </w:rPr>
        <w:t xml:space="preserve">Realocando os dados </w:t>
      </w:r>
      <w:r w:rsidRPr="00C02555">
        <w:rPr>
          <w:color w:val="000000"/>
          <w:szCs w:val="24"/>
        </w:rPr>
        <w:t xml:space="preserve">em planilha eletrônica Microsoft Excel® conforme </w:t>
      </w:r>
      <w:r w:rsidR="00105A5D" w:rsidRPr="00C02555">
        <w:rPr>
          <w:color w:val="000000"/>
          <w:szCs w:val="24"/>
        </w:rPr>
        <w:t xml:space="preserve">a </w:t>
      </w:r>
      <w:r w:rsidRPr="00C02555">
        <w:rPr>
          <w:color w:val="000000"/>
          <w:szCs w:val="24"/>
        </w:rPr>
        <w:t>composição que segue: i) empresa; ii) setor; iii) nome; iv) cargo; v) idade; vi) gênero; vii) profissão; e viii) formação acadêmica, para posterior análise.</w:t>
      </w:r>
      <w:r w:rsidR="000854A7" w:rsidRPr="00C02555">
        <w:rPr>
          <w:color w:val="000000"/>
          <w:szCs w:val="24"/>
        </w:rPr>
        <w:t xml:space="preserve"> Utilizou-se de estatística descritiva e de frequência para análise e interpretação dos dados.</w:t>
      </w:r>
    </w:p>
    <w:p w:rsidR="00BF503E" w:rsidRPr="00C02555" w:rsidRDefault="00BF503E" w:rsidP="00555F22">
      <w:pPr>
        <w:spacing w:after="120"/>
        <w:rPr>
          <w:b/>
          <w:color w:val="000000"/>
          <w:szCs w:val="24"/>
        </w:rPr>
      </w:pPr>
      <w:r w:rsidRPr="00C02555">
        <w:rPr>
          <w:color w:val="000000"/>
          <w:szCs w:val="24"/>
        </w:rPr>
        <w:t>O presente artigo tem como limitação a amostra analisada (apenas as empresas do Novo Mercado BM&amp;FBovespa); o período de análise (ano base 2015) e dependência da fidedignidade das informações evidenciadas nos formulários de referência</w:t>
      </w:r>
      <w:r w:rsidRPr="00C02555">
        <w:rPr>
          <w:b/>
          <w:color w:val="000000"/>
          <w:szCs w:val="24"/>
        </w:rPr>
        <w:t>.</w:t>
      </w:r>
    </w:p>
    <w:p w:rsidR="00BF503E" w:rsidRPr="00C02555" w:rsidRDefault="00BF503E" w:rsidP="00555F22">
      <w:pPr>
        <w:rPr>
          <w:color w:val="000000"/>
        </w:rPr>
      </w:pPr>
    </w:p>
    <w:p w:rsidR="00E24E18" w:rsidRPr="00C02555" w:rsidRDefault="00E24E18" w:rsidP="00555F22">
      <w:pPr>
        <w:rPr>
          <w:color w:val="000000"/>
          <w:sz w:val="26"/>
          <w:szCs w:val="26"/>
        </w:rPr>
      </w:pPr>
    </w:p>
    <w:p w:rsidR="00E24E18" w:rsidRPr="00C02555" w:rsidRDefault="00E24E18" w:rsidP="00555F22">
      <w:pPr>
        <w:pStyle w:val="Ttulo1"/>
        <w:spacing w:before="0" w:after="0"/>
        <w:ind w:left="432" w:hanging="432"/>
        <w:rPr>
          <w:color w:val="000000"/>
          <w:sz w:val="26"/>
          <w:szCs w:val="26"/>
        </w:rPr>
      </w:pPr>
      <w:r w:rsidRPr="00C02555">
        <w:rPr>
          <w:color w:val="000000"/>
          <w:sz w:val="26"/>
          <w:szCs w:val="26"/>
        </w:rPr>
        <w:t>REFERENCIAL TEÓRICO</w:t>
      </w:r>
    </w:p>
    <w:p w:rsidR="00011C47" w:rsidRPr="00C02555" w:rsidRDefault="00011C47" w:rsidP="00555F22">
      <w:pPr>
        <w:spacing w:after="120"/>
        <w:rPr>
          <w:color w:val="000000"/>
          <w:sz w:val="26"/>
          <w:szCs w:val="26"/>
        </w:rPr>
      </w:pPr>
    </w:p>
    <w:p w:rsidR="00011C47" w:rsidRPr="00C02555" w:rsidRDefault="00011C47" w:rsidP="00555F22">
      <w:pPr>
        <w:spacing w:after="120"/>
        <w:rPr>
          <w:color w:val="000000"/>
          <w:szCs w:val="24"/>
        </w:rPr>
      </w:pPr>
      <w:r w:rsidRPr="00C02555">
        <w:rPr>
          <w:color w:val="000000"/>
          <w:szCs w:val="24"/>
        </w:rPr>
        <w:t>Para entender o contexto da pesquisa, a seguir será discutido os atributos do diretor executivo, a figura do contador na atualidade e aspectos referentes a mulher no mercado de trabalho e na contabilidade.</w:t>
      </w:r>
    </w:p>
    <w:p w:rsidR="00E24E18" w:rsidRPr="00C02555" w:rsidRDefault="00E24E18" w:rsidP="00555F22">
      <w:pPr>
        <w:shd w:val="clear" w:color="auto" w:fill="FFFFFF"/>
        <w:ind w:firstLine="708"/>
        <w:rPr>
          <w:color w:val="000000"/>
          <w:sz w:val="26"/>
          <w:szCs w:val="26"/>
        </w:rPr>
      </w:pPr>
    </w:p>
    <w:p w:rsidR="00E24E18" w:rsidRPr="00C02555" w:rsidRDefault="00011C47" w:rsidP="00555F22">
      <w:pPr>
        <w:pStyle w:val="Ttulo2"/>
        <w:rPr>
          <w:color w:val="000000"/>
        </w:rPr>
      </w:pPr>
      <w:r w:rsidRPr="00C02555">
        <w:rPr>
          <w:color w:val="000000"/>
        </w:rPr>
        <w:lastRenderedPageBreak/>
        <w:t>ATRIBUTOS DO DIRETOR EXECUTIVO</w:t>
      </w:r>
    </w:p>
    <w:p w:rsidR="00011C47" w:rsidRPr="00C02555" w:rsidRDefault="00011C47" w:rsidP="00555F22">
      <w:pPr>
        <w:rPr>
          <w:color w:val="000000"/>
        </w:rPr>
      </w:pPr>
    </w:p>
    <w:p w:rsidR="00011C47" w:rsidRPr="00C02555" w:rsidRDefault="00011C47" w:rsidP="00555F22">
      <w:pPr>
        <w:spacing w:after="120"/>
        <w:ind w:firstLine="708"/>
        <w:rPr>
          <w:noProof/>
          <w:color w:val="000000"/>
          <w:szCs w:val="24"/>
        </w:rPr>
      </w:pPr>
      <w:r w:rsidRPr="00C02555">
        <w:rPr>
          <w:color w:val="000000"/>
          <w:szCs w:val="24"/>
        </w:rPr>
        <w:t>A estrutura organizacional das sociedades anônimas é definida pela Lei 6404/76 mais recentemente em 2009 no seu Código de Melhores Práticas de Governança Corporativa o IBGC afim de alinhar interesses com a finalidade de preservar e otimizar o valor da organização, facilitando seu acesso a recursos e contribuindo para sua longevidade, sugere o seguinte Sistema de Governança Corporativa – figura 1.</w:t>
      </w:r>
      <w:r w:rsidRPr="00C02555">
        <w:rPr>
          <w:noProof/>
          <w:color w:val="000000"/>
          <w:szCs w:val="24"/>
        </w:rPr>
        <w:t xml:space="preserve"> </w:t>
      </w:r>
    </w:p>
    <w:p w:rsidR="00011C47" w:rsidRPr="00C02555" w:rsidRDefault="00011C47" w:rsidP="00555F22">
      <w:pPr>
        <w:spacing w:after="120"/>
        <w:jc w:val="center"/>
        <w:rPr>
          <w:noProof/>
          <w:color w:val="000000"/>
          <w:sz w:val="26"/>
          <w:szCs w:val="26"/>
        </w:rPr>
      </w:pPr>
    </w:p>
    <w:p w:rsidR="00011C47" w:rsidRPr="00BA1D84" w:rsidRDefault="00011C47" w:rsidP="00555F22">
      <w:pPr>
        <w:pStyle w:val="Legenda"/>
        <w:keepNext/>
        <w:jc w:val="center"/>
        <w:rPr>
          <w:i/>
          <w:sz w:val="22"/>
          <w:szCs w:val="22"/>
        </w:rPr>
      </w:pPr>
      <w:r w:rsidRPr="00BA1D84">
        <w:rPr>
          <w:sz w:val="22"/>
          <w:szCs w:val="22"/>
        </w:rPr>
        <w:t xml:space="preserve">Figura </w:t>
      </w:r>
      <w:r w:rsidRPr="00BA1D84">
        <w:rPr>
          <w:b w:val="0"/>
          <w:i/>
          <w:sz w:val="22"/>
          <w:szCs w:val="22"/>
        </w:rPr>
        <w:fldChar w:fldCharType="begin"/>
      </w:r>
      <w:r w:rsidRPr="00BA1D84">
        <w:rPr>
          <w:sz w:val="22"/>
          <w:szCs w:val="22"/>
        </w:rPr>
        <w:instrText xml:space="preserve"> SEQ Figura \* ARABIC </w:instrText>
      </w:r>
      <w:r w:rsidRPr="00BA1D84">
        <w:rPr>
          <w:b w:val="0"/>
          <w:i/>
          <w:sz w:val="22"/>
          <w:szCs w:val="22"/>
        </w:rPr>
        <w:fldChar w:fldCharType="separate"/>
      </w:r>
      <w:r w:rsidR="00813D6E">
        <w:rPr>
          <w:noProof/>
          <w:sz w:val="22"/>
          <w:szCs w:val="22"/>
        </w:rPr>
        <w:t>1</w:t>
      </w:r>
      <w:r w:rsidRPr="00BA1D84">
        <w:rPr>
          <w:b w:val="0"/>
          <w:i/>
          <w:sz w:val="22"/>
          <w:szCs w:val="22"/>
        </w:rPr>
        <w:fldChar w:fldCharType="end"/>
      </w:r>
      <w:r w:rsidRPr="00BA1D84">
        <w:rPr>
          <w:sz w:val="22"/>
          <w:szCs w:val="22"/>
        </w:rPr>
        <w:t>- Sistema de Governança Corporativa</w:t>
      </w:r>
    </w:p>
    <w:p w:rsidR="00011C47" w:rsidRDefault="00D23D81" w:rsidP="00555F22">
      <w:pPr>
        <w:spacing w:after="120"/>
        <w:jc w:val="center"/>
        <w:rPr>
          <w:sz w:val="26"/>
          <w:szCs w:val="26"/>
        </w:rPr>
      </w:pPr>
      <w:r w:rsidRPr="00011C47">
        <w:rPr>
          <w:noProof/>
          <w:sz w:val="26"/>
          <w:szCs w:val="26"/>
        </w:rPr>
        <w:drawing>
          <wp:inline distT="0" distB="0" distL="0" distR="0">
            <wp:extent cx="4612005" cy="3029585"/>
            <wp:effectExtent l="0" t="0" r="0" b="0"/>
            <wp:docPr id="1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2005" cy="3029585"/>
                    </a:xfrm>
                    <a:prstGeom prst="rect">
                      <a:avLst/>
                    </a:prstGeom>
                    <a:noFill/>
                    <a:ln>
                      <a:noFill/>
                    </a:ln>
                  </pic:spPr>
                </pic:pic>
              </a:graphicData>
            </a:graphic>
          </wp:inline>
        </w:drawing>
      </w:r>
    </w:p>
    <w:p w:rsidR="00011C47" w:rsidRDefault="00011C47" w:rsidP="00555F22">
      <w:pPr>
        <w:spacing w:after="120"/>
      </w:pPr>
      <w:r w:rsidRPr="00D43A6A">
        <w:rPr>
          <w:b/>
        </w:rPr>
        <w:t>Fonte:</w:t>
      </w:r>
      <w:r w:rsidRPr="00D43A6A">
        <w:t xml:space="preserve"> Instituto Brasileiro de Governança Corporativa (IBGC)</w:t>
      </w:r>
    </w:p>
    <w:p w:rsidR="00011C47" w:rsidRPr="00C02555" w:rsidRDefault="00011C47" w:rsidP="00555F22">
      <w:pPr>
        <w:spacing w:after="120"/>
        <w:jc w:val="center"/>
        <w:rPr>
          <w:color w:val="000000"/>
        </w:rPr>
      </w:pPr>
    </w:p>
    <w:p w:rsidR="00011C47" w:rsidRPr="00011C47" w:rsidRDefault="000B749D" w:rsidP="00555F22">
      <w:pPr>
        <w:spacing w:after="120"/>
        <w:ind w:firstLine="708"/>
        <w:rPr>
          <w:szCs w:val="24"/>
        </w:rPr>
      </w:pPr>
      <w:r w:rsidRPr="00C02555">
        <w:rPr>
          <w:color w:val="000000"/>
          <w:szCs w:val="24"/>
        </w:rPr>
        <w:t xml:space="preserve">Observa-se neste </w:t>
      </w:r>
      <w:r w:rsidR="00011C47" w:rsidRPr="00C02555">
        <w:rPr>
          <w:color w:val="000000"/>
          <w:szCs w:val="24"/>
        </w:rPr>
        <w:t>sistema a colocação dos Diretores dentro da organização, sua posição concentra grande poder de decisão, porém estão submetidos a diversos órgãos cuja a função é orientar e fiscalizar para garantir</w:t>
      </w:r>
      <w:r w:rsidR="00011C47" w:rsidRPr="00011C47">
        <w:rPr>
          <w:szCs w:val="24"/>
        </w:rPr>
        <w:t xml:space="preserve"> o alinhamento dos interesses dos mesmos com o da organização. Cabe ao diretor a operacionalização das estratégias e politicas elaboradas pelo Conselho de Administração para o qual são necessárias diversas habilidades além do conhecimento técnico referente a sua área de atuação.</w:t>
      </w:r>
    </w:p>
    <w:p w:rsidR="00011C47" w:rsidRPr="00011C47" w:rsidRDefault="00011C47" w:rsidP="00555F22">
      <w:pPr>
        <w:spacing w:after="120"/>
        <w:ind w:firstLine="708"/>
        <w:rPr>
          <w:szCs w:val="24"/>
        </w:rPr>
      </w:pPr>
      <w:r w:rsidRPr="00011C47">
        <w:rPr>
          <w:szCs w:val="24"/>
        </w:rPr>
        <w:t xml:space="preserve">Katz (1976) em seu artigo </w:t>
      </w:r>
      <w:r w:rsidRPr="00011C47">
        <w:rPr>
          <w:i/>
          <w:szCs w:val="24"/>
        </w:rPr>
        <w:t xml:space="preserve">Skills of an Effective Administrator </w:t>
      </w:r>
      <w:r w:rsidRPr="00011C47">
        <w:rPr>
          <w:szCs w:val="24"/>
        </w:rPr>
        <w:t>concluiu que</w:t>
      </w:r>
      <w:r w:rsidRPr="00011C47">
        <w:rPr>
          <w:i/>
          <w:szCs w:val="24"/>
        </w:rPr>
        <w:t xml:space="preserve"> </w:t>
      </w:r>
      <w:r w:rsidRPr="00011C47">
        <w:rPr>
          <w:szCs w:val="24"/>
        </w:rPr>
        <w:t xml:space="preserve">para uma administração eficiente o profissional deve atender aos seguintes requisitos (a) suficiente aptidão técnica para entender a mecânica do cargo especifico pelo qual é responsável; (b) suficiente habilidade humana no trato com os outros sendo capaz de cooperar no esforço comum da equipe </w:t>
      </w:r>
      <w:r w:rsidRPr="00011C47">
        <w:rPr>
          <w:szCs w:val="24"/>
        </w:rPr>
        <w:lastRenderedPageBreak/>
        <w:t>que dirige; (c) suficiente habilidade conceitual para distinguir o relacionamento entre os vários fatores ligados a sua condição que o façam agir de maneira a conseguir o máximo de vantagem para a organização em geral.</w:t>
      </w:r>
    </w:p>
    <w:p w:rsidR="00011C47" w:rsidRPr="00011C47" w:rsidRDefault="00011C47" w:rsidP="00555F22">
      <w:pPr>
        <w:spacing w:after="120"/>
        <w:rPr>
          <w:szCs w:val="24"/>
        </w:rPr>
      </w:pPr>
      <w:r w:rsidRPr="00011C47">
        <w:rPr>
          <w:szCs w:val="24"/>
        </w:rPr>
        <w:t>Com as mudanças econômicas e sociais novos aspectos aderi</w:t>
      </w:r>
      <w:r w:rsidR="00105A5D">
        <w:rPr>
          <w:szCs w:val="24"/>
        </w:rPr>
        <w:t>ram-se</w:t>
      </w:r>
      <w:r w:rsidRPr="00011C47">
        <w:rPr>
          <w:szCs w:val="24"/>
        </w:rPr>
        <w:t xml:space="preserve"> a realidade organizacional principalmente no que tange a questão da sustentabilidade, fazendo assim com que seus executivos também tivessem de se adaptar e desenvolver. Munhoz (2000) conclui que “o advento acentuado da globalização, o rol das exigências profissionais foi ampliado e, entre outras competências, as habilidades interpessoais ganharam destaque”.</w:t>
      </w:r>
    </w:p>
    <w:p w:rsidR="00011C47" w:rsidRDefault="00011C47" w:rsidP="00555F22">
      <w:pPr>
        <w:ind w:firstLine="708"/>
        <w:rPr>
          <w:sz w:val="26"/>
          <w:szCs w:val="26"/>
        </w:rPr>
      </w:pPr>
      <w:r w:rsidRPr="00011C47">
        <w:rPr>
          <w:szCs w:val="24"/>
        </w:rPr>
        <w:t>Trata-se da habilidade conceitual definida por Katz, além do conhecimento técnico e da capacidade de liderar equipes, na atualidade o Diretor Executivo necessita ter uma visão sistêmica da organização fazendo com suas decisões agreguem valor e deem o máximo de retorno aos interessados de maneira sustentável.</w:t>
      </w:r>
    </w:p>
    <w:p w:rsidR="00E24E18" w:rsidRPr="00AA3FF4" w:rsidRDefault="00E24E18" w:rsidP="00555F22">
      <w:pPr>
        <w:rPr>
          <w:sz w:val="26"/>
          <w:szCs w:val="26"/>
        </w:rPr>
      </w:pPr>
    </w:p>
    <w:p w:rsidR="00E24E18" w:rsidRPr="00AA3FF4" w:rsidRDefault="00011C47" w:rsidP="00555F22">
      <w:pPr>
        <w:pStyle w:val="Ttulo2"/>
      </w:pPr>
      <w:r>
        <w:rPr>
          <w:lang w:val="pt-BR"/>
        </w:rPr>
        <w:t>A FIGURA DO OCNTADOR NA ATUALIDADE</w:t>
      </w:r>
    </w:p>
    <w:p w:rsidR="00E24E18" w:rsidRDefault="00E24E18" w:rsidP="00555F22"/>
    <w:p w:rsidR="00011C47" w:rsidRPr="00011C47" w:rsidRDefault="00011C47" w:rsidP="00555F22">
      <w:pPr>
        <w:spacing w:after="120"/>
        <w:ind w:firstLine="708"/>
        <w:rPr>
          <w:szCs w:val="24"/>
        </w:rPr>
      </w:pPr>
      <w:r w:rsidRPr="00011C47">
        <w:rPr>
          <w:szCs w:val="24"/>
        </w:rPr>
        <w:t>A contabilidade é o grande instrumento que auxilia a administração a tomar decisões (MARION, 2012) o mesmo autor descreve ainda a contabilidade como responsável pela coleta de todos os dados econômicos, mensurando-os monetariamente, registrando-os e sumarizando-os em forma de relatórios ou comunicados, que contribuem sobremaneira para a tomada de decisões.</w:t>
      </w:r>
    </w:p>
    <w:p w:rsidR="00011C47" w:rsidRPr="00011C47" w:rsidRDefault="00011C47" w:rsidP="00555F22">
      <w:pPr>
        <w:spacing w:after="120"/>
        <w:ind w:firstLine="708"/>
        <w:rPr>
          <w:szCs w:val="24"/>
        </w:rPr>
      </w:pPr>
      <w:r w:rsidRPr="00011C47">
        <w:rPr>
          <w:szCs w:val="24"/>
        </w:rPr>
        <w:t>A profissão de contador tem passado por mudanças significativas nos últimos tempos, devidas às alterações no ambiente de negócios. Essas modificações exigem dos contadores determinadas competências que vêm se alterando ao longo dos tempos</w:t>
      </w:r>
      <w:r w:rsidRPr="00011C47">
        <w:rPr>
          <w:szCs w:val="24"/>
          <w:shd w:val="clear" w:color="auto" w:fill="FFFFFF"/>
        </w:rPr>
        <w:t xml:space="preserve"> (CARDOSO; RICCIO, 2010)</w:t>
      </w:r>
      <w:r w:rsidRPr="00011C47">
        <w:rPr>
          <w:szCs w:val="24"/>
        </w:rPr>
        <w:t>.</w:t>
      </w:r>
    </w:p>
    <w:p w:rsidR="00011C47" w:rsidRPr="00011C47" w:rsidRDefault="00105A5D" w:rsidP="00555F22">
      <w:pPr>
        <w:spacing w:after="120"/>
        <w:ind w:firstLine="708"/>
        <w:rPr>
          <w:b/>
          <w:szCs w:val="24"/>
        </w:rPr>
      </w:pPr>
      <w:r>
        <w:rPr>
          <w:szCs w:val="24"/>
          <w:shd w:val="clear" w:color="auto" w:fill="FFFFFF"/>
        </w:rPr>
        <w:t xml:space="preserve">Lemes e Miranda (2014) concluem </w:t>
      </w:r>
      <w:r w:rsidR="00011C47" w:rsidRPr="00011C47">
        <w:rPr>
          <w:szCs w:val="24"/>
          <w:shd w:val="clear" w:color="auto" w:fill="FFFFFF"/>
        </w:rPr>
        <w:t xml:space="preserve">a partir de seus estudos que </w:t>
      </w:r>
      <w:r w:rsidR="00011C47" w:rsidRPr="00011C47">
        <w:rPr>
          <w:szCs w:val="24"/>
        </w:rPr>
        <w:t>o mercado passa a exigir dos profissionais da área contábil um conhecimento que ultrapassa a questão técnica. O perfil desejado deve ser condizente com a atual dinâmica assumida pelas organizações, englobando competências diferenciadoras que permitam que o profissional oriente e participe das decisões da empresa de forma consciente</w:t>
      </w:r>
    </w:p>
    <w:p w:rsidR="00CA6DF8" w:rsidRDefault="00011C47" w:rsidP="00555F22">
      <w:pPr>
        <w:ind w:firstLine="708"/>
        <w:rPr>
          <w:szCs w:val="24"/>
        </w:rPr>
      </w:pPr>
      <w:r w:rsidRPr="00011C47">
        <w:rPr>
          <w:szCs w:val="24"/>
        </w:rPr>
        <w:t xml:space="preserve">O IFAC através da IES 3 </w:t>
      </w:r>
      <w:r w:rsidRPr="00011C47">
        <w:rPr>
          <w:i/>
          <w:szCs w:val="24"/>
        </w:rPr>
        <w:t xml:space="preserve">Initial Professional </w:t>
      </w:r>
      <w:proofErr w:type="spellStart"/>
      <w:r w:rsidRPr="00011C47">
        <w:rPr>
          <w:i/>
          <w:szCs w:val="24"/>
        </w:rPr>
        <w:t>Development</w:t>
      </w:r>
      <w:proofErr w:type="spellEnd"/>
      <w:r w:rsidRPr="00011C47">
        <w:rPr>
          <w:i/>
          <w:szCs w:val="24"/>
        </w:rPr>
        <w:t xml:space="preserve">-Professional </w:t>
      </w:r>
      <w:proofErr w:type="spellStart"/>
      <w:r w:rsidRPr="00011C47">
        <w:rPr>
          <w:i/>
          <w:szCs w:val="24"/>
        </w:rPr>
        <w:t>Skills</w:t>
      </w:r>
      <w:proofErr w:type="spellEnd"/>
      <w:r w:rsidRPr="00011C47">
        <w:rPr>
          <w:szCs w:val="24"/>
        </w:rPr>
        <w:t xml:space="preserve">, </w:t>
      </w:r>
      <w:r w:rsidR="00F13CE7" w:rsidRPr="00011C47">
        <w:rPr>
          <w:szCs w:val="24"/>
        </w:rPr>
        <w:t>descreve que</w:t>
      </w:r>
      <w:r w:rsidRPr="00011C47">
        <w:rPr>
          <w:szCs w:val="24"/>
        </w:rPr>
        <w:t xml:space="preserve"> as habilidades organizacionais e gerenciais de negócios que devem ser adquiridas, </w:t>
      </w:r>
    </w:p>
    <w:p w:rsidR="00011C47" w:rsidRPr="00011C47" w:rsidRDefault="00011C47" w:rsidP="00555F22">
      <w:pPr>
        <w:ind w:firstLine="0"/>
        <w:rPr>
          <w:szCs w:val="24"/>
        </w:rPr>
      </w:pPr>
      <w:r w:rsidRPr="00011C47">
        <w:rPr>
          <w:szCs w:val="24"/>
        </w:rPr>
        <w:t xml:space="preserve">consolidadas e desenvolvidas pelo contabilista são (i) realizar tarefas de acordo com as práticas estabelecidas e cumprir prazos prescritos, (ii) revisar os trabalhos próprios e dos outros para determinar se estão de acordo com os padrões de qualidade da organização, (iii) habilidades de gestão de pessoas para motivar e desenvolver os demais, (iv) habilidades de delegação de tarefas, (v) habilidades de liderança afim influenciar os outros a trabalhar no sentido dos objetivos organizacionais e (vi) aplicar ferramentas e tecnologias para aumentar a eficiência e eficácia ajudando assim a  melhorar a tomada de decisão. </w:t>
      </w:r>
    </w:p>
    <w:p w:rsidR="00011C47" w:rsidRPr="00011C47" w:rsidRDefault="00011C47" w:rsidP="00555F22">
      <w:pPr>
        <w:ind w:firstLine="708"/>
        <w:rPr>
          <w:szCs w:val="24"/>
        </w:rPr>
      </w:pPr>
      <w:r w:rsidRPr="00011C47">
        <w:rPr>
          <w:szCs w:val="24"/>
        </w:rPr>
        <w:t xml:space="preserve">Cardoso e Almeida (2006) realizaram uma investigação empírica por meio de questionário com contadores de 150 empresas os resultados obtidos evidenciam a quase inexistência do </w:t>
      </w:r>
      <w:r w:rsidRPr="00011C47">
        <w:rPr>
          <w:szCs w:val="24"/>
        </w:rPr>
        <w:lastRenderedPageBreak/>
        <w:t>profissional da contabilidade de cargo em nível de diretoria sendo que a efetiva participação de contadores no processo decisório organizacional deixa a desejar, os autores apontam ainda que os contabilistas devem assumir novas e ampliadas atividades, habilidades, posturas e atitudes que efetivamente o caracterizam como um agente promotor da agregação de valor para as organizações.</w:t>
      </w:r>
    </w:p>
    <w:p w:rsidR="00011C47" w:rsidRDefault="00011C47" w:rsidP="00555F22">
      <w:pPr>
        <w:rPr>
          <w:szCs w:val="24"/>
        </w:rPr>
      </w:pPr>
      <w:r w:rsidRPr="00011C47">
        <w:rPr>
          <w:szCs w:val="24"/>
        </w:rPr>
        <w:t>É função do contador auxiliar no processo decisório, o mesmo possui conhecimentos referentes a tributação, auditoria, administração, economia, contabilidade gerencial e financeira. O mercado de trabalho atual mais competitivo e com novas demandas exige do profissional contabilista conhecimentos além dos oferecidos pela graduação para que possa assumir cargos de liderança como o de Diretor Executivo.</w:t>
      </w:r>
    </w:p>
    <w:p w:rsidR="00011C47" w:rsidRDefault="00011C47" w:rsidP="00555F22">
      <w:pPr>
        <w:rPr>
          <w:szCs w:val="24"/>
        </w:rPr>
      </w:pPr>
    </w:p>
    <w:p w:rsidR="00011C47" w:rsidRPr="00011C47" w:rsidRDefault="00011C47" w:rsidP="00555F22">
      <w:pPr>
        <w:pStyle w:val="Ttulo2"/>
        <w:rPr>
          <w:lang w:val="pt-BR"/>
        </w:rPr>
      </w:pPr>
      <w:r w:rsidRPr="00011C47">
        <w:rPr>
          <w:lang w:val="pt-BR"/>
        </w:rPr>
        <w:t xml:space="preserve"> A MULHER NO MERCADO DE TRABALHO E NA CONTABILIDADE</w:t>
      </w:r>
    </w:p>
    <w:p w:rsidR="00E24E18" w:rsidRDefault="00E24E18" w:rsidP="00555F22">
      <w:pPr>
        <w:rPr>
          <w:color w:val="000000"/>
          <w:sz w:val="26"/>
          <w:szCs w:val="26"/>
          <w:shd w:val="clear" w:color="auto" w:fill="FFFFFF"/>
        </w:rPr>
      </w:pPr>
    </w:p>
    <w:p w:rsidR="00011C47" w:rsidRPr="00373E8E" w:rsidRDefault="00011C47" w:rsidP="00555F22">
      <w:pPr>
        <w:spacing w:after="120"/>
        <w:ind w:firstLine="708"/>
        <w:rPr>
          <w:b/>
          <w:color w:val="000000"/>
          <w:szCs w:val="24"/>
        </w:rPr>
      </w:pPr>
      <w:r w:rsidRPr="00373E8E">
        <w:rPr>
          <w:color w:val="000000"/>
          <w:szCs w:val="24"/>
        </w:rPr>
        <w:t>A inserção da mulher no mercado de trabalho vem acompanhando os principais fatos históricos, durante a I e II Guerra Mundial</w:t>
      </w:r>
      <w:r w:rsidR="00105A5D">
        <w:rPr>
          <w:color w:val="000000"/>
          <w:szCs w:val="24"/>
        </w:rPr>
        <w:t xml:space="preserve"> a classe feminina passou a ocupar </w:t>
      </w:r>
      <w:r w:rsidRPr="00373E8E">
        <w:rPr>
          <w:color w:val="000000"/>
          <w:szCs w:val="24"/>
        </w:rPr>
        <w:t>posições antes pertencentes aos homens principalmente nas fabricas, porém o ingresso das mulheres em boas ocupações teria sido resultado da convergência de vários fatores, de um lado, uma intensa transformação cultural, a partir do final dos anos 60 e, sobretudo, nos 70, impulsionou as mulheres para as universidades, em busca de um projeto de vida profissional e não apenas doméstico (BRUSCHINI, 2007). A expansão da escolaridade e o ingress</w:t>
      </w:r>
      <w:r w:rsidR="00105A5D">
        <w:rPr>
          <w:color w:val="000000"/>
          <w:szCs w:val="24"/>
        </w:rPr>
        <w:t>o nas universidades viabilizou</w:t>
      </w:r>
      <w:r w:rsidRPr="00373E8E">
        <w:rPr>
          <w:color w:val="000000"/>
          <w:szCs w:val="24"/>
        </w:rPr>
        <w:t xml:space="preserve"> o acesso das mulheres a novas oportunidades de trabalho (</w:t>
      </w:r>
      <w:r w:rsidRPr="00373E8E">
        <w:rPr>
          <w:color w:val="000000"/>
          <w:szCs w:val="24"/>
          <w:shd w:val="clear" w:color="auto" w:fill="FFFFFF"/>
        </w:rPr>
        <w:t>BRUSCHINI; PUPPIN</w:t>
      </w:r>
      <w:r w:rsidRPr="00373E8E">
        <w:rPr>
          <w:color w:val="000000"/>
          <w:szCs w:val="24"/>
        </w:rPr>
        <w:t>, 2004).</w:t>
      </w:r>
    </w:p>
    <w:p w:rsidR="00011C47" w:rsidRPr="00373E8E" w:rsidRDefault="00011C47" w:rsidP="00555F22">
      <w:pPr>
        <w:spacing w:after="120"/>
        <w:ind w:firstLine="708"/>
        <w:rPr>
          <w:color w:val="000000"/>
          <w:szCs w:val="24"/>
        </w:rPr>
      </w:pPr>
      <w:r w:rsidRPr="00373E8E">
        <w:rPr>
          <w:color w:val="000000"/>
          <w:szCs w:val="24"/>
        </w:rPr>
        <w:t>Para Rocha e Coutinho (2011) a globalização da economia e os crescentes avanços da tecnologia tem alterado a antiga imagem de líder pois a liderança no mundo contemporâneo está fortemente baseada nos relacionamentos (networking), algo associado tradicionalmente como parte do modo de ser feminino, que sempre enfatizou as relações interpessoais, a comunicação e a diplomacia. É possível, deste modo, que a antiga competitividade e o estilo autoritário de gerência masculina esteja sendo substituída pela ênfase feminina sobre os relacionamentos. Os estudos destes mesmos autores comprova</w:t>
      </w:r>
      <w:r w:rsidR="00105A5D">
        <w:rPr>
          <w:color w:val="000000"/>
          <w:szCs w:val="24"/>
        </w:rPr>
        <w:t xml:space="preserve">m </w:t>
      </w:r>
      <w:r w:rsidRPr="00373E8E">
        <w:rPr>
          <w:color w:val="000000"/>
          <w:szCs w:val="24"/>
        </w:rPr>
        <w:t>que apesar do aumento significativo das mulheres brasileiras ocupando postos de liderança a porcentagem é maior nos postos de gerência do que em posições da Diretoria ou do Conselho de Administração das empresas.</w:t>
      </w:r>
    </w:p>
    <w:p w:rsidR="00011C47" w:rsidRPr="00373E8E" w:rsidRDefault="00011C47" w:rsidP="00555F22">
      <w:pPr>
        <w:spacing w:after="120"/>
        <w:ind w:firstLine="708"/>
        <w:rPr>
          <w:color w:val="000000"/>
          <w:szCs w:val="24"/>
        </w:rPr>
      </w:pPr>
      <w:r w:rsidRPr="00373E8E">
        <w:rPr>
          <w:color w:val="000000"/>
          <w:szCs w:val="24"/>
        </w:rPr>
        <w:t>A ampliação da presença da mulher no mercado atinge hoje áreas profissionais</w:t>
      </w:r>
      <w:r w:rsidRPr="00011C47">
        <w:rPr>
          <w:color w:val="000000"/>
          <w:sz w:val="26"/>
          <w:szCs w:val="26"/>
        </w:rPr>
        <w:t xml:space="preserve"> </w:t>
      </w:r>
      <w:r w:rsidRPr="00373E8E">
        <w:rPr>
          <w:color w:val="000000"/>
          <w:szCs w:val="24"/>
        </w:rPr>
        <w:t>caracterizadas tradicionalmente como masculinas a exemplo da engenharia, advocacia e medicina. Nota-se também contingente feminino, no setor contábil, vem aumentando e a tendência é crescer ainda mais nas próximas décadas, tendo em vista o grande número de estudantes do sexo feminino que ingressam nos cursos de Ciências Contábeis (MOTA; DE SOUZA, 2014).</w:t>
      </w:r>
    </w:p>
    <w:p w:rsidR="00011C47" w:rsidRDefault="00011C47" w:rsidP="00555F22">
      <w:pPr>
        <w:spacing w:after="120"/>
        <w:ind w:firstLine="708"/>
        <w:rPr>
          <w:color w:val="000000"/>
          <w:szCs w:val="24"/>
        </w:rPr>
      </w:pPr>
      <w:r w:rsidRPr="00373E8E">
        <w:rPr>
          <w:color w:val="000000"/>
          <w:szCs w:val="24"/>
        </w:rPr>
        <w:t>O quadro 1 abaixo revela o contingente feminino com registro ativo no CFC, são cerca de 42% dos profissionais da área contábil mais de 226000 mulheres, contadoras e técnicas.</w:t>
      </w:r>
    </w:p>
    <w:p w:rsidR="007C4203" w:rsidRPr="00373E8E" w:rsidRDefault="007C4203" w:rsidP="00555F22">
      <w:pPr>
        <w:spacing w:after="120"/>
        <w:ind w:firstLine="708"/>
        <w:rPr>
          <w:color w:val="000000"/>
          <w:szCs w:val="24"/>
        </w:rPr>
      </w:pPr>
    </w:p>
    <w:p w:rsidR="00373E8E" w:rsidRPr="00373E8E" w:rsidRDefault="00373E8E" w:rsidP="00555F22">
      <w:pPr>
        <w:keepNext/>
        <w:widowControl/>
        <w:suppressLineNumbers w:val="0"/>
        <w:suppressAutoHyphens w:val="0"/>
        <w:spacing w:after="200"/>
        <w:ind w:firstLine="0"/>
        <w:jc w:val="center"/>
        <w:rPr>
          <w:iCs/>
          <w:sz w:val="22"/>
          <w:szCs w:val="22"/>
        </w:rPr>
      </w:pPr>
      <w:r w:rsidRPr="00373E8E">
        <w:rPr>
          <w:b/>
          <w:iCs/>
          <w:sz w:val="22"/>
          <w:szCs w:val="22"/>
        </w:rPr>
        <w:lastRenderedPageBreak/>
        <w:t xml:space="preserve">Quadro </w:t>
      </w:r>
      <w:r w:rsidRPr="00373E8E">
        <w:rPr>
          <w:b/>
          <w:iCs/>
          <w:sz w:val="22"/>
          <w:szCs w:val="22"/>
        </w:rPr>
        <w:fldChar w:fldCharType="begin"/>
      </w:r>
      <w:r w:rsidRPr="00373E8E">
        <w:rPr>
          <w:b/>
          <w:iCs/>
          <w:sz w:val="22"/>
          <w:szCs w:val="22"/>
        </w:rPr>
        <w:instrText xml:space="preserve"> SEQ Tabela \* ARABIC </w:instrText>
      </w:r>
      <w:r w:rsidRPr="00373E8E">
        <w:rPr>
          <w:b/>
          <w:iCs/>
          <w:sz w:val="22"/>
          <w:szCs w:val="22"/>
        </w:rPr>
        <w:fldChar w:fldCharType="separate"/>
      </w:r>
      <w:r w:rsidR="00813D6E">
        <w:rPr>
          <w:b/>
          <w:iCs/>
          <w:noProof/>
          <w:sz w:val="22"/>
          <w:szCs w:val="22"/>
        </w:rPr>
        <w:t>1</w:t>
      </w:r>
      <w:r w:rsidRPr="00373E8E">
        <w:rPr>
          <w:b/>
          <w:iCs/>
          <w:sz w:val="22"/>
          <w:szCs w:val="22"/>
        </w:rPr>
        <w:fldChar w:fldCharType="end"/>
      </w:r>
      <w:r w:rsidRPr="00373E8E">
        <w:rPr>
          <w:iCs/>
          <w:sz w:val="22"/>
          <w:szCs w:val="22"/>
        </w:rPr>
        <w:t xml:space="preserve"> - Profissionais Ativos do Gênero Feminino nos Conselhos Regionais de Contabilidade</w:t>
      </w:r>
    </w:p>
    <w:tbl>
      <w:tblPr>
        <w:tblW w:w="9077" w:type="dxa"/>
        <w:jc w:val="center"/>
        <w:tblCellMar>
          <w:left w:w="70" w:type="dxa"/>
          <w:right w:w="70" w:type="dxa"/>
        </w:tblCellMar>
        <w:tblLook w:val="04A0" w:firstRow="1" w:lastRow="0" w:firstColumn="1" w:lastColumn="0" w:noHBand="0" w:noVBand="1"/>
      </w:tblPr>
      <w:tblGrid>
        <w:gridCol w:w="2542"/>
        <w:gridCol w:w="1417"/>
        <w:gridCol w:w="993"/>
        <w:gridCol w:w="1007"/>
        <w:gridCol w:w="992"/>
        <w:gridCol w:w="1134"/>
        <w:gridCol w:w="992"/>
      </w:tblGrid>
      <w:tr w:rsidR="00373E8E" w:rsidRPr="00373E8E" w:rsidTr="008A69BE">
        <w:trPr>
          <w:trHeight w:val="315"/>
          <w:jc w:val="center"/>
        </w:trPr>
        <w:tc>
          <w:tcPr>
            <w:tcW w:w="2542"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Região</w:t>
            </w:r>
          </w:p>
        </w:tc>
        <w:tc>
          <w:tcPr>
            <w:tcW w:w="6535" w:type="dxa"/>
            <w:gridSpan w:val="6"/>
            <w:tcBorders>
              <w:top w:val="single" w:sz="8" w:space="0" w:color="auto"/>
              <w:left w:val="nil"/>
              <w:bottom w:val="single" w:sz="4" w:space="0" w:color="auto"/>
              <w:right w:val="single" w:sz="8" w:space="0" w:color="000000"/>
            </w:tcBorders>
            <w:shd w:val="clear" w:color="000000" w:fill="FFFFFF"/>
            <w:noWrap/>
            <w:vAlign w:val="bottom"/>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Feminino</w:t>
            </w:r>
          </w:p>
        </w:tc>
      </w:tr>
      <w:tr w:rsidR="00373E8E" w:rsidRPr="00373E8E" w:rsidTr="008A69BE">
        <w:trPr>
          <w:trHeight w:val="330"/>
          <w:jc w:val="center"/>
        </w:trPr>
        <w:tc>
          <w:tcPr>
            <w:tcW w:w="2542" w:type="dxa"/>
            <w:vMerge/>
            <w:tcBorders>
              <w:top w:val="single" w:sz="8" w:space="0" w:color="auto"/>
              <w:left w:val="single" w:sz="8" w:space="0" w:color="auto"/>
              <w:bottom w:val="single" w:sz="8" w:space="0" w:color="000000"/>
              <w:right w:val="single" w:sz="8" w:space="0" w:color="auto"/>
            </w:tcBorders>
            <w:vAlign w:val="center"/>
            <w:hideMark/>
          </w:tcPr>
          <w:p w:rsidR="00373E8E" w:rsidRPr="00373E8E" w:rsidRDefault="00373E8E" w:rsidP="00555F22">
            <w:pPr>
              <w:widowControl/>
              <w:suppressLineNumbers w:val="0"/>
              <w:suppressAutoHyphens w:val="0"/>
              <w:ind w:firstLine="0"/>
              <w:jc w:val="left"/>
              <w:rPr>
                <w:b/>
                <w:bCs/>
                <w:sz w:val="22"/>
                <w:szCs w:val="22"/>
              </w:rPr>
            </w:pPr>
          </w:p>
        </w:tc>
        <w:tc>
          <w:tcPr>
            <w:tcW w:w="1417" w:type="dxa"/>
            <w:tcBorders>
              <w:top w:val="nil"/>
              <w:left w:val="nil"/>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Contador</w:t>
            </w:r>
          </w:p>
        </w:tc>
        <w:tc>
          <w:tcPr>
            <w:tcW w:w="993" w:type="dxa"/>
            <w:tcBorders>
              <w:top w:val="nil"/>
              <w:left w:val="nil"/>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w:t>
            </w:r>
          </w:p>
        </w:tc>
        <w:tc>
          <w:tcPr>
            <w:tcW w:w="1007" w:type="dxa"/>
            <w:tcBorders>
              <w:top w:val="nil"/>
              <w:left w:val="nil"/>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Técnico</w:t>
            </w:r>
          </w:p>
        </w:tc>
        <w:tc>
          <w:tcPr>
            <w:tcW w:w="992" w:type="dxa"/>
            <w:tcBorders>
              <w:top w:val="nil"/>
              <w:left w:val="nil"/>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w:t>
            </w:r>
          </w:p>
        </w:tc>
        <w:tc>
          <w:tcPr>
            <w:tcW w:w="1134" w:type="dxa"/>
            <w:tcBorders>
              <w:top w:val="nil"/>
              <w:left w:val="nil"/>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Total</w:t>
            </w:r>
          </w:p>
        </w:tc>
        <w:tc>
          <w:tcPr>
            <w:tcW w:w="992" w:type="dxa"/>
            <w:tcBorders>
              <w:top w:val="nil"/>
              <w:left w:val="nil"/>
              <w:bottom w:val="single" w:sz="8" w:space="0" w:color="auto"/>
              <w:right w:val="single" w:sz="8"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w:t>
            </w:r>
          </w:p>
        </w:tc>
      </w:tr>
      <w:tr w:rsidR="00373E8E" w:rsidRPr="00373E8E" w:rsidTr="008A69BE">
        <w:trPr>
          <w:trHeight w:val="315"/>
          <w:jc w:val="center"/>
        </w:trPr>
        <w:tc>
          <w:tcPr>
            <w:tcW w:w="2542"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Centro-Oeste</w:t>
            </w:r>
          </w:p>
        </w:tc>
        <w:tc>
          <w:tcPr>
            <w:tcW w:w="1417" w:type="dxa"/>
            <w:tcBorders>
              <w:top w:val="nil"/>
              <w:left w:val="single" w:sz="8" w:space="0" w:color="auto"/>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14.060</w:t>
            </w:r>
          </w:p>
        </w:tc>
        <w:tc>
          <w:tcPr>
            <w:tcW w:w="993"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30,42%</w:t>
            </w:r>
          </w:p>
        </w:tc>
        <w:tc>
          <w:tcPr>
            <w:tcW w:w="1007"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4.773</w:t>
            </w:r>
          </w:p>
        </w:tc>
        <w:tc>
          <w:tcPr>
            <w:tcW w:w="992"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10,33%</w:t>
            </w:r>
          </w:p>
        </w:tc>
        <w:tc>
          <w:tcPr>
            <w:tcW w:w="1134"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18.833</w:t>
            </w:r>
          </w:p>
        </w:tc>
        <w:tc>
          <w:tcPr>
            <w:tcW w:w="992" w:type="dxa"/>
            <w:tcBorders>
              <w:top w:val="nil"/>
              <w:left w:val="nil"/>
              <w:bottom w:val="single" w:sz="4" w:space="0" w:color="auto"/>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40,75%</w:t>
            </w:r>
          </w:p>
        </w:tc>
      </w:tr>
      <w:tr w:rsidR="00373E8E" w:rsidRPr="00373E8E" w:rsidTr="008A69BE">
        <w:trPr>
          <w:trHeight w:val="315"/>
          <w:jc w:val="center"/>
        </w:trPr>
        <w:tc>
          <w:tcPr>
            <w:tcW w:w="2542"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Nordeste</w:t>
            </w:r>
          </w:p>
        </w:tc>
        <w:tc>
          <w:tcPr>
            <w:tcW w:w="1417" w:type="dxa"/>
            <w:tcBorders>
              <w:top w:val="nil"/>
              <w:left w:val="single" w:sz="8" w:space="0" w:color="auto"/>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25.262</w:t>
            </w:r>
          </w:p>
        </w:tc>
        <w:tc>
          <w:tcPr>
            <w:tcW w:w="993"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29,92%</w:t>
            </w:r>
          </w:p>
        </w:tc>
        <w:tc>
          <w:tcPr>
            <w:tcW w:w="1007"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10.557</w:t>
            </w:r>
          </w:p>
        </w:tc>
        <w:tc>
          <w:tcPr>
            <w:tcW w:w="992"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12,50%</w:t>
            </w:r>
          </w:p>
        </w:tc>
        <w:tc>
          <w:tcPr>
            <w:tcW w:w="1134"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35.819</w:t>
            </w:r>
          </w:p>
        </w:tc>
        <w:tc>
          <w:tcPr>
            <w:tcW w:w="992" w:type="dxa"/>
            <w:tcBorders>
              <w:top w:val="nil"/>
              <w:left w:val="nil"/>
              <w:bottom w:val="single" w:sz="4" w:space="0" w:color="auto"/>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42,42%</w:t>
            </w:r>
          </w:p>
        </w:tc>
      </w:tr>
      <w:tr w:rsidR="00373E8E" w:rsidRPr="00373E8E" w:rsidTr="008A69BE">
        <w:trPr>
          <w:trHeight w:val="330"/>
          <w:jc w:val="center"/>
        </w:trPr>
        <w:tc>
          <w:tcPr>
            <w:tcW w:w="2542"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Norte</w:t>
            </w:r>
          </w:p>
        </w:tc>
        <w:tc>
          <w:tcPr>
            <w:tcW w:w="1417" w:type="dxa"/>
            <w:tcBorders>
              <w:top w:val="nil"/>
              <w:left w:val="single" w:sz="8" w:space="0" w:color="auto"/>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12.388</w:t>
            </w:r>
          </w:p>
        </w:tc>
        <w:tc>
          <w:tcPr>
            <w:tcW w:w="993"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40,16%</w:t>
            </w:r>
          </w:p>
        </w:tc>
        <w:tc>
          <w:tcPr>
            <w:tcW w:w="1007"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2.819</w:t>
            </w:r>
          </w:p>
        </w:tc>
        <w:tc>
          <w:tcPr>
            <w:tcW w:w="992"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9,14%</w:t>
            </w:r>
          </w:p>
        </w:tc>
        <w:tc>
          <w:tcPr>
            <w:tcW w:w="1134"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15.207</w:t>
            </w:r>
          </w:p>
        </w:tc>
        <w:tc>
          <w:tcPr>
            <w:tcW w:w="992" w:type="dxa"/>
            <w:tcBorders>
              <w:top w:val="nil"/>
              <w:left w:val="nil"/>
              <w:bottom w:val="single" w:sz="4" w:space="0" w:color="auto"/>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49,30%</w:t>
            </w:r>
          </w:p>
        </w:tc>
      </w:tr>
      <w:tr w:rsidR="00373E8E" w:rsidRPr="00373E8E" w:rsidTr="008A69BE">
        <w:trPr>
          <w:trHeight w:val="315"/>
          <w:jc w:val="center"/>
        </w:trPr>
        <w:tc>
          <w:tcPr>
            <w:tcW w:w="2542"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Sudeste</w:t>
            </w:r>
          </w:p>
        </w:tc>
        <w:tc>
          <w:tcPr>
            <w:tcW w:w="1417" w:type="dxa"/>
            <w:tcBorders>
              <w:top w:val="nil"/>
              <w:left w:val="single" w:sz="8" w:space="0" w:color="auto"/>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74.508</w:t>
            </w:r>
          </w:p>
        </w:tc>
        <w:tc>
          <w:tcPr>
            <w:tcW w:w="993"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27,14%</w:t>
            </w:r>
          </w:p>
        </w:tc>
        <w:tc>
          <w:tcPr>
            <w:tcW w:w="1007"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41.436</w:t>
            </w:r>
          </w:p>
        </w:tc>
        <w:tc>
          <w:tcPr>
            <w:tcW w:w="992"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15,09%</w:t>
            </w:r>
          </w:p>
        </w:tc>
        <w:tc>
          <w:tcPr>
            <w:tcW w:w="1134" w:type="dxa"/>
            <w:tcBorders>
              <w:top w:val="nil"/>
              <w:left w:val="nil"/>
              <w:bottom w:val="single" w:sz="4"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115.944</w:t>
            </w:r>
          </w:p>
        </w:tc>
        <w:tc>
          <w:tcPr>
            <w:tcW w:w="992" w:type="dxa"/>
            <w:tcBorders>
              <w:top w:val="nil"/>
              <w:left w:val="nil"/>
              <w:bottom w:val="single" w:sz="4" w:space="0" w:color="auto"/>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42,23%</w:t>
            </w:r>
          </w:p>
        </w:tc>
      </w:tr>
      <w:tr w:rsidR="00373E8E" w:rsidRPr="00373E8E" w:rsidTr="008A69BE">
        <w:trPr>
          <w:trHeight w:val="330"/>
          <w:jc w:val="center"/>
        </w:trPr>
        <w:tc>
          <w:tcPr>
            <w:tcW w:w="2542"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Sul</w:t>
            </w:r>
          </w:p>
        </w:tc>
        <w:tc>
          <w:tcPr>
            <w:tcW w:w="1417" w:type="dxa"/>
            <w:tcBorders>
              <w:top w:val="nil"/>
              <w:left w:val="single" w:sz="8" w:space="0" w:color="auto"/>
              <w:bottom w:val="nil"/>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29.703</w:t>
            </w:r>
          </w:p>
        </w:tc>
        <w:tc>
          <w:tcPr>
            <w:tcW w:w="993" w:type="dxa"/>
            <w:tcBorders>
              <w:top w:val="nil"/>
              <w:left w:val="nil"/>
              <w:bottom w:val="nil"/>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31,10%</w:t>
            </w:r>
          </w:p>
        </w:tc>
        <w:tc>
          <w:tcPr>
            <w:tcW w:w="1007" w:type="dxa"/>
            <w:tcBorders>
              <w:top w:val="nil"/>
              <w:left w:val="nil"/>
              <w:bottom w:val="nil"/>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11.343</w:t>
            </w:r>
          </w:p>
        </w:tc>
        <w:tc>
          <w:tcPr>
            <w:tcW w:w="992" w:type="dxa"/>
            <w:tcBorders>
              <w:top w:val="nil"/>
              <w:left w:val="nil"/>
              <w:bottom w:val="nil"/>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11,88%</w:t>
            </w:r>
          </w:p>
        </w:tc>
        <w:tc>
          <w:tcPr>
            <w:tcW w:w="1134" w:type="dxa"/>
            <w:tcBorders>
              <w:top w:val="nil"/>
              <w:left w:val="nil"/>
              <w:bottom w:val="nil"/>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41.046</w:t>
            </w:r>
          </w:p>
        </w:tc>
        <w:tc>
          <w:tcPr>
            <w:tcW w:w="992" w:type="dxa"/>
            <w:tcBorders>
              <w:top w:val="nil"/>
              <w:left w:val="nil"/>
              <w:bottom w:val="nil"/>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color w:val="000000"/>
                <w:sz w:val="22"/>
                <w:szCs w:val="22"/>
              </w:rPr>
            </w:pPr>
            <w:r w:rsidRPr="00373E8E">
              <w:rPr>
                <w:color w:val="000000"/>
                <w:sz w:val="22"/>
                <w:szCs w:val="22"/>
              </w:rPr>
              <w:t>42,98%</w:t>
            </w:r>
          </w:p>
        </w:tc>
      </w:tr>
      <w:tr w:rsidR="00373E8E" w:rsidRPr="00373E8E" w:rsidTr="008A69BE">
        <w:trPr>
          <w:trHeight w:val="330"/>
          <w:jc w:val="center"/>
        </w:trPr>
        <w:tc>
          <w:tcPr>
            <w:tcW w:w="2542" w:type="dxa"/>
            <w:tcBorders>
              <w:top w:val="nil"/>
              <w:left w:val="single" w:sz="8" w:space="0" w:color="auto"/>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Total</w:t>
            </w:r>
          </w:p>
        </w:tc>
        <w:tc>
          <w:tcPr>
            <w:tcW w:w="1417" w:type="dxa"/>
            <w:tcBorders>
              <w:top w:val="single" w:sz="8" w:space="0" w:color="auto"/>
              <w:left w:val="single" w:sz="8" w:space="0" w:color="auto"/>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155.921</w:t>
            </w:r>
          </w:p>
        </w:tc>
        <w:tc>
          <w:tcPr>
            <w:tcW w:w="993" w:type="dxa"/>
            <w:tcBorders>
              <w:top w:val="single" w:sz="8" w:space="0" w:color="auto"/>
              <w:left w:val="nil"/>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29,33%</w:t>
            </w:r>
          </w:p>
        </w:tc>
        <w:tc>
          <w:tcPr>
            <w:tcW w:w="1007" w:type="dxa"/>
            <w:tcBorders>
              <w:top w:val="single" w:sz="8" w:space="0" w:color="auto"/>
              <w:left w:val="nil"/>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70.928</w:t>
            </w:r>
          </w:p>
        </w:tc>
        <w:tc>
          <w:tcPr>
            <w:tcW w:w="992" w:type="dxa"/>
            <w:tcBorders>
              <w:top w:val="single" w:sz="8" w:space="0" w:color="auto"/>
              <w:left w:val="nil"/>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13,34%</w:t>
            </w:r>
          </w:p>
        </w:tc>
        <w:tc>
          <w:tcPr>
            <w:tcW w:w="1134" w:type="dxa"/>
            <w:tcBorders>
              <w:top w:val="single" w:sz="8" w:space="0" w:color="auto"/>
              <w:left w:val="nil"/>
              <w:bottom w:val="single" w:sz="8" w:space="0" w:color="auto"/>
              <w:right w:val="single" w:sz="4"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226.849</w:t>
            </w:r>
          </w:p>
        </w:tc>
        <w:tc>
          <w:tcPr>
            <w:tcW w:w="992" w:type="dxa"/>
            <w:tcBorders>
              <w:top w:val="single" w:sz="8" w:space="0" w:color="auto"/>
              <w:left w:val="nil"/>
              <w:bottom w:val="single" w:sz="8" w:space="0" w:color="auto"/>
              <w:right w:val="single" w:sz="8" w:space="0" w:color="auto"/>
            </w:tcBorders>
            <w:shd w:val="clear" w:color="000000" w:fill="FFFFFF"/>
            <w:vAlign w:val="center"/>
            <w:hideMark/>
          </w:tcPr>
          <w:p w:rsidR="00373E8E" w:rsidRPr="00373E8E" w:rsidRDefault="00373E8E" w:rsidP="00555F22">
            <w:pPr>
              <w:widowControl/>
              <w:suppressLineNumbers w:val="0"/>
              <w:suppressAutoHyphens w:val="0"/>
              <w:ind w:firstLine="0"/>
              <w:jc w:val="center"/>
              <w:rPr>
                <w:b/>
                <w:bCs/>
                <w:sz w:val="22"/>
                <w:szCs w:val="22"/>
              </w:rPr>
            </w:pPr>
            <w:r w:rsidRPr="00373E8E">
              <w:rPr>
                <w:b/>
                <w:bCs/>
                <w:sz w:val="22"/>
                <w:szCs w:val="22"/>
              </w:rPr>
              <w:t>42,68%</w:t>
            </w:r>
          </w:p>
        </w:tc>
      </w:tr>
    </w:tbl>
    <w:p w:rsidR="00373E8E" w:rsidRPr="00373E8E" w:rsidRDefault="00373E8E" w:rsidP="00555F22">
      <w:pPr>
        <w:widowControl/>
        <w:suppressLineNumbers w:val="0"/>
        <w:suppressAutoHyphens w:val="0"/>
        <w:spacing w:after="120"/>
        <w:ind w:firstLine="0"/>
        <w:rPr>
          <w:color w:val="000000"/>
          <w:sz w:val="22"/>
          <w:szCs w:val="22"/>
        </w:rPr>
      </w:pPr>
      <w:r w:rsidRPr="00373E8E">
        <w:rPr>
          <w:b/>
          <w:color w:val="000000"/>
          <w:sz w:val="22"/>
          <w:szCs w:val="22"/>
        </w:rPr>
        <w:t>Fonte:</w:t>
      </w:r>
      <w:r w:rsidRPr="00373E8E">
        <w:rPr>
          <w:color w:val="000000"/>
          <w:sz w:val="26"/>
          <w:szCs w:val="26"/>
        </w:rPr>
        <w:t xml:space="preserve"> </w:t>
      </w:r>
      <w:r w:rsidRPr="00373E8E">
        <w:rPr>
          <w:color w:val="000000"/>
          <w:sz w:val="22"/>
          <w:szCs w:val="22"/>
        </w:rPr>
        <w:t xml:space="preserve">Adaptado portal CFC </w:t>
      </w:r>
    </w:p>
    <w:p w:rsidR="00011C47" w:rsidRPr="00373E8E" w:rsidRDefault="00011C47" w:rsidP="00555F22">
      <w:pPr>
        <w:spacing w:after="120"/>
        <w:ind w:firstLine="708"/>
        <w:rPr>
          <w:szCs w:val="24"/>
        </w:rPr>
      </w:pPr>
      <w:r w:rsidRPr="00373E8E">
        <w:rPr>
          <w:szCs w:val="24"/>
        </w:rPr>
        <w:t xml:space="preserve">O contingente tão distribuído entre homens e mulheres é difícil de ser notado na maioria das profissões, porém para que haja igualdade de gênero ainda são necessários observar diversos quesitos referentes a remuneração, condições nos empregos, qualidade de vida entre outros que não são focos deste estudo. </w:t>
      </w:r>
    </w:p>
    <w:p w:rsidR="00011C47" w:rsidRPr="00373E8E" w:rsidRDefault="00011C47" w:rsidP="00555F22">
      <w:pPr>
        <w:spacing w:after="120"/>
        <w:ind w:firstLine="708"/>
        <w:rPr>
          <w:szCs w:val="24"/>
        </w:rPr>
      </w:pPr>
      <w:r w:rsidRPr="00373E8E">
        <w:rPr>
          <w:szCs w:val="24"/>
        </w:rPr>
        <w:t>O que se pretende é evidenciar se a com a conquista de espaço no mercado de trabalho pela mulher e com a necessidade participação do contador no processo de tomada de decisão ambos estão efetivamente presentes nas Diretorias Executivas em cargos de liderança e poder decisório.</w:t>
      </w:r>
    </w:p>
    <w:p w:rsidR="00011C47" w:rsidRPr="00AA3FF4" w:rsidRDefault="00011C47" w:rsidP="00555F22">
      <w:pPr>
        <w:rPr>
          <w:color w:val="000000"/>
          <w:sz w:val="26"/>
          <w:szCs w:val="26"/>
          <w:shd w:val="clear" w:color="auto" w:fill="FFFFFF"/>
        </w:rPr>
      </w:pPr>
    </w:p>
    <w:p w:rsidR="00E24E18" w:rsidRPr="00AA3FF4" w:rsidRDefault="00E24E18" w:rsidP="00555F22">
      <w:pPr>
        <w:pStyle w:val="Ttulo1"/>
        <w:spacing w:before="0" w:after="0"/>
        <w:ind w:left="432" w:hanging="432"/>
        <w:rPr>
          <w:sz w:val="26"/>
          <w:szCs w:val="26"/>
        </w:rPr>
      </w:pPr>
      <w:r w:rsidRPr="00AA3FF4">
        <w:rPr>
          <w:sz w:val="26"/>
          <w:szCs w:val="26"/>
        </w:rPr>
        <w:t xml:space="preserve">APRESENTAÇÃO E DISCUSSÃO DOS RESULTADOS </w:t>
      </w:r>
    </w:p>
    <w:p w:rsidR="00373E8E" w:rsidRDefault="00373E8E" w:rsidP="00555F22">
      <w:pPr>
        <w:ind w:firstLine="708"/>
        <w:rPr>
          <w:color w:val="FF0000"/>
          <w:szCs w:val="24"/>
        </w:rPr>
      </w:pPr>
    </w:p>
    <w:p w:rsidR="00373E8E" w:rsidRDefault="00373E8E" w:rsidP="00555F22">
      <w:pPr>
        <w:ind w:firstLine="708"/>
        <w:rPr>
          <w:szCs w:val="24"/>
        </w:rPr>
      </w:pPr>
      <w:r w:rsidRPr="00373E8E">
        <w:rPr>
          <w:szCs w:val="24"/>
        </w:rPr>
        <w:t>A análise dos resultados esta agrupada em três tópicos (1) Aspectos Gerais das Diretorias Executivas, (2) Presença do Contador e (3) Presença da Mulher. Seguem a seguir a apresentação dos resultados bem como a quantificação dos resultados em forma de gráficos e tabelas.</w:t>
      </w:r>
    </w:p>
    <w:p w:rsidR="00373E8E" w:rsidRDefault="00373E8E" w:rsidP="00555F22">
      <w:pPr>
        <w:ind w:firstLine="708"/>
        <w:rPr>
          <w:szCs w:val="24"/>
        </w:rPr>
      </w:pPr>
    </w:p>
    <w:p w:rsidR="00373E8E" w:rsidRPr="00373E8E" w:rsidRDefault="00373E8E" w:rsidP="00555F22">
      <w:pPr>
        <w:pStyle w:val="Ttulo2"/>
        <w:rPr>
          <w:lang w:val="pt-BR"/>
        </w:rPr>
      </w:pPr>
      <w:r w:rsidRPr="00373E8E">
        <w:rPr>
          <w:lang w:val="pt-BR"/>
        </w:rPr>
        <w:t>ASPECTOS GERAIS DAS DIRETORIAS EXECUTIVAS</w:t>
      </w:r>
    </w:p>
    <w:p w:rsidR="00373E8E" w:rsidRDefault="00373E8E" w:rsidP="00555F22">
      <w:pPr>
        <w:spacing w:after="120"/>
        <w:rPr>
          <w:sz w:val="26"/>
          <w:szCs w:val="26"/>
        </w:rPr>
      </w:pPr>
    </w:p>
    <w:p w:rsidR="00373E8E" w:rsidRDefault="00105A5D" w:rsidP="00555F22">
      <w:pPr>
        <w:ind w:firstLine="708"/>
        <w:contextualSpacing/>
        <w:rPr>
          <w:color w:val="000000"/>
          <w:szCs w:val="24"/>
        </w:rPr>
      </w:pPr>
      <w:r>
        <w:rPr>
          <w:szCs w:val="24"/>
        </w:rPr>
        <w:t>Os dados coletados mostra</w:t>
      </w:r>
      <w:r w:rsidR="000854A7">
        <w:rPr>
          <w:szCs w:val="24"/>
        </w:rPr>
        <w:t xml:space="preserve">m a existência de 637 cargos de diretoria ocupados por 632 profissionais, ou seja, cinco profissionais ocupavam cargos em mais de uma empresa </w:t>
      </w:r>
      <w:r w:rsidR="000854A7" w:rsidRPr="00844031">
        <w:rPr>
          <w:szCs w:val="24"/>
        </w:rPr>
        <w:t>desta amostra.</w:t>
      </w:r>
      <w:r w:rsidR="000854A7">
        <w:rPr>
          <w:szCs w:val="24"/>
        </w:rPr>
        <w:t xml:space="preserve"> A</w:t>
      </w:r>
      <w:r w:rsidR="00373E8E" w:rsidRPr="00373E8E">
        <w:rPr>
          <w:color w:val="000000"/>
          <w:szCs w:val="24"/>
        </w:rPr>
        <w:t xml:space="preserve"> média de diretores executivos por empresa é de 5,31 profissionais, conforme apresentado </w:t>
      </w:r>
      <w:r w:rsidR="00373E8E" w:rsidRPr="00373E8E">
        <w:rPr>
          <w:szCs w:val="24"/>
        </w:rPr>
        <w:t>gráfico 1,</w:t>
      </w:r>
      <w:r w:rsidR="00373E8E" w:rsidRPr="00373E8E">
        <w:rPr>
          <w:color w:val="FF0000"/>
          <w:szCs w:val="24"/>
        </w:rPr>
        <w:t xml:space="preserve"> </w:t>
      </w:r>
      <w:r w:rsidR="00373E8E" w:rsidRPr="00373E8E">
        <w:rPr>
          <w:color w:val="000000"/>
          <w:szCs w:val="24"/>
        </w:rPr>
        <w:t>91,46% dos destes são homens restando apenas 54 mulheres ocupando cargos na diretoria executiva, a maior parte dos executivos se encontra na faixa etária de 41 a 50 anos cerca de 39,87% (252), nota-se um baixo quantitativo de diretores com menos de 30 anos tendo sido encontrados 5 profissionais (tabela 1).</w:t>
      </w:r>
    </w:p>
    <w:p w:rsidR="00813D6E" w:rsidRDefault="00813D6E" w:rsidP="00555F22">
      <w:pPr>
        <w:ind w:firstLine="708"/>
        <w:contextualSpacing/>
        <w:rPr>
          <w:color w:val="000000"/>
          <w:szCs w:val="24"/>
        </w:rPr>
      </w:pPr>
    </w:p>
    <w:p w:rsidR="00813D6E" w:rsidRPr="000854A7" w:rsidRDefault="00813D6E" w:rsidP="00555F22">
      <w:pPr>
        <w:ind w:firstLine="708"/>
        <w:contextualSpacing/>
        <w:rPr>
          <w:szCs w:val="24"/>
        </w:rPr>
      </w:pPr>
    </w:p>
    <w:tbl>
      <w:tblPr>
        <w:tblW w:w="5827" w:type="dxa"/>
        <w:jc w:val="center"/>
        <w:tblCellMar>
          <w:left w:w="70" w:type="dxa"/>
          <w:right w:w="70" w:type="dxa"/>
        </w:tblCellMar>
        <w:tblLook w:val="04A0" w:firstRow="1" w:lastRow="0" w:firstColumn="1" w:lastColumn="0" w:noHBand="0" w:noVBand="1"/>
      </w:tblPr>
      <w:tblGrid>
        <w:gridCol w:w="4360"/>
        <w:gridCol w:w="648"/>
        <w:gridCol w:w="819"/>
      </w:tblGrid>
      <w:tr w:rsidR="00C50E4B" w:rsidRPr="00C50E4B" w:rsidTr="008A69BE">
        <w:trPr>
          <w:trHeight w:val="540"/>
          <w:jc w:val="center"/>
        </w:trPr>
        <w:tc>
          <w:tcPr>
            <w:tcW w:w="5827" w:type="dxa"/>
            <w:gridSpan w:val="3"/>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b/>
                <w:bCs/>
                <w:color w:val="000000"/>
                <w:sz w:val="22"/>
                <w:szCs w:val="22"/>
              </w:rPr>
              <w:lastRenderedPageBreak/>
              <w:t>Tabela 1:</w:t>
            </w:r>
            <w:r w:rsidRPr="00C50E4B">
              <w:rPr>
                <w:color w:val="000000"/>
                <w:sz w:val="22"/>
                <w:szCs w:val="22"/>
              </w:rPr>
              <w:t xml:space="preserve"> Diretores Executivos por Faixa Etária</w:t>
            </w:r>
          </w:p>
        </w:tc>
      </w:tr>
      <w:tr w:rsidR="00C50E4B" w:rsidRPr="00C50E4B" w:rsidTr="008A69BE">
        <w:trPr>
          <w:trHeight w:val="315"/>
          <w:jc w:val="center"/>
        </w:trPr>
        <w:tc>
          <w:tcPr>
            <w:tcW w:w="4360"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Idade</w:t>
            </w:r>
          </w:p>
        </w:tc>
        <w:tc>
          <w:tcPr>
            <w:tcW w:w="648"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Freq.</w:t>
            </w:r>
          </w:p>
        </w:tc>
        <w:tc>
          <w:tcPr>
            <w:tcW w:w="819"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w:t>
            </w:r>
          </w:p>
        </w:tc>
      </w:tr>
      <w:tr w:rsidR="00C50E4B" w:rsidRPr="00C50E4B" w:rsidTr="008A69BE">
        <w:trPr>
          <w:trHeight w:val="330"/>
          <w:jc w:val="center"/>
        </w:trPr>
        <w:tc>
          <w:tcPr>
            <w:tcW w:w="436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6"/>
                <w:szCs w:val="26"/>
              </w:rPr>
            </w:pPr>
            <w:r w:rsidRPr="00C50E4B">
              <w:rPr>
                <w:color w:val="000000"/>
                <w:sz w:val="26"/>
                <w:szCs w:val="26"/>
              </w:rPr>
              <w:t xml:space="preserve">De 20 a 30 anos </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5</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0,79%</w:t>
            </w:r>
          </w:p>
        </w:tc>
      </w:tr>
      <w:tr w:rsidR="00C50E4B" w:rsidRPr="00C50E4B" w:rsidTr="008A69BE">
        <w:trPr>
          <w:trHeight w:val="330"/>
          <w:jc w:val="center"/>
        </w:trPr>
        <w:tc>
          <w:tcPr>
            <w:tcW w:w="436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6"/>
                <w:szCs w:val="26"/>
              </w:rPr>
            </w:pPr>
            <w:r w:rsidRPr="00C50E4B">
              <w:rPr>
                <w:color w:val="000000"/>
                <w:sz w:val="26"/>
                <w:szCs w:val="26"/>
              </w:rPr>
              <w:t xml:space="preserve">De 31 a 40 anos </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145</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22,94%</w:t>
            </w:r>
          </w:p>
        </w:tc>
      </w:tr>
      <w:tr w:rsidR="00C50E4B" w:rsidRPr="00C50E4B" w:rsidTr="008A69BE">
        <w:trPr>
          <w:trHeight w:val="330"/>
          <w:jc w:val="center"/>
        </w:trPr>
        <w:tc>
          <w:tcPr>
            <w:tcW w:w="436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6"/>
                <w:szCs w:val="26"/>
              </w:rPr>
            </w:pPr>
            <w:r w:rsidRPr="00C50E4B">
              <w:rPr>
                <w:color w:val="000000"/>
                <w:sz w:val="26"/>
                <w:szCs w:val="26"/>
              </w:rPr>
              <w:t>De 41 a 50 anos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252</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39,87%</w:t>
            </w:r>
          </w:p>
        </w:tc>
      </w:tr>
      <w:tr w:rsidR="00C50E4B" w:rsidRPr="00C50E4B" w:rsidTr="008A69BE">
        <w:trPr>
          <w:trHeight w:val="330"/>
          <w:jc w:val="center"/>
        </w:trPr>
        <w:tc>
          <w:tcPr>
            <w:tcW w:w="436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6"/>
                <w:szCs w:val="26"/>
              </w:rPr>
            </w:pPr>
            <w:r w:rsidRPr="00C50E4B">
              <w:rPr>
                <w:color w:val="000000"/>
                <w:sz w:val="26"/>
                <w:szCs w:val="26"/>
              </w:rPr>
              <w:t>De 51 a 60 anos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184</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29,11%</w:t>
            </w:r>
          </w:p>
        </w:tc>
      </w:tr>
      <w:tr w:rsidR="00C50E4B" w:rsidRPr="00C50E4B" w:rsidTr="008A69BE">
        <w:trPr>
          <w:trHeight w:val="345"/>
          <w:jc w:val="center"/>
        </w:trPr>
        <w:tc>
          <w:tcPr>
            <w:tcW w:w="4360"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6"/>
                <w:szCs w:val="26"/>
              </w:rPr>
            </w:pPr>
            <w:r w:rsidRPr="00C50E4B">
              <w:rPr>
                <w:color w:val="000000"/>
                <w:sz w:val="26"/>
                <w:szCs w:val="26"/>
              </w:rPr>
              <w:t>De 61 a 80 anos</w:t>
            </w:r>
          </w:p>
        </w:tc>
        <w:tc>
          <w:tcPr>
            <w:tcW w:w="648"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46</w:t>
            </w:r>
          </w:p>
        </w:tc>
        <w:tc>
          <w:tcPr>
            <w:tcW w:w="819"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7,28%</w:t>
            </w:r>
          </w:p>
        </w:tc>
      </w:tr>
      <w:tr w:rsidR="00C50E4B" w:rsidRPr="00C50E4B" w:rsidTr="008A69BE">
        <w:trPr>
          <w:trHeight w:val="435"/>
          <w:jc w:val="center"/>
        </w:trPr>
        <w:tc>
          <w:tcPr>
            <w:tcW w:w="5827" w:type="dxa"/>
            <w:gridSpan w:val="3"/>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b/>
                <w:bCs/>
                <w:color w:val="000000"/>
                <w:sz w:val="22"/>
                <w:szCs w:val="22"/>
              </w:rPr>
              <w:t>Fonte:</w:t>
            </w:r>
            <w:r w:rsidRPr="00C50E4B">
              <w:rPr>
                <w:color w:val="000000"/>
                <w:sz w:val="22"/>
                <w:szCs w:val="22"/>
              </w:rPr>
              <w:t xml:space="preserve"> Elaborado pelos autores.</w:t>
            </w:r>
          </w:p>
        </w:tc>
      </w:tr>
    </w:tbl>
    <w:p w:rsidR="00C50E4B" w:rsidRDefault="00C50E4B" w:rsidP="00555F22">
      <w:pPr>
        <w:spacing w:after="120"/>
        <w:rPr>
          <w:color w:val="000000"/>
          <w:szCs w:val="24"/>
        </w:rPr>
      </w:pPr>
    </w:p>
    <w:p w:rsidR="00373E8E" w:rsidRDefault="00373E8E" w:rsidP="00555F22">
      <w:pPr>
        <w:rPr>
          <w:noProof/>
          <w:sz w:val="26"/>
          <w:szCs w:val="26"/>
        </w:rPr>
      </w:pPr>
    </w:p>
    <w:p w:rsidR="00C50E4B" w:rsidRPr="00DB4188" w:rsidRDefault="00C50E4B" w:rsidP="00555F22">
      <w:pPr>
        <w:rPr>
          <w:noProof/>
          <w:sz w:val="26"/>
          <w:szCs w:val="26"/>
        </w:rPr>
      </w:pPr>
    </w:p>
    <w:p w:rsidR="00373E8E" w:rsidRDefault="00D23D81" w:rsidP="00555F22">
      <w:pPr>
        <w:keepNext/>
        <w:jc w:val="center"/>
      </w:pPr>
      <w:r w:rsidRPr="00373E8E">
        <w:rPr>
          <w:noProof/>
          <w:sz w:val="26"/>
          <w:szCs w:val="26"/>
        </w:rPr>
        <w:drawing>
          <wp:inline distT="0" distB="0" distL="0" distR="0">
            <wp:extent cx="5661025" cy="2178685"/>
            <wp:effectExtent l="0" t="0" r="0" b="0"/>
            <wp:docPr id="4"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3E8E" w:rsidRPr="00185D31" w:rsidRDefault="00373E8E" w:rsidP="00555F22">
      <w:pPr>
        <w:pStyle w:val="Legenda"/>
        <w:rPr>
          <w:i/>
          <w:sz w:val="22"/>
          <w:szCs w:val="22"/>
        </w:rPr>
      </w:pPr>
      <w:r w:rsidRPr="00185D31">
        <w:rPr>
          <w:sz w:val="22"/>
          <w:szCs w:val="22"/>
        </w:rPr>
        <w:t>Fonte: Elaborado pelos autores.</w:t>
      </w:r>
    </w:p>
    <w:p w:rsidR="00C50E4B" w:rsidRDefault="00C50E4B" w:rsidP="00555F22">
      <w:pPr>
        <w:ind w:firstLine="708"/>
        <w:rPr>
          <w:sz w:val="26"/>
          <w:szCs w:val="26"/>
        </w:rPr>
      </w:pPr>
    </w:p>
    <w:p w:rsidR="00373E8E" w:rsidRPr="00C50E4B" w:rsidRDefault="00373E8E" w:rsidP="00555F22">
      <w:pPr>
        <w:ind w:firstLine="708"/>
        <w:rPr>
          <w:szCs w:val="24"/>
        </w:rPr>
      </w:pPr>
      <w:r w:rsidRPr="00C50E4B">
        <w:rPr>
          <w:szCs w:val="24"/>
        </w:rPr>
        <w:t>A variável profissão foi recolhida sem a confr</w:t>
      </w:r>
      <w:r w:rsidR="00241E8B">
        <w:rPr>
          <w:szCs w:val="24"/>
        </w:rPr>
        <w:t xml:space="preserve">ontação com a variável formação, assim </w:t>
      </w:r>
      <w:r w:rsidRPr="00C50E4B">
        <w:rPr>
          <w:szCs w:val="24"/>
        </w:rPr>
        <w:t>no gráfico 2</w:t>
      </w:r>
      <w:r w:rsidRPr="00C50E4B">
        <w:rPr>
          <w:color w:val="FF0000"/>
          <w:szCs w:val="24"/>
        </w:rPr>
        <w:t xml:space="preserve"> </w:t>
      </w:r>
      <w:r w:rsidRPr="00C50E4B">
        <w:rPr>
          <w:szCs w:val="24"/>
        </w:rPr>
        <w:t>verific</w:t>
      </w:r>
      <w:r w:rsidR="000B749D">
        <w:rPr>
          <w:szCs w:val="24"/>
        </w:rPr>
        <w:t xml:space="preserve">a-se </w:t>
      </w:r>
      <w:r w:rsidRPr="00C50E4B">
        <w:rPr>
          <w:szCs w:val="24"/>
        </w:rPr>
        <w:t xml:space="preserve">a frequência das profissões </w:t>
      </w:r>
      <w:r w:rsidR="00241E8B">
        <w:rPr>
          <w:szCs w:val="24"/>
        </w:rPr>
        <w:t>evidenciadas de cada diretor:</w:t>
      </w:r>
    </w:p>
    <w:p w:rsidR="00373E8E" w:rsidRDefault="00D23D81" w:rsidP="00555F22">
      <w:pPr>
        <w:keepNext/>
        <w:jc w:val="center"/>
      </w:pPr>
      <w:r w:rsidRPr="00373E8E">
        <w:rPr>
          <w:noProof/>
          <w:sz w:val="26"/>
          <w:szCs w:val="26"/>
        </w:rPr>
        <w:lastRenderedPageBreak/>
        <w:drawing>
          <wp:inline distT="0" distB="0" distL="0" distR="0">
            <wp:extent cx="5684520" cy="2743200"/>
            <wp:effectExtent l="0" t="0" r="0" b="0"/>
            <wp:docPr id="5"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73E8E" w:rsidRPr="00012D23" w:rsidRDefault="00373E8E" w:rsidP="00555F22">
      <w:pPr>
        <w:pStyle w:val="Legenda"/>
        <w:rPr>
          <w:i/>
          <w:sz w:val="22"/>
          <w:szCs w:val="22"/>
        </w:rPr>
      </w:pPr>
      <w:r w:rsidRPr="00012D23">
        <w:rPr>
          <w:sz w:val="22"/>
          <w:szCs w:val="22"/>
        </w:rPr>
        <w:t>Fonte: Elaborado pelos autores.</w:t>
      </w:r>
    </w:p>
    <w:p w:rsidR="00C50E4B" w:rsidRDefault="00C50E4B" w:rsidP="00555F22">
      <w:pPr>
        <w:ind w:firstLine="708"/>
        <w:rPr>
          <w:sz w:val="26"/>
          <w:szCs w:val="26"/>
        </w:rPr>
      </w:pPr>
    </w:p>
    <w:p w:rsidR="00373E8E" w:rsidRPr="00C50E4B" w:rsidRDefault="00373E8E" w:rsidP="00555F22">
      <w:pPr>
        <w:ind w:firstLine="567"/>
        <w:rPr>
          <w:szCs w:val="24"/>
        </w:rPr>
      </w:pPr>
      <w:r w:rsidRPr="00C50E4B">
        <w:rPr>
          <w:szCs w:val="24"/>
        </w:rPr>
        <w:t xml:space="preserve">Os profissionais das ciências socioeconômicas cuja a formação acadêmica é direcionada a gestão, economia e finanças são maioria nas diretorias; Contabilistas (35), Economistas (70) e administradores (145) somam 250 diretores cerca de 40% do total. Considerando apenas empresários e bancários tem-se que aproximadamente 7% dos diretores </w:t>
      </w:r>
      <w:r w:rsidR="00241E8B">
        <w:rPr>
          <w:szCs w:val="24"/>
        </w:rPr>
        <w:t>demonstr</w:t>
      </w:r>
      <w:r w:rsidR="00720C67">
        <w:rPr>
          <w:szCs w:val="24"/>
        </w:rPr>
        <w:t>a</w:t>
      </w:r>
      <w:r w:rsidRPr="00C50E4B">
        <w:rPr>
          <w:szCs w:val="24"/>
        </w:rPr>
        <w:t xml:space="preserve"> uma profissão que não exige ensino superior. Porém o profissional que mais ocupa cargos em diretorias das empresas do Novo Mercado é o Engenheiro(a), 223 profissionais que por si só compõe 35,28% do grupo pesquisado, como engenheiros estão classificados as diversas áreas d</w:t>
      </w:r>
      <w:r w:rsidR="00720C67">
        <w:rPr>
          <w:szCs w:val="24"/>
        </w:rPr>
        <w:t>a engenharia as mais presentes são</w:t>
      </w:r>
      <w:r w:rsidRPr="00C50E4B">
        <w:rPr>
          <w:szCs w:val="24"/>
        </w:rPr>
        <w:t xml:space="preserve"> Civil, Mecânica, de Produção, Elétrica e Agrônoma.  </w:t>
      </w:r>
    </w:p>
    <w:p w:rsidR="00373E8E" w:rsidRPr="00C50E4B" w:rsidRDefault="00373E8E" w:rsidP="00555F22">
      <w:pPr>
        <w:ind w:firstLine="708"/>
        <w:rPr>
          <w:szCs w:val="24"/>
        </w:rPr>
      </w:pPr>
      <w:r w:rsidRPr="00C50E4B">
        <w:rPr>
          <w:szCs w:val="24"/>
        </w:rPr>
        <w:t>Destaca-se ainda a participação dos advogados, a quarta profissão como mais cargos de diretoria. A categoria “Demais” engloba as profissões como geólogo, físico, químico, estilista, arquiteto, psicólogo, publicitário, estatístico, analista de sistemas, corretor, consultor, veterinário, dentista dentre outras cuja a frequência não atingiu 1%.</w:t>
      </w:r>
    </w:p>
    <w:p w:rsidR="00373E8E" w:rsidRDefault="00373E8E" w:rsidP="00555F22">
      <w:pPr>
        <w:ind w:firstLine="708"/>
        <w:rPr>
          <w:szCs w:val="24"/>
        </w:rPr>
      </w:pPr>
      <w:r w:rsidRPr="00C50E4B">
        <w:rPr>
          <w:szCs w:val="24"/>
        </w:rPr>
        <w:t xml:space="preserve">Quanto a estrutura mais comum de diretoria, pode ser percebida a existência do Diretor(a) Presidente, do Diretor(a) Financeiro(a) e do Diretor(a) de Ralações com Investidores em muitas empresas havia ainda o cargo de Vice-Presidente e outras diretorias relacionadas a área operacional, jurídica, comercial, recursos humanos e administrativa que também possuíam certa frequência, deve-se ressaltar que 105 profissionais cerca de 16% do total possuía um segundo cargo na diretoria, a exemplo da Diretoria Financeira e de Relações com Investidores, que 34 profissionais exerciam  ambos cargos. Outro ponto que chama a atenção são os Diretores Sem Designação Especifica – cujo a descrição no Formulário de Referência era esta ou atendendo apenas por Diretor(a) – são bastantes presentes. As diretorias que não atingiram a frequência de 1% estão relacionadas a áreas mais especificas como marketing, controladoria, contabilidade, distribuição, gestão de riscos ou com o setor de atuação da empresa (energia, financiamentos, </w:t>
      </w:r>
      <w:r w:rsidRPr="00C50E4B">
        <w:rPr>
          <w:szCs w:val="24"/>
        </w:rPr>
        <w:lastRenderedPageBreak/>
        <w:t xml:space="preserve">exploração...)  </w:t>
      </w:r>
    </w:p>
    <w:p w:rsidR="00C50E4B" w:rsidRDefault="00C50E4B" w:rsidP="00555F22">
      <w:pPr>
        <w:ind w:firstLine="708"/>
        <w:rPr>
          <w:szCs w:val="24"/>
        </w:rPr>
      </w:pPr>
    </w:p>
    <w:p w:rsidR="00C50E4B" w:rsidRPr="00373E8E" w:rsidRDefault="00C50E4B" w:rsidP="00555F22">
      <w:pPr>
        <w:pStyle w:val="Ttulo2"/>
        <w:rPr>
          <w:lang w:val="pt-BR"/>
        </w:rPr>
      </w:pPr>
      <w:r>
        <w:rPr>
          <w:lang w:val="pt-BR"/>
        </w:rPr>
        <w:t>PRESENÇA DO CONTADOR</w:t>
      </w:r>
    </w:p>
    <w:p w:rsidR="00C50E4B" w:rsidRDefault="00C50E4B" w:rsidP="00555F22">
      <w:pPr>
        <w:ind w:firstLine="708"/>
        <w:rPr>
          <w:szCs w:val="24"/>
        </w:rPr>
      </w:pPr>
    </w:p>
    <w:p w:rsidR="00C50E4B" w:rsidRPr="00DB4188" w:rsidRDefault="00C50E4B" w:rsidP="00555F22">
      <w:pPr>
        <w:ind w:firstLine="708"/>
        <w:rPr>
          <w:sz w:val="26"/>
          <w:szCs w:val="26"/>
        </w:rPr>
      </w:pPr>
      <w:r w:rsidRPr="00C50E4B">
        <w:rPr>
          <w:szCs w:val="24"/>
        </w:rPr>
        <w:t>Os resultados da pesquisa apontam que existem 35 diretores com formação na área contábil, ou seja, é quinta profissão mais frequente nas diretorias executivas, a faixa etária destes profissionais é entre 31 e 80 anos sendo que 16 destes (45,71%) estão com idade entre 41 e 50 anos e apenas 2 possuem idade superior a 60 anos. Quanto ao gênero foi acompanhada a desigualdade vista em Aspectos Gerais uma vez que as mulheres representam 5,71%</w:t>
      </w:r>
      <w:r w:rsidRPr="00C50E4B">
        <w:rPr>
          <w:color w:val="FF0000"/>
          <w:szCs w:val="24"/>
        </w:rPr>
        <w:t xml:space="preserve"> </w:t>
      </w:r>
      <w:r w:rsidRPr="00C50E4B">
        <w:rPr>
          <w:szCs w:val="24"/>
        </w:rPr>
        <w:t>(gráfico 3) dos contadores e técnicos encontrados</w:t>
      </w:r>
      <w:r w:rsidRPr="00DB4188">
        <w:rPr>
          <w:sz w:val="26"/>
          <w:szCs w:val="26"/>
        </w:rPr>
        <w:t>.</w:t>
      </w:r>
    </w:p>
    <w:p w:rsidR="00C50E4B" w:rsidRDefault="00D23D81" w:rsidP="00555F22">
      <w:pPr>
        <w:keepNext/>
      </w:pPr>
      <w:r w:rsidRPr="00C50E4B">
        <w:rPr>
          <w:noProof/>
          <w:sz w:val="26"/>
          <w:szCs w:val="26"/>
        </w:rPr>
        <w:drawing>
          <wp:inline distT="0" distB="0" distL="0" distR="0">
            <wp:extent cx="5723255" cy="2051050"/>
            <wp:effectExtent l="0" t="0" r="0" b="0"/>
            <wp:docPr id="6"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50E4B" w:rsidRPr="00F75FE6" w:rsidRDefault="00C50E4B" w:rsidP="00555F22">
      <w:pPr>
        <w:pStyle w:val="Legenda"/>
        <w:rPr>
          <w:rFonts w:eastAsia="Times New Roman"/>
          <w:i/>
          <w:sz w:val="22"/>
          <w:szCs w:val="22"/>
        </w:rPr>
      </w:pPr>
      <w:r w:rsidRPr="00F75FE6">
        <w:rPr>
          <w:sz w:val="22"/>
          <w:szCs w:val="22"/>
        </w:rPr>
        <w:t>Fonte: Elaborado pelos autores.</w:t>
      </w:r>
    </w:p>
    <w:p w:rsidR="00C50E4B" w:rsidRDefault="00C50E4B" w:rsidP="00555F22">
      <w:pPr>
        <w:spacing w:after="120"/>
        <w:ind w:firstLine="708"/>
        <w:rPr>
          <w:color w:val="FF0000"/>
          <w:sz w:val="26"/>
          <w:szCs w:val="26"/>
        </w:rPr>
      </w:pPr>
    </w:p>
    <w:p w:rsidR="00C50E4B" w:rsidRPr="00C50E4B" w:rsidRDefault="00833678" w:rsidP="00555F22">
      <w:pPr>
        <w:spacing w:after="120"/>
        <w:ind w:firstLine="708"/>
        <w:rPr>
          <w:bCs/>
          <w:color w:val="000000"/>
          <w:szCs w:val="24"/>
        </w:rPr>
      </w:pPr>
      <w:r w:rsidRPr="00C02555">
        <w:rPr>
          <w:color w:val="000000"/>
          <w:szCs w:val="24"/>
        </w:rPr>
        <w:t>Analisando</w:t>
      </w:r>
      <w:r w:rsidR="00C50E4B" w:rsidRPr="00C02555">
        <w:rPr>
          <w:color w:val="000000"/>
          <w:szCs w:val="24"/>
        </w:rPr>
        <w:t xml:space="preserve"> a</w:t>
      </w:r>
      <w:r w:rsidR="00C50E4B" w:rsidRPr="00C50E4B">
        <w:rPr>
          <w:szCs w:val="24"/>
        </w:rPr>
        <w:t xml:space="preserve"> formação destes verifica</w:t>
      </w:r>
      <w:r>
        <w:rPr>
          <w:szCs w:val="24"/>
        </w:rPr>
        <w:t xml:space="preserve">-se </w:t>
      </w:r>
      <w:r w:rsidR="00C50E4B" w:rsidRPr="00C50E4B">
        <w:rPr>
          <w:szCs w:val="24"/>
        </w:rPr>
        <w:t>a existência de um técnico o restante possui formação em ciências contábeis e apesar de constar na profissão Contador os dados disponíveis no Formulário de Referência não informam se o profissional possui registro ativo no CRC. No gráfico 4</w:t>
      </w:r>
      <w:r w:rsidR="00C50E4B" w:rsidRPr="00C50E4B">
        <w:rPr>
          <w:color w:val="FF0000"/>
          <w:szCs w:val="24"/>
        </w:rPr>
        <w:t xml:space="preserve"> </w:t>
      </w:r>
      <w:r w:rsidR="000B749D">
        <w:rPr>
          <w:szCs w:val="24"/>
        </w:rPr>
        <w:t xml:space="preserve">constata-se </w:t>
      </w:r>
      <w:r w:rsidR="00C50E4B" w:rsidRPr="00C50E4B">
        <w:rPr>
          <w:szCs w:val="24"/>
        </w:rPr>
        <w:t>que a maioria dos contadores possui MBA ou alguma</w:t>
      </w:r>
      <w:r w:rsidR="00720C67">
        <w:rPr>
          <w:szCs w:val="24"/>
        </w:rPr>
        <w:t xml:space="preserve"> especialização (57,15%), sendo que destes</w:t>
      </w:r>
      <w:r w:rsidR="00C50E4B" w:rsidRPr="00C50E4B">
        <w:rPr>
          <w:szCs w:val="24"/>
        </w:rPr>
        <w:t xml:space="preserve"> dois contadores declaram ter feito a mesma em universidades no exterior.</w:t>
      </w:r>
      <w:r w:rsidR="00C50E4B" w:rsidRPr="00C50E4B">
        <w:rPr>
          <w:b/>
          <w:bCs/>
          <w:color w:val="000000"/>
          <w:szCs w:val="24"/>
        </w:rPr>
        <w:t xml:space="preserve"> </w:t>
      </w:r>
      <w:r w:rsidR="00C50E4B" w:rsidRPr="00C50E4B">
        <w:rPr>
          <w:bCs/>
          <w:color w:val="000000"/>
          <w:szCs w:val="24"/>
        </w:rPr>
        <w:t>Três contadores possuíam mestrado, porém nenhum doutor foi encontrado.</w:t>
      </w:r>
      <w:r w:rsidR="00720C67">
        <w:rPr>
          <w:bCs/>
          <w:color w:val="000000"/>
          <w:szCs w:val="24"/>
        </w:rPr>
        <w:t xml:space="preserve"> Neste grupo também se encontrou-se</w:t>
      </w:r>
      <w:r w:rsidR="00C50E4B" w:rsidRPr="00C50E4B">
        <w:rPr>
          <w:bCs/>
          <w:color w:val="000000"/>
          <w:szCs w:val="24"/>
        </w:rPr>
        <w:t xml:space="preserve"> dois profissionais com uma segunda graduação que no caso é administração.</w:t>
      </w:r>
    </w:p>
    <w:p w:rsidR="00C50E4B" w:rsidRDefault="00D23D81" w:rsidP="00555F22">
      <w:pPr>
        <w:keepNext/>
        <w:spacing w:after="120"/>
      </w:pPr>
      <w:r w:rsidRPr="00973540">
        <w:rPr>
          <w:noProof/>
        </w:rPr>
        <w:lastRenderedPageBreak/>
        <w:drawing>
          <wp:inline distT="0" distB="0" distL="0" distR="0">
            <wp:extent cx="5732780" cy="2210435"/>
            <wp:effectExtent l="0" t="0" r="0" b="0"/>
            <wp:docPr id="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0E4B" w:rsidRPr="00C56D9C" w:rsidRDefault="00C50E4B" w:rsidP="00555F22">
      <w:pPr>
        <w:pStyle w:val="Legenda"/>
        <w:rPr>
          <w:rFonts w:eastAsia="Times New Roman"/>
          <w:b w:val="0"/>
          <w:i/>
          <w:sz w:val="22"/>
          <w:szCs w:val="22"/>
        </w:rPr>
      </w:pPr>
      <w:r w:rsidRPr="00C56D9C">
        <w:rPr>
          <w:sz w:val="22"/>
          <w:szCs w:val="22"/>
        </w:rPr>
        <w:t>Fonte: Elaborado pelos autores</w:t>
      </w:r>
    </w:p>
    <w:p w:rsidR="00C50E4B" w:rsidRDefault="00C50E4B" w:rsidP="00555F22">
      <w:pPr>
        <w:spacing w:after="120"/>
        <w:ind w:firstLine="708"/>
        <w:rPr>
          <w:sz w:val="26"/>
          <w:szCs w:val="26"/>
        </w:rPr>
      </w:pPr>
    </w:p>
    <w:p w:rsidR="00C50E4B" w:rsidRDefault="00C50E4B" w:rsidP="00555F22">
      <w:pPr>
        <w:spacing w:after="120"/>
        <w:ind w:firstLine="708"/>
        <w:rPr>
          <w:szCs w:val="24"/>
        </w:rPr>
      </w:pPr>
      <w:r w:rsidRPr="00C50E4B">
        <w:rPr>
          <w:szCs w:val="24"/>
        </w:rPr>
        <w:t xml:space="preserve">Partindo para os cargos aos quais pertencem os contabilistas não se encontrou nenhum como Diretor-Presidente, as principais diretorias ocupadas por profissionais da área contábil estão relacionadas a finanças, controle e contabilidade 26 indivíduos (74,28%) do total, como fato interessante tem-se ainda que 7 contabilistas (20%) possuem tanto a função de Diretor Financeiro quanto de Diretor de Relações com Investidores, e 9 (25,71%) estão no cargo de Diretor(a) Sem Designação Especifica. </w:t>
      </w:r>
      <w:r w:rsidR="00833678" w:rsidRPr="00C50E4B">
        <w:rPr>
          <w:szCs w:val="24"/>
        </w:rPr>
        <w:t>A tabela 2 demonstra as diretorias ocupadas pelos profissionais contábeis.</w:t>
      </w:r>
    </w:p>
    <w:tbl>
      <w:tblPr>
        <w:tblW w:w="8407" w:type="dxa"/>
        <w:jc w:val="center"/>
        <w:tblCellMar>
          <w:left w:w="70" w:type="dxa"/>
          <w:right w:w="70" w:type="dxa"/>
        </w:tblCellMar>
        <w:tblLook w:val="04A0" w:firstRow="1" w:lastRow="0" w:firstColumn="1" w:lastColumn="0" w:noHBand="0" w:noVBand="1"/>
      </w:tblPr>
      <w:tblGrid>
        <w:gridCol w:w="6940"/>
        <w:gridCol w:w="648"/>
        <w:gridCol w:w="819"/>
      </w:tblGrid>
      <w:tr w:rsidR="00C50E4B" w:rsidRPr="00C50E4B" w:rsidTr="00D74732">
        <w:trPr>
          <w:trHeight w:val="465"/>
          <w:jc w:val="center"/>
        </w:trPr>
        <w:tc>
          <w:tcPr>
            <w:tcW w:w="8407" w:type="dxa"/>
            <w:gridSpan w:val="3"/>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b/>
                <w:bCs/>
                <w:color w:val="000000"/>
                <w:sz w:val="22"/>
                <w:szCs w:val="22"/>
              </w:rPr>
              <w:t>Tabela 2:</w:t>
            </w:r>
            <w:r w:rsidRPr="00C50E4B">
              <w:rPr>
                <w:color w:val="000000"/>
                <w:sz w:val="22"/>
                <w:szCs w:val="22"/>
              </w:rPr>
              <w:t xml:space="preserve"> Cargo na Diretoria ocupado pelo Contabilista</w:t>
            </w:r>
          </w:p>
        </w:tc>
      </w:tr>
      <w:tr w:rsidR="00C50E4B" w:rsidRPr="00C50E4B" w:rsidTr="00D74732">
        <w:trPr>
          <w:trHeight w:val="315"/>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b/>
                <w:bCs/>
                <w:color w:val="000000"/>
                <w:sz w:val="22"/>
                <w:szCs w:val="22"/>
              </w:rPr>
            </w:pPr>
            <w:r w:rsidRPr="00C50E4B">
              <w:rPr>
                <w:b/>
                <w:bCs/>
                <w:color w:val="000000"/>
                <w:sz w:val="22"/>
                <w:szCs w:val="22"/>
              </w:rPr>
              <w:t>Cargo na Diretoria</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Freq.</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w:t>
            </w:r>
          </w:p>
        </w:tc>
      </w:tr>
      <w:tr w:rsidR="00C50E4B" w:rsidRPr="00C50E4B" w:rsidTr="00D74732">
        <w:trPr>
          <w:trHeight w:val="330"/>
          <w:jc w:val="center"/>
        </w:trPr>
        <w:tc>
          <w:tcPr>
            <w:tcW w:w="6940" w:type="dxa"/>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Diretor(a) Sem Designação Especifica</w:t>
            </w:r>
          </w:p>
        </w:tc>
        <w:tc>
          <w:tcPr>
            <w:tcW w:w="648" w:type="dxa"/>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9</w:t>
            </w:r>
          </w:p>
        </w:tc>
        <w:tc>
          <w:tcPr>
            <w:tcW w:w="819" w:type="dxa"/>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25,71%</w:t>
            </w:r>
          </w:p>
        </w:tc>
      </w:tr>
      <w:tr w:rsidR="00C50E4B" w:rsidRPr="00C50E4B" w:rsidTr="00D74732">
        <w:trPr>
          <w:trHeight w:val="33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de Financeiro</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8</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22,86%</w:t>
            </w:r>
          </w:p>
        </w:tc>
      </w:tr>
      <w:tr w:rsidR="00C50E4B" w:rsidRPr="00C50E4B" w:rsidTr="00D74732">
        <w:trPr>
          <w:trHeight w:val="33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Financeiro e Relações com Investidores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7</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20,00%</w:t>
            </w:r>
          </w:p>
        </w:tc>
      </w:tr>
      <w:tr w:rsidR="00C50E4B" w:rsidRPr="00C50E4B" w:rsidTr="00D74732">
        <w:trPr>
          <w:trHeight w:val="33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de Relações com Investidores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5,71%</w:t>
            </w:r>
          </w:p>
        </w:tc>
      </w:tr>
      <w:tr w:rsidR="00C50E4B" w:rsidRPr="00C50E4B" w:rsidTr="00D74732">
        <w:trPr>
          <w:trHeight w:val="345"/>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Contábil</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5,71%</w:t>
            </w:r>
          </w:p>
        </w:tc>
      </w:tr>
      <w:tr w:rsidR="00C50E4B" w:rsidRPr="00C50E4B" w:rsidTr="00D74732">
        <w:trPr>
          <w:trHeight w:val="30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Diretor(a) Administrativo(a)</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5,71%</w:t>
            </w:r>
          </w:p>
        </w:tc>
      </w:tr>
      <w:tr w:rsidR="00C50E4B" w:rsidRPr="00C50E4B" w:rsidTr="00D74732">
        <w:trPr>
          <w:trHeight w:val="30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de Controladoria</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2,86%</w:t>
            </w:r>
          </w:p>
        </w:tc>
      </w:tr>
      <w:tr w:rsidR="00C50E4B" w:rsidRPr="00C50E4B" w:rsidTr="00D74732">
        <w:trPr>
          <w:trHeight w:val="30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de Planejamento e Controle</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2,86%</w:t>
            </w:r>
          </w:p>
        </w:tc>
      </w:tr>
      <w:tr w:rsidR="00C50E4B" w:rsidRPr="00C50E4B" w:rsidTr="00D74732">
        <w:trPr>
          <w:trHeight w:val="30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de Tecnologia da Informação e Gestão</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2,86%</w:t>
            </w:r>
          </w:p>
        </w:tc>
      </w:tr>
      <w:tr w:rsidR="00C50E4B" w:rsidRPr="00C50E4B" w:rsidTr="00D74732">
        <w:trPr>
          <w:trHeight w:val="300"/>
          <w:jc w:val="center"/>
        </w:trPr>
        <w:tc>
          <w:tcPr>
            <w:tcW w:w="6940"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Operacional</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2,86%</w:t>
            </w:r>
          </w:p>
        </w:tc>
      </w:tr>
      <w:tr w:rsidR="00C50E4B" w:rsidRPr="00C50E4B" w:rsidTr="00D74732">
        <w:trPr>
          <w:trHeight w:val="315"/>
          <w:jc w:val="center"/>
        </w:trPr>
        <w:tc>
          <w:tcPr>
            <w:tcW w:w="6940"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Diretor da Unidade de Financiamentos e Novos Negócios</w:t>
            </w:r>
          </w:p>
        </w:tc>
        <w:tc>
          <w:tcPr>
            <w:tcW w:w="648"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2,86%</w:t>
            </w:r>
          </w:p>
        </w:tc>
      </w:tr>
      <w:tr w:rsidR="00C50E4B" w:rsidRPr="00C02555" w:rsidTr="00D74732">
        <w:trPr>
          <w:trHeight w:val="450"/>
          <w:jc w:val="center"/>
        </w:trPr>
        <w:tc>
          <w:tcPr>
            <w:tcW w:w="8407" w:type="dxa"/>
            <w:gridSpan w:val="3"/>
            <w:tcBorders>
              <w:top w:val="single" w:sz="8" w:space="0" w:color="auto"/>
              <w:left w:val="nil"/>
              <w:bottom w:val="nil"/>
              <w:right w:val="nil"/>
            </w:tcBorders>
            <w:shd w:val="clear" w:color="auto" w:fill="auto"/>
            <w:noWrap/>
            <w:vAlign w:val="center"/>
            <w:hideMark/>
          </w:tcPr>
          <w:p w:rsidR="00C50E4B" w:rsidRPr="00C02555" w:rsidRDefault="00C50E4B" w:rsidP="00555F22">
            <w:pPr>
              <w:widowControl/>
              <w:suppressLineNumbers w:val="0"/>
              <w:suppressAutoHyphens w:val="0"/>
              <w:ind w:firstLine="0"/>
              <w:jc w:val="left"/>
              <w:rPr>
                <w:color w:val="000000"/>
                <w:sz w:val="22"/>
                <w:szCs w:val="22"/>
              </w:rPr>
            </w:pPr>
            <w:r w:rsidRPr="00C02555">
              <w:rPr>
                <w:b/>
                <w:bCs/>
                <w:color w:val="000000"/>
                <w:sz w:val="22"/>
                <w:szCs w:val="22"/>
              </w:rPr>
              <w:t>Fonte:</w:t>
            </w:r>
            <w:r w:rsidRPr="00C02555">
              <w:rPr>
                <w:color w:val="000000"/>
                <w:sz w:val="22"/>
                <w:szCs w:val="22"/>
              </w:rPr>
              <w:t xml:space="preserve"> Elaborado pelos autores.</w:t>
            </w:r>
          </w:p>
        </w:tc>
      </w:tr>
    </w:tbl>
    <w:p w:rsidR="00C50E4B" w:rsidRPr="00C02555" w:rsidRDefault="00C50E4B" w:rsidP="00555F22">
      <w:pPr>
        <w:spacing w:after="120"/>
        <w:ind w:firstLine="708"/>
        <w:rPr>
          <w:color w:val="000000"/>
          <w:szCs w:val="24"/>
        </w:rPr>
      </w:pPr>
      <w:r w:rsidRPr="00C02555">
        <w:rPr>
          <w:color w:val="000000"/>
          <w:szCs w:val="24"/>
        </w:rPr>
        <w:t xml:space="preserve">Fora observado também o setor de atuação das empresas que possuem contadores em sua direção e os resultados encontrados </w:t>
      </w:r>
      <w:r w:rsidR="00720C67" w:rsidRPr="00C02555">
        <w:rPr>
          <w:color w:val="000000"/>
          <w:szCs w:val="24"/>
        </w:rPr>
        <w:t>são que</w:t>
      </w:r>
      <w:r w:rsidRPr="00C02555">
        <w:rPr>
          <w:color w:val="000000"/>
          <w:szCs w:val="24"/>
        </w:rPr>
        <w:t xml:space="preserve">: 28,57% trabalham com Construção e Transporte, </w:t>
      </w:r>
      <w:r w:rsidRPr="00C02555">
        <w:rPr>
          <w:color w:val="000000"/>
          <w:szCs w:val="24"/>
        </w:rPr>
        <w:lastRenderedPageBreak/>
        <w:t>25,71% Consumo Cíclico, 14,29% Consumo Não Cíclico e 14,29% no Financeiro e outros, demai</w:t>
      </w:r>
      <w:r w:rsidR="00720C67" w:rsidRPr="00C02555">
        <w:rPr>
          <w:color w:val="000000"/>
          <w:szCs w:val="24"/>
        </w:rPr>
        <w:t>s setores com menor frequência são</w:t>
      </w:r>
      <w:r w:rsidRPr="00C02555">
        <w:rPr>
          <w:color w:val="000000"/>
          <w:szCs w:val="24"/>
        </w:rPr>
        <w:t xml:space="preserve"> Materiais Básicos, Tecnologia da Informação, Utilidade Pública e Bens Industriais.  </w:t>
      </w:r>
    </w:p>
    <w:p w:rsidR="00C50E4B" w:rsidRPr="00C50E4B" w:rsidRDefault="00C50E4B" w:rsidP="00555F22">
      <w:pPr>
        <w:spacing w:after="120"/>
        <w:ind w:firstLine="708"/>
        <w:rPr>
          <w:b/>
          <w:szCs w:val="24"/>
        </w:rPr>
      </w:pPr>
      <w:r w:rsidRPr="00C02555">
        <w:rPr>
          <w:color w:val="000000"/>
          <w:szCs w:val="24"/>
        </w:rPr>
        <w:t>A partir destes resultados verifica-se a diminuta participação dos contadores em nos cargos de Diretoria Executiva, dos 632 profissionais encontrados apenas 35 (5,54%) são da área contábil e apesar dos conhecimentos e habilidades</w:t>
      </w:r>
      <w:r w:rsidRPr="00C50E4B">
        <w:rPr>
          <w:szCs w:val="24"/>
        </w:rPr>
        <w:t xml:space="preserve"> requeridas e desenvolvidas pelo contador</w:t>
      </w:r>
      <w:r w:rsidR="000B749D">
        <w:rPr>
          <w:szCs w:val="24"/>
        </w:rPr>
        <w:t xml:space="preserve">, este </w:t>
      </w:r>
      <w:r w:rsidRPr="00C50E4B">
        <w:rPr>
          <w:szCs w:val="24"/>
        </w:rPr>
        <w:t>cargo em especifico</w:t>
      </w:r>
      <w:r w:rsidR="000B749D">
        <w:rPr>
          <w:szCs w:val="24"/>
        </w:rPr>
        <w:t xml:space="preserve"> de </w:t>
      </w:r>
      <w:r w:rsidR="000B749D" w:rsidRPr="00C50E4B">
        <w:rPr>
          <w:szCs w:val="24"/>
        </w:rPr>
        <w:t>liderança e tomada de decisão</w:t>
      </w:r>
      <w:r w:rsidRPr="00C50E4B">
        <w:rPr>
          <w:szCs w:val="24"/>
        </w:rPr>
        <w:t xml:space="preserve"> dentro das empresas </w:t>
      </w:r>
      <w:r w:rsidR="000B749D">
        <w:rPr>
          <w:szCs w:val="24"/>
        </w:rPr>
        <w:t>é ocupado por</w:t>
      </w:r>
      <w:r w:rsidRPr="00C50E4B">
        <w:rPr>
          <w:szCs w:val="24"/>
        </w:rPr>
        <w:t xml:space="preserve"> profissionais advindos da engenharia e administração</w:t>
      </w:r>
      <w:r w:rsidR="000B749D">
        <w:rPr>
          <w:szCs w:val="24"/>
        </w:rPr>
        <w:t>.</w:t>
      </w:r>
    </w:p>
    <w:p w:rsidR="00C50E4B" w:rsidRPr="00C50E4B" w:rsidRDefault="00C50E4B" w:rsidP="00555F22">
      <w:pPr>
        <w:pStyle w:val="Ttulo2"/>
        <w:rPr>
          <w:lang w:val="pt-BR"/>
        </w:rPr>
      </w:pPr>
      <w:r w:rsidRPr="00C50E4B">
        <w:rPr>
          <w:lang w:val="pt-BR"/>
        </w:rPr>
        <w:t>PRESENÇA DA MULHER</w:t>
      </w:r>
    </w:p>
    <w:p w:rsidR="00E24E18" w:rsidRDefault="00E24E18" w:rsidP="00555F22">
      <w:pPr>
        <w:ind w:firstLine="851"/>
        <w:rPr>
          <w:sz w:val="26"/>
          <w:szCs w:val="26"/>
        </w:rPr>
      </w:pPr>
    </w:p>
    <w:p w:rsidR="00C50E4B" w:rsidRPr="00C50E4B" w:rsidRDefault="00C50E4B" w:rsidP="00555F22">
      <w:pPr>
        <w:spacing w:after="120"/>
        <w:ind w:firstLine="708"/>
        <w:rPr>
          <w:szCs w:val="24"/>
        </w:rPr>
      </w:pPr>
      <w:r w:rsidRPr="00C50E4B">
        <w:rPr>
          <w:color w:val="000000"/>
          <w:szCs w:val="24"/>
        </w:rPr>
        <w:t>Bruschini e Puppin (2004)</w:t>
      </w:r>
      <w:r w:rsidRPr="00C50E4B">
        <w:rPr>
          <w:b/>
          <w:color w:val="000000"/>
          <w:szCs w:val="24"/>
        </w:rPr>
        <w:t xml:space="preserve"> </w:t>
      </w:r>
      <w:r w:rsidR="00720C67" w:rsidRPr="00720C67">
        <w:rPr>
          <w:szCs w:val="24"/>
        </w:rPr>
        <w:t xml:space="preserve">ao </w:t>
      </w:r>
      <w:r w:rsidRPr="00C50E4B">
        <w:rPr>
          <w:szCs w:val="24"/>
        </w:rPr>
        <w:t>analisar dados do</w:t>
      </w:r>
      <w:r w:rsidRPr="00C50E4B">
        <w:rPr>
          <w:b/>
          <w:color w:val="000000"/>
          <w:szCs w:val="24"/>
        </w:rPr>
        <w:t xml:space="preserve"> </w:t>
      </w:r>
      <w:r w:rsidRPr="00C50E4B">
        <w:rPr>
          <w:szCs w:val="24"/>
        </w:rPr>
        <w:t xml:space="preserve">Rais/2000 </w:t>
      </w:r>
      <w:r w:rsidR="00720C67">
        <w:rPr>
          <w:szCs w:val="24"/>
        </w:rPr>
        <w:t>revel</w:t>
      </w:r>
      <w:r w:rsidRPr="00C50E4B">
        <w:rPr>
          <w:szCs w:val="24"/>
        </w:rPr>
        <w:t>am que no setor privado, 21% dos cargos de diretoria são ocupados por mulheres. Já nesta pesquisa o total de mulheres encontradas representam 8,54% dos profissionais analisados (632) sendo o quantitativo de 54, percebe-se desde início uma grande disparidade e que mesmo com o aumento da presença da mesma no mercado de trabalho e a necessidade de um estilo de liderança diferenciado para os tempos atuais, as mulheres estão distantes de assumir cargos de Diretoria em um contingente próximo ao masculino.</w:t>
      </w:r>
    </w:p>
    <w:p w:rsidR="000B749D" w:rsidRDefault="000B749D" w:rsidP="00555F22">
      <w:pPr>
        <w:spacing w:after="120"/>
        <w:ind w:firstLine="708"/>
        <w:rPr>
          <w:szCs w:val="24"/>
        </w:rPr>
      </w:pPr>
    </w:p>
    <w:p w:rsidR="00C50E4B" w:rsidRDefault="00C50E4B" w:rsidP="00555F22">
      <w:pPr>
        <w:spacing w:after="120"/>
        <w:ind w:firstLine="708"/>
        <w:rPr>
          <w:sz w:val="26"/>
          <w:szCs w:val="26"/>
        </w:rPr>
      </w:pPr>
      <w:r w:rsidRPr="00C50E4B">
        <w:rPr>
          <w:szCs w:val="24"/>
        </w:rPr>
        <w:t>Com relação a faixa etária Rocha e Coutinho (2011) entendem que as mulheres executivas das grandes corporações alcançam as posições mais elevadas mais cedo do que os homens, isto é, por volta dos 38 anos. No caso das mulheres aqui encontradas mais da metade (29) se encontra entre 41 e 50 anos (tabela 3), faixa etária mais frequente também para os contadores e para os profissionais em geral desta pesquisa.</w:t>
      </w:r>
    </w:p>
    <w:tbl>
      <w:tblPr>
        <w:tblW w:w="5857" w:type="dxa"/>
        <w:jc w:val="center"/>
        <w:tblCellMar>
          <w:left w:w="70" w:type="dxa"/>
          <w:right w:w="70" w:type="dxa"/>
        </w:tblCellMar>
        <w:tblLook w:val="04A0" w:firstRow="1" w:lastRow="0" w:firstColumn="1" w:lastColumn="0" w:noHBand="0" w:noVBand="1"/>
      </w:tblPr>
      <w:tblGrid>
        <w:gridCol w:w="70"/>
        <w:gridCol w:w="4250"/>
        <w:gridCol w:w="648"/>
        <w:gridCol w:w="819"/>
        <w:gridCol w:w="70"/>
      </w:tblGrid>
      <w:tr w:rsidR="00C50E4B" w:rsidRPr="00C50E4B" w:rsidTr="00FE6C76">
        <w:trPr>
          <w:gridAfter w:val="1"/>
          <w:wAfter w:w="70" w:type="dxa"/>
          <w:trHeight w:val="540"/>
          <w:jc w:val="center"/>
        </w:trPr>
        <w:tc>
          <w:tcPr>
            <w:tcW w:w="5787" w:type="dxa"/>
            <w:gridSpan w:val="4"/>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Tabela 3:</w:t>
            </w:r>
            <w:r w:rsidRPr="00C50E4B">
              <w:rPr>
                <w:color w:val="000000"/>
                <w:sz w:val="22"/>
                <w:szCs w:val="22"/>
              </w:rPr>
              <w:t xml:space="preserve"> Diretoras por Faixa Etária</w:t>
            </w:r>
          </w:p>
        </w:tc>
      </w:tr>
      <w:tr w:rsidR="00C50E4B" w:rsidRPr="00C50E4B" w:rsidTr="00FE6C76">
        <w:trPr>
          <w:gridAfter w:val="1"/>
          <w:wAfter w:w="70" w:type="dxa"/>
          <w:trHeight w:val="345"/>
          <w:jc w:val="center"/>
        </w:trPr>
        <w:tc>
          <w:tcPr>
            <w:tcW w:w="4320" w:type="dxa"/>
            <w:gridSpan w:val="2"/>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Idade</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Freq.</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b/>
                <w:bCs/>
                <w:color w:val="000000"/>
                <w:sz w:val="22"/>
                <w:szCs w:val="22"/>
              </w:rPr>
            </w:pPr>
            <w:r w:rsidRPr="00C50E4B">
              <w:rPr>
                <w:b/>
                <w:bCs/>
                <w:color w:val="000000"/>
                <w:sz w:val="22"/>
                <w:szCs w:val="22"/>
              </w:rPr>
              <w:t>%</w:t>
            </w:r>
          </w:p>
        </w:tc>
      </w:tr>
      <w:tr w:rsidR="00C50E4B" w:rsidRPr="00C50E4B" w:rsidTr="00FE6C76">
        <w:trPr>
          <w:gridAfter w:val="1"/>
          <w:wAfter w:w="70" w:type="dxa"/>
          <w:trHeight w:val="330"/>
          <w:jc w:val="center"/>
        </w:trPr>
        <w:tc>
          <w:tcPr>
            <w:tcW w:w="4320" w:type="dxa"/>
            <w:gridSpan w:val="2"/>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 xml:space="preserve">De 20 a 30 anos </w:t>
            </w:r>
          </w:p>
        </w:tc>
        <w:tc>
          <w:tcPr>
            <w:tcW w:w="648" w:type="dxa"/>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w:t>
            </w:r>
          </w:p>
        </w:tc>
        <w:tc>
          <w:tcPr>
            <w:tcW w:w="819" w:type="dxa"/>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1,85%</w:t>
            </w:r>
          </w:p>
        </w:tc>
      </w:tr>
      <w:tr w:rsidR="00C50E4B" w:rsidRPr="00C50E4B" w:rsidTr="00FE6C76">
        <w:trPr>
          <w:gridAfter w:val="1"/>
          <w:wAfter w:w="70" w:type="dxa"/>
          <w:trHeight w:val="330"/>
          <w:jc w:val="center"/>
        </w:trPr>
        <w:tc>
          <w:tcPr>
            <w:tcW w:w="4320" w:type="dxa"/>
            <w:gridSpan w:val="2"/>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 xml:space="preserve">De 31 a 40 anos </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20,37%</w:t>
            </w:r>
          </w:p>
        </w:tc>
      </w:tr>
      <w:tr w:rsidR="00C50E4B" w:rsidRPr="00C50E4B" w:rsidTr="00FE6C76">
        <w:trPr>
          <w:gridAfter w:val="1"/>
          <w:wAfter w:w="70" w:type="dxa"/>
          <w:trHeight w:val="330"/>
          <w:jc w:val="center"/>
        </w:trPr>
        <w:tc>
          <w:tcPr>
            <w:tcW w:w="4320" w:type="dxa"/>
            <w:gridSpan w:val="2"/>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De 41 a 50 anos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29</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53,70%</w:t>
            </w:r>
          </w:p>
        </w:tc>
      </w:tr>
      <w:tr w:rsidR="00C50E4B" w:rsidRPr="00C50E4B" w:rsidTr="00FE6C76">
        <w:trPr>
          <w:gridAfter w:val="1"/>
          <w:wAfter w:w="70" w:type="dxa"/>
          <w:trHeight w:val="345"/>
          <w:jc w:val="center"/>
        </w:trPr>
        <w:tc>
          <w:tcPr>
            <w:tcW w:w="4320" w:type="dxa"/>
            <w:gridSpan w:val="2"/>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De 51 a 60 anos</w:t>
            </w:r>
          </w:p>
        </w:tc>
        <w:tc>
          <w:tcPr>
            <w:tcW w:w="648"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11</w:t>
            </w:r>
          </w:p>
        </w:tc>
        <w:tc>
          <w:tcPr>
            <w:tcW w:w="819" w:type="dxa"/>
            <w:tcBorders>
              <w:top w:val="nil"/>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20,37%</w:t>
            </w:r>
          </w:p>
        </w:tc>
      </w:tr>
      <w:tr w:rsidR="00C50E4B" w:rsidRPr="00C50E4B" w:rsidTr="00FE6C76">
        <w:trPr>
          <w:gridAfter w:val="1"/>
          <w:wAfter w:w="70" w:type="dxa"/>
          <w:trHeight w:val="345"/>
          <w:jc w:val="center"/>
        </w:trPr>
        <w:tc>
          <w:tcPr>
            <w:tcW w:w="4320" w:type="dxa"/>
            <w:gridSpan w:val="2"/>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color w:val="000000"/>
                <w:sz w:val="22"/>
                <w:szCs w:val="22"/>
              </w:rPr>
              <w:t>De 61 a 80 anos</w:t>
            </w:r>
          </w:p>
        </w:tc>
        <w:tc>
          <w:tcPr>
            <w:tcW w:w="648"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2</w:t>
            </w:r>
          </w:p>
        </w:tc>
        <w:tc>
          <w:tcPr>
            <w:tcW w:w="819" w:type="dxa"/>
            <w:tcBorders>
              <w:top w:val="nil"/>
              <w:left w:val="nil"/>
              <w:bottom w:val="single" w:sz="8" w:space="0" w:color="auto"/>
              <w:right w:val="nil"/>
            </w:tcBorders>
            <w:shd w:val="clear" w:color="auto" w:fill="auto"/>
            <w:noWrap/>
            <w:vAlign w:val="center"/>
            <w:hideMark/>
          </w:tcPr>
          <w:p w:rsidR="00C50E4B" w:rsidRPr="00C50E4B" w:rsidRDefault="00C50E4B" w:rsidP="00555F22">
            <w:pPr>
              <w:widowControl/>
              <w:suppressLineNumbers w:val="0"/>
              <w:suppressAutoHyphens w:val="0"/>
              <w:ind w:firstLine="0"/>
              <w:jc w:val="center"/>
              <w:rPr>
                <w:color w:val="000000"/>
                <w:sz w:val="22"/>
                <w:szCs w:val="22"/>
              </w:rPr>
            </w:pPr>
            <w:r w:rsidRPr="00C50E4B">
              <w:rPr>
                <w:color w:val="000000"/>
                <w:sz w:val="22"/>
                <w:szCs w:val="22"/>
              </w:rPr>
              <w:t>3,70%</w:t>
            </w:r>
          </w:p>
        </w:tc>
      </w:tr>
      <w:tr w:rsidR="00C50E4B" w:rsidRPr="00C50E4B" w:rsidTr="00FE6C76">
        <w:trPr>
          <w:gridAfter w:val="1"/>
          <w:wAfter w:w="70" w:type="dxa"/>
          <w:trHeight w:val="435"/>
          <w:jc w:val="center"/>
        </w:trPr>
        <w:tc>
          <w:tcPr>
            <w:tcW w:w="5787" w:type="dxa"/>
            <w:gridSpan w:val="4"/>
            <w:tcBorders>
              <w:top w:val="single" w:sz="8" w:space="0" w:color="auto"/>
              <w:left w:val="nil"/>
              <w:bottom w:val="nil"/>
              <w:right w:val="nil"/>
            </w:tcBorders>
            <w:shd w:val="clear" w:color="auto" w:fill="auto"/>
            <w:noWrap/>
            <w:vAlign w:val="center"/>
            <w:hideMark/>
          </w:tcPr>
          <w:p w:rsidR="00C50E4B" w:rsidRPr="00C50E4B" w:rsidRDefault="00C50E4B" w:rsidP="00555F22">
            <w:pPr>
              <w:widowControl/>
              <w:suppressLineNumbers w:val="0"/>
              <w:suppressAutoHyphens w:val="0"/>
              <w:ind w:firstLine="0"/>
              <w:jc w:val="left"/>
              <w:rPr>
                <w:color w:val="000000"/>
                <w:sz w:val="22"/>
                <w:szCs w:val="22"/>
              </w:rPr>
            </w:pPr>
            <w:r w:rsidRPr="00C50E4B">
              <w:rPr>
                <w:b/>
                <w:bCs/>
                <w:color w:val="000000"/>
                <w:sz w:val="22"/>
                <w:szCs w:val="22"/>
              </w:rPr>
              <w:t>Fonte:</w:t>
            </w:r>
            <w:r w:rsidRPr="00C50E4B">
              <w:rPr>
                <w:color w:val="000000"/>
                <w:sz w:val="22"/>
                <w:szCs w:val="22"/>
              </w:rPr>
              <w:t xml:space="preserve"> Elaborado pelos autores.</w:t>
            </w:r>
          </w:p>
        </w:tc>
      </w:tr>
      <w:tr w:rsidR="00FE6C76" w:rsidRPr="00C56D9C" w:rsidTr="00FE6C76">
        <w:trPr>
          <w:gridBefore w:val="1"/>
          <w:wBefore w:w="70" w:type="dxa"/>
          <w:trHeight w:val="435"/>
          <w:jc w:val="center"/>
        </w:trPr>
        <w:tc>
          <w:tcPr>
            <w:tcW w:w="5787" w:type="dxa"/>
            <w:gridSpan w:val="4"/>
            <w:tcBorders>
              <w:top w:val="single" w:sz="8" w:space="0" w:color="auto"/>
              <w:left w:val="nil"/>
              <w:bottom w:val="nil"/>
              <w:right w:val="nil"/>
            </w:tcBorders>
            <w:shd w:val="clear" w:color="auto" w:fill="auto"/>
            <w:noWrap/>
            <w:vAlign w:val="center"/>
            <w:hideMark/>
          </w:tcPr>
          <w:p w:rsidR="00FE6C76" w:rsidRPr="00C56D9C" w:rsidRDefault="00FE6C76" w:rsidP="00555F22">
            <w:pPr>
              <w:rPr>
                <w:color w:val="000000"/>
              </w:rPr>
            </w:pPr>
            <w:r w:rsidRPr="00C56D9C">
              <w:rPr>
                <w:b/>
                <w:bCs/>
                <w:color w:val="000000"/>
              </w:rPr>
              <w:t>Fonte:</w:t>
            </w:r>
            <w:r w:rsidRPr="00C56D9C">
              <w:rPr>
                <w:color w:val="000000"/>
              </w:rPr>
              <w:t xml:space="preserve"> Elaborado pelos autores.</w:t>
            </w:r>
          </w:p>
        </w:tc>
      </w:tr>
    </w:tbl>
    <w:p w:rsidR="00FE6C76" w:rsidRPr="00FE6C76" w:rsidRDefault="00FE6C76" w:rsidP="00555F22">
      <w:pPr>
        <w:spacing w:after="120"/>
        <w:ind w:firstLine="708"/>
        <w:rPr>
          <w:szCs w:val="24"/>
        </w:rPr>
      </w:pPr>
      <w:r w:rsidRPr="00FE6C76">
        <w:rPr>
          <w:szCs w:val="24"/>
        </w:rPr>
        <w:t>Quanto a profissão evidenciada pelas diretoras (gráfico 5), a maior frequência está relacionada a profissões já comentadas nos aspectos gerais que são Engenheiras 14,81%, Administradoras 14,81%, Economistas 14,81% e Advogadas também 14,81%, por</w:t>
      </w:r>
      <w:r w:rsidR="00720C67">
        <w:rPr>
          <w:szCs w:val="24"/>
        </w:rPr>
        <w:t xml:space="preserve">ém outras </w:t>
      </w:r>
      <w:r w:rsidR="00720C67">
        <w:rPr>
          <w:szCs w:val="24"/>
        </w:rPr>
        <w:lastRenderedPageBreak/>
        <w:t>profissões se destac</w:t>
      </w:r>
      <w:r w:rsidRPr="00FE6C76">
        <w:rPr>
          <w:szCs w:val="24"/>
        </w:rPr>
        <w:t>am perante a Contabilista estas são Psicóloga, Estilista, Arquiteta e Bancária. Na categoria “Demais” encontram-se profissionais do Jornalismo, da Pedagogia, da Publicidade, do Comercio e uma empresária.</w:t>
      </w:r>
    </w:p>
    <w:p w:rsidR="00FE6C76" w:rsidRDefault="00D23D81" w:rsidP="00555F22">
      <w:pPr>
        <w:keepNext/>
      </w:pPr>
      <w:r w:rsidRPr="00FE6C76">
        <w:rPr>
          <w:noProof/>
          <w:sz w:val="26"/>
          <w:szCs w:val="26"/>
        </w:rPr>
        <w:drawing>
          <wp:inline distT="0" distB="0" distL="0" distR="0">
            <wp:extent cx="5755005" cy="2678430"/>
            <wp:effectExtent l="0" t="0" r="0" b="0"/>
            <wp:docPr id="8"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E6C76" w:rsidRPr="00A75C0F" w:rsidRDefault="00FE6C76" w:rsidP="00555F22">
      <w:pPr>
        <w:pStyle w:val="Legenda"/>
        <w:rPr>
          <w:i/>
          <w:sz w:val="22"/>
          <w:szCs w:val="22"/>
        </w:rPr>
      </w:pPr>
      <w:r w:rsidRPr="00A75C0F">
        <w:rPr>
          <w:sz w:val="22"/>
          <w:szCs w:val="22"/>
        </w:rPr>
        <w:t>Fonte: Elaborado pelos autores</w:t>
      </w:r>
    </w:p>
    <w:p w:rsidR="00D74732" w:rsidRDefault="00FE6C76" w:rsidP="00555F22">
      <w:pPr>
        <w:ind w:firstLine="708"/>
        <w:rPr>
          <w:sz w:val="26"/>
          <w:szCs w:val="26"/>
        </w:rPr>
      </w:pPr>
      <w:r w:rsidRPr="00C02555">
        <w:rPr>
          <w:color w:val="000000"/>
          <w:szCs w:val="24"/>
        </w:rPr>
        <w:t xml:space="preserve">Os estudos de Rocha e Coutinho (2011) </w:t>
      </w:r>
      <w:r w:rsidR="00241E8B" w:rsidRPr="00C02555">
        <w:rPr>
          <w:color w:val="000000"/>
          <w:szCs w:val="24"/>
        </w:rPr>
        <w:t xml:space="preserve">apontam que o grau de instrução das mulheres no país está alinhado à dos homens </w:t>
      </w:r>
      <w:r w:rsidRPr="00C02555">
        <w:rPr>
          <w:color w:val="000000"/>
          <w:szCs w:val="24"/>
        </w:rPr>
        <w:t>(24% têm grau universitário, 40% têm MBA, 28% têm Mestra</w:t>
      </w:r>
      <w:r w:rsidR="00241E8B" w:rsidRPr="00C02555">
        <w:rPr>
          <w:color w:val="000000"/>
          <w:szCs w:val="24"/>
        </w:rPr>
        <w:t>do e 8% Doutorado. Aplicando</w:t>
      </w:r>
      <w:r w:rsidRPr="00C02555">
        <w:rPr>
          <w:color w:val="000000"/>
          <w:szCs w:val="24"/>
        </w:rPr>
        <w:t xml:space="preserve"> condições semelhantes ao grupo de mulheres estudado </w:t>
      </w:r>
      <w:r w:rsidR="000B749D" w:rsidRPr="00C02555">
        <w:rPr>
          <w:color w:val="000000"/>
          <w:szCs w:val="24"/>
        </w:rPr>
        <w:t>é apresentado</w:t>
      </w:r>
      <w:r w:rsidRPr="00C02555">
        <w:rPr>
          <w:color w:val="000000"/>
          <w:szCs w:val="24"/>
        </w:rPr>
        <w:t xml:space="preserve"> resumidamente no gráfico 6,</w:t>
      </w:r>
      <w:r w:rsidR="000B749D" w:rsidRPr="00C02555">
        <w:rPr>
          <w:color w:val="000000"/>
          <w:szCs w:val="24"/>
        </w:rPr>
        <w:t xml:space="preserve"> que</w:t>
      </w:r>
      <w:r w:rsidRPr="00C02555">
        <w:rPr>
          <w:color w:val="000000"/>
          <w:szCs w:val="24"/>
        </w:rPr>
        <w:t xml:space="preserve"> cerca de 53,70% possui MBA e/ou outra especialização, apenas 5 diretoras tem profissões que não necessitam de graduação ou possuem somente nível técnico, porém em contrariando o estudo mencionado, somente 3 profissionais</w:t>
      </w:r>
      <w:r w:rsidRPr="00FE6C76">
        <w:rPr>
          <w:szCs w:val="24"/>
        </w:rPr>
        <w:t xml:space="preserve"> (5,56%) são mestres e nenhuma se declarou doutora</w:t>
      </w:r>
      <w:r w:rsidRPr="00277825">
        <w:rPr>
          <w:sz w:val="26"/>
          <w:szCs w:val="26"/>
        </w:rPr>
        <w:t>.</w:t>
      </w:r>
    </w:p>
    <w:p w:rsidR="00D74732" w:rsidRDefault="00FE6C76" w:rsidP="00555F22">
      <w:pPr>
        <w:ind w:firstLine="708"/>
      </w:pPr>
      <w:r w:rsidRPr="00277825">
        <w:rPr>
          <w:sz w:val="26"/>
          <w:szCs w:val="26"/>
        </w:rPr>
        <w:t xml:space="preserve"> </w:t>
      </w:r>
      <w:r w:rsidR="00D23D81" w:rsidRPr="00973540">
        <w:rPr>
          <w:noProof/>
        </w:rPr>
        <w:drawing>
          <wp:inline distT="0" distB="0" distL="0" distR="0">
            <wp:extent cx="5629275" cy="1971675"/>
            <wp:effectExtent l="0" t="0" r="0" b="0"/>
            <wp:docPr id="9"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74732" w:rsidRPr="00A94701" w:rsidRDefault="00D74732" w:rsidP="00555F22">
      <w:pPr>
        <w:pStyle w:val="Legenda"/>
        <w:rPr>
          <w:i/>
          <w:sz w:val="22"/>
          <w:szCs w:val="22"/>
        </w:rPr>
      </w:pPr>
      <w:r w:rsidRPr="00A94701">
        <w:rPr>
          <w:sz w:val="22"/>
          <w:szCs w:val="22"/>
        </w:rPr>
        <w:t>Fonte: Elaborado pelos autores.</w:t>
      </w:r>
    </w:p>
    <w:p w:rsidR="00FE6C76" w:rsidRPr="00277825" w:rsidRDefault="00FE6C76" w:rsidP="00555F22">
      <w:pPr>
        <w:ind w:firstLine="708"/>
        <w:rPr>
          <w:sz w:val="26"/>
          <w:szCs w:val="26"/>
        </w:rPr>
      </w:pPr>
    </w:p>
    <w:p w:rsidR="00C50E4B" w:rsidRDefault="00FE6C76" w:rsidP="00555F22">
      <w:pPr>
        <w:ind w:firstLine="851"/>
        <w:rPr>
          <w:color w:val="000000"/>
          <w:szCs w:val="24"/>
        </w:rPr>
      </w:pPr>
      <w:r w:rsidRPr="00FE6C76">
        <w:rPr>
          <w:szCs w:val="24"/>
        </w:rPr>
        <w:lastRenderedPageBreak/>
        <w:t>Observando o cargo na Diretoria encontrou-se duas (3,70%) Diretoras-Presidentes e seis (11,11%) Diretoras Vice-Presidentes cargos mais elevados dentro da Diretoria Executiva outros cargos já frequentes também aparecem sendo ocupados por mulheres a Diretoria Financeira (7,41%), a Diretoria de Relações com Investidores (7,41%) e Diretoria Sem Designação Especifica (22,22%). Os resultados apresentados na tabela 4 demonst</w:t>
      </w:r>
      <w:r w:rsidR="00720C67">
        <w:rPr>
          <w:szCs w:val="24"/>
        </w:rPr>
        <w:t>ra</w:t>
      </w:r>
      <w:r w:rsidRPr="00FE6C76">
        <w:rPr>
          <w:szCs w:val="24"/>
        </w:rPr>
        <w:t xml:space="preserve"> a frequência da mulher como Diretora da área Jurídica (9,26%), Operacional (7,41%), de Recursos Humanos (9,26%) por fim </w:t>
      </w:r>
      <w:r w:rsidRPr="00FE6C76">
        <w:rPr>
          <w:color w:val="000000"/>
          <w:szCs w:val="24"/>
        </w:rPr>
        <w:t>de Pesquisa e Desenvolvimento de Produtos (7,41%).</w:t>
      </w:r>
    </w:p>
    <w:tbl>
      <w:tblPr>
        <w:tblW w:w="8587" w:type="dxa"/>
        <w:jc w:val="center"/>
        <w:tblCellMar>
          <w:left w:w="70" w:type="dxa"/>
          <w:right w:w="70" w:type="dxa"/>
        </w:tblCellMar>
        <w:tblLook w:val="04A0" w:firstRow="1" w:lastRow="0" w:firstColumn="1" w:lastColumn="0" w:noHBand="0" w:noVBand="1"/>
      </w:tblPr>
      <w:tblGrid>
        <w:gridCol w:w="7120"/>
        <w:gridCol w:w="648"/>
        <w:gridCol w:w="819"/>
      </w:tblGrid>
      <w:tr w:rsidR="00FE6C76" w:rsidRPr="00FE6C76" w:rsidTr="00FE6C76">
        <w:trPr>
          <w:trHeight w:val="540"/>
          <w:jc w:val="center"/>
        </w:trPr>
        <w:tc>
          <w:tcPr>
            <w:tcW w:w="8587" w:type="dxa"/>
            <w:gridSpan w:val="3"/>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Tabela 4:</w:t>
            </w:r>
            <w:r w:rsidRPr="00FE6C76">
              <w:rPr>
                <w:color w:val="000000"/>
                <w:sz w:val="22"/>
                <w:szCs w:val="22"/>
              </w:rPr>
              <w:t xml:space="preserve"> Cargos ocupados por mulheres nas diretorias</w:t>
            </w:r>
          </w:p>
        </w:tc>
      </w:tr>
      <w:tr w:rsidR="00FE6C76" w:rsidRPr="00FE6C76" w:rsidTr="00FE6C76">
        <w:trPr>
          <w:trHeight w:val="345"/>
          <w:jc w:val="center"/>
        </w:trPr>
        <w:tc>
          <w:tcPr>
            <w:tcW w:w="7120"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Cargo na Diretoria</w:t>
            </w:r>
          </w:p>
        </w:tc>
        <w:tc>
          <w:tcPr>
            <w:tcW w:w="648"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Freq.</w:t>
            </w:r>
          </w:p>
        </w:tc>
        <w:tc>
          <w:tcPr>
            <w:tcW w:w="819"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w:t>
            </w:r>
          </w:p>
        </w:tc>
      </w:tr>
      <w:tr w:rsidR="00FE6C76" w:rsidRPr="00FE6C76" w:rsidTr="00FE6C76">
        <w:trPr>
          <w:trHeight w:val="33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Presidente</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2</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3,70%</w:t>
            </w:r>
          </w:p>
        </w:tc>
      </w:tr>
      <w:tr w:rsidR="00FE6C76" w:rsidRPr="00FE6C76" w:rsidTr="00FE6C76">
        <w:trPr>
          <w:trHeight w:val="33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Vice-Presidente</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6</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11,11%</w:t>
            </w:r>
          </w:p>
        </w:tc>
      </w:tr>
      <w:tr w:rsidR="00FE6C76" w:rsidRPr="00FE6C76" w:rsidTr="00FE6C76">
        <w:trPr>
          <w:trHeight w:val="33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Financeira</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4</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7,41%</w:t>
            </w:r>
          </w:p>
        </w:tc>
      </w:tr>
      <w:tr w:rsidR="00FE6C76" w:rsidRPr="00FE6C76" w:rsidTr="00FE6C76">
        <w:trPr>
          <w:trHeight w:val="345"/>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de Relações Investidores</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4</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7,41%</w:t>
            </w:r>
          </w:p>
        </w:tc>
      </w:tr>
      <w:tr w:rsidR="00FE6C76" w:rsidRPr="00FE6C76" w:rsidTr="00FE6C76">
        <w:trPr>
          <w:trHeight w:val="345"/>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de Operações / Operacional</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4</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7,41%</w:t>
            </w:r>
          </w:p>
        </w:tc>
      </w:tr>
      <w:tr w:rsidR="00FE6C76" w:rsidRPr="00FE6C76" w:rsidTr="00FE6C76">
        <w:trPr>
          <w:trHeight w:val="435"/>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Jurídica</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5</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9,26%</w:t>
            </w:r>
          </w:p>
        </w:tc>
      </w:tr>
      <w:tr w:rsidR="00FE6C76" w:rsidRPr="00FE6C76" w:rsidTr="00FE6C76">
        <w:trPr>
          <w:trHeight w:val="30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de Pesquisa e Desenvolvimento de Produtos</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4</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7,41%</w:t>
            </w:r>
          </w:p>
        </w:tc>
      </w:tr>
      <w:tr w:rsidR="00FE6C76" w:rsidRPr="00FE6C76" w:rsidTr="00FE6C76">
        <w:trPr>
          <w:trHeight w:val="30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de Recursos Humanos</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5</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9,26%</w:t>
            </w:r>
          </w:p>
        </w:tc>
      </w:tr>
      <w:tr w:rsidR="00FE6C76" w:rsidRPr="00FE6C76" w:rsidTr="00FE6C76">
        <w:trPr>
          <w:trHeight w:val="300"/>
          <w:jc w:val="center"/>
        </w:trPr>
        <w:tc>
          <w:tcPr>
            <w:tcW w:w="7120"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Sem Designação Especifica</w:t>
            </w:r>
          </w:p>
        </w:tc>
        <w:tc>
          <w:tcPr>
            <w:tcW w:w="648"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12</w:t>
            </w:r>
          </w:p>
        </w:tc>
        <w:tc>
          <w:tcPr>
            <w:tcW w:w="819" w:type="dxa"/>
            <w:tcBorders>
              <w:top w:val="nil"/>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22,22%</w:t>
            </w:r>
          </w:p>
        </w:tc>
      </w:tr>
      <w:tr w:rsidR="00FE6C76" w:rsidRPr="00FE6C76" w:rsidTr="00FE6C76">
        <w:trPr>
          <w:trHeight w:val="315"/>
          <w:jc w:val="center"/>
        </w:trPr>
        <w:tc>
          <w:tcPr>
            <w:tcW w:w="7120"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Demais</w:t>
            </w:r>
          </w:p>
        </w:tc>
        <w:tc>
          <w:tcPr>
            <w:tcW w:w="648"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8</w:t>
            </w:r>
          </w:p>
        </w:tc>
        <w:tc>
          <w:tcPr>
            <w:tcW w:w="819" w:type="dxa"/>
            <w:tcBorders>
              <w:top w:val="nil"/>
              <w:left w:val="nil"/>
              <w:bottom w:val="single" w:sz="8" w:space="0" w:color="auto"/>
              <w:right w:val="nil"/>
            </w:tcBorders>
            <w:shd w:val="clear" w:color="auto" w:fill="auto"/>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14,81%</w:t>
            </w:r>
          </w:p>
        </w:tc>
      </w:tr>
      <w:tr w:rsidR="00FE6C76" w:rsidRPr="00FE6C76" w:rsidTr="00FE6C76">
        <w:trPr>
          <w:trHeight w:val="345"/>
          <w:jc w:val="center"/>
        </w:trPr>
        <w:tc>
          <w:tcPr>
            <w:tcW w:w="8587" w:type="dxa"/>
            <w:gridSpan w:val="3"/>
            <w:tcBorders>
              <w:top w:val="single" w:sz="8" w:space="0" w:color="auto"/>
              <w:left w:val="nil"/>
              <w:bottom w:val="nil"/>
              <w:right w:val="nil"/>
            </w:tcBorders>
            <w:shd w:val="clear" w:color="auto" w:fill="auto"/>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b/>
                <w:bCs/>
                <w:color w:val="000000"/>
                <w:sz w:val="22"/>
                <w:szCs w:val="22"/>
              </w:rPr>
              <w:t>Fonte:</w:t>
            </w:r>
            <w:r w:rsidRPr="00FE6C76">
              <w:rPr>
                <w:color w:val="000000"/>
                <w:sz w:val="22"/>
                <w:szCs w:val="22"/>
              </w:rPr>
              <w:t xml:space="preserve"> Elaborado pelos autores.</w:t>
            </w:r>
          </w:p>
        </w:tc>
      </w:tr>
    </w:tbl>
    <w:p w:rsidR="00FE6C76" w:rsidRPr="00FE6C76" w:rsidRDefault="00FE6C76" w:rsidP="00555F22">
      <w:pPr>
        <w:spacing w:after="120"/>
        <w:ind w:firstLine="708"/>
        <w:rPr>
          <w:szCs w:val="24"/>
        </w:rPr>
      </w:pPr>
      <w:r w:rsidRPr="00FE6C76">
        <w:rPr>
          <w:szCs w:val="24"/>
        </w:rPr>
        <w:t xml:space="preserve">Tendo em vista objetivo principal desta pesquisa, a partir dos dados coletados pode-se confirmar a existência da contadora em cargos de diretoria executiva.  </w:t>
      </w:r>
      <w:r w:rsidR="00720C67">
        <w:rPr>
          <w:szCs w:val="24"/>
        </w:rPr>
        <w:t>Encontrou-se</w:t>
      </w:r>
      <w:r w:rsidRPr="00FE6C76">
        <w:rPr>
          <w:szCs w:val="24"/>
        </w:rPr>
        <w:t xml:space="preserve"> duas mulheres em cargos de diretoria que possuem formação na área contábil, o quadro 2 </w:t>
      </w:r>
      <w:r w:rsidR="00720C67">
        <w:rPr>
          <w:szCs w:val="24"/>
        </w:rPr>
        <w:t xml:space="preserve">sintetiza </w:t>
      </w:r>
      <w:r w:rsidRPr="00FE6C76">
        <w:rPr>
          <w:szCs w:val="24"/>
        </w:rPr>
        <w:t>as principais características destas profissionais.</w:t>
      </w:r>
    </w:p>
    <w:tbl>
      <w:tblPr>
        <w:tblW w:w="9072" w:type="dxa"/>
        <w:jc w:val="center"/>
        <w:tblCellMar>
          <w:left w:w="70" w:type="dxa"/>
          <w:right w:w="70" w:type="dxa"/>
        </w:tblCellMar>
        <w:tblLook w:val="04A0" w:firstRow="1" w:lastRow="0" w:firstColumn="1" w:lastColumn="0" w:noHBand="0" w:noVBand="1"/>
      </w:tblPr>
      <w:tblGrid>
        <w:gridCol w:w="3544"/>
        <w:gridCol w:w="851"/>
        <w:gridCol w:w="2268"/>
        <w:gridCol w:w="2409"/>
      </w:tblGrid>
      <w:tr w:rsidR="00FE6C76" w:rsidRPr="00FE6C76" w:rsidTr="008A69BE">
        <w:trPr>
          <w:trHeight w:val="540"/>
          <w:jc w:val="center"/>
        </w:trPr>
        <w:tc>
          <w:tcPr>
            <w:tcW w:w="9072" w:type="dxa"/>
            <w:gridSpan w:val="4"/>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 xml:space="preserve">Quadro 2: </w:t>
            </w:r>
            <w:r w:rsidRPr="00FE6C76">
              <w:rPr>
                <w:color w:val="000000"/>
                <w:sz w:val="22"/>
                <w:szCs w:val="22"/>
              </w:rPr>
              <w:t>Diretoras com formação em contabilidade</w:t>
            </w:r>
          </w:p>
        </w:tc>
      </w:tr>
      <w:tr w:rsidR="00FE6C76" w:rsidRPr="00FE6C76" w:rsidTr="008A69BE">
        <w:trPr>
          <w:trHeight w:val="345"/>
          <w:jc w:val="center"/>
        </w:trPr>
        <w:tc>
          <w:tcPr>
            <w:tcW w:w="3544" w:type="dxa"/>
            <w:tcBorders>
              <w:top w:val="nil"/>
              <w:left w:val="single" w:sz="8" w:space="0" w:color="auto"/>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Cargo</w:t>
            </w:r>
          </w:p>
        </w:tc>
        <w:tc>
          <w:tcPr>
            <w:tcW w:w="851"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Idade</w:t>
            </w:r>
          </w:p>
        </w:tc>
        <w:tc>
          <w:tcPr>
            <w:tcW w:w="2268"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Formação</w:t>
            </w:r>
          </w:p>
        </w:tc>
        <w:tc>
          <w:tcPr>
            <w:tcW w:w="2409"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b/>
                <w:bCs/>
                <w:color w:val="000000"/>
                <w:sz w:val="22"/>
                <w:szCs w:val="22"/>
              </w:rPr>
            </w:pPr>
            <w:r w:rsidRPr="00FE6C76">
              <w:rPr>
                <w:b/>
                <w:bCs/>
                <w:color w:val="000000"/>
                <w:sz w:val="22"/>
                <w:szCs w:val="22"/>
              </w:rPr>
              <w:t>Pós-Graduação</w:t>
            </w:r>
          </w:p>
        </w:tc>
      </w:tr>
      <w:tr w:rsidR="00FE6C76" w:rsidRPr="00FE6C76" w:rsidTr="008A69BE">
        <w:trPr>
          <w:trHeight w:val="345"/>
          <w:jc w:val="center"/>
        </w:trPr>
        <w:tc>
          <w:tcPr>
            <w:tcW w:w="3544" w:type="dxa"/>
            <w:tcBorders>
              <w:top w:val="nil"/>
              <w:left w:val="single" w:sz="8" w:space="0" w:color="auto"/>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Diretora Sem Designação Específica</w:t>
            </w:r>
          </w:p>
        </w:tc>
        <w:tc>
          <w:tcPr>
            <w:tcW w:w="851"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51</w:t>
            </w:r>
          </w:p>
        </w:tc>
        <w:tc>
          <w:tcPr>
            <w:tcW w:w="2268"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Técnico Contabilidade</w:t>
            </w:r>
          </w:p>
        </w:tc>
        <w:tc>
          <w:tcPr>
            <w:tcW w:w="2409"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Não informado</w:t>
            </w:r>
          </w:p>
        </w:tc>
      </w:tr>
      <w:tr w:rsidR="00FE6C76" w:rsidRPr="00FE6C76" w:rsidTr="008A69BE">
        <w:trPr>
          <w:trHeight w:val="345"/>
          <w:jc w:val="center"/>
        </w:trPr>
        <w:tc>
          <w:tcPr>
            <w:tcW w:w="3544" w:type="dxa"/>
            <w:tcBorders>
              <w:top w:val="nil"/>
              <w:left w:val="single" w:sz="8" w:space="0" w:color="auto"/>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 xml:space="preserve">Diretora Executiva de Administração </w:t>
            </w:r>
          </w:p>
        </w:tc>
        <w:tc>
          <w:tcPr>
            <w:tcW w:w="851"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44</w:t>
            </w:r>
          </w:p>
        </w:tc>
        <w:tc>
          <w:tcPr>
            <w:tcW w:w="2268"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Ciências Contábeis</w:t>
            </w:r>
          </w:p>
        </w:tc>
        <w:tc>
          <w:tcPr>
            <w:tcW w:w="2409" w:type="dxa"/>
            <w:tcBorders>
              <w:top w:val="nil"/>
              <w:left w:val="nil"/>
              <w:bottom w:val="single" w:sz="8" w:space="0" w:color="auto"/>
              <w:right w:val="single" w:sz="8" w:space="0" w:color="auto"/>
            </w:tcBorders>
            <w:shd w:val="clear" w:color="000000" w:fill="FFFFFF"/>
            <w:noWrap/>
            <w:vAlign w:val="center"/>
            <w:hideMark/>
          </w:tcPr>
          <w:p w:rsidR="00FE6C76" w:rsidRPr="00FE6C76" w:rsidRDefault="00FE6C76" w:rsidP="00555F22">
            <w:pPr>
              <w:widowControl/>
              <w:suppressLineNumbers w:val="0"/>
              <w:suppressAutoHyphens w:val="0"/>
              <w:ind w:firstLine="0"/>
              <w:jc w:val="left"/>
              <w:rPr>
                <w:color w:val="000000"/>
                <w:sz w:val="22"/>
                <w:szCs w:val="22"/>
              </w:rPr>
            </w:pPr>
            <w:r w:rsidRPr="00FE6C76">
              <w:rPr>
                <w:color w:val="000000"/>
                <w:sz w:val="22"/>
                <w:szCs w:val="22"/>
              </w:rPr>
              <w:t>Brasil*</w:t>
            </w:r>
          </w:p>
        </w:tc>
      </w:tr>
      <w:tr w:rsidR="00FE6C76" w:rsidRPr="00FE6C76" w:rsidTr="008A69BE">
        <w:trPr>
          <w:trHeight w:val="285"/>
          <w:jc w:val="center"/>
        </w:trPr>
        <w:tc>
          <w:tcPr>
            <w:tcW w:w="9072" w:type="dxa"/>
            <w:gridSpan w:val="4"/>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FE6C76" w:rsidRPr="00FE6C76" w:rsidRDefault="00FE6C76" w:rsidP="00555F22">
            <w:pPr>
              <w:widowControl/>
              <w:suppressLineNumbers w:val="0"/>
              <w:suppressAutoHyphens w:val="0"/>
              <w:ind w:firstLine="0"/>
              <w:jc w:val="center"/>
              <w:rPr>
                <w:color w:val="000000"/>
                <w:sz w:val="22"/>
                <w:szCs w:val="22"/>
              </w:rPr>
            </w:pPr>
            <w:r w:rsidRPr="00FE6C76">
              <w:rPr>
                <w:color w:val="000000"/>
                <w:sz w:val="22"/>
                <w:szCs w:val="22"/>
              </w:rPr>
              <w:t>*pós-graduada em Gestão Financeira e Negócios Internacionais pela Fundação Dom Cabral, pós-graduada em Recursos Humanos e em Sistemas de Informação</w:t>
            </w:r>
          </w:p>
        </w:tc>
      </w:tr>
      <w:tr w:rsidR="00FE6C76" w:rsidRPr="00FE6C76" w:rsidTr="008A69BE">
        <w:trPr>
          <w:trHeight w:val="509"/>
          <w:jc w:val="center"/>
        </w:trPr>
        <w:tc>
          <w:tcPr>
            <w:tcW w:w="9072" w:type="dxa"/>
            <w:gridSpan w:val="4"/>
            <w:vMerge/>
            <w:tcBorders>
              <w:top w:val="single" w:sz="8" w:space="0" w:color="auto"/>
              <w:left w:val="single" w:sz="8" w:space="0" w:color="auto"/>
              <w:bottom w:val="single" w:sz="8" w:space="0" w:color="000000"/>
              <w:right w:val="single" w:sz="8" w:space="0" w:color="000000"/>
            </w:tcBorders>
            <w:vAlign w:val="center"/>
            <w:hideMark/>
          </w:tcPr>
          <w:p w:rsidR="00FE6C76" w:rsidRPr="00FE6C76" w:rsidRDefault="00FE6C76" w:rsidP="00555F22">
            <w:pPr>
              <w:widowControl/>
              <w:suppressLineNumbers w:val="0"/>
              <w:suppressAutoHyphens w:val="0"/>
              <w:ind w:firstLine="0"/>
              <w:jc w:val="left"/>
              <w:rPr>
                <w:color w:val="000000"/>
                <w:sz w:val="22"/>
                <w:szCs w:val="22"/>
              </w:rPr>
            </w:pPr>
          </w:p>
        </w:tc>
      </w:tr>
      <w:tr w:rsidR="00FE6C76" w:rsidRPr="00FE6C76" w:rsidTr="00BD6D5C">
        <w:trPr>
          <w:trHeight w:val="276"/>
          <w:jc w:val="center"/>
        </w:trPr>
        <w:tc>
          <w:tcPr>
            <w:tcW w:w="9072" w:type="dxa"/>
            <w:gridSpan w:val="4"/>
            <w:vMerge/>
            <w:tcBorders>
              <w:top w:val="single" w:sz="8" w:space="0" w:color="auto"/>
              <w:left w:val="single" w:sz="8" w:space="0" w:color="auto"/>
              <w:bottom w:val="single" w:sz="8" w:space="0" w:color="000000"/>
              <w:right w:val="single" w:sz="8" w:space="0" w:color="000000"/>
            </w:tcBorders>
            <w:vAlign w:val="center"/>
            <w:hideMark/>
          </w:tcPr>
          <w:p w:rsidR="00FE6C76" w:rsidRPr="00FE6C76" w:rsidRDefault="00FE6C76" w:rsidP="00555F22">
            <w:pPr>
              <w:widowControl/>
              <w:suppressLineNumbers w:val="0"/>
              <w:suppressAutoHyphens w:val="0"/>
              <w:ind w:firstLine="0"/>
              <w:jc w:val="left"/>
              <w:rPr>
                <w:color w:val="000000"/>
                <w:sz w:val="22"/>
                <w:szCs w:val="22"/>
              </w:rPr>
            </w:pPr>
          </w:p>
        </w:tc>
      </w:tr>
      <w:tr w:rsidR="00FE6C76" w:rsidRPr="00C02555" w:rsidTr="008A69BE">
        <w:trPr>
          <w:trHeight w:val="435"/>
          <w:jc w:val="center"/>
        </w:trPr>
        <w:tc>
          <w:tcPr>
            <w:tcW w:w="9072" w:type="dxa"/>
            <w:gridSpan w:val="4"/>
            <w:tcBorders>
              <w:top w:val="single" w:sz="8" w:space="0" w:color="000000"/>
              <w:left w:val="nil"/>
              <w:bottom w:val="nil"/>
              <w:right w:val="nil"/>
            </w:tcBorders>
            <w:shd w:val="clear" w:color="auto" w:fill="auto"/>
            <w:noWrap/>
            <w:vAlign w:val="center"/>
            <w:hideMark/>
          </w:tcPr>
          <w:p w:rsidR="00FE6C76" w:rsidRPr="00C02555" w:rsidRDefault="00FE6C76" w:rsidP="00555F22">
            <w:pPr>
              <w:widowControl/>
              <w:suppressLineNumbers w:val="0"/>
              <w:suppressAutoHyphens w:val="0"/>
              <w:ind w:firstLine="0"/>
              <w:jc w:val="left"/>
              <w:rPr>
                <w:color w:val="000000"/>
                <w:sz w:val="22"/>
                <w:szCs w:val="22"/>
              </w:rPr>
            </w:pPr>
            <w:r w:rsidRPr="00C02555">
              <w:rPr>
                <w:b/>
                <w:bCs/>
                <w:color w:val="000000"/>
                <w:sz w:val="22"/>
                <w:szCs w:val="22"/>
              </w:rPr>
              <w:t>Fonte:</w:t>
            </w:r>
            <w:r w:rsidRPr="00C02555">
              <w:rPr>
                <w:color w:val="000000"/>
                <w:sz w:val="22"/>
                <w:szCs w:val="22"/>
              </w:rPr>
              <w:t xml:space="preserve"> Elaborado pelos autores.</w:t>
            </w:r>
          </w:p>
        </w:tc>
      </w:tr>
    </w:tbl>
    <w:p w:rsidR="00FE6C76" w:rsidRPr="00C02555" w:rsidRDefault="00D74732" w:rsidP="00555F22">
      <w:pPr>
        <w:spacing w:after="120"/>
        <w:ind w:firstLine="708"/>
        <w:rPr>
          <w:color w:val="000000"/>
          <w:szCs w:val="24"/>
        </w:rPr>
      </w:pPr>
      <w:r w:rsidRPr="00C02555">
        <w:rPr>
          <w:color w:val="000000"/>
          <w:szCs w:val="24"/>
        </w:rPr>
        <w:t>A partir dos dados disponíveis no FR nota-se</w:t>
      </w:r>
      <w:r w:rsidR="00FE6C76" w:rsidRPr="00C02555">
        <w:rPr>
          <w:color w:val="000000"/>
          <w:szCs w:val="24"/>
        </w:rPr>
        <w:t xml:space="preserve"> que uma profissional possui curso técnico e a </w:t>
      </w:r>
      <w:r w:rsidR="00FE6C76" w:rsidRPr="00C02555">
        <w:rPr>
          <w:color w:val="000000"/>
          <w:szCs w:val="24"/>
        </w:rPr>
        <w:lastRenderedPageBreak/>
        <w:t>outra possui três especializações, tendo sido a primeira eleita pelo acionista majoritário e a segunda eleita pelos acionistas minoritários</w:t>
      </w:r>
      <w:r w:rsidRPr="00C02555">
        <w:rPr>
          <w:color w:val="000000"/>
          <w:szCs w:val="24"/>
        </w:rPr>
        <w:t>.</w:t>
      </w:r>
    </w:p>
    <w:p w:rsidR="00FE6C76" w:rsidRPr="00FE6C76" w:rsidRDefault="00FE6C76" w:rsidP="00555F22">
      <w:pPr>
        <w:spacing w:after="120"/>
        <w:ind w:firstLine="708"/>
        <w:rPr>
          <w:szCs w:val="24"/>
        </w:rPr>
      </w:pPr>
      <w:r w:rsidRPr="00C02555">
        <w:rPr>
          <w:color w:val="000000"/>
          <w:szCs w:val="24"/>
        </w:rPr>
        <w:t xml:space="preserve">O contingente de mulheres encontrados da área contábil (3,70%) na diretoria executiva deixa a desejar ao </w:t>
      </w:r>
      <w:r w:rsidR="00241E8B" w:rsidRPr="00C02555">
        <w:rPr>
          <w:color w:val="000000"/>
          <w:szCs w:val="24"/>
        </w:rPr>
        <w:t>embasar-se</w:t>
      </w:r>
      <w:r w:rsidRPr="00C02555">
        <w:rPr>
          <w:color w:val="000000"/>
          <w:szCs w:val="24"/>
        </w:rPr>
        <w:t xml:space="preserve"> no que foi apresentado referente as habilidades e conhecimentos do contador, a mulher contabilista fica para traz não somente das administradoras e economistas, mas também das engenheiras, advogadas, psicólogas e estilistas</w:t>
      </w:r>
      <w:r w:rsidRPr="00FE6C76">
        <w:rPr>
          <w:szCs w:val="24"/>
        </w:rPr>
        <w:t xml:space="preserve">, profissões que não estão ligadas diretamente a gestão de empresas. </w:t>
      </w:r>
    </w:p>
    <w:p w:rsidR="00FE6C76" w:rsidRPr="00FE6C76" w:rsidRDefault="00FE6C76" w:rsidP="00555F22">
      <w:pPr>
        <w:ind w:firstLine="0"/>
        <w:rPr>
          <w:szCs w:val="24"/>
        </w:rPr>
      </w:pPr>
    </w:p>
    <w:p w:rsidR="00E24E18" w:rsidRPr="00AA3FF4" w:rsidRDefault="00E24E18" w:rsidP="00555F22">
      <w:pPr>
        <w:pStyle w:val="Ttulo1"/>
        <w:spacing w:before="0" w:after="0"/>
        <w:ind w:left="432" w:hanging="432"/>
        <w:rPr>
          <w:sz w:val="26"/>
          <w:szCs w:val="26"/>
        </w:rPr>
      </w:pPr>
      <w:r w:rsidRPr="00AA3FF4">
        <w:rPr>
          <w:sz w:val="26"/>
          <w:szCs w:val="26"/>
        </w:rPr>
        <w:t>CONSIDERAÇÕES FINAIS</w:t>
      </w:r>
    </w:p>
    <w:p w:rsidR="00D74732" w:rsidRPr="00D74732" w:rsidRDefault="00D74732" w:rsidP="00555F22">
      <w:pPr>
        <w:spacing w:after="120"/>
        <w:rPr>
          <w:szCs w:val="24"/>
        </w:rPr>
      </w:pPr>
      <w:r w:rsidRPr="00D74732">
        <w:rPr>
          <w:szCs w:val="24"/>
        </w:rPr>
        <w:t>As organizações e o mercado de trabalho têm passado grandes transformações afim de se adequar as exigências de uma economia globalizada, autores apontam a necessidade de um novo estilo de liderança para estas organizações e que os profissionais no comando das mesmas precisam de mais conhecimentos além do técnico.</w:t>
      </w:r>
    </w:p>
    <w:p w:rsidR="00D74732" w:rsidRPr="00D74732" w:rsidRDefault="00D74732" w:rsidP="00555F22">
      <w:pPr>
        <w:spacing w:after="120"/>
        <w:ind w:firstLine="708"/>
        <w:rPr>
          <w:szCs w:val="24"/>
        </w:rPr>
      </w:pPr>
      <w:r w:rsidRPr="00D74732">
        <w:rPr>
          <w:szCs w:val="24"/>
        </w:rPr>
        <w:t>Concluiu-se que apesar do entendimento que o contador apresenta de diversas áreas da organização principalmente da parte financeira o mesmo carece de atributos que o tornem parte efetiva do processo de decisão e para que possa assim assumir cargos de direção como pode ser visto através dos resultados encontrados os quais evidenciam que apenas 5,54% dos cargos nas Diretorias Executivas são ocupados por profissionais da área contábil, cargos estes em sua maioria ligados a diretorias de finanças, contabilidade e controle.</w:t>
      </w:r>
    </w:p>
    <w:p w:rsidR="00D74732" w:rsidRPr="00D74732" w:rsidRDefault="00D74732" w:rsidP="00555F22">
      <w:pPr>
        <w:spacing w:after="120"/>
        <w:ind w:firstLine="708"/>
        <w:rPr>
          <w:szCs w:val="24"/>
        </w:rPr>
      </w:pPr>
      <w:r w:rsidRPr="00D74732">
        <w:rPr>
          <w:szCs w:val="24"/>
        </w:rPr>
        <w:t xml:space="preserve">A diversidade de gênero </w:t>
      </w:r>
      <w:r w:rsidR="00BB7E2A">
        <w:rPr>
          <w:szCs w:val="24"/>
        </w:rPr>
        <w:t xml:space="preserve">motivo de discussão </w:t>
      </w:r>
      <w:r w:rsidRPr="00D74732">
        <w:rPr>
          <w:szCs w:val="24"/>
        </w:rPr>
        <w:t>na atualidade não se reflete nos cargos em diretorias nos quais apenas 8,54% dos 632 profissionais encontrados são mulheres. Ao explorar a combinação do estilo de liderança feminino e a formação na área contábil a realidade encontrada é de apenas duas mulheres (técnica e contadora) em cargos de Diretoria Executiva.</w:t>
      </w:r>
    </w:p>
    <w:p w:rsidR="00D74732" w:rsidRDefault="00D74732" w:rsidP="00555F22">
      <w:pPr>
        <w:spacing w:after="120"/>
        <w:ind w:firstLine="708"/>
        <w:rPr>
          <w:sz w:val="26"/>
          <w:szCs w:val="26"/>
        </w:rPr>
      </w:pPr>
      <w:r w:rsidRPr="00D74732">
        <w:rPr>
          <w:szCs w:val="24"/>
        </w:rPr>
        <w:t xml:space="preserve">É importante ser ressaltado que os resultados e conclusões obtidos neste estudo limitam-se ao grupo (Novo Mercado) e período (2015) analisados. Sugere-se para futuros trabalhos a ampliação desta pesquisa para outros órgãos dentro da organização como o Conselho de Administração, Conselho Fiscal e Comitê de Auditoria, propõe-se ainda que sejam realizados estudos investigando qual o real posicionamento da contadora no mercado de trabalho. </w:t>
      </w:r>
    </w:p>
    <w:p w:rsidR="00E24E18" w:rsidRPr="00AA3FF4" w:rsidRDefault="00E24E18" w:rsidP="00555F22">
      <w:pPr>
        <w:rPr>
          <w:sz w:val="26"/>
          <w:szCs w:val="26"/>
        </w:rPr>
      </w:pPr>
    </w:p>
    <w:p w:rsidR="00092794" w:rsidRDefault="00092794" w:rsidP="00555F22">
      <w:pPr>
        <w:pStyle w:val="Ttulo1"/>
        <w:numPr>
          <w:ilvl w:val="0"/>
          <w:numId w:val="0"/>
        </w:numPr>
        <w:spacing w:before="0" w:after="0"/>
        <w:jc w:val="center"/>
        <w:rPr>
          <w:sz w:val="26"/>
          <w:szCs w:val="26"/>
        </w:rPr>
      </w:pPr>
    </w:p>
    <w:p w:rsidR="00092794" w:rsidRDefault="00092794" w:rsidP="00555F22">
      <w:pPr>
        <w:pStyle w:val="Ttulo1"/>
        <w:numPr>
          <w:ilvl w:val="0"/>
          <w:numId w:val="0"/>
        </w:numPr>
        <w:spacing w:before="0" w:after="0"/>
        <w:jc w:val="center"/>
        <w:rPr>
          <w:sz w:val="26"/>
          <w:szCs w:val="26"/>
        </w:rPr>
      </w:pPr>
    </w:p>
    <w:p w:rsidR="00092794" w:rsidRDefault="00092794" w:rsidP="00092794">
      <w:pPr>
        <w:rPr>
          <w:lang w:val="x-none" w:eastAsia="x-none"/>
        </w:rPr>
      </w:pPr>
    </w:p>
    <w:p w:rsidR="00092794" w:rsidRDefault="00092794" w:rsidP="00092794">
      <w:pPr>
        <w:rPr>
          <w:lang w:val="x-none" w:eastAsia="x-none"/>
        </w:rPr>
      </w:pPr>
    </w:p>
    <w:p w:rsidR="00092794" w:rsidRDefault="00092794" w:rsidP="00092794">
      <w:pPr>
        <w:rPr>
          <w:lang w:val="x-none" w:eastAsia="x-none"/>
        </w:rPr>
      </w:pPr>
    </w:p>
    <w:p w:rsidR="00092794" w:rsidRDefault="00092794" w:rsidP="00092794">
      <w:pPr>
        <w:rPr>
          <w:lang w:val="x-none" w:eastAsia="x-none"/>
        </w:rPr>
      </w:pPr>
    </w:p>
    <w:p w:rsidR="00092794" w:rsidRDefault="00092794" w:rsidP="00092794">
      <w:pPr>
        <w:rPr>
          <w:lang w:val="x-none" w:eastAsia="x-none"/>
        </w:rPr>
      </w:pPr>
    </w:p>
    <w:p w:rsidR="00092794" w:rsidRDefault="00092794" w:rsidP="00092794">
      <w:pPr>
        <w:rPr>
          <w:lang w:val="x-none" w:eastAsia="x-none"/>
        </w:rPr>
      </w:pPr>
    </w:p>
    <w:p w:rsidR="00092794" w:rsidRPr="00092794" w:rsidRDefault="00092794" w:rsidP="00092794">
      <w:pPr>
        <w:rPr>
          <w:lang w:val="x-none" w:eastAsia="x-none"/>
        </w:rPr>
      </w:pPr>
    </w:p>
    <w:p w:rsidR="00E24E18" w:rsidRDefault="00E24E18" w:rsidP="00555F22">
      <w:pPr>
        <w:pStyle w:val="Ttulo1"/>
        <w:numPr>
          <w:ilvl w:val="0"/>
          <w:numId w:val="0"/>
        </w:numPr>
        <w:spacing w:before="0" w:after="0"/>
        <w:jc w:val="center"/>
        <w:rPr>
          <w:sz w:val="26"/>
          <w:szCs w:val="26"/>
        </w:rPr>
      </w:pPr>
      <w:r w:rsidRPr="00AA3FF4">
        <w:rPr>
          <w:sz w:val="26"/>
          <w:szCs w:val="26"/>
        </w:rPr>
        <w:lastRenderedPageBreak/>
        <w:t>REFERÊNCIAS</w:t>
      </w:r>
    </w:p>
    <w:p w:rsidR="00D74732" w:rsidRDefault="00D74732" w:rsidP="00555F22">
      <w:pPr>
        <w:rPr>
          <w:lang w:val="x-none" w:eastAsia="x-none"/>
        </w:rPr>
      </w:pPr>
    </w:p>
    <w:p w:rsidR="00D74732" w:rsidRPr="00F13CE7" w:rsidRDefault="00D74732" w:rsidP="00555F22">
      <w:pPr>
        <w:spacing w:after="120"/>
        <w:ind w:firstLine="0"/>
        <w:jc w:val="left"/>
        <w:rPr>
          <w:szCs w:val="24"/>
        </w:rPr>
      </w:pPr>
      <w:r w:rsidRPr="00D74732">
        <w:rPr>
          <w:szCs w:val="24"/>
          <w:lang w:val="en-US"/>
        </w:rPr>
        <w:t xml:space="preserve">AMERICAN INSTITUTE OF CERTIFIED PUBLIC ACCOUNTANTS (AICPA). </w:t>
      </w:r>
      <w:r w:rsidRPr="00D74732">
        <w:rPr>
          <w:i/>
          <w:iCs/>
          <w:szCs w:val="24"/>
          <w:lang w:val="en-US"/>
        </w:rPr>
        <w:t>Core competency framework for entry into the accounting professions</w:t>
      </w:r>
      <w:r w:rsidRPr="00D74732">
        <w:rPr>
          <w:szCs w:val="24"/>
          <w:lang w:val="en-US"/>
        </w:rPr>
        <w:t xml:space="preserve">. </w:t>
      </w:r>
      <w:r w:rsidRPr="00F13CE7">
        <w:rPr>
          <w:szCs w:val="24"/>
        </w:rPr>
        <w:t xml:space="preserve">New York: American </w:t>
      </w:r>
      <w:proofErr w:type="spellStart"/>
      <w:r w:rsidRPr="00F13CE7">
        <w:rPr>
          <w:szCs w:val="24"/>
        </w:rPr>
        <w:t>Institute</w:t>
      </w:r>
      <w:proofErr w:type="spellEnd"/>
      <w:r w:rsidRPr="00F13CE7">
        <w:rPr>
          <w:szCs w:val="24"/>
        </w:rPr>
        <w:t xml:space="preserve"> </w:t>
      </w:r>
      <w:proofErr w:type="spellStart"/>
      <w:r w:rsidRPr="00F13CE7">
        <w:rPr>
          <w:szCs w:val="24"/>
        </w:rPr>
        <w:t>of</w:t>
      </w:r>
      <w:proofErr w:type="spellEnd"/>
      <w:r w:rsidRPr="00F13CE7">
        <w:rPr>
          <w:szCs w:val="24"/>
        </w:rPr>
        <w:t xml:space="preserve"> </w:t>
      </w:r>
      <w:proofErr w:type="spellStart"/>
      <w:r w:rsidRPr="00F13CE7">
        <w:rPr>
          <w:szCs w:val="24"/>
        </w:rPr>
        <w:t>Certified</w:t>
      </w:r>
      <w:proofErr w:type="spellEnd"/>
      <w:r w:rsidRPr="00F13CE7">
        <w:rPr>
          <w:szCs w:val="24"/>
        </w:rPr>
        <w:t xml:space="preserve"> </w:t>
      </w:r>
      <w:proofErr w:type="spellStart"/>
      <w:r w:rsidRPr="00F13CE7">
        <w:rPr>
          <w:szCs w:val="24"/>
        </w:rPr>
        <w:t>Public</w:t>
      </w:r>
      <w:proofErr w:type="spellEnd"/>
      <w:r w:rsidRPr="00F13CE7">
        <w:rPr>
          <w:szCs w:val="24"/>
        </w:rPr>
        <w:t xml:space="preserve"> </w:t>
      </w:r>
      <w:proofErr w:type="spellStart"/>
      <w:r w:rsidRPr="00F13CE7">
        <w:rPr>
          <w:szCs w:val="24"/>
        </w:rPr>
        <w:t>Accountants</w:t>
      </w:r>
      <w:proofErr w:type="spellEnd"/>
      <w:r w:rsidRPr="00F13CE7">
        <w:rPr>
          <w:szCs w:val="24"/>
        </w:rPr>
        <w:t>, 1999.</w:t>
      </w:r>
    </w:p>
    <w:p w:rsidR="00D74732" w:rsidRPr="00D74732" w:rsidRDefault="00D74732" w:rsidP="00555F22">
      <w:pPr>
        <w:spacing w:before="240"/>
        <w:ind w:firstLine="0"/>
        <w:jc w:val="left"/>
        <w:rPr>
          <w:szCs w:val="24"/>
          <w:shd w:val="clear" w:color="auto" w:fill="FFFFFF"/>
        </w:rPr>
      </w:pPr>
      <w:r w:rsidRPr="00F13CE7">
        <w:rPr>
          <w:szCs w:val="24"/>
          <w:shd w:val="clear" w:color="auto" w:fill="FFFFFF"/>
        </w:rPr>
        <w:t xml:space="preserve">BERTERO, Carlos Osmar. </w:t>
      </w:r>
      <w:r w:rsidRPr="00D74732">
        <w:rPr>
          <w:szCs w:val="24"/>
          <w:shd w:val="clear" w:color="auto" w:fill="FFFFFF"/>
        </w:rPr>
        <w:t>A evolução do poder nas organizações.</w:t>
      </w:r>
      <w:r w:rsidRPr="00D74732">
        <w:rPr>
          <w:rStyle w:val="apple-converted-space"/>
          <w:szCs w:val="24"/>
          <w:shd w:val="clear" w:color="auto" w:fill="FFFFFF"/>
        </w:rPr>
        <w:t> </w:t>
      </w:r>
      <w:r w:rsidRPr="00D74732">
        <w:rPr>
          <w:b/>
          <w:bCs/>
          <w:szCs w:val="24"/>
          <w:shd w:val="clear" w:color="auto" w:fill="FFFFFF"/>
        </w:rPr>
        <w:t>Revista de Administração de Empresas</w:t>
      </w:r>
      <w:r w:rsidRPr="00D74732">
        <w:rPr>
          <w:szCs w:val="24"/>
          <w:shd w:val="clear" w:color="auto" w:fill="FFFFFF"/>
        </w:rPr>
        <w:t>, v. 8, n. 29, p. 22-44, 1968.</w:t>
      </w:r>
    </w:p>
    <w:p w:rsidR="00D74732" w:rsidRDefault="00D74732" w:rsidP="00555F22">
      <w:pPr>
        <w:ind w:firstLine="0"/>
        <w:jc w:val="left"/>
        <w:rPr>
          <w:szCs w:val="24"/>
          <w:shd w:val="clear" w:color="auto" w:fill="FFFFFF"/>
        </w:rPr>
      </w:pPr>
    </w:p>
    <w:p w:rsidR="00D74732" w:rsidRPr="00D74732" w:rsidRDefault="00D74732" w:rsidP="00555F22">
      <w:pPr>
        <w:ind w:firstLine="0"/>
        <w:jc w:val="left"/>
        <w:rPr>
          <w:szCs w:val="24"/>
          <w:shd w:val="clear" w:color="auto" w:fill="FFFFFF"/>
        </w:rPr>
      </w:pPr>
      <w:r w:rsidRPr="00D74732">
        <w:rPr>
          <w:szCs w:val="24"/>
          <w:shd w:val="clear" w:color="auto" w:fill="FFFFFF"/>
        </w:rPr>
        <w:t>BRASIL. Lei nº 6404, de 15 de dezembro de 1976.</w:t>
      </w:r>
      <w:r w:rsidRPr="00D74732">
        <w:rPr>
          <w:rStyle w:val="apple-converted-space"/>
          <w:szCs w:val="24"/>
          <w:shd w:val="clear" w:color="auto" w:fill="FFFFFF"/>
        </w:rPr>
        <w:t> </w:t>
      </w:r>
      <w:r w:rsidRPr="00D74732">
        <w:rPr>
          <w:rStyle w:val="Forte"/>
          <w:szCs w:val="24"/>
          <w:shd w:val="clear" w:color="auto" w:fill="FFFFFF"/>
        </w:rPr>
        <w:t>Leis das Sociedades Anônimas</w:t>
      </w:r>
      <w:r w:rsidRPr="00D74732">
        <w:rPr>
          <w:szCs w:val="24"/>
          <w:shd w:val="clear" w:color="auto" w:fill="FFFFFF"/>
        </w:rPr>
        <w:t>. Disponível em: &lt;http://www.planalto.gov.br/ccivil_03/LEIS/L6404consol.htm&gt;. Acesso em: 18 maio 2016.</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BRUSCHINI, Maria Cristina Aranha. Trabalho e gênero no Brasil nos últimos dez anos.</w:t>
      </w:r>
      <w:r w:rsidRPr="00D74732">
        <w:rPr>
          <w:rStyle w:val="apple-converted-space"/>
          <w:szCs w:val="24"/>
          <w:shd w:val="clear" w:color="auto" w:fill="FFFFFF"/>
        </w:rPr>
        <w:t> </w:t>
      </w:r>
      <w:r w:rsidRPr="00D74732">
        <w:rPr>
          <w:b/>
          <w:bCs/>
          <w:szCs w:val="24"/>
          <w:shd w:val="clear" w:color="auto" w:fill="FFFFFF"/>
        </w:rPr>
        <w:t>Cadernos de pesquisa</w:t>
      </w:r>
      <w:r w:rsidRPr="00D74732">
        <w:rPr>
          <w:szCs w:val="24"/>
          <w:shd w:val="clear" w:color="auto" w:fill="FFFFFF"/>
        </w:rPr>
        <w:t>, v. 37, n. 132, p. 537-572, 2007.</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BRUSCHINI, Cristina; PUPPIN, Andrea Brandão. Trabalho de mulheres executivas no Brasil no final do século XX.</w:t>
      </w:r>
      <w:r w:rsidRPr="00D74732">
        <w:rPr>
          <w:rStyle w:val="apple-converted-space"/>
          <w:szCs w:val="24"/>
          <w:shd w:val="clear" w:color="auto" w:fill="FFFFFF"/>
        </w:rPr>
        <w:t> </w:t>
      </w:r>
      <w:r w:rsidRPr="00D74732">
        <w:rPr>
          <w:b/>
          <w:bCs/>
          <w:szCs w:val="24"/>
          <w:shd w:val="clear" w:color="auto" w:fill="FFFFFF"/>
        </w:rPr>
        <w:t>Cadernos de pesquisa</w:t>
      </w:r>
      <w:r w:rsidRPr="00D74732">
        <w:rPr>
          <w:szCs w:val="24"/>
          <w:shd w:val="clear" w:color="auto" w:fill="FFFFFF"/>
        </w:rPr>
        <w:t>, v. 34, n. 121, p. 105-138, 2004.</w:t>
      </w:r>
    </w:p>
    <w:p w:rsidR="00D74732" w:rsidRDefault="00D74732" w:rsidP="00555F22">
      <w:pPr>
        <w:ind w:firstLine="0"/>
        <w:jc w:val="left"/>
        <w:rPr>
          <w:szCs w:val="24"/>
          <w:shd w:val="clear" w:color="auto" w:fill="FFFFFF"/>
        </w:rPr>
      </w:pPr>
    </w:p>
    <w:p w:rsidR="00D74732" w:rsidRPr="00D74732" w:rsidRDefault="00D74732" w:rsidP="00555F22">
      <w:pPr>
        <w:ind w:firstLine="0"/>
        <w:jc w:val="left"/>
        <w:rPr>
          <w:szCs w:val="24"/>
          <w:shd w:val="clear" w:color="auto" w:fill="FFFFFF"/>
        </w:rPr>
      </w:pPr>
      <w:r w:rsidRPr="00D74732">
        <w:rPr>
          <w:szCs w:val="24"/>
          <w:shd w:val="clear" w:color="auto" w:fill="FFFFFF"/>
        </w:rPr>
        <w:t>CARDOSO, Jorge Luiz; SOUZA, Ma de; ALMEIDA, Lauro Brito. Perfil do contador na atualidade: um estudo exploratório.</w:t>
      </w:r>
      <w:r w:rsidRPr="00D74732">
        <w:rPr>
          <w:rStyle w:val="apple-converted-space"/>
          <w:szCs w:val="24"/>
          <w:shd w:val="clear" w:color="auto" w:fill="FFFFFF"/>
        </w:rPr>
        <w:t> </w:t>
      </w:r>
      <w:r w:rsidRPr="00D74732">
        <w:rPr>
          <w:b/>
          <w:bCs/>
          <w:szCs w:val="24"/>
          <w:shd w:val="clear" w:color="auto" w:fill="FFFFFF"/>
        </w:rPr>
        <w:t>Revista de administração e Contabilidade da Unisinos</w:t>
      </w:r>
      <w:r w:rsidRPr="00D74732">
        <w:rPr>
          <w:szCs w:val="24"/>
          <w:shd w:val="clear" w:color="auto" w:fill="FFFFFF"/>
        </w:rPr>
        <w:t>, v. 3, n. 3, p. 275-284, 2006.</w:t>
      </w:r>
    </w:p>
    <w:p w:rsidR="00D74732" w:rsidRDefault="00D74732" w:rsidP="00555F22">
      <w:pPr>
        <w:ind w:firstLine="0"/>
        <w:jc w:val="left"/>
        <w:rPr>
          <w:szCs w:val="24"/>
          <w:shd w:val="clear" w:color="auto" w:fill="FFFFFF"/>
        </w:rPr>
      </w:pPr>
    </w:p>
    <w:p w:rsidR="00D74732" w:rsidRPr="00D74732" w:rsidRDefault="00D74732" w:rsidP="00555F22">
      <w:pPr>
        <w:ind w:firstLine="0"/>
        <w:jc w:val="left"/>
        <w:rPr>
          <w:szCs w:val="24"/>
          <w:shd w:val="clear" w:color="auto" w:fill="FFFFFF"/>
        </w:rPr>
      </w:pPr>
      <w:r w:rsidRPr="00D74732">
        <w:rPr>
          <w:szCs w:val="24"/>
          <w:shd w:val="clear" w:color="auto" w:fill="FFFFFF"/>
        </w:rPr>
        <w:t>CARDOSO, Ricardo Lopes; RICCIO, Edson Luiz. Existem competências a serem priorizadas no desenvolvimento do contador?: Um estudo sobre os contadores brasileiros.</w:t>
      </w:r>
      <w:r w:rsidRPr="00D74732">
        <w:rPr>
          <w:rStyle w:val="apple-converted-space"/>
          <w:szCs w:val="24"/>
          <w:shd w:val="clear" w:color="auto" w:fill="FFFFFF"/>
        </w:rPr>
        <w:t> </w:t>
      </w:r>
      <w:r w:rsidRPr="00D74732">
        <w:rPr>
          <w:b/>
          <w:bCs/>
          <w:szCs w:val="24"/>
          <w:shd w:val="clear" w:color="auto" w:fill="FFFFFF"/>
        </w:rPr>
        <w:t>REGE Revista de Gestão</w:t>
      </w:r>
      <w:r w:rsidRPr="00D74732">
        <w:rPr>
          <w:szCs w:val="24"/>
          <w:shd w:val="clear" w:color="auto" w:fill="FFFFFF"/>
        </w:rPr>
        <w:t>, v. 17, n. 3, p. 353-367, 2010.</w:t>
      </w:r>
    </w:p>
    <w:p w:rsidR="00D74732" w:rsidRDefault="00D74732" w:rsidP="00555F22">
      <w:pPr>
        <w:ind w:firstLine="0"/>
        <w:jc w:val="left"/>
        <w:rPr>
          <w:szCs w:val="24"/>
        </w:rPr>
      </w:pPr>
    </w:p>
    <w:p w:rsidR="00D74732" w:rsidRPr="00D74732" w:rsidRDefault="00D74732" w:rsidP="00555F22">
      <w:pPr>
        <w:ind w:firstLine="0"/>
        <w:jc w:val="left"/>
        <w:rPr>
          <w:szCs w:val="24"/>
        </w:rPr>
      </w:pPr>
      <w:r w:rsidRPr="00D74732">
        <w:rPr>
          <w:szCs w:val="24"/>
        </w:rPr>
        <w:t xml:space="preserve">COMISSÃO DE VALORES MOBILIÁRIOS. </w:t>
      </w:r>
      <w:r w:rsidRPr="00D74732">
        <w:rPr>
          <w:b/>
          <w:szCs w:val="24"/>
        </w:rPr>
        <w:t>Instrução CVM nº 480, de 07 de dezembro de 2009</w:t>
      </w:r>
      <w:r w:rsidRPr="00D74732">
        <w:rPr>
          <w:szCs w:val="24"/>
        </w:rPr>
        <w:t>. Disponível em: &lt;http://www.cvm.gov.br&gt;. Acesso em: 14 maio 2016.</w:t>
      </w:r>
    </w:p>
    <w:p w:rsidR="00D74732" w:rsidRDefault="00D74732" w:rsidP="00555F22">
      <w:pPr>
        <w:ind w:firstLine="0"/>
        <w:jc w:val="left"/>
        <w:rPr>
          <w:szCs w:val="24"/>
          <w:shd w:val="clear" w:color="auto" w:fill="FFFFFF"/>
        </w:rPr>
      </w:pPr>
    </w:p>
    <w:p w:rsidR="00D74732" w:rsidRPr="00D74732" w:rsidRDefault="00D74732" w:rsidP="00555F22">
      <w:pPr>
        <w:ind w:firstLine="0"/>
        <w:jc w:val="left"/>
        <w:rPr>
          <w:szCs w:val="24"/>
        </w:rPr>
      </w:pPr>
      <w:r w:rsidRPr="00D74732">
        <w:rPr>
          <w:szCs w:val="24"/>
          <w:shd w:val="clear" w:color="auto" w:fill="FFFFFF"/>
        </w:rPr>
        <w:t xml:space="preserve">CONSELHO FEDERAL DE CONTABILIDADE. </w:t>
      </w:r>
      <w:r w:rsidRPr="00D74732">
        <w:rPr>
          <w:b/>
          <w:szCs w:val="24"/>
        </w:rPr>
        <w:t xml:space="preserve">Profissionais Ativos nos Conselhos Regionais de Contabilidade agrupados por Gênero. </w:t>
      </w:r>
      <w:r w:rsidRPr="00D74732">
        <w:rPr>
          <w:szCs w:val="24"/>
        </w:rPr>
        <w:t>Disponível em: &lt; http://www.portalcfc.org.br/coordenadorias/registro/cadastro/quantos_somos/&gt;. Acesso em: 30 junho 2016.</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DE OLIVEIRA, Sandra Maria et al. A evolução da mulher no mercado contábil.</w:t>
      </w:r>
      <w:r w:rsidRPr="00D74732">
        <w:rPr>
          <w:rStyle w:val="apple-converted-space"/>
          <w:szCs w:val="24"/>
          <w:shd w:val="clear" w:color="auto" w:fill="FFFFFF"/>
        </w:rPr>
        <w:t> </w:t>
      </w:r>
      <w:r w:rsidRPr="00D74732">
        <w:rPr>
          <w:b/>
          <w:bCs/>
          <w:szCs w:val="24"/>
          <w:shd w:val="clear" w:color="auto" w:fill="FFFFFF"/>
        </w:rPr>
        <w:t>REVISTA GESTÃO E DESENVOLVIMENTO EM CONTEXTO</w:t>
      </w:r>
      <w:r w:rsidRPr="00D74732">
        <w:rPr>
          <w:szCs w:val="24"/>
          <w:shd w:val="clear" w:color="auto" w:fill="FFFFFF"/>
        </w:rPr>
        <w:t>, v. 2, n. 1, p. 19-27, 2014.</w:t>
      </w:r>
    </w:p>
    <w:p w:rsidR="00D74732" w:rsidRDefault="00D74732" w:rsidP="00555F22">
      <w:pPr>
        <w:tabs>
          <w:tab w:val="left" w:pos="5145"/>
        </w:tabs>
        <w:ind w:firstLine="0"/>
        <w:jc w:val="left"/>
        <w:rPr>
          <w:szCs w:val="24"/>
        </w:rPr>
      </w:pPr>
    </w:p>
    <w:p w:rsidR="00D74732" w:rsidRPr="00D74732" w:rsidRDefault="00D74732" w:rsidP="00555F22">
      <w:pPr>
        <w:tabs>
          <w:tab w:val="left" w:pos="5145"/>
        </w:tabs>
        <w:ind w:firstLine="0"/>
        <w:jc w:val="left"/>
        <w:rPr>
          <w:szCs w:val="24"/>
        </w:rPr>
      </w:pPr>
      <w:r w:rsidRPr="00D74732">
        <w:rPr>
          <w:szCs w:val="24"/>
        </w:rPr>
        <w:t xml:space="preserve">GIL, Antonio Carlos. </w:t>
      </w:r>
      <w:r w:rsidRPr="00D74732">
        <w:rPr>
          <w:b/>
          <w:szCs w:val="24"/>
        </w:rPr>
        <w:t>Como elaborar projetos de pesquisa</w:t>
      </w:r>
      <w:r w:rsidRPr="00D74732">
        <w:rPr>
          <w:szCs w:val="24"/>
        </w:rPr>
        <w:t>. 4. ed. São Paulo: Atlas, 2002.</w:t>
      </w:r>
    </w:p>
    <w:p w:rsidR="00D74732" w:rsidRDefault="00D74732" w:rsidP="00555F22">
      <w:pPr>
        <w:ind w:firstLine="0"/>
        <w:jc w:val="left"/>
        <w:rPr>
          <w:szCs w:val="24"/>
        </w:rPr>
      </w:pPr>
    </w:p>
    <w:p w:rsidR="00D74732" w:rsidRPr="00D74732" w:rsidRDefault="00D74732" w:rsidP="00555F22">
      <w:pPr>
        <w:ind w:firstLine="0"/>
        <w:jc w:val="left"/>
        <w:rPr>
          <w:szCs w:val="24"/>
        </w:rPr>
      </w:pPr>
      <w:r w:rsidRPr="00D74732">
        <w:rPr>
          <w:szCs w:val="24"/>
        </w:rPr>
        <w:t xml:space="preserve">INSTITUTO BRASILEIRO DE GOVERNANÇA CORPARATIVA. </w:t>
      </w:r>
      <w:r w:rsidRPr="00D74732">
        <w:rPr>
          <w:b/>
          <w:szCs w:val="24"/>
        </w:rPr>
        <w:t>Código das</w:t>
      </w:r>
      <w:r w:rsidRPr="00D74732">
        <w:rPr>
          <w:szCs w:val="24"/>
        </w:rPr>
        <w:t xml:space="preserve"> </w:t>
      </w:r>
      <w:r w:rsidRPr="00D74732">
        <w:rPr>
          <w:b/>
          <w:szCs w:val="24"/>
        </w:rPr>
        <w:t>Melhores Práticas de Governança Corporativa</w:t>
      </w:r>
      <w:r w:rsidRPr="00D74732">
        <w:rPr>
          <w:szCs w:val="24"/>
        </w:rPr>
        <w:t xml:space="preserve">. 4.ed. / Instituto Brasileiro de Governança Corporativa. </w:t>
      </w:r>
      <w:r w:rsidRPr="00D74732">
        <w:rPr>
          <w:szCs w:val="24"/>
        </w:rPr>
        <w:lastRenderedPageBreak/>
        <w:t>São Paulo, SP: IBGC, 2009. Disponível em &lt;http://www.ibgc.org.br &gt;, Acesso em 18 de maio de 2016.</w:t>
      </w:r>
    </w:p>
    <w:p w:rsidR="00D74732" w:rsidRDefault="00D74732" w:rsidP="00555F22">
      <w:pPr>
        <w:ind w:firstLine="0"/>
        <w:jc w:val="left"/>
        <w:rPr>
          <w:szCs w:val="24"/>
        </w:rPr>
      </w:pPr>
    </w:p>
    <w:p w:rsidR="00D74732" w:rsidRPr="00D74732" w:rsidRDefault="00D74732" w:rsidP="00555F22">
      <w:pPr>
        <w:ind w:firstLine="0"/>
        <w:jc w:val="left"/>
        <w:rPr>
          <w:szCs w:val="24"/>
        </w:rPr>
      </w:pPr>
      <w:r w:rsidRPr="00D74732">
        <w:rPr>
          <w:szCs w:val="24"/>
        </w:rPr>
        <w:t xml:space="preserve">KATZ, Robert L. </w:t>
      </w:r>
      <w:r w:rsidRPr="00D74732">
        <w:rPr>
          <w:b/>
          <w:szCs w:val="24"/>
        </w:rPr>
        <w:t xml:space="preserve">As Habilitações de um Administrador Eficiente. </w:t>
      </w:r>
      <w:r w:rsidRPr="00D74732">
        <w:rPr>
          <w:szCs w:val="24"/>
        </w:rPr>
        <w:t>Coleção HARVARD de Administração. Editora Nova Cultural Ltda, 1986.</w:t>
      </w:r>
    </w:p>
    <w:p w:rsidR="00D74732" w:rsidRPr="00D74732" w:rsidRDefault="00D74732" w:rsidP="00555F22">
      <w:pPr>
        <w:spacing w:before="240"/>
        <w:ind w:firstLine="0"/>
        <w:jc w:val="left"/>
        <w:rPr>
          <w:szCs w:val="24"/>
          <w:shd w:val="clear" w:color="auto" w:fill="FFFFFF"/>
          <w:lang w:val="en-US"/>
        </w:rPr>
      </w:pPr>
      <w:r w:rsidRPr="00D74732">
        <w:rPr>
          <w:szCs w:val="24"/>
          <w:shd w:val="clear" w:color="auto" w:fill="FFFFFF"/>
        </w:rPr>
        <w:t>LEMES, Danielle Ferreira; MIRANDA, Gilberto José.   Habilidades Profissionais do Contador Preconizadas pela IFAC: um estudo com profissionais da região do Triângulo Mineiro.</w:t>
      </w:r>
      <w:r w:rsidRPr="00D74732">
        <w:rPr>
          <w:rStyle w:val="apple-converted-space"/>
          <w:szCs w:val="24"/>
          <w:shd w:val="clear" w:color="auto" w:fill="FFFFFF"/>
        </w:rPr>
        <w:t> </w:t>
      </w:r>
      <w:r w:rsidRPr="00D74732">
        <w:rPr>
          <w:b/>
          <w:bCs/>
          <w:szCs w:val="24"/>
          <w:shd w:val="clear" w:color="auto" w:fill="FFFFFF"/>
          <w:lang w:val="en-US"/>
        </w:rPr>
        <w:t>Advances in Scientific and Applied Accounting</w:t>
      </w:r>
      <w:r w:rsidRPr="00D74732">
        <w:rPr>
          <w:szCs w:val="24"/>
          <w:shd w:val="clear" w:color="auto" w:fill="FFFFFF"/>
          <w:lang w:val="en-US"/>
        </w:rPr>
        <w:t>, v. 7, n. 2, p. 293-316, 2014.</w:t>
      </w:r>
    </w:p>
    <w:p w:rsidR="00D74732" w:rsidRDefault="00D74732" w:rsidP="00555F22">
      <w:pPr>
        <w:pStyle w:val="Default"/>
        <w:rPr>
          <w:rFonts w:ascii="Times New Roman" w:hAnsi="Times New Roman" w:cs="Times New Roman"/>
          <w:shd w:val="clear" w:color="auto" w:fill="FFFFFF"/>
          <w:lang w:val="en-US"/>
        </w:rPr>
      </w:pPr>
    </w:p>
    <w:p w:rsidR="00D74732" w:rsidRPr="00D74732" w:rsidRDefault="00D74732" w:rsidP="00555F22">
      <w:pPr>
        <w:pStyle w:val="Default"/>
        <w:rPr>
          <w:rFonts w:ascii="Times New Roman" w:hAnsi="Times New Roman" w:cs="Times New Roman"/>
          <w:shd w:val="clear" w:color="auto" w:fill="FFFFFF"/>
        </w:rPr>
      </w:pPr>
      <w:r w:rsidRPr="00F13CE7">
        <w:rPr>
          <w:rFonts w:ascii="Times New Roman" w:hAnsi="Times New Roman" w:cs="Times New Roman"/>
          <w:shd w:val="clear" w:color="auto" w:fill="FFFFFF"/>
        </w:rPr>
        <w:t xml:space="preserve">MOTA, Érica Regina Coutinho Ferreira; DE SOUZA, Marta Alves. </w:t>
      </w:r>
      <w:r w:rsidRPr="00D74732">
        <w:rPr>
          <w:rFonts w:ascii="Times New Roman" w:hAnsi="Times New Roman" w:cs="Times New Roman"/>
          <w:shd w:val="clear" w:color="auto" w:fill="FFFFFF"/>
        </w:rPr>
        <w:t>A evolução da mulher na contabilidade: os desafios da profissão.</w:t>
      </w:r>
      <w:r w:rsidRPr="00D74732">
        <w:t xml:space="preserve"> </w:t>
      </w:r>
      <w:r w:rsidRPr="00D74732">
        <w:rPr>
          <w:b/>
        </w:rPr>
        <w:t xml:space="preserve"> </w:t>
      </w:r>
      <w:r w:rsidRPr="00D74732">
        <w:rPr>
          <w:rFonts w:ascii="Times New Roman" w:hAnsi="Times New Roman" w:cs="Times New Roman"/>
          <w:b/>
          <w:shd w:val="clear" w:color="auto" w:fill="FFFFFF"/>
        </w:rPr>
        <w:t>Revista Gestão e Desenvolvimento em Contexto – GEDECON</w:t>
      </w:r>
      <w:r w:rsidRPr="00D74732">
        <w:rPr>
          <w:b/>
        </w:rPr>
        <w:t xml:space="preserve">. </w:t>
      </w:r>
      <w:r w:rsidRPr="00D74732">
        <w:rPr>
          <w:rFonts w:ascii="Times New Roman" w:hAnsi="Times New Roman" w:cs="Times New Roman"/>
        </w:rPr>
        <w:t xml:space="preserve">v. 2, n. 01, p. 19-27, </w:t>
      </w:r>
      <w:r w:rsidRPr="00D74732">
        <w:rPr>
          <w:rFonts w:ascii="Times New Roman" w:hAnsi="Times New Roman" w:cs="Times New Roman"/>
          <w:shd w:val="clear" w:color="auto" w:fill="FFFFFF"/>
        </w:rPr>
        <w:t>2014.</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MUNHOZ, G. de S. Quais as contribuições que o estilo feminino de liderança traz para as organizações empreendedoras.</w:t>
      </w:r>
      <w:r w:rsidRPr="00D74732">
        <w:rPr>
          <w:rStyle w:val="apple-converted-space"/>
          <w:szCs w:val="24"/>
          <w:shd w:val="clear" w:color="auto" w:fill="FFFFFF"/>
        </w:rPr>
        <w:t> </w:t>
      </w:r>
      <w:r w:rsidRPr="00D74732">
        <w:rPr>
          <w:b/>
          <w:bCs/>
          <w:szCs w:val="24"/>
          <w:shd w:val="clear" w:color="auto" w:fill="FFFFFF"/>
        </w:rPr>
        <w:t>Encontro Nacional de Empreendedorismo</w:t>
      </w:r>
      <w:r w:rsidRPr="00D74732">
        <w:rPr>
          <w:szCs w:val="24"/>
          <w:shd w:val="clear" w:color="auto" w:fill="FFFFFF"/>
        </w:rPr>
        <w:t>, v. 1, p. 164-176, 2000.</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ROCHA, Maria Lúcia Coutinho; COUTINHO, Rodrigo Rocha. Mulheres brasileiras em posições de liderança: Novas perspectivas para antigos desafios.</w:t>
      </w:r>
      <w:r w:rsidRPr="00D74732">
        <w:rPr>
          <w:rStyle w:val="apple-converted-space"/>
          <w:szCs w:val="24"/>
          <w:shd w:val="clear" w:color="auto" w:fill="FFFFFF"/>
        </w:rPr>
        <w:t> </w:t>
      </w:r>
      <w:r w:rsidRPr="00D74732">
        <w:rPr>
          <w:b/>
          <w:bCs/>
          <w:szCs w:val="24"/>
          <w:shd w:val="clear" w:color="auto" w:fill="FFFFFF"/>
        </w:rPr>
        <w:t>Economia Global e Gestão</w:t>
      </w:r>
      <w:r w:rsidRPr="00D74732">
        <w:rPr>
          <w:szCs w:val="24"/>
          <w:shd w:val="clear" w:color="auto" w:fill="FFFFFF"/>
        </w:rPr>
        <w:t>, v. 16, n. 1, p. 61-79, 2011.</w:t>
      </w:r>
    </w:p>
    <w:p w:rsidR="00D74732" w:rsidRPr="00D74732" w:rsidRDefault="00D74732" w:rsidP="00555F22">
      <w:pPr>
        <w:ind w:firstLine="0"/>
        <w:jc w:val="left"/>
        <w:rPr>
          <w:szCs w:val="24"/>
          <w:shd w:val="clear" w:color="auto" w:fill="FFFFFF"/>
        </w:rPr>
      </w:pPr>
    </w:p>
    <w:p w:rsidR="00D74732" w:rsidRPr="00D74732" w:rsidRDefault="00D74732" w:rsidP="00555F22">
      <w:pPr>
        <w:ind w:firstLine="0"/>
        <w:jc w:val="left"/>
        <w:rPr>
          <w:szCs w:val="24"/>
          <w:shd w:val="clear" w:color="auto" w:fill="FFFFFF"/>
        </w:rPr>
      </w:pPr>
      <w:r w:rsidRPr="00D74732">
        <w:rPr>
          <w:szCs w:val="24"/>
          <w:shd w:val="clear" w:color="auto" w:fill="FFFFFF"/>
        </w:rPr>
        <w:t>ROSSETTI, José Paschoal; ANDRADE, Adriana.</w:t>
      </w:r>
      <w:r w:rsidRPr="00D74732">
        <w:rPr>
          <w:rStyle w:val="apple-converted-space"/>
          <w:szCs w:val="24"/>
          <w:shd w:val="clear" w:color="auto" w:fill="FFFFFF"/>
        </w:rPr>
        <w:t> </w:t>
      </w:r>
      <w:r w:rsidRPr="00D74732">
        <w:rPr>
          <w:b/>
          <w:bCs/>
          <w:szCs w:val="24"/>
          <w:shd w:val="clear" w:color="auto" w:fill="FFFFFF"/>
        </w:rPr>
        <w:t>Governança corporativa: fundamentos, desenvolvimento e tendências</w:t>
      </w:r>
      <w:r w:rsidRPr="00D74732">
        <w:rPr>
          <w:szCs w:val="24"/>
          <w:shd w:val="clear" w:color="auto" w:fill="FFFFFF"/>
        </w:rPr>
        <w:t>. Editora Atlas SA, 2000.</w:t>
      </w:r>
    </w:p>
    <w:p w:rsidR="00D74732" w:rsidRPr="00D74732" w:rsidRDefault="00D74732" w:rsidP="00555F22">
      <w:pPr>
        <w:spacing w:before="240"/>
        <w:ind w:firstLine="0"/>
        <w:jc w:val="left"/>
        <w:rPr>
          <w:szCs w:val="24"/>
          <w:shd w:val="clear" w:color="auto" w:fill="FFFFFF"/>
        </w:rPr>
      </w:pPr>
      <w:r w:rsidRPr="00D74732">
        <w:rPr>
          <w:szCs w:val="24"/>
          <w:shd w:val="clear" w:color="auto" w:fill="FFFFFF"/>
        </w:rPr>
        <w:t xml:space="preserve">SILVA, Cíntia do Nascimento; ANZILAGO, Marcielle; LUCAS, Angela Christina. A Mulher Contabilista nas Publicações Acadêmicas Brasileiras. </w:t>
      </w:r>
      <w:r w:rsidRPr="00D74732">
        <w:rPr>
          <w:b/>
          <w:szCs w:val="24"/>
          <w:shd w:val="clear" w:color="auto" w:fill="FFFFFF"/>
        </w:rPr>
        <w:t xml:space="preserve">XV Congresso USP de Controladoria e Contabilidade. </w:t>
      </w:r>
      <w:r w:rsidRPr="00D74732">
        <w:rPr>
          <w:szCs w:val="24"/>
          <w:shd w:val="clear" w:color="auto" w:fill="FFFFFF"/>
        </w:rPr>
        <w:t>2015</w:t>
      </w:r>
    </w:p>
    <w:p w:rsidR="00D74732" w:rsidRPr="00D74732" w:rsidRDefault="00D74732" w:rsidP="00555F22">
      <w:pPr>
        <w:rPr>
          <w:lang w:val="x-none" w:eastAsia="x-none"/>
        </w:rPr>
      </w:pPr>
    </w:p>
    <w:sectPr w:rsidR="00D74732" w:rsidRPr="00D74732"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4FF" w:rsidRDefault="00FA24FF" w:rsidP="005840EF">
      <w:r>
        <w:separator/>
      </w:r>
    </w:p>
  </w:endnote>
  <w:endnote w:type="continuationSeparator" w:id="0">
    <w:p w:rsidR="00FA24FF" w:rsidRDefault="00FA24FF"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9F35D3">
      <w:rPr>
        <w:noProof/>
        <w:sz w:val="20"/>
      </w:rPr>
      <w:t>2</w:t>
    </w:r>
    <w:r w:rsidRPr="00F05FBB">
      <w:rPr>
        <w:sz w:val="20"/>
      </w:rPr>
      <w:fldChar w:fldCharType="end"/>
    </w:r>
  </w:p>
  <w:p w:rsidR="005D711E" w:rsidRPr="00862FD2" w:rsidRDefault="00D23D81" w:rsidP="00A80641">
    <w:pPr>
      <w:pStyle w:val="Rodap"/>
      <w:ind w:firstLine="0"/>
    </w:pPr>
    <w:r w:rsidRPr="000406C1">
      <w:rPr>
        <w:noProof/>
        <w:sz w:val="20"/>
        <w:lang w:val="pt-BR" w:eastAsia="pt-BR"/>
      </w:rPr>
      <w:drawing>
        <wp:inline distT="0" distB="0" distL="0" distR="0">
          <wp:extent cx="5613400" cy="866775"/>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3400" cy="8667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4FF" w:rsidRDefault="00FA24FF" w:rsidP="005840EF">
      <w:r>
        <w:separator/>
      </w:r>
    </w:p>
  </w:footnote>
  <w:footnote w:type="continuationSeparator" w:id="0">
    <w:p w:rsidR="00FA24FF" w:rsidRDefault="00FA24FF"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1E" w:rsidRPr="004251EF" w:rsidRDefault="00D23D81"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4D3C6D7"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3285" cy="1621790"/>
          <wp:effectExtent l="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3285" cy="1621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2917D1D"/>
    <w:multiLevelType w:val="hybridMultilevel"/>
    <w:tmpl w:val="F0EC33BA"/>
    <w:lvl w:ilvl="0" w:tplc="80D86FA0">
      <w:start w:val="1"/>
      <w:numFmt w:val="lowerLetter"/>
      <w:lvlText w:val="%1)"/>
      <w:lvlJc w:val="left"/>
      <w:pPr>
        <w:tabs>
          <w:tab w:val="num" w:pos="360"/>
        </w:tabs>
        <w:ind w:left="360" w:hanging="360"/>
      </w:pPr>
      <w:rPr>
        <w:rFonts w:hint="default"/>
        <w:b/>
        <w:i w:val="0"/>
        <w:color w:val="000000"/>
        <w:sz w:val="24"/>
        <w:szCs w:val="24"/>
      </w:rPr>
    </w:lvl>
    <w:lvl w:ilvl="1" w:tplc="D458D85A" w:tentative="1">
      <w:start w:val="1"/>
      <w:numFmt w:val="bullet"/>
      <w:lvlText w:val="o"/>
      <w:lvlJc w:val="left"/>
      <w:pPr>
        <w:tabs>
          <w:tab w:val="num" w:pos="1440"/>
        </w:tabs>
        <w:ind w:left="1440" w:hanging="360"/>
      </w:pPr>
      <w:rPr>
        <w:rFonts w:ascii="Courier New" w:hAnsi="Courier New" w:cs="Courier New" w:hint="default"/>
      </w:rPr>
    </w:lvl>
    <w:lvl w:ilvl="2" w:tplc="9418DD2C" w:tentative="1">
      <w:start w:val="1"/>
      <w:numFmt w:val="bullet"/>
      <w:lvlText w:val=""/>
      <w:lvlJc w:val="left"/>
      <w:pPr>
        <w:tabs>
          <w:tab w:val="num" w:pos="2160"/>
        </w:tabs>
        <w:ind w:left="2160" w:hanging="360"/>
      </w:pPr>
      <w:rPr>
        <w:rFonts w:ascii="Wingdings" w:hAnsi="Wingdings" w:hint="default"/>
      </w:rPr>
    </w:lvl>
    <w:lvl w:ilvl="3" w:tplc="61EE7462" w:tentative="1">
      <w:start w:val="1"/>
      <w:numFmt w:val="bullet"/>
      <w:lvlText w:val=""/>
      <w:lvlJc w:val="left"/>
      <w:pPr>
        <w:tabs>
          <w:tab w:val="num" w:pos="2880"/>
        </w:tabs>
        <w:ind w:left="2880" w:hanging="360"/>
      </w:pPr>
      <w:rPr>
        <w:rFonts w:ascii="Symbol" w:hAnsi="Symbol" w:hint="default"/>
      </w:rPr>
    </w:lvl>
    <w:lvl w:ilvl="4" w:tplc="43428A8E" w:tentative="1">
      <w:start w:val="1"/>
      <w:numFmt w:val="bullet"/>
      <w:lvlText w:val="o"/>
      <w:lvlJc w:val="left"/>
      <w:pPr>
        <w:tabs>
          <w:tab w:val="num" w:pos="3600"/>
        </w:tabs>
        <w:ind w:left="3600" w:hanging="360"/>
      </w:pPr>
      <w:rPr>
        <w:rFonts w:ascii="Courier New" w:hAnsi="Courier New" w:cs="Courier New" w:hint="default"/>
      </w:rPr>
    </w:lvl>
    <w:lvl w:ilvl="5" w:tplc="002285E0" w:tentative="1">
      <w:start w:val="1"/>
      <w:numFmt w:val="bullet"/>
      <w:lvlText w:val=""/>
      <w:lvlJc w:val="left"/>
      <w:pPr>
        <w:tabs>
          <w:tab w:val="num" w:pos="4320"/>
        </w:tabs>
        <w:ind w:left="4320" w:hanging="360"/>
      </w:pPr>
      <w:rPr>
        <w:rFonts w:ascii="Wingdings" w:hAnsi="Wingdings" w:hint="default"/>
      </w:rPr>
    </w:lvl>
    <w:lvl w:ilvl="6" w:tplc="7E6C5A08" w:tentative="1">
      <w:start w:val="1"/>
      <w:numFmt w:val="bullet"/>
      <w:lvlText w:val=""/>
      <w:lvlJc w:val="left"/>
      <w:pPr>
        <w:tabs>
          <w:tab w:val="num" w:pos="5040"/>
        </w:tabs>
        <w:ind w:left="5040" w:hanging="360"/>
      </w:pPr>
      <w:rPr>
        <w:rFonts w:ascii="Symbol" w:hAnsi="Symbol" w:hint="default"/>
      </w:rPr>
    </w:lvl>
    <w:lvl w:ilvl="7" w:tplc="7932E080" w:tentative="1">
      <w:start w:val="1"/>
      <w:numFmt w:val="bullet"/>
      <w:lvlText w:val="o"/>
      <w:lvlJc w:val="left"/>
      <w:pPr>
        <w:tabs>
          <w:tab w:val="num" w:pos="5760"/>
        </w:tabs>
        <w:ind w:left="5760" w:hanging="360"/>
      </w:pPr>
      <w:rPr>
        <w:rFonts w:ascii="Courier New" w:hAnsi="Courier New" w:cs="Courier New" w:hint="default"/>
      </w:rPr>
    </w:lvl>
    <w:lvl w:ilvl="8" w:tplc="0952ED8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1C47"/>
    <w:rsid w:val="00021054"/>
    <w:rsid w:val="0006261D"/>
    <w:rsid w:val="000720BF"/>
    <w:rsid w:val="000854A7"/>
    <w:rsid w:val="00092794"/>
    <w:rsid w:val="000B639B"/>
    <w:rsid w:val="000B749D"/>
    <w:rsid w:val="000F0530"/>
    <w:rsid w:val="00105A5D"/>
    <w:rsid w:val="00111630"/>
    <w:rsid w:val="0011781A"/>
    <w:rsid w:val="001457BE"/>
    <w:rsid w:val="0020354A"/>
    <w:rsid w:val="002056D7"/>
    <w:rsid w:val="00241E8B"/>
    <w:rsid w:val="00244394"/>
    <w:rsid w:val="00244401"/>
    <w:rsid w:val="00244C0A"/>
    <w:rsid w:val="00250707"/>
    <w:rsid w:val="00263CEF"/>
    <w:rsid w:val="002826C0"/>
    <w:rsid w:val="002B3A4A"/>
    <w:rsid w:val="002B78FC"/>
    <w:rsid w:val="002C7235"/>
    <w:rsid w:val="002D1C79"/>
    <w:rsid w:val="002F2130"/>
    <w:rsid w:val="00303C6F"/>
    <w:rsid w:val="00343559"/>
    <w:rsid w:val="00371DFF"/>
    <w:rsid w:val="00373E8E"/>
    <w:rsid w:val="003923C3"/>
    <w:rsid w:val="00395244"/>
    <w:rsid w:val="003A3639"/>
    <w:rsid w:val="00406C08"/>
    <w:rsid w:val="00423365"/>
    <w:rsid w:val="004251EF"/>
    <w:rsid w:val="00472EE1"/>
    <w:rsid w:val="0048579A"/>
    <w:rsid w:val="0049262F"/>
    <w:rsid w:val="004D3781"/>
    <w:rsid w:val="00523BAB"/>
    <w:rsid w:val="00531A76"/>
    <w:rsid w:val="0055088A"/>
    <w:rsid w:val="00555F22"/>
    <w:rsid w:val="005840EF"/>
    <w:rsid w:val="005D0785"/>
    <w:rsid w:val="005D711E"/>
    <w:rsid w:val="0060100A"/>
    <w:rsid w:val="00606F36"/>
    <w:rsid w:val="0064692A"/>
    <w:rsid w:val="006750E6"/>
    <w:rsid w:val="00675D98"/>
    <w:rsid w:val="00683BE5"/>
    <w:rsid w:val="006B08A4"/>
    <w:rsid w:val="006C284A"/>
    <w:rsid w:val="006D02CA"/>
    <w:rsid w:val="006D340F"/>
    <w:rsid w:val="00710D8D"/>
    <w:rsid w:val="00714245"/>
    <w:rsid w:val="00720C67"/>
    <w:rsid w:val="007559C5"/>
    <w:rsid w:val="007C0C2C"/>
    <w:rsid w:val="007C4203"/>
    <w:rsid w:val="007F1447"/>
    <w:rsid w:val="00813D6E"/>
    <w:rsid w:val="00833678"/>
    <w:rsid w:val="00844031"/>
    <w:rsid w:val="00862FD2"/>
    <w:rsid w:val="00865A23"/>
    <w:rsid w:val="00866591"/>
    <w:rsid w:val="008902BE"/>
    <w:rsid w:val="008A069C"/>
    <w:rsid w:val="008A69BE"/>
    <w:rsid w:val="008B21BE"/>
    <w:rsid w:val="008F1B7C"/>
    <w:rsid w:val="008F67F7"/>
    <w:rsid w:val="0092413C"/>
    <w:rsid w:val="00943459"/>
    <w:rsid w:val="00952306"/>
    <w:rsid w:val="009724D8"/>
    <w:rsid w:val="009976D2"/>
    <w:rsid w:val="009A2363"/>
    <w:rsid w:val="009B11E7"/>
    <w:rsid w:val="009B3488"/>
    <w:rsid w:val="009C7DFA"/>
    <w:rsid w:val="009D68AF"/>
    <w:rsid w:val="009F35D3"/>
    <w:rsid w:val="00A01395"/>
    <w:rsid w:val="00A16D53"/>
    <w:rsid w:val="00A63952"/>
    <w:rsid w:val="00A80641"/>
    <w:rsid w:val="00AB5527"/>
    <w:rsid w:val="00AC7E25"/>
    <w:rsid w:val="00B12485"/>
    <w:rsid w:val="00B169EE"/>
    <w:rsid w:val="00B25FFE"/>
    <w:rsid w:val="00B801AB"/>
    <w:rsid w:val="00BB7E2A"/>
    <w:rsid w:val="00BD6D5C"/>
    <w:rsid w:val="00BF503E"/>
    <w:rsid w:val="00C01F1F"/>
    <w:rsid w:val="00C02555"/>
    <w:rsid w:val="00C22A7A"/>
    <w:rsid w:val="00C50E4B"/>
    <w:rsid w:val="00C566E3"/>
    <w:rsid w:val="00C5782F"/>
    <w:rsid w:val="00C671EC"/>
    <w:rsid w:val="00C716B0"/>
    <w:rsid w:val="00C84F71"/>
    <w:rsid w:val="00CA385D"/>
    <w:rsid w:val="00CA6DF8"/>
    <w:rsid w:val="00CF0D35"/>
    <w:rsid w:val="00D2342D"/>
    <w:rsid w:val="00D23D81"/>
    <w:rsid w:val="00D74732"/>
    <w:rsid w:val="00D86B5F"/>
    <w:rsid w:val="00D94E67"/>
    <w:rsid w:val="00DA5E5B"/>
    <w:rsid w:val="00DE1E14"/>
    <w:rsid w:val="00DE631D"/>
    <w:rsid w:val="00DE75F7"/>
    <w:rsid w:val="00E1786F"/>
    <w:rsid w:val="00E24E18"/>
    <w:rsid w:val="00E31D3E"/>
    <w:rsid w:val="00E94A5E"/>
    <w:rsid w:val="00EC6EDB"/>
    <w:rsid w:val="00ED6578"/>
    <w:rsid w:val="00EF213A"/>
    <w:rsid w:val="00F0379E"/>
    <w:rsid w:val="00F05FBB"/>
    <w:rsid w:val="00F13CE7"/>
    <w:rsid w:val="00F70D09"/>
    <w:rsid w:val="00FA24FF"/>
    <w:rsid w:val="00FC1C75"/>
    <w:rsid w:val="00FE6C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42EA4E5"/>
  <w15:chartTrackingRefBased/>
  <w15:docId w15:val="{EA0E4CA1-C96F-4D65-B0F6-81D19469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PargrafodaLista1">
    <w:name w:val="Parágrafo da Lista1"/>
    <w:aliases w:val="Corpo do texto"/>
    <w:basedOn w:val="Normal"/>
    <w:uiPriority w:val="34"/>
    <w:qFormat/>
    <w:rsid w:val="00BF503E"/>
    <w:pPr>
      <w:widowControl/>
      <w:suppressLineNumbers w:val="0"/>
      <w:suppressAutoHyphens w:val="0"/>
      <w:spacing w:after="80"/>
      <w:ind w:firstLine="567"/>
    </w:pPr>
    <w:rPr>
      <w:sz w:val="21"/>
      <w:szCs w:val="24"/>
      <w:lang w:eastAsia="en-US"/>
    </w:rPr>
  </w:style>
  <w:style w:type="paragraph" w:customStyle="1" w:styleId="Default">
    <w:name w:val="Default"/>
    <w:rsid w:val="00D74732"/>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Resultados%20Finais%20Artigo%20v.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Resultados%20Finais%20Artigo%20v.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Resultados%20Finais%20Artigo%20v.2.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Resultados%20Finais%20Artigo%20v.2.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Resultados%20Finais%20Artigo%20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dk1"/>
                </a:solidFill>
                <a:latin typeface="+mn-lt"/>
                <a:ea typeface="+mn-ea"/>
                <a:cs typeface="+mn-cs"/>
              </a:defRPr>
            </a:pPr>
            <a:r>
              <a:rPr lang="pt-BR" sz="1099" b="1">
                <a:latin typeface="Times New Roman" panose="02020603050405020304" pitchFamily="18" charset="0"/>
                <a:cs typeface="Times New Roman" panose="02020603050405020304" pitchFamily="18" charset="0"/>
              </a:rPr>
              <a:t>Gráfico 1</a:t>
            </a:r>
            <a:r>
              <a:rPr lang="pt-BR" sz="1099">
                <a:latin typeface="Times New Roman" panose="02020603050405020304" pitchFamily="18" charset="0"/>
                <a:cs typeface="Times New Roman" panose="02020603050405020304" pitchFamily="18" charset="0"/>
              </a:rPr>
              <a:t>:</a:t>
            </a:r>
            <a:r>
              <a:rPr lang="pt-BR" sz="1099" baseline="0">
                <a:latin typeface="Times New Roman" panose="02020603050405020304" pitchFamily="18" charset="0"/>
                <a:cs typeface="Times New Roman" panose="02020603050405020304" pitchFamily="18" charset="0"/>
              </a:rPr>
              <a:t> Diretores Executivos por Gênero</a:t>
            </a:r>
            <a:endParaRPr lang="pt-BR" sz="1100">
              <a:latin typeface="Times New Roman" panose="02020603050405020304" pitchFamily="18" charset="0"/>
              <a:cs typeface="Times New Roman" panose="02020603050405020304" pitchFamily="18" charset="0"/>
            </a:endParaRPr>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7.922363882865735E-2"/>
          <c:y val="0.24512153372132831"/>
          <c:w val="0.69410097994621112"/>
          <c:h val="0.61856953465876585"/>
        </c:manualLayout>
      </c:layout>
      <c:pie3DChart>
        <c:varyColors val="1"/>
        <c:ser>
          <c:idx val="0"/>
          <c:order val="0"/>
          <c:dPt>
            <c:idx val="0"/>
            <c:bubble3D val="0"/>
            <c:spPr>
              <a:solidFill>
                <a:schemeClr val="accent1"/>
              </a:solidFill>
              <a:ln w="25388">
                <a:solidFill>
                  <a:schemeClr val="lt1"/>
                </a:solidFill>
              </a:ln>
              <a:effectLst/>
              <a:sp3d contourW="25400">
                <a:contourClr>
                  <a:schemeClr val="lt1"/>
                </a:contourClr>
              </a:sp3d>
            </c:spPr>
            <c:extLst>
              <c:ext xmlns:c16="http://schemas.microsoft.com/office/drawing/2014/chart" uri="{C3380CC4-5D6E-409C-BE32-E72D297353CC}">
                <c16:uniqueId val="{00000000-4049-469F-A1CC-F0FD47D85783}"/>
              </c:ext>
            </c:extLst>
          </c:dPt>
          <c:dPt>
            <c:idx val="1"/>
            <c:bubble3D val="0"/>
            <c:spPr>
              <a:solidFill>
                <a:schemeClr val="accent2"/>
              </a:solidFill>
              <a:ln w="25388">
                <a:solidFill>
                  <a:schemeClr val="lt1"/>
                </a:solidFill>
              </a:ln>
              <a:effectLst/>
              <a:sp3d contourW="25400">
                <a:contourClr>
                  <a:schemeClr val="lt1"/>
                </a:contourClr>
              </a:sp3d>
            </c:spPr>
            <c:extLst>
              <c:ext xmlns:c16="http://schemas.microsoft.com/office/drawing/2014/chart" uri="{C3380CC4-5D6E-409C-BE32-E72D297353CC}">
                <c16:uniqueId val="{00000001-4049-469F-A1CC-F0FD47D85783}"/>
              </c:ext>
            </c:extLst>
          </c:dPt>
          <c:dLbls>
            <c:dLbl>
              <c:idx val="1"/>
              <c:layout>
                <c:manualLayout>
                  <c:x val="0.36670638267804856"/>
                  <c:y val="8.48201751261979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049-469F-A1CC-F0FD47D85783}"/>
                </c:ext>
              </c:extLst>
            </c:dLbl>
            <c:numFmt formatCode="0.00%" sourceLinked="0"/>
            <c:spPr>
              <a:noFill/>
              <a:ln>
                <a:noFill/>
              </a:ln>
              <a:effectLst/>
            </c:spPr>
            <c:txPr>
              <a:bodyPr rot="0" spcFirstLastPara="1" vertOverflow="ellipsis" vert="horz" wrap="square" anchor="ctr" anchorCtr="1"/>
              <a:lstStyle/>
              <a:p>
                <a:pPr>
                  <a:defRPr sz="1099"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1"/>
            <c:showBubbleSize val="0"/>
            <c:showLeaderLines val="1"/>
            <c:leaderLines>
              <c:spPr>
                <a:ln w="9521"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'RESULTADOS FINAIS'!$B$6:$B$7</c:f>
              <c:strCache>
                <c:ptCount val="2"/>
                <c:pt idx="0">
                  <c:v>Homens </c:v>
                </c:pt>
                <c:pt idx="1">
                  <c:v>Mulheres</c:v>
                </c:pt>
              </c:strCache>
            </c:strRef>
          </c:cat>
          <c:val>
            <c:numRef>
              <c:f>'RESULTADOS FINAIS'!$D$6:$D$7</c:f>
              <c:numCache>
                <c:formatCode>0.00%</c:formatCode>
                <c:ptCount val="2"/>
                <c:pt idx="0">
                  <c:v>0.91459999999999997</c:v>
                </c:pt>
                <c:pt idx="1">
                  <c:v>8.5400000000000004E-2</c:v>
                </c:pt>
              </c:numCache>
            </c:numRef>
          </c:val>
          <c:extLst>
            <c:ext xmlns:c16="http://schemas.microsoft.com/office/drawing/2014/chart" uri="{C3380CC4-5D6E-409C-BE32-E72D297353CC}">
              <c16:uniqueId val="{00000002-4049-469F-A1CC-F0FD47D85783}"/>
            </c:ext>
          </c:extLst>
        </c:ser>
        <c:dLbls>
          <c:showLegendKey val="0"/>
          <c:showVal val="0"/>
          <c:showCatName val="0"/>
          <c:showSerName val="0"/>
          <c:showPercent val="0"/>
          <c:showBubbleSize val="0"/>
          <c:showLeaderLines val="1"/>
        </c:dLbls>
      </c:pie3DChart>
      <c:spPr>
        <a:noFill/>
        <a:ln w="25388">
          <a:noFill/>
        </a:ln>
      </c:spPr>
    </c:plotArea>
    <c:legend>
      <c:legendPos val="r"/>
      <c:layout>
        <c:manualLayout>
          <c:xMode val="edge"/>
          <c:yMode val="edge"/>
          <c:x val="0.73140419947506552"/>
          <c:y val="0.41798887524380551"/>
          <c:w val="0.19007658289289187"/>
          <c:h val="0.26699896457896893"/>
        </c:manualLayout>
      </c:layout>
      <c:overlay val="0"/>
      <c:spPr>
        <a:noFill/>
        <a:ln>
          <a:noFill/>
        </a:ln>
        <a:effectLst/>
      </c:spPr>
      <c:txPr>
        <a:bodyPr rot="0" spcFirstLastPara="1" vertOverflow="ellipsis" vert="horz" wrap="square" anchor="ctr" anchorCtr="1"/>
        <a:lstStyle/>
        <a:p>
          <a:pPr>
            <a:defRPr sz="1099"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lt1"/>
    </a:solidFill>
    <a:ln>
      <a:noFill/>
    </a:ln>
    <a:effectLst/>
  </c:spPr>
  <c:txPr>
    <a:bodyPr/>
    <a:lstStyle/>
    <a:p>
      <a:pPr>
        <a:defRPr>
          <a:solidFill>
            <a:schemeClr val="dk1"/>
          </a:solidFill>
          <a:latin typeface="+mn-lt"/>
          <a:ea typeface="+mn-ea"/>
          <a:cs typeface="+mn-cs"/>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100" b="1">
                <a:solidFill>
                  <a:sysClr val="windowText" lastClr="000000"/>
                </a:solidFill>
                <a:latin typeface="Times New Roman" panose="02020603050405020304" pitchFamily="18" charset="0"/>
                <a:cs typeface="Times New Roman" panose="02020603050405020304" pitchFamily="18" charset="0"/>
              </a:rPr>
              <a:t>Gráfico</a:t>
            </a:r>
            <a:r>
              <a:rPr lang="pt-BR" sz="1100" b="1" baseline="0">
                <a:solidFill>
                  <a:sysClr val="windowText" lastClr="000000"/>
                </a:solidFill>
                <a:latin typeface="Times New Roman" panose="02020603050405020304" pitchFamily="18" charset="0"/>
                <a:cs typeface="Times New Roman" panose="02020603050405020304" pitchFamily="18" charset="0"/>
              </a:rPr>
              <a:t> 2:</a:t>
            </a:r>
            <a:r>
              <a:rPr lang="pt-BR" sz="1100" baseline="0">
                <a:solidFill>
                  <a:sysClr val="windowText" lastClr="000000"/>
                </a:solidFill>
                <a:latin typeface="Times New Roman" panose="02020603050405020304" pitchFamily="18" charset="0"/>
                <a:cs typeface="Times New Roman" panose="02020603050405020304" pitchFamily="18" charset="0"/>
              </a:rPr>
              <a:t> Profissão dos Diretores Executivos </a:t>
            </a:r>
            <a:endParaRPr lang="pt-BR" sz="11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21067247280353507"/>
          <c:y val="0.20817184310294545"/>
          <c:w val="0.77815059638166661"/>
          <c:h val="0.74090223097112862"/>
        </c:manualLayout>
      </c:layout>
      <c:barChart>
        <c:barDir val="bar"/>
        <c:grouping val="clustered"/>
        <c:varyColors val="0"/>
        <c:ser>
          <c:idx val="0"/>
          <c:order val="0"/>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 FINAIS'!$B$15:$B$22</c:f>
              <c:strCache>
                <c:ptCount val="8"/>
                <c:pt idx="0">
                  <c:v>Engenheiro (a)</c:v>
                </c:pt>
                <c:pt idx="1">
                  <c:v>Administrador (a)</c:v>
                </c:pt>
                <c:pt idx="2">
                  <c:v>Economista </c:v>
                </c:pt>
                <c:pt idx="3">
                  <c:v>Advogado (a)</c:v>
                </c:pt>
                <c:pt idx="4">
                  <c:v>Contabilista </c:v>
                </c:pt>
                <c:pt idx="5">
                  <c:v>Bancário (a)</c:v>
                </c:pt>
                <c:pt idx="6">
                  <c:v>Empresário (a)</c:v>
                </c:pt>
                <c:pt idx="7">
                  <c:v>Demais</c:v>
                </c:pt>
              </c:strCache>
            </c:strRef>
          </c:cat>
          <c:val>
            <c:numRef>
              <c:f>'RESULTADOS FINAIS'!$C$15:$C$22</c:f>
              <c:numCache>
                <c:formatCode>General</c:formatCode>
                <c:ptCount val="8"/>
                <c:pt idx="0">
                  <c:v>223</c:v>
                </c:pt>
                <c:pt idx="1">
                  <c:v>145</c:v>
                </c:pt>
                <c:pt idx="2">
                  <c:v>70</c:v>
                </c:pt>
                <c:pt idx="3">
                  <c:v>45</c:v>
                </c:pt>
                <c:pt idx="4">
                  <c:v>35</c:v>
                </c:pt>
                <c:pt idx="5">
                  <c:v>31</c:v>
                </c:pt>
                <c:pt idx="6">
                  <c:v>18</c:v>
                </c:pt>
                <c:pt idx="7">
                  <c:v>65</c:v>
                </c:pt>
              </c:numCache>
            </c:numRef>
          </c:val>
          <c:extLst>
            <c:ext xmlns:c16="http://schemas.microsoft.com/office/drawing/2014/chart" uri="{C3380CC4-5D6E-409C-BE32-E72D297353CC}">
              <c16:uniqueId val="{00000000-71DD-4BAC-8265-B325BBDE8133}"/>
            </c:ext>
          </c:extLst>
        </c:ser>
        <c:dLbls>
          <c:showLegendKey val="0"/>
          <c:showVal val="1"/>
          <c:showCatName val="0"/>
          <c:showSerName val="0"/>
          <c:showPercent val="0"/>
          <c:showBubbleSize val="0"/>
        </c:dLbls>
        <c:gapWidth val="150"/>
        <c:overlap val="-25"/>
        <c:axId val="1547987408"/>
        <c:axId val="1547993392"/>
      </c:barChart>
      <c:valAx>
        <c:axId val="1547993392"/>
        <c:scaling>
          <c:orientation val="minMax"/>
        </c:scaling>
        <c:delete val="1"/>
        <c:axPos val="b"/>
        <c:numFmt formatCode="General" sourceLinked="1"/>
        <c:majorTickMark val="none"/>
        <c:minorTickMark val="none"/>
        <c:tickLblPos val="nextTo"/>
        <c:crossAx val="1547987408"/>
        <c:crosses val="autoZero"/>
        <c:crossBetween val="between"/>
      </c:valAx>
      <c:catAx>
        <c:axId val="15479874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547993392"/>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t" anchorCtr="0"/>
          <a:lstStyle/>
          <a:p>
            <a:pPr algn="l">
              <a:defRPr sz="105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pt-BR" sz="1100" b="1" i="0" baseline="0">
                <a:solidFill>
                  <a:schemeClr val="tx1"/>
                </a:solidFill>
                <a:effectLst/>
              </a:rPr>
              <a:t>Gráfico 3</a:t>
            </a:r>
            <a:r>
              <a:rPr lang="pt-BR" sz="1100" b="0" i="0" baseline="0">
                <a:solidFill>
                  <a:schemeClr val="tx1"/>
                </a:solidFill>
                <a:effectLst/>
              </a:rPr>
              <a:t>: Profissionais da Área Contábil por Gênero</a:t>
            </a:r>
            <a:endParaRPr lang="pt-BR" sz="1100">
              <a:solidFill>
                <a:schemeClr val="tx1"/>
              </a:solidFill>
              <a:effectLst/>
            </a:endParaRPr>
          </a:p>
        </c:rich>
      </c:tx>
      <c:overlay val="0"/>
      <c:spPr>
        <a:noFill/>
        <a:ln>
          <a:noFill/>
        </a:ln>
        <a:effectLst/>
      </c:spPr>
      <c:txPr>
        <a:bodyPr rot="0" spcFirstLastPara="1" vertOverflow="ellipsis" vert="horz" wrap="square" anchor="t" anchorCtr="0"/>
        <a:lstStyle/>
        <a:p>
          <a:pPr algn="l">
            <a:defRPr sz="105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pt-B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2B2-469C-A06E-1B18F997855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2B2-469C-A06E-1B18F9978555}"/>
              </c:ext>
            </c:extLst>
          </c:dPt>
          <c:dLbls>
            <c:dLbl>
              <c:idx val="1"/>
              <c:tx>
                <c:rich>
                  <a:bodyPr/>
                  <a:lstStyle/>
                  <a:p>
                    <a:fld id="{C4353E44-895A-4D9A-99A8-12B6AD5B040E}" type="PERCENTAGE">
                      <a:rPr lang="en-US" sz="1100"/>
                      <a:pPr/>
                      <a:t>[PORCENTAGEM]</a:t>
                    </a:fld>
                    <a:endParaRPr lang="pt-B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2B2-469C-A06E-1B18F9978555}"/>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'RESULTADOS FINAIS'!$F$6:$F$7</c:f>
              <c:strCache>
                <c:ptCount val="2"/>
                <c:pt idx="0">
                  <c:v>Homens </c:v>
                </c:pt>
                <c:pt idx="1">
                  <c:v>Mulheres</c:v>
                </c:pt>
              </c:strCache>
            </c:strRef>
          </c:cat>
          <c:val>
            <c:numRef>
              <c:f>'RESULTADOS FINAIS'!$H$6:$H$7</c:f>
              <c:numCache>
                <c:formatCode>0.00%</c:formatCode>
                <c:ptCount val="2"/>
                <c:pt idx="0">
                  <c:v>0.94285714285714284</c:v>
                </c:pt>
                <c:pt idx="1">
                  <c:v>5.7142857142857141E-2</c:v>
                </c:pt>
              </c:numCache>
            </c:numRef>
          </c:val>
          <c:extLst>
            <c:ext xmlns:c16="http://schemas.microsoft.com/office/drawing/2014/chart" uri="{C3380CC4-5D6E-409C-BE32-E72D297353CC}">
              <c16:uniqueId val="{00000004-D2B2-469C-A06E-1B18F9978555}"/>
            </c:ext>
          </c:extLst>
        </c:ser>
        <c:dLbls>
          <c:showLegendKey val="0"/>
          <c:showVal val="0"/>
          <c:showCatName val="0"/>
          <c:showSerName val="0"/>
          <c:showPercent val="1"/>
          <c:showBubbleSize val="0"/>
          <c:showLeaderLines val="1"/>
        </c:dLbls>
      </c:pie3D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egendEntry>
        <c:idx val="1"/>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Entry>
      <c:layout>
        <c:manualLayout>
          <c:xMode val="edge"/>
          <c:yMode val="edge"/>
          <c:x val="0.74897319759131309"/>
          <c:y val="0.42206813561942325"/>
          <c:w val="0.17557185345174062"/>
          <c:h val="0.2282699937116509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r>
              <a:rPr lang="pt-BR" sz="1100" b="1">
                <a:solidFill>
                  <a:sysClr val="windowText" lastClr="000000"/>
                </a:solidFill>
                <a:latin typeface="Times New Roman" panose="02020603050405020304" pitchFamily="18" charset="0"/>
                <a:cs typeface="Times New Roman" panose="02020603050405020304" pitchFamily="18" charset="0"/>
              </a:rPr>
              <a:t>Gráfico 4: </a:t>
            </a:r>
            <a:r>
              <a:rPr lang="pt-BR" sz="1100">
                <a:solidFill>
                  <a:sysClr val="windowText" lastClr="000000"/>
                </a:solidFill>
                <a:latin typeface="Times New Roman" panose="02020603050405020304" pitchFamily="18" charset="0"/>
                <a:cs typeface="Times New Roman" panose="02020603050405020304" pitchFamily="18" charset="0"/>
              </a:rPr>
              <a:t>Contabilistas</a:t>
            </a:r>
            <a:r>
              <a:rPr lang="pt-BR" sz="1100" baseline="0">
                <a:solidFill>
                  <a:sysClr val="windowText" lastClr="000000"/>
                </a:solidFill>
                <a:latin typeface="Times New Roman" panose="02020603050405020304" pitchFamily="18" charset="0"/>
                <a:cs typeface="Times New Roman" panose="02020603050405020304" pitchFamily="18" charset="0"/>
              </a:rPr>
              <a:t> por Formação</a:t>
            </a:r>
            <a:endParaRPr lang="pt-BR" sz="11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endParaRPr lang="pt-B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1163030850651871E-2"/>
          <c:y val="0.26640661435434432"/>
          <c:w val="0.66619842380136685"/>
          <c:h val="0.68047026755353124"/>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5D8-4436-839D-66EB51C9111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5D8-4436-839D-66EB51C9111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5D8-4436-839D-66EB51C9111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5D8-4436-839D-66EB51C91114}"/>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Planilha1!$I$3:$I$6</c:f>
              <c:strCache>
                <c:ptCount val="4"/>
                <c:pt idx="0">
                  <c:v>Técnico</c:v>
                </c:pt>
                <c:pt idx="1">
                  <c:v>Apenas Graduação</c:v>
                </c:pt>
                <c:pt idx="2">
                  <c:v>MBA e/ou especialização</c:v>
                </c:pt>
                <c:pt idx="3">
                  <c:v>Mestrado </c:v>
                </c:pt>
              </c:strCache>
            </c:strRef>
          </c:cat>
          <c:val>
            <c:numRef>
              <c:f>Planilha1!$K$3:$K$6</c:f>
              <c:numCache>
                <c:formatCode>0.00%</c:formatCode>
                <c:ptCount val="4"/>
                <c:pt idx="0">
                  <c:v>2.86E-2</c:v>
                </c:pt>
                <c:pt idx="1">
                  <c:v>0.31430000000000002</c:v>
                </c:pt>
                <c:pt idx="2">
                  <c:v>0.57140000000000002</c:v>
                </c:pt>
                <c:pt idx="3">
                  <c:v>8.5699999999999998E-2</c:v>
                </c:pt>
              </c:numCache>
            </c:numRef>
          </c:val>
          <c:extLst>
            <c:ext xmlns:c16="http://schemas.microsoft.com/office/drawing/2014/chart" uri="{C3380CC4-5D6E-409C-BE32-E72D297353CC}">
              <c16:uniqueId val="{00000008-A5D8-4436-839D-66EB51C91114}"/>
            </c:ext>
          </c:extLst>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r>
              <a:rPr lang="pt-BR" sz="1100" b="1" i="0" baseline="0">
                <a:solidFill>
                  <a:sysClr val="windowText" lastClr="000000"/>
                </a:solidFill>
                <a:effectLst/>
                <a:latin typeface="Times New Roman" panose="02020603050405020304" pitchFamily="18" charset="0"/>
                <a:cs typeface="Times New Roman" panose="02020603050405020304" pitchFamily="18" charset="0"/>
              </a:rPr>
              <a:t>Gráfico 5:</a:t>
            </a:r>
            <a:r>
              <a:rPr lang="pt-BR" sz="1100" b="0" i="0" baseline="0">
                <a:solidFill>
                  <a:sysClr val="windowText" lastClr="000000"/>
                </a:solidFill>
                <a:effectLst/>
                <a:latin typeface="Times New Roman" panose="02020603050405020304" pitchFamily="18" charset="0"/>
                <a:cs typeface="Times New Roman" panose="02020603050405020304" pitchFamily="18" charset="0"/>
              </a:rPr>
              <a:t> Diretoras  por  Profissão</a:t>
            </a:r>
            <a:endParaRPr lang="pt-BR" sz="11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mn-lt"/>
              <a:ea typeface="+mn-ea"/>
              <a:cs typeface="+mn-cs"/>
            </a:defRPr>
          </a:pPr>
          <a:endParaRPr lang="pt-BR"/>
        </a:p>
      </c:txPr>
    </c:title>
    <c:autoTitleDeleted val="0"/>
    <c:plotArea>
      <c:layout>
        <c:manualLayout>
          <c:layoutTarget val="inner"/>
          <c:xMode val="edge"/>
          <c:yMode val="edge"/>
          <c:x val="0.17951695607585474"/>
          <c:y val="0.17091985363506493"/>
          <c:w val="0.7962004832177435"/>
          <c:h val="0.77815417554094235"/>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'RESULTADOS FINAIS'!$J$38:$J$47</c:f>
              <c:strCache>
                <c:ptCount val="10"/>
                <c:pt idx="0">
                  <c:v>Engenheira</c:v>
                </c:pt>
                <c:pt idx="1">
                  <c:v>Administradora</c:v>
                </c:pt>
                <c:pt idx="2">
                  <c:v>Economista </c:v>
                </c:pt>
                <c:pt idx="3">
                  <c:v>Advogada</c:v>
                </c:pt>
                <c:pt idx="4">
                  <c:v>Psicóloga</c:v>
                </c:pt>
                <c:pt idx="5">
                  <c:v>Estilista</c:v>
                </c:pt>
                <c:pt idx="6">
                  <c:v>Contabilista </c:v>
                </c:pt>
                <c:pt idx="7">
                  <c:v>Arquiteta</c:v>
                </c:pt>
                <c:pt idx="8">
                  <c:v>Bancária</c:v>
                </c:pt>
                <c:pt idx="9">
                  <c:v>Demais</c:v>
                </c:pt>
              </c:strCache>
            </c:strRef>
          </c:cat>
          <c:val>
            <c:numRef>
              <c:f>'RESULTADOS FINAIS'!$K$38:$K$47</c:f>
              <c:numCache>
                <c:formatCode>General</c:formatCode>
                <c:ptCount val="10"/>
                <c:pt idx="0">
                  <c:v>8</c:v>
                </c:pt>
                <c:pt idx="1">
                  <c:v>8</c:v>
                </c:pt>
                <c:pt idx="2">
                  <c:v>8</c:v>
                </c:pt>
                <c:pt idx="3">
                  <c:v>8</c:v>
                </c:pt>
                <c:pt idx="4">
                  <c:v>6</c:v>
                </c:pt>
                <c:pt idx="5">
                  <c:v>4</c:v>
                </c:pt>
                <c:pt idx="6">
                  <c:v>2</c:v>
                </c:pt>
                <c:pt idx="7">
                  <c:v>2</c:v>
                </c:pt>
                <c:pt idx="8">
                  <c:v>2</c:v>
                </c:pt>
                <c:pt idx="9">
                  <c:v>6</c:v>
                </c:pt>
              </c:numCache>
            </c:numRef>
          </c:val>
          <c:extLst>
            <c:ext xmlns:c16="http://schemas.microsoft.com/office/drawing/2014/chart" uri="{C3380CC4-5D6E-409C-BE32-E72D297353CC}">
              <c16:uniqueId val="{00000000-FD0C-46B5-80E5-097FF9DE9E95}"/>
            </c:ext>
          </c:extLst>
        </c:ser>
        <c:dLbls>
          <c:showLegendKey val="0"/>
          <c:showVal val="1"/>
          <c:showCatName val="0"/>
          <c:showSerName val="0"/>
          <c:showPercent val="0"/>
          <c:showBubbleSize val="0"/>
        </c:dLbls>
        <c:gapWidth val="150"/>
        <c:overlap val="-25"/>
        <c:axId val="1547984144"/>
        <c:axId val="1547989040"/>
      </c:barChart>
      <c:catAx>
        <c:axId val="1547984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547989040"/>
        <c:crosses val="autoZero"/>
        <c:auto val="1"/>
        <c:lblAlgn val="ctr"/>
        <c:lblOffset val="100"/>
        <c:noMultiLvlLbl val="0"/>
      </c:catAx>
      <c:valAx>
        <c:axId val="1547989040"/>
        <c:scaling>
          <c:orientation val="minMax"/>
        </c:scaling>
        <c:delete val="1"/>
        <c:axPos val="b"/>
        <c:numFmt formatCode="General" sourceLinked="1"/>
        <c:majorTickMark val="none"/>
        <c:minorTickMark val="none"/>
        <c:tickLblPos val="nextTo"/>
        <c:crossAx val="1547984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pt-BR" sz="1100" b="1">
                <a:solidFill>
                  <a:sysClr val="windowText" lastClr="000000"/>
                </a:solidFill>
                <a:latin typeface="Times New Roman" panose="02020603050405020304" pitchFamily="18" charset="0"/>
                <a:cs typeface="Times New Roman" panose="02020603050405020304" pitchFamily="18" charset="0"/>
              </a:rPr>
              <a:t>Gráfico 6: </a:t>
            </a:r>
            <a:r>
              <a:rPr lang="pt-BR" sz="1100" baseline="0">
                <a:solidFill>
                  <a:sysClr val="windowText" lastClr="000000"/>
                </a:solidFill>
                <a:latin typeface="Times New Roman" panose="02020603050405020304" pitchFamily="18" charset="0"/>
                <a:cs typeface="Times New Roman" panose="02020603050405020304" pitchFamily="18" charset="0"/>
              </a:rPr>
              <a:t>Formação das </a:t>
            </a:r>
            <a:r>
              <a:rPr lang="pt-BR" sz="1100" b="0" i="0" u="none" strike="noStrike" baseline="0">
                <a:effectLst/>
              </a:rPr>
              <a:t>Diretoras</a:t>
            </a:r>
            <a:endParaRPr lang="pt-BR" sz="11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1984078335012672"/>
          <c:y val="0"/>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27C-44EB-BB84-7AA2AC1015E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27C-44EB-BB84-7AA2AC1015E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27C-44EB-BB84-7AA2AC1015E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27C-44EB-BB84-7AA2AC1015E8}"/>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Planilha1!$I$14:$I$17</c:f>
              <c:strCache>
                <c:ptCount val="4"/>
                <c:pt idx="0">
                  <c:v>Técnico / Sem Graduação</c:v>
                </c:pt>
                <c:pt idx="1">
                  <c:v>Apenas Graduação</c:v>
                </c:pt>
                <c:pt idx="2">
                  <c:v>MBA e/ou especialização</c:v>
                </c:pt>
                <c:pt idx="3">
                  <c:v>Mestrado </c:v>
                </c:pt>
              </c:strCache>
            </c:strRef>
          </c:cat>
          <c:val>
            <c:numRef>
              <c:f>Planilha1!$K$14:$K$17</c:f>
              <c:numCache>
                <c:formatCode>0.00%</c:formatCode>
                <c:ptCount val="4"/>
                <c:pt idx="0">
                  <c:v>9.2600000000000002E-2</c:v>
                </c:pt>
                <c:pt idx="1">
                  <c:v>0.31480000000000002</c:v>
                </c:pt>
                <c:pt idx="2">
                  <c:v>0.53700000000000003</c:v>
                </c:pt>
                <c:pt idx="3">
                  <c:v>5.5599999999999997E-2</c:v>
                </c:pt>
              </c:numCache>
            </c:numRef>
          </c:val>
          <c:extLst>
            <c:ext xmlns:c16="http://schemas.microsoft.com/office/drawing/2014/chart" uri="{C3380CC4-5D6E-409C-BE32-E72D297353CC}">
              <c16:uniqueId val="{00000008-027C-44EB-BB84-7AA2AC1015E8}"/>
            </c:ext>
          </c:extLst>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A243F-8FAB-4550-8E2B-5BF917A3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4973</Words>
  <Characters>26855</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Lucas</cp:lastModifiedBy>
  <cp:revision>10</cp:revision>
  <cp:lastPrinted>2016-08-30T16:57:00Z</cp:lastPrinted>
  <dcterms:created xsi:type="dcterms:W3CDTF">2016-09-09T15:25:00Z</dcterms:created>
  <dcterms:modified xsi:type="dcterms:W3CDTF">2016-09-12T00:25:00Z</dcterms:modified>
</cp:coreProperties>
</file>