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33" w:rsidRDefault="00D50BB9" w:rsidP="00B521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F25600">
        <w:rPr>
          <w:rFonts w:ascii="Times New Roman" w:hAnsi="Times New Roman" w:cs="Times New Roman"/>
          <w:b/>
          <w:sz w:val="24"/>
          <w:szCs w:val="24"/>
        </w:rPr>
        <w:t xml:space="preserve">ATISFAÇÃO DOS </w:t>
      </w:r>
      <w:r>
        <w:rPr>
          <w:rFonts w:ascii="Times New Roman" w:hAnsi="Times New Roman" w:cs="Times New Roman"/>
          <w:b/>
          <w:sz w:val="24"/>
          <w:szCs w:val="24"/>
        </w:rPr>
        <w:t>ESTUDANTE</w:t>
      </w:r>
      <w:r w:rsidRPr="00F25600">
        <w:rPr>
          <w:rFonts w:ascii="Times New Roman" w:hAnsi="Times New Roman" w:cs="Times New Roman"/>
          <w:b/>
          <w:sz w:val="24"/>
          <w:szCs w:val="24"/>
        </w:rPr>
        <w:t>S COM</w:t>
      </w:r>
      <w:r>
        <w:rPr>
          <w:rFonts w:ascii="Times New Roman" w:hAnsi="Times New Roman" w:cs="Times New Roman"/>
          <w:b/>
          <w:sz w:val="24"/>
          <w:szCs w:val="24"/>
        </w:rPr>
        <w:t xml:space="preserve"> O CURSO DE CIÊNCIAS CONTÁBEIS</w:t>
      </w:r>
    </w:p>
    <w:p w:rsidR="002707B6" w:rsidRDefault="002707B6" w:rsidP="002707B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7B6" w:rsidRDefault="002707B6" w:rsidP="002707B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ÁREA TEMÁTICA: DEMAIS TEMAS RELEVANTES EM CONTABILIDADE</w:t>
      </w:r>
    </w:p>
    <w:p w:rsidR="00B52133" w:rsidRPr="003A65EC" w:rsidRDefault="00B52133" w:rsidP="00B521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E73" w:rsidRDefault="00097E73" w:rsidP="009C74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2261" w:rsidRDefault="00F32261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0CC4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:rsidR="00D50BB9" w:rsidRDefault="00D50BB9" w:rsidP="00D50BB9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02">
        <w:rPr>
          <w:rFonts w:ascii="Times New Roman" w:hAnsi="Times New Roman" w:cs="Times New Roman"/>
          <w:sz w:val="24"/>
          <w:szCs w:val="24"/>
        </w:rPr>
        <w:t>O objetivo deste estudo foi avaliar</w:t>
      </w:r>
      <w:r>
        <w:rPr>
          <w:rFonts w:ascii="Times New Roman" w:hAnsi="Times New Roman" w:cs="Times New Roman"/>
          <w:sz w:val="24"/>
          <w:szCs w:val="24"/>
        </w:rPr>
        <w:t xml:space="preserve"> como</w:t>
      </w:r>
      <w:r w:rsidRPr="00BF5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interesse do estudante (IE) e o envolvimento do professor (EP)</w:t>
      </w:r>
      <w:r w:rsidRPr="00BF5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influenciam na satisfação geral (SG) dos </w:t>
      </w:r>
      <w:r w:rsidRPr="00BF5402">
        <w:rPr>
          <w:rFonts w:ascii="Times New Roman" w:hAnsi="Times New Roman" w:cs="Times New Roman"/>
          <w:sz w:val="24"/>
          <w:szCs w:val="24"/>
        </w:rPr>
        <w:t>alunos de graduação em Ciências Contábeis</w:t>
      </w:r>
      <w:r>
        <w:rPr>
          <w:rFonts w:ascii="Times New Roman" w:hAnsi="Times New Roman" w:cs="Times New Roman"/>
          <w:sz w:val="24"/>
          <w:szCs w:val="24"/>
        </w:rPr>
        <w:t xml:space="preserve"> em</w:t>
      </w:r>
      <w:r w:rsidRPr="00BF5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diferentes tipos de </w:t>
      </w:r>
      <w:r w:rsidRPr="00BF5402">
        <w:rPr>
          <w:rFonts w:ascii="Times New Roman" w:hAnsi="Times New Roman" w:cs="Times New Roman"/>
          <w:sz w:val="24"/>
          <w:szCs w:val="24"/>
        </w:rPr>
        <w:t>instituições de ensino superior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5402">
        <w:rPr>
          <w:rFonts w:ascii="Times New Roman" w:hAnsi="Times New Roman" w:cs="Times New Roman"/>
          <w:sz w:val="24"/>
          <w:szCs w:val="24"/>
        </w:rPr>
        <w:t xml:space="preserve">Para tanto se </w:t>
      </w:r>
      <w:r>
        <w:rPr>
          <w:rFonts w:ascii="Times New Roman" w:hAnsi="Times New Roman" w:cs="Times New Roman"/>
          <w:sz w:val="24"/>
          <w:szCs w:val="24"/>
        </w:rPr>
        <w:t xml:space="preserve">levantaram dados em duas universidades, uma pública e gratuita e outra comunitária e de ensino pago, e num centro universitário privado e lucrativo. Os dados foram obtidos com um questionário respondido numa escala de concordância pelos alunos. Também se levantaram variáveis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sociodemográficas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analisar a influência de outros fatores. No marco teórico se focalizou a qualidade e satisfação com serviços educacionais. Os procedimentos metodológicos incluíram as comparações de médias e a</w:t>
      </w:r>
      <w:r w:rsidRPr="00BF5402">
        <w:rPr>
          <w:rFonts w:ascii="Times New Roman" w:hAnsi="Times New Roman" w:cs="Times New Roman"/>
          <w:sz w:val="24"/>
          <w:szCs w:val="24"/>
        </w:rPr>
        <w:t xml:space="preserve"> modelagem de equações estruturais</w:t>
      </w:r>
      <w:r>
        <w:rPr>
          <w:rFonts w:ascii="Times New Roman" w:hAnsi="Times New Roman" w:cs="Times New Roman"/>
          <w:sz w:val="24"/>
          <w:szCs w:val="24"/>
        </w:rPr>
        <w:t>. Com esta técnica foi</w:t>
      </w:r>
      <w:r w:rsidRPr="00BF5402">
        <w:rPr>
          <w:rFonts w:ascii="Times New Roman" w:hAnsi="Times New Roman" w:cs="Times New Roman"/>
          <w:sz w:val="24"/>
          <w:szCs w:val="24"/>
        </w:rPr>
        <w:t xml:space="preserve"> poss</w:t>
      </w:r>
      <w:r>
        <w:rPr>
          <w:rFonts w:ascii="Times New Roman" w:hAnsi="Times New Roman" w:cs="Times New Roman"/>
          <w:sz w:val="24"/>
          <w:szCs w:val="24"/>
        </w:rPr>
        <w:t>ível avaliar</w:t>
      </w:r>
      <w:r w:rsidRPr="00BF5402">
        <w:rPr>
          <w:rFonts w:ascii="Times New Roman" w:hAnsi="Times New Roman" w:cs="Times New Roman"/>
          <w:sz w:val="24"/>
          <w:szCs w:val="24"/>
        </w:rPr>
        <w:t xml:space="preserve"> a relaç</w:t>
      </w:r>
      <w:r>
        <w:rPr>
          <w:rFonts w:ascii="Times New Roman" w:hAnsi="Times New Roman" w:cs="Times New Roman"/>
          <w:sz w:val="24"/>
          <w:szCs w:val="24"/>
        </w:rPr>
        <w:t xml:space="preserve">ão pressuposta que as variáveis IE e EP se relacionam de modo positivo com a SG. </w:t>
      </w:r>
      <w:r w:rsidRPr="00BF5402">
        <w:rPr>
          <w:rFonts w:ascii="Times New Roman" w:hAnsi="Times New Roman" w:cs="Times New Roman"/>
          <w:sz w:val="24"/>
          <w:szCs w:val="24"/>
        </w:rPr>
        <w:t>Os resultados obtidos permitem concluir que o</w:t>
      </w:r>
      <w:r>
        <w:rPr>
          <w:rFonts w:ascii="Times New Roman" w:hAnsi="Times New Roman" w:cs="Times New Roman"/>
          <w:sz w:val="24"/>
          <w:szCs w:val="24"/>
        </w:rPr>
        <w:t xml:space="preserve"> gênero não influencia a satisfação, mas os estudantes dos períodos iniciais mostram-se mais satisfeitos. </w:t>
      </w:r>
      <w:r w:rsidRPr="00BF5402">
        <w:rPr>
          <w:rFonts w:ascii="Times New Roman" w:hAnsi="Times New Roman" w:cs="Times New Roman"/>
          <w:sz w:val="24"/>
          <w:szCs w:val="24"/>
        </w:rPr>
        <w:t xml:space="preserve">Por sua vez, ambos os constructos, envolvimento do professor e interesse do estudante, são determinantes da satisfação geral. As implicâncias práticas destes achados </w:t>
      </w:r>
      <w:r>
        <w:rPr>
          <w:rFonts w:ascii="Times New Roman" w:hAnsi="Times New Roman" w:cs="Times New Roman"/>
          <w:sz w:val="24"/>
          <w:szCs w:val="24"/>
        </w:rPr>
        <w:t xml:space="preserve">podem </w:t>
      </w:r>
      <w:r w:rsidRPr="00BF5402">
        <w:rPr>
          <w:rFonts w:ascii="Times New Roman" w:hAnsi="Times New Roman" w:cs="Times New Roman"/>
          <w:sz w:val="24"/>
          <w:szCs w:val="24"/>
        </w:rPr>
        <w:t>contribu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BF5402">
        <w:rPr>
          <w:rFonts w:ascii="Times New Roman" w:hAnsi="Times New Roman" w:cs="Times New Roman"/>
          <w:sz w:val="24"/>
          <w:szCs w:val="24"/>
        </w:rPr>
        <w:t xml:space="preserve"> para um</w:t>
      </w:r>
      <w:r w:rsidR="002707B6">
        <w:rPr>
          <w:rFonts w:ascii="Times New Roman" w:hAnsi="Times New Roman" w:cs="Times New Roman"/>
          <w:sz w:val="24"/>
          <w:szCs w:val="24"/>
        </w:rPr>
        <w:t>a melhor adequação do currí</w:t>
      </w:r>
      <w:r>
        <w:rPr>
          <w:rFonts w:ascii="Times New Roman" w:hAnsi="Times New Roman" w:cs="Times New Roman"/>
          <w:sz w:val="24"/>
          <w:szCs w:val="24"/>
        </w:rPr>
        <w:t>culo</w:t>
      </w:r>
      <w:r w:rsidRPr="00BF5402">
        <w:rPr>
          <w:rFonts w:ascii="Times New Roman" w:hAnsi="Times New Roman" w:cs="Times New Roman"/>
          <w:sz w:val="24"/>
          <w:szCs w:val="24"/>
        </w:rPr>
        <w:t xml:space="preserve"> do curso e dos planos de ensino dos docentes.</w:t>
      </w:r>
    </w:p>
    <w:p w:rsidR="002707B6" w:rsidRPr="00BF5402" w:rsidRDefault="002707B6" w:rsidP="002707B6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BB9" w:rsidRPr="00BF5402" w:rsidRDefault="00D50BB9" w:rsidP="00D50BB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02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BF5402">
        <w:rPr>
          <w:rFonts w:ascii="Times New Roman" w:hAnsi="Times New Roman" w:cs="Times New Roman"/>
          <w:sz w:val="24"/>
          <w:szCs w:val="24"/>
        </w:rPr>
        <w:t xml:space="preserve">: Satisfação. </w:t>
      </w:r>
      <w:r w:rsidR="00570AAE">
        <w:rPr>
          <w:rFonts w:ascii="Times New Roman" w:hAnsi="Times New Roman" w:cs="Times New Roman"/>
          <w:sz w:val="24"/>
          <w:szCs w:val="24"/>
        </w:rPr>
        <w:t>Estudantes</w:t>
      </w:r>
      <w:r w:rsidRPr="00BF5402">
        <w:rPr>
          <w:rFonts w:ascii="Times New Roman" w:hAnsi="Times New Roman" w:cs="Times New Roman"/>
          <w:sz w:val="24"/>
          <w:szCs w:val="24"/>
        </w:rPr>
        <w:t xml:space="preserve">. Ciências Contábeis. </w:t>
      </w:r>
    </w:p>
    <w:p w:rsidR="00F32261" w:rsidRPr="00B32BCA" w:rsidRDefault="00F32261" w:rsidP="009C7439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5FEE" w:rsidRDefault="00D25FEE" w:rsidP="009C7439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449E" w:rsidRPr="00D50BB9" w:rsidRDefault="00D25FEE" w:rsidP="00D50BB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0BB9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proofErr w:type="gramEnd"/>
      <w:r w:rsidRPr="00D50B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449E" w:rsidRPr="00D50BB9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:rsidR="0093449E" w:rsidRPr="00D50BB9" w:rsidRDefault="0093449E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 xml:space="preserve">A oferta de serviços educacionais no Brasil tem aumentado notoriamente após a promulgação da Lei de Diretrizes e Bases da Educação Nacional (Lei nº 9394/96) e isto ocasionou uma expressiva concorrência entre as Instituições de Ensino Superior (IES), em particular nos cursos de graduação e pós-graduação </w:t>
      </w:r>
      <w:r w:rsidRPr="00D50BB9">
        <w:rPr>
          <w:rFonts w:cstheme="minorHAnsi"/>
          <w:i/>
          <w:iCs/>
          <w:sz w:val="24"/>
          <w:szCs w:val="24"/>
        </w:rPr>
        <w:t>lato sensu</w:t>
      </w:r>
      <w:r w:rsidRPr="00D50BB9">
        <w:rPr>
          <w:rFonts w:cstheme="minorHAnsi"/>
          <w:sz w:val="24"/>
          <w:szCs w:val="24"/>
        </w:rPr>
        <w:t>. Entretanto, as exigências</w:t>
      </w:r>
      <w:r w:rsidR="00711805" w:rsidRPr="00D50BB9">
        <w:rPr>
          <w:rFonts w:cstheme="minorHAnsi"/>
          <w:sz w:val="24"/>
          <w:szCs w:val="24"/>
        </w:rPr>
        <w:t xml:space="preserve"> do Ministério da Educação</w:t>
      </w:r>
      <w:r w:rsidRPr="00D50BB9">
        <w:rPr>
          <w:rFonts w:cstheme="minorHAnsi"/>
          <w:sz w:val="24"/>
          <w:szCs w:val="24"/>
        </w:rPr>
        <w:t xml:space="preserve"> quanto às adaptações dos projetos pedagógicos, qualificação do corpo docente e infraestrutura da IES, têm obrigado que as mesmas atingissem níveis cada vez mais elevados de eficiência em sua gestão, tendo como objetivo fundamental a satisfação dos seus alunos.</w:t>
      </w:r>
    </w:p>
    <w:p w:rsidR="001B38F6" w:rsidRPr="00D50BB9" w:rsidRDefault="0093449E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 xml:space="preserve">Segundo pontuam </w:t>
      </w:r>
      <w:proofErr w:type="spellStart"/>
      <w:r w:rsidRPr="00D50BB9">
        <w:rPr>
          <w:rFonts w:cstheme="minorHAnsi"/>
          <w:sz w:val="24"/>
          <w:szCs w:val="24"/>
        </w:rPr>
        <w:t>Coda</w:t>
      </w:r>
      <w:proofErr w:type="spellEnd"/>
      <w:r w:rsidR="00D25FEE" w:rsidRPr="00D50BB9">
        <w:rPr>
          <w:rFonts w:cstheme="minorHAnsi"/>
          <w:sz w:val="24"/>
          <w:szCs w:val="24"/>
        </w:rPr>
        <w:t xml:space="preserve">; </w:t>
      </w:r>
      <w:r w:rsidRPr="00D50BB9">
        <w:rPr>
          <w:rFonts w:cstheme="minorHAnsi"/>
          <w:sz w:val="24"/>
          <w:szCs w:val="24"/>
        </w:rPr>
        <w:t xml:space="preserve">Silva (2004) a satisfação com os cursos </w:t>
      </w:r>
      <w:r w:rsidR="004C54B5" w:rsidRPr="00D50BB9">
        <w:rPr>
          <w:rFonts w:cstheme="minorHAnsi"/>
          <w:sz w:val="24"/>
          <w:szCs w:val="24"/>
        </w:rPr>
        <w:t>universitário</w:t>
      </w:r>
      <w:r w:rsidR="004334BF" w:rsidRPr="00D50BB9">
        <w:rPr>
          <w:rFonts w:cstheme="minorHAnsi"/>
          <w:sz w:val="24"/>
          <w:szCs w:val="24"/>
        </w:rPr>
        <w:t xml:space="preserve">s </w:t>
      </w:r>
      <w:r w:rsidRPr="00D50BB9">
        <w:rPr>
          <w:rFonts w:cstheme="minorHAnsi"/>
          <w:sz w:val="24"/>
          <w:szCs w:val="24"/>
        </w:rPr>
        <w:t>envolve o atendimento das expectativas dos acadêmicos, sendo uma das c</w:t>
      </w:r>
      <w:r w:rsidR="008621A9" w:rsidRPr="00D50BB9">
        <w:rPr>
          <w:rFonts w:cstheme="minorHAnsi"/>
          <w:sz w:val="24"/>
          <w:szCs w:val="24"/>
        </w:rPr>
        <w:t>ondições determinantes d</w:t>
      </w:r>
      <w:r w:rsidRPr="00D50BB9">
        <w:rPr>
          <w:rFonts w:cstheme="minorHAnsi"/>
          <w:sz w:val="24"/>
          <w:szCs w:val="24"/>
        </w:rPr>
        <w:t>a</w:t>
      </w:r>
      <w:r w:rsidR="008621A9" w:rsidRPr="00D50BB9">
        <w:rPr>
          <w:rFonts w:cstheme="minorHAnsi"/>
          <w:sz w:val="24"/>
          <w:szCs w:val="24"/>
        </w:rPr>
        <w:t xml:space="preserve"> mesma a</w:t>
      </w:r>
      <w:r w:rsidRPr="00D50BB9">
        <w:rPr>
          <w:rFonts w:cstheme="minorHAnsi"/>
          <w:sz w:val="24"/>
          <w:szCs w:val="24"/>
        </w:rPr>
        <w:t xml:space="preserve"> qualidade</w:t>
      </w:r>
      <w:r w:rsidR="008621A9" w:rsidRPr="00D50BB9">
        <w:rPr>
          <w:rFonts w:cstheme="minorHAnsi"/>
          <w:sz w:val="24"/>
          <w:szCs w:val="24"/>
        </w:rPr>
        <w:t xml:space="preserve"> que eles possuam</w:t>
      </w:r>
      <w:r w:rsidRPr="00D50BB9">
        <w:rPr>
          <w:rFonts w:cstheme="minorHAnsi"/>
          <w:sz w:val="24"/>
          <w:szCs w:val="24"/>
        </w:rPr>
        <w:t xml:space="preserve">. </w:t>
      </w:r>
      <w:r w:rsidR="008621A9" w:rsidRPr="00D50BB9">
        <w:rPr>
          <w:rFonts w:cstheme="minorHAnsi"/>
          <w:sz w:val="24"/>
          <w:szCs w:val="24"/>
        </w:rPr>
        <w:t>Então, p</w:t>
      </w:r>
      <w:r w:rsidRPr="00D50BB9">
        <w:rPr>
          <w:rFonts w:cstheme="minorHAnsi"/>
          <w:sz w:val="24"/>
          <w:szCs w:val="24"/>
        </w:rPr>
        <w:t xml:space="preserve">or causa das alternativas disponíveis no mercado de serviços de ensino </w:t>
      </w:r>
      <w:r w:rsidR="004C54B5" w:rsidRPr="00D50BB9">
        <w:rPr>
          <w:rFonts w:cstheme="minorHAnsi"/>
          <w:sz w:val="24"/>
          <w:szCs w:val="24"/>
        </w:rPr>
        <w:t>superior</w:t>
      </w:r>
      <w:r w:rsidR="008621A9" w:rsidRPr="00D50BB9">
        <w:rPr>
          <w:rFonts w:cstheme="minorHAnsi"/>
          <w:sz w:val="24"/>
          <w:szCs w:val="24"/>
        </w:rPr>
        <w:t>,</w:t>
      </w:r>
      <w:r w:rsidR="00737967" w:rsidRPr="00D50BB9">
        <w:rPr>
          <w:rFonts w:cstheme="minorHAnsi"/>
          <w:sz w:val="24"/>
          <w:szCs w:val="24"/>
        </w:rPr>
        <w:t xml:space="preserve"> a própria sobrevivência d</w:t>
      </w:r>
      <w:r w:rsidRPr="00D50BB9">
        <w:rPr>
          <w:rFonts w:cstheme="minorHAnsi"/>
          <w:sz w:val="24"/>
          <w:szCs w:val="24"/>
        </w:rPr>
        <w:t>as instituições pode estar afetada</w:t>
      </w:r>
      <w:r w:rsidR="001B38F6" w:rsidRPr="00D50BB9">
        <w:rPr>
          <w:rFonts w:cstheme="minorHAnsi"/>
          <w:sz w:val="24"/>
          <w:szCs w:val="24"/>
        </w:rPr>
        <w:t xml:space="preserve"> se a qualidade do</w:t>
      </w:r>
      <w:r w:rsidR="00A71C94" w:rsidRPr="00D50BB9">
        <w:rPr>
          <w:rFonts w:cstheme="minorHAnsi"/>
          <w:sz w:val="24"/>
          <w:szCs w:val="24"/>
        </w:rPr>
        <w:t xml:space="preserve"> serviço prestado não for </w:t>
      </w:r>
      <w:proofErr w:type="gramStart"/>
      <w:r w:rsidR="00A71C94" w:rsidRPr="00D50BB9">
        <w:rPr>
          <w:rFonts w:cstheme="minorHAnsi"/>
          <w:sz w:val="24"/>
          <w:szCs w:val="24"/>
        </w:rPr>
        <w:t>aquela</w:t>
      </w:r>
      <w:proofErr w:type="gramEnd"/>
      <w:r w:rsidR="00A71C94" w:rsidRPr="00D50BB9">
        <w:rPr>
          <w:rFonts w:cstheme="minorHAnsi"/>
          <w:sz w:val="24"/>
          <w:szCs w:val="24"/>
        </w:rPr>
        <w:t xml:space="preserve"> esperada</w:t>
      </w:r>
      <w:r w:rsidR="001B38F6" w:rsidRPr="00D50BB9">
        <w:rPr>
          <w:rFonts w:cstheme="minorHAnsi"/>
          <w:sz w:val="24"/>
          <w:szCs w:val="24"/>
        </w:rPr>
        <w:t>.</w:t>
      </w:r>
    </w:p>
    <w:p w:rsidR="0093449E" w:rsidRPr="00D50BB9" w:rsidRDefault="0093449E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>Diversas pesquisas brasileiras tem mostrado que a satisfação dos estudantes é de grande importância para o sucesso das IES e um referente adequado da qualidade dos serviços (</w:t>
      </w:r>
      <w:r w:rsidR="00D25FEE" w:rsidRPr="00D50BB9">
        <w:rPr>
          <w:rFonts w:cstheme="minorHAnsi"/>
          <w:sz w:val="24"/>
          <w:szCs w:val="24"/>
        </w:rPr>
        <w:t>GONÇALVES FILHO, GUERRA; MOURA, 2003; CODA; SILVA, 2004; VIEIRA, MILACH; HUPPES, 2008; VERDINELLI, SOUZA; TOMIO, 2009; LIZOTE, VERDINELLI; LANA, 2011</w:t>
      </w:r>
      <w:r w:rsidRPr="00D50BB9">
        <w:rPr>
          <w:rFonts w:cstheme="minorHAnsi"/>
          <w:sz w:val="24"/>
          <w:szCs w:val="24"/>
        </w:rPr>
        <w:t>). De igual maneira, para outros tipos de organizações verifica-se que um elevado nível de qualidade nos serviços prestados oferece benefícios significativos, em termos de melhorias na participação de mercado, produtividade e motivação, dentre outros.</w:t>
      </w:r>
    </w:p>
    <w:p w:rsidR="0093449E" w:rsidRPr="00D50BB9" w:rsidRDefault="0093449E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>No intuito de reter e captar alunos algumas IES medem internamente a satisfação dos alunos e dos professores, assim como a qualidade de seus serviços. Uma das finalidades do acompanhamento da satisfação dos discentes é identificar suas expectativas (</w:t>
      </w:r>
      <w:r w:rsidR="00D25FEE" w:rsidRPr="00D50BB9">
        <w:rPr>
          <w:rFonts w:cstheme="minorHAnsi"/>
          <w:sz w:val="24"/>
          <w:szCs w:val="24"/>
        </w:rPr>
        <w:t>SCOTT,</w:t>
      </w:r>
      <w:r w:rsidRPr="00D50BB9">
        <w:rPr>
          <w:rFonts w:cstheme="minorHAnsi"/>
          <w:sz w:val="24"/>
          <w:szCs w:val="24"/>
        </w:rPr>
        <w:t xml:space="preserve"> 1999), para assim aumentar tanto a taxa de retenção quanto a lealdade dos alunos. </w:t>
      </w:r>
      <w:r w:rsidR="00954DC4" w:rsidRPr="00D50BB9">
        <w:rPr>
          <w:rFonts w:cstheme="minorHAnsi"/>
          <w:sz w:val="24"/>
          <w:szCs w:val="24"/>
        </w:rPr>
        <w:t>Para tanto é</w:t>
      </w:r>
      <w:r w:rsidRPr="00D50BB9">
        <w:rPr>
          <w:rFonts w:cstheme="minorHAnsi"/>
          <w:sz w:val="24"/>
          <w:szCs w:val="24"/>
        </w:rPr>
        <w:t xml:space="preserve"> fundamental diminuir as diferenças entre o desejado </w:t>
      </w:r>
      <w:r w:rsidR="00711805" w:rsidRPr="00D50BB9">
        <w:rPr>
          <w:rFonts w:cstheme="minorHAnsi"/>
          <w:sz w:val="24"/>
          <w:szCs w:val="24"/>
        </w:rPr>
        <w:t xml:space="preserve">e o </w:t>
      </w:r>
      <w:r w:rsidR="00E705A9" w:rsidRPr="00D50BB9">
        <w:rPr>
          <w:rFonts w:cstheme="minorHAnsi"/>
          <w:sz w:val="24"/>
          <w:szCs w:val="24"/>
        </w:rPr>
        <w:t>experienciado</w:t>
      </w:r>
      <w:r w:rsidR="00711805" w:rsidRPr="00D50BB9">
        <w:rPr>
          <w:rFonts w:cstheme="minorHAnsi"/>
          <w:sz w:val="24"/>
          <w:szCs w:val="24"/>
        </w:rPr>
        <w:t>.</w:t>
      </w:r>
    </w:p>
    <w:p w:rsidR="0093449E" w:rsidRPr="00D50BB9" w:rsidRDefault="0093449E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>Os modelos mais atualizados de satisfação dos clientes tratam essa variável desde uma perspectiva dinâmica (</w:t>
      </w:r>
      <w:r w:rsidR="00D25FEE" w:rsidRPr="00D50BB9">
        <w:rPr>
          <w:rFonts w:cstheme="minorHAnsi"/>
          <w:sz w:val="24"/>
          <w:szCs w:val="24"/>
        </w:rPr>
        <w:t>WALTER, TONTINI; DOMINGUES, 2005</w:t>
      </w:r>
      <w:r w:rsidRPr="00D50BB9">
        <w:rPr>
          <w:rFonts w:cstheme="minorHAnsi"/>
          <w:sz w:val="24"/>
          <w:szCs w:val="24"/>
        </w:rPr>
        <w:t>) ao concebê-la como um processo que involucra os atos de comprar, usar e vender. Esta perspectiva distingue que a reação psicológica do cliente para um serviço não pode ser considerada apenas como o resultado de um evento, mas como uma série de atividades e reações contínuas ao longo do tempo.</w:t>
      </w:r>
      <w:r w:rsidR="00E705A9" w:rsidRPr="00D50BB9">
        <w:rPr>
          <w:rFonts w:cstheme="minorHAnsi"/>
          <w:sz w:val="24"/>
          <w:szCs w:val="24"/>
        </w:rPr>
        <w:t xml:space="preserve"> </w:t>
      </w:r>
      <w:r w:rsidRPr="00D50BB9">
        <w:rPr>
          <w:rFonts w:cstheme="minorHAnsi"/>
          <w:sz w:val="24"/>
          <w:szCs w:val="24"/>
        </w:rPr>
        <w:t xml:space="preserve">Confirma-se, portanto a necessidade de prestar os serviços de modo a evidenciar o </w:t>
      </w:r>
      <w:r w:rsidRPr="00D50BB9">
        <w:rPr>
          <w:rFonts w:cstheme="minorHAnsi"/>
          <w:sz w:val="24"/>
          <w:szCs w:val="24"/>
        </w:rPr>
        <w:lastRenderedPageBreak/>
        <w:t xml:space="preserve">maior número possível de atributos a serem percebidos pelos clientes. Há um entendimento cada vez maior de que as IES devem reforçar a qualidade de seus serviços e, assim procedendo, agregar valor aos seus </w:t>
      </w:r>
      <w:r w:rsidR="00737967" w:rsidRPr="00D50BB9">
        <w:rPr>
          <w:rFonts w:cstheme="minorHAnsi"/>
          <w:sz w:val="24"/>
          <w:szCs w:val="24"/>
        </w:rPr>
        <w:t>estudante</w:t>
      </w:r>
      <w:r w:rsidR="00954DC4" w:rsidRPr="00D50BB9">
        <w:rPr>
          <w:rFonts w:cstheme="minorHAnsi"/>
          <w:sz w:val="24"/>
          <w:szCs w:val="24"/>
        </w:rPr>
        <w:t>s</w:t>
      </w:r>
      <w:r w:rsidRPr="00D50BB9">
        <w:rPr>
          <w:rFonts w:cstheme="minorHAnsi"/>
          <w:sz w:val="24"/>
          <w:szCs w:val="24"/>
        </w:rPr>
        <w:t xml:space="preserve">. </w:t>
      </w:r>
      <w:r w:rsidR="00737967" w:rsidRPr="00D50BB9">
        <w:rPr>
          <w:rFonts w:cstheme="minorHAnsi"/>
          <w:sz w:val="24"/>
          <w:szCs w:val="24"/>
        </w:rPr>
        <w:t>O que</w:t>
      </w:r>
      <w:r w:rsidR="00A71C94" w:rsidRPr="00D50BB9">
        <w:rPr>
          <w:rFonts w:cstheme="minorHAnsi"/>
          <w:sz w:val="24"/>
          <w:szCs w:val="24"/>
        </w:rPr>
        <w:t xml:space="preserve"> se</w:t>
      </w:r>
      <w:r w:rsidRPr="00D50BB9">
        <w:rPr>
          <w:rFonts w:cstheme="minorHAnsi"/>
          <w:sz w:val="24"/>
          <w:szCs w:val="24"/>
        </w:rPr>
        <w:t xml:space="preserve"> torna um diferencial competitivo relevante.</w:t>
      </w:r>
    </w:p>
    <w:p w:rsidR="00BA178E" w:rsidRPr="00D50BB9" w:rsidRDefault="0093449E" w:rsidP="00466BF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b/>
          <w:bCs/>
          <w:sz w:val="24"/>
          <w:szCs w:val="24"/>
        </w:rPr>
      </w:pPr>
      <w:r w:rsidRPr="00D50BB9">
        <w:rPr>
          <w:rFonts w:cstheme="minorHAnsi"/>
          <w:sz w:val="24"/>
          <w:szCs w:val="24"/>
        </w:rPr>
        <w:t xml:space="preserve">No Brasil, baseado no modelo </w:t>
      </w:r>
      <w:r w:rsidR="00D25FEE" w:rsidRPr="00D50BB9">
        <w:rPr>
          <w:rFonts w:cstheme="minorHAnsi"/>
          <w:sz w:val="24"/>
          <w:szCs w:val="24"/>
        </w:rPr>
        <w:t xml:space="preserve">de </w:t>
      </w:r>
      <w:proofErr w:type="spellStart"/>
      <w:r w:rsidR="00D25FEE" w:rsidRPr="00D50BB9">
        <w:rPr>
          <w:rFonts w:cstheme="minorHAnsi"/>
          <w:sz w:val="24"/>
          <w:szCs w:val="24"/>
        </w:rPr>
        <w:t>Paswan</w:t>
      </w:r>
      <w:proofErr w:type="spellEnd"/>
      <w:r w:rsidR="00D25FEE" w:rsidRPr="00D50BB9">
        <w:rPr>
          <w:rFonts w:cstheme="minorHAnsi"/>
          <w:sz w:val="24"/>
          <w:szCs w:val="24"/>
        </w:rPr>
        <w:t xml:space="preserve">; </w:t>
      </w:r>
      <w:proofErr w:type="spellStart"/>
      <w:r w:rsidR="00D25FEE" w:rsidRPr="00D50BB9">
        <w:rPr>
          <w:rFonts w:cstheme="minorHAnsi"/>
          <w:sz w:val="24"/>
          <w:szCs w:val="24"/>
        </w:rPr>
        <w:t>Yong</w:t>
      </w:r>
      <w:proofErr w:type="spellEnd"/>
      <w:r w:rsidR="00D25FEE" w:rsidRPr="00D50BB9">
        <w:rPr>
          <w:rFonts w:cstheme="minorHAnsi"/>
          <w:sz w:val="24"/>
          <w:szCs w:val="24"/>
        </w:rPr>
        <w:t xml:space="preserve"> (2002), Vieira; </w:t>
      </w:r>
      <w:proofErr w:type="spellStart"/>
      <w:r w:rsidR="00D25FEE" w:rsidRPr="00D50BB9">
        <w:rPr>
          <w:rFonts w:cstheme="minorHAnsi"/>
          <w:sz w:val="24"/>
          <w:szCs w:val="24"/>
        </w:rPr>
        <w:t>Milach</w:t>
      </w:r>
      <w:proofErr w:type="spellEnd"/>
      <w:r w:rsidR="00D25FEE" w:rsidRPr="00D50BB9">
        <w:rPr>
          <w:rFonts w:cstheme="minorHAnsi"/>
          <w:sz w:val="24"/>
          <w:szCs w:val="24"/>
        </w:rPr>
        <w:t>;</w:t>
      </w:r>
      <w:r w:rsidRPr="00D50BB9">
        <w:rPr>
          <w:rFonts w:cstheme="minorHAnsi"/>
          <w:sz w:val="24"/>
          <w:szCs w:val="24"/>
        </w:rPr>
        <w:t xml:space="preserve"> </w:t>
      </w:r>
      <w:proofErr w:type="spellStart"/>
      <w:r w:rsidRPr="00D50BB9">
        <w:rPr>
          <w:rFonts w:cstheme="minorHAnsi"/>
          <w:sz w:val="24"/>
          <w:szCs w:val="24"/>
        </w:rPr>
        <w:t>Huppes</w:t>
      </w:r>
      <w:proofErr w:type="spellEnd"/>
      <w:r w:rsidRPr="00D50BB9">
        <w:rPr>
          <w:rFonts w:cstheme="minorHAnsi"/>
          <w:sz w:val="24"/>
          <w:szCs w:val="24"/>
        </w:rPr>
        <w:t xml:space="preserve"> (2008) analisaram a satisfação dos alunos de Ciências Contábeis de uma universidade pública. </w:t>
      </w:r>
      <w:r w:rsidR="00954DC4" w:rsidRPr="00D50BB9">
        <w:rPr>
          <w:rFonts w:cstheme="minorHAnsi"/>
          <w:sz w:val="24"/>
          <w:szCs w:val="24"/>
        </w:rPr>
        <w:t>Empreg</w:t>
      </w:r>
      <w:r w:rsidRPr="00D50BB9">
        <w:rPr>
          <w:rFonts w:cstheme="minorHAnsi"/>
          <w:sz w:val="24"/>
          <w:szCs w:val="24"/>
        </w:rPr>
        <w:t>ando esse mesmo modelo, o objetivo da</w:t>
      </w:r>
      <w:r w:rsidR="00DE6499" w:rsidRPr="00D50BB9">
        <w:rPr>
          <w:rFonts w:cstheme="minorHAnsi"/>
          <w:sz w:val="24"/>
          <w:szCs w:val="24"/>
        </w:rPr>
        <w:t xml:space="preserve"> presente pesquisa foi avaliar a</w:t>
      </w:r>
      <w:r w:rsidRPr="00D50BB9">
        <w:rPr>
          <w:rFonts w:cstheme="minorHAnsi"/>
          <w:sz w:val="24"/>
          <w:szCs w:val="24"/>
        </w:rPr>
        <w:t xml:space="preserve">s </w:t>
      </w:r>
      <w:r w:rsidR="00DE6499" w:rsidRPr="00D50BB9">
        <w:rPr>
          <w:rFonts w:cstheme="minorHAnsi"/>
          <w:sz w:val="24"/>
          <w:szCs w:val="24"/>
        </w:rPr>
        <w:t>associaçõe</w:t>
      </w:r>
      <w:r w:rsidRPr="00D50BB9">
        <w:rPr>
          <w:rFonts w:cstheme="minorHAnsi"/>
          <w:sz w:val="24"/>
          <w:szCs w:val="24"/>
        </w:rPr>
        <w:t xml:space="preserve">s que ocorrem entre </w:t>
      </w:r>
      <w:r w:rsidR="00954DC4" w:rsidRPr="00D50BB9">
        <w:rPr>
          <w:rFonts w:cstheme="minorHAnsi"/>
          <w:sz w:val="24"/>
          <w:szCs w:val="24"/>
        </w:rPr>
        <w:t>tai</w:t>
      </w:r>
      <w:r w:rsidRPr="00D50BB9">
        <w:rPr>
          <w:rFonts w:cstheme="minorHAnsi"/>
          <w:sz w:val="24"/>
          <w:szCs w:val="24"/>
        </w:rPr>
        <w:t xml:space="preserve">s constructos e a satisfação </w:t>
      </w:r>
      <w:r w:rsidR="00954DC4" w:rsidRPr="00D50BB9">
        <w:rPr>
          <w:rFonts w:cstheme="minorHAnsi"/>
          <w:sz w:val="24"/>
          <w:szCs w:val="24"/>
        </w:rPr>
        <w:t xml:space="preserve">dos graduandos </w:t>
      </w:r>
      <w:r w:rsidRPr="00D50BB9">
        <w:rPr>
          <w:rFonts w:cstheme="minorHAnsi"/>
          <w:sz w:val="24"/>
          <w:szCs w:val="24"/>
        </w:rPr>
        <w:t xml:space="preserve">com o curso </w:t>
      </w:r>
      <w:r w:rsidR="00737967" w:rsidRPr="00D50BB9">
        <w:rPr>
          <w:rFonts w:cstheme="minorHAnsi"/>
          <w:sz w:val="24"/>
          <w:szCs w:val="24"/>
        </w:rPr>
        <w:t>de Ciências Contábeis</w:t>
      </w:r>
      <w:r w:rsidR="00D50BB9">
        <w:rPr>
          <w:rFonts w:cstheme="minorHAnsi"/>
          <w:sz w:val="24"/>
          <w:szCs w:val="24"/>
        </w:rPr>
        <w:t xml:space="preserve"> em três</w:t>
      </w:r>
      <w:r w:rsidR="00737967" w:rsidRPr="00D50BB9">
        <w:rPr>
          <w:rFonts w:cstheme="minorHAnsi"/>
          <w:sz w:val="24"/>
          <w:szCs w:val="24"/>
        </w:rPr>
        <w:t xml:space="preserve"> </w:t>
      </w:r>
      <w:r w:rsidR="00BA178E" w:rsidRPr="00D50BB9">
        <w:rPr>
          <w:rFonts w:cstheme="minorHAnsi"/>
          <w:sz w:val="24"/>
          <w:szCs w:val="24"/>
        </w:rPr>
        <w:t>Instituições de Ensino Superior, das quais duas são universidades (pública gratuita e comunitária de ensino pago) e um centro universitário de regime privado lucrativo</w:t>
      </w:r>
      <w:r w:rsidR="00BA178E" w:rsidRPr="00D50BB9">
        <w:rPr>
          <w:rFonts w:cstheme="minorHAnsi"/>
          <w:b/>
          <w:bCs/>
          <w:sz w:val="24"/>
          <w:szCs w:val="24"/>
        </w:rPr>
        <w:t>.</w:t>
      </w:r>
    </w:p>
    <w:p w:rsidR="00466BFF" w:rsidRPr="00D50BB9" w:rsidRDefault="00466BFF" w:rsidP="00D50BB9">
      <w:pPr>
        <w:spacing w:after="120" w:line="360" w:lineRule="auto"/>
        <w:ind w:firstLine="709"/>
        <w:jc w:val="both"/>
        <w:rPr>
          <w:sz w:val="24"/>
          <w:szCs w:val="24"/>
        </w:rPr>
      </w:pPr>
      <w:r w:rsidRPr="00D50BB9">
        <w:rPr>
          <w:sz w:val="24"/>
          <w:szCs w:val="24"/>
        </w:rPr>
        <w:t>O presente est</w:t>
      </w:r>
      <w:r w:rsidR="00D50BB9" w:rsidRPr="00D50BB9">
        <w:rPr>
          <w:sz w:val="24"/>
          <w:szCs w:val="24"/>
        </w:rPr>
        <w:t xml:space="preserve">udo encontra-se estruturado em </w:t>
      </w:r>
      <w:proofErr w:type="gramStart"/>
      <w:r w:rsidR="00D50BB9" w:rsidRPr="00D50BB9">
        <w:rPr>
          <w:sz w:val="24"/>
          <w:szCs w:val="24"/>
        </w:rPr>
        <w:t>5</w:t>
      </w:r>
      <w:proofErr w:type="gramEnd"/>
      <w:r w:rsidRPr="00D50BB9">
        <w:rPr>
          <w:sz w:val="24"/>
          <w:szCs w:val="24"/>
        </w:rPr>
        <w:t xml:space="preserve"> seções, iniciando com a presente introdução. A segunda seção apresenta o marco teórico do artigo, enquanto se abordam na seção seguinte os procedimentos metodológicos. Na seção 4 estão evidenciadas as análises dos dados e os resultados, sendo que na sequência apresentam-se as considerações finais e sugestões para futuros trabalhos. Por fim, </w:t>
      </w:r>
      <w:r w:rsidR="00D50BB9" w:rsidRPr="00D50BB9">
        <w:rPr>
          <w:sz w:val="24"/>
          <w:szCs w:val="24"/>
        </w:rPr>
        <w:t>apresenta-se</w:t>
      </w:r>
      <w:r w:rsidRPr="00D50BB9">
        <w:rPr>
          <w:sz w:val="24"/>
          <w:szCs w:val="24"/>
        </w:rPr>
        <w:t xml:space="preserve"> a listagem das referências citadas.</w:t>
      </w:r>
    </w:p>
    <w:p w:rsidR="0093449E" w:rsidRPr="00D50BB9" w:rsidRDefault="0093449E" w:rsidP="00D50BB9">
      <w:pPr>
        <w:widowControl w:val="0"/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D50BB9">
        <w:rPr>
          <w:rFonts w:cstheme="minorHAnsi"/>
          <w:b/>
          <w:bCs/>
          <w:sz w:val="24"/>
          <w:szCs w:val="24"/>
        </w:rPr>
        <w:t>2</w:t>
      </w:r>
      <w:proofErr w:type="gramEnd"/>
      <w:r w:rsidRPr="00D50BB9">
        <w:rPr>
          <w:rFonts w:cstheme="minorHAnsi"/>
          <w:b/>
          <w:bCs/>
          <w:sz w:val="24"/>
          <w:szCs w:val="24"/>
        </w:rPr>
        <w:t xml:space="preserve"> </w:t>
      </w:r>
      <w:r w:rsidR="00676EDC" w:rsidRPr="00D50BB9">
        <w:rPr>
          <w:rFonts w:cstheme="minorHAnsi"/>
          <w:b/>
          <w:bCs/>
          <w:sz w:val="24"/>
          <w:szCs w:val="24"/>
        </w:rPr>
        <w:t>FUNDAMENTAÇÃO TEÓRICA</w:t>
      </w:r>
    </w:p>
    <w:p w:rsidR="00456A3A" w:rsidRPr="00D50BB9" w:rsidRDefault="00456A3A" w:rsidP="00D50BB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D50BB9">
        <w:rPr>
          <w:rFonts w:cstheme="minorHAnsi"/>
          <w:b/>
          <w:sz w:val="24"/>
          <w:szCs w:val="24"/>
        </w:rPr>
        <w:t>2.1. Qualidade em serviços</w:t>
      </w:r>
    </w:p>
    <w:p w:rsidR="00456A3A" w:rsidRPr="00D50BB9" w:rsidRDefault="00456A3A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 xml:space="preserve">As empresas, independentemente do seu ramo de atividade, estão adaptando-se rapidamente para desenvolver uma gestão que atenda as expectativas e necessidades de seus clientes, pois os consumidores estão cada vez mais exigentes com os produtos e serviços que lhes são ofertados. O Brasil, em consonância com os paradigmas atuais, também </w:t>
      </w:r>
      <w:r w:rsidR="00737967" w:rsidRPr="00D50BB9">
        <w:rPr>
          <w:rFonts w:cstheme="minorHAnsi"/>
          <w:sz w:val="24"/>
          <w:szCs w:val="24"/>
        </w:rPr>
        <w:t>se encontra</w:t>
      </w:r>
      <w:r w:rsidRPr="00D50BB9">
        <w:rPr>
          <w:rFonts w:cstheme="minorHAnsi"/>
          <w:sz w:val="24"/>
          <w:szCs w:val="24"/>
        </w:rPr>
        <w:t xml:space="preserve"> envolto com essas preocupações. Segundo </w:t>
      </w:r>
      <w:proofErr w:type="spellStart"/>
      <w:r w:rsidRPr="00D50BB9">
        <w:rPr>
          <w:rFonts w:cstheme="minorHAnsi"/>
          <w:sz w:val="24"/>
          <w:szCs w:val="24"/>
        </w:rPr>
        <w:t>Alberton</w:t>
      </w:r>
      <w:proofErr w:type="spellEnd"/>
      <w:r w:rsidR="00737967" w:rsidRPr="00D50BB9">
        <w:rPr>
          <w:rFonts w:cstheme="minorHAnsi"/>
          <w:sz w:val="24"/>
          <w:szCs w:val="24"/>
        </w:rPr>
        <w:t xml:space="preserve"> </w:t>
      </w:r>
      <w:proofErr w:type="gramStart"/>
      <w:r w:rsidRPr="00D50BB9">
        <w:rPr>
          <w:rFonts w:cstheme="minorHAnsi"/>
          <w:i/>
          <w:iCs/>
          <w:sz w:val="24"/>
          <w:szCs w:val="24"/>
        </w:rPr>
        <w:t>et</w:t>
      </w:r>
      <w:proofErr w:type="gramEnd"/>
      <w:r w:rsidRPr="00D50BB9">
        <w:rPr>
          <w:rFonts w:cstheme="minorHAnsi"/>
          <w:i/>
          <w:iCs/>
          <w:sz w:val="24"/>
          <w:szCs w:val="24"/>
        </w:rPr>
        <w:t xml:space="preserve"> al</w:t>
      </w:r>
      <w:r w:rsidRPr="00D50BB9">
        <w:rPr>
          <w:rFonts w:cstheme="minorHAnsi"/>
          <w:sz w:val="24"/>
          <w:szCs w:val="24"/>
        </w:rPr>
        <w:t xml:space="preserve">. (1999), os temas relacionados à qualidade tornaram-se mais evidentes no Brasil na década de 1990, quando diversas organizações </w:t>
      </w:r>
      <w:r w:rsidR="00737967" w:rsidRPr="00D50BB9">
        <w:rPr>
          <w:rFonts w:cstheme="minorHAnsi"/>
          <w:sz w:val="24"/>
          <w:szCs w:val="24"/>
        </w:rPr>
        <w:t>começaram</w:t>
      </w:r>
      <w:r w:rsidRPr="00D50BB9">
        <w:rPr>
          <w:rFonts w:cstheme="minorHAnsi"/>
          <w:sz w:val="24"/>
          <w:szCs w:val="24"/>
        </w:rPr>
        <w:t xml:space="preserve"> seus programas de qualidade total</w:t>
      </w:r>
      <w:r w:rsidR="003F3FF6" w:rsidRPr="00D50BB9">
        <w:rPr>
          <w:rFonts w:cstheme="minorHAnsi"/>
          <w:sz w:val="24"/>
          <w:szCs w:val="24"/>
        </w:rPr>
        <w:t xml:space="preserve">, </w:t>
      </w:r>
      <w:r w:rsidR="007E4346" w:rsidRPr="00D50BB9">
        <w:rPr>
          <w:rFonts w:cstheme="minorHAnsi"/>
          <w:sz w:val="24"/>
          <w:szCs w:val="24"/>
        </w:rPr>
        <w:t>incluindo as IES</w:t>
      </w:r>
      <w:r w:rsidRPr="00D50BB9">
        <w:rPr>
          <w:rFonts w:cstheme="minorHAnsi"/>
          <w:sz w:val="24"/>
          <w:szCs w:val="24"/>
        </w:rPr>
        <w:t>.</w:t>
      </w:r>
    </w:p>
    <w:p w:rsidR="00456A3A" w:rsidRPr="00D50BB9" w:rsidRDefault="00456A3A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  <w:lang w:val="pt-PT"/>
        </w:rPr>
      </w:pPr>
      <w:r w:rsidRPr="00D50BB9">
        <w:rPr>
          <w:rFonts w:cstheme="minorHAnsi"/>
          <w:sz w:val="24"/>
          <w:szCs w:val="24"/>
        </w:rPr>
        <w:t>O setor de serviços, conforme destaca Holanda (2007), está se tornando a fonte básica de riqueza, comércio e crescimento econômico em todo o mundo. O que lhe confere uma importância cada vez maior no desenvolvimento das sociedades. Porém, de nada adianta se os serviços prestados não forem de qualidade, pois esse atributo é o fator que proporciona uma das maneiras de que seu prestador obtenha sucesso na fidelização dos clientes e se destaque entre os concorrentes.</w:t>
      </w:r>
    </w:p>
    <w:p w:rsidR="00BE7923" w:rsidRPr="00D50BB9" w:rsidRDefault="0001654D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  <w:lang w:val="pt-PT"/>
        </w:rPr>
        <w:t>C</w:t>
      </w:r>
      <w:r w:rsidR="008F7435" w:rsidRPr="00D50BB9">
        <w:rPr>
          <w:rFonts w:cstheme="minorHAnsi"/>
          <w:sz w:val="24"/>
          <w:szCs w:val="24"/>
          <w:lang w:val="pt-PT"/>
        </w:rPr>
        <w:t>omo</w:t>
      </w:r>
      <w:r w:rsidR="00456A3A" w:rsidRPr="00D50BB9">
        <w:rPr>
          <w:rFonts w:cstheme="minorHAnsi"/>
          <w:sz w:val="24"/>
          <w:szCs w:val="24"/>
          <w:lang w:val="pt-PT"/>
        </w:rPr>
        <w:t xml:space="preserve"> </w:t>
      </w:r>
      <w:r w:rsidRPr="00D50BB9">
        <w:rPr>
          <w:rFonts w:cstheme="minorHAnsi"/>
          <w:sz w:val="24"/>
          <w:szCs w:val="24"/>
          <w:lang w:val="pt-PT"/>
        </w:rPr>
        <w:t>prestadoras de serviços especializados, a</w:t>
      </w:r>
      <w:r w:rsidRPr="00D50BB9">
        <w:rPr>
          <w:rFonts w:cstheme="minorHAnsi"/>
          <w:sz w:val="24"/>
          <w:szCs w:val="24"/>
        </w:rPr>
        <w:t xml:space="preserve">s </w:t>
      </w:r>
      <w:r w:rsidRPr="00D50BB9">
        <w:rPr>
          <w:rFonts w:cstheme="minorHAnsi"/>
          <w:sz w:val="24"/>
          <w:szCs w:val="24"/>
          <w:lang w:val="pt-PT"/>
        </w:rPr>
        <w:t xml:space="preserve">IES </w:t>
      </w:r>
      <w:r w:rsidR="00456A3A" w:rsidRPr="00D50BB9">
        <w:rPr>
          <w:rFonts w:cstheme="minorHAnsi"/>
          <w:sz w:val="24"/>
          <w:szCs w:val="24"/>
          <w:lang w:val="pt-PT"/>
        </w:rPr>
        <w:t xml:space="preserve">devem </w:t>
      </w:r>
      <w:r w:rsidR="008F7435" w:rsidRPr="00D50BB9">
        <w:rPr>
          <w:rFonts w:cstheme="minorHAnsi"/>
          <w:sz w:val="24"/>
          <w:szCs w:val="24"/>
          <w:lang w:val="pt-PT"/>
        </w:rPr>
        <w:t xml:space="preserve">envidar </w:t>
      </w:r>
      <w:r w:rsidR="00456A3A" w:rsidRPr="00D50BB9">
        <w:rPr>
          <w:rFonts w:cstheme="minorHAnsi"/>
          <w:sz w:val="24"/>
          <w:szCs w:val="24"/>
          <w:lang w:val="pt-PT"/>
        </w:rPr>
        <w:t>esforços em atender às necessidades e expectativas dos seus alunos. Além disso, a intensa concorrência nacional e internacional</w:t>
      </w:r>
      <w:r w:rsidR="003F3FF6" w:rsidRPr="00D50BB9">
        <w:rPr>
          <w:rFonts w:cstheme="minorHAnsi"/>
          <w:sz w:val="24"/>
          <w:szCs w:val="24"/>
          <w:lang w:val="pt-PT"/>
        </w:rPr>
        <w:t>,</w:t>
      </w:r>
      <w:r w:rsidR="00456A3A" w:rsidRPr="00D50BB9">
        <w:rPr>
          <w:rFonts w:cstheme="minorHAnsi"/>
          <w:sz w:val="24"/>
          <w:szCs w:val="24"/>
          <w:lang w:val="pt-PT"/>
        </w:rPr>
        <w:t xml:space="preserve"> </w:t>
      </w:r>
      <w:r w:rsidR="000A52A1" w:rsidRPr="00D50BB9">
        <w:rPr>
          <w:rFonts w:cstheme="minorHAnsi"/>
          <w:sz w:val="24"/>
          <w:szCs w:val="24"/>
          <w:lang w:val="pt-PT"/>
        </w:rPr>
        <w:t>magnificando</w:t>
      </w:r>
      <w:r w:rsidR="008F7435" w:rsidRPr="00D50BB9">
        <w:rPr>
          <w:rFonts w:cstheme="minorHAnsi"/>
          <w:sz w:val="24"/>
          <w:szCs w:val="24"/>
          <w:lang w:val="pt-PT"/>
        </w:rPr>
        <w:t xml:space="preserve"> as</w:t>
      </w:r>
      <w:r w:rsidR="00456A3A" w:rsidRPr="00D50BB9">
        <w:rPr>
          <w:rFonts w:cstheme="minorHAnsi"/>
          <w:sz w:val="24"/>
          <w:szCs w:val="24"/>
          <w:lang w:val="pt-PT"/>
        </w:rPr>
        <w:t xml:space="preserve"> forças </w:t>
      </w:r>
      <w:r w:rsidR="008F7435" w:rsidRPr="00D50BB9">
        <w:rPr>
          <w:rFonts w:cstheme="minorHAnsi"/>
          <w:sz w:val="24"/>
          <w:szCs w:val="24"/>
          <w:lang w:val="pt-PT"/>
        </w:rPr>
        <w:t>competitivas n</w:t>
      </w:r>
      <w:r w:rsidR="00456A3A" w:rsidRPr="00D50BB9">
        <w:rPr>
          <w:rFonts w:cstheme="minorHAnsi"/>
          <w:sz w:val="24"/>
          <w:szCs w:val="24"/>
          <w:lang w:val="pt-PT"/>
        </w:rPr>
        <w:t>o</w:t>
      </w:r>
      <w:r w:rsidR="003F3FF6" w:rsidRPr="00D50BB9">
        <w:rPr>
          <w:rFonts w:cstheme="minorHAnsi"/>
          <w:sz w:val="24"/>
          <w:szCs w:val="24"/>
          <w:lang w:val="pt-PT"/>
        </w:rPr>
        <w:t xml:space="preserve"> mercado de ensino, </w:t>
      </w:r>
      <w:r w:rsidR="00456A3A" w:rsidRPr="00D50BB9">
        <w:rPr>
          <w:rFonts w:cstheme="minorHAnsi"/>
          <w:sz w:val="24"/>
          <w:szCs w:val="24"/>
          <w:lang w:val="pt-PT"/>
        </w:rPr>
        <w:t xml:space="preserve">estimula </w:t>
      </w:r>
      <w:r w:rsidR="00456A3A" w:rsidRPr="00D50BB9">
        <w:rPr>
          <w:rFonts w:cstheme="minorHAnsi"/>
          <w:sz w:val="24"/>
          <w:szCs w:val="24"/>
          <w:lang w:val="pt-PT"/>
        </w:rPr>
        <w:lastRenderedPageBreak/>
        <w:t xml:space="preserve">a adoção de </w:t>
      </w:r>
      <w:r w:rsidR="003F3FF6" w:rsidRPr="00D50BB9">
        <w:rPr>
          <w:rFonts w:cstheme="minorHAnsi"/>
          <w:sz w:val="24"/>
          <w:szCs w:val="24"/>
          <w:lang w:val="pt-PT"/>
        </w:rPr>
        <w:t>estratégias de orientação para a</w:t>
      </w:r>
      <w:r w:rsidR="00456A3A" w:rsidRPr="00D50BB9">
        <w:rPr>
          <w:rFonts w:cstheme="minorHAnsi"/>
          <w:sz w:val="24"/>
          <w:szCs w:val="24"/>
          <w:lang w:val="pt-PT"/>
        </w:rPr>
        <w:t xml:space="preserve"> diferenciação de seus produtos (</w:t>
      </w:r>
      <w:r w:rsidR="00D25FEE" w:rsidRPr="00D50BB9">
        <w:rPr>
          <w:rFonts w:eastAsia="SimSun" w:cstheme="minorHAnsi"/>
          <w:sz w:val="24"/>
          <w:szCs w:val="24"/>
          <w:lang w:eastAsia="pt-BR"/>
        </w:rPr>
        <w:t xml:space="preserve">TEMIZER; TURKYILMAZ, </w:t>
      </w:r>
      <w:r w:rsidR="00456A3A" w:rsidRPr="00D50BB9">
        <w:rPr>
          <w:rFonts w:eastAsia="SimSun" w:cstheme="minorHAnsi"/>
          <w:sz w:val="24"/>
          <w:szCs w:val="24"/>
          <w:lang w:eastAsia="pt-BR"/>
        </w:rPr>
        <w:t>2012)</w:t>
      </w:r>
      <w:r w:rsidR="00456A3A" w:rsidRPr="00D50BB9">
        <w:rPr>
          <w:rFonts w:cstheme="minorHAnsi"/>
          <w:sz w:val="24"/>
          <w:szCs w:val="24"/>
          <w:lang w:val="pt-PT"/>
        </w:rPr>
        <w:t xml:space="preserve">. </w:t>
      </w:r>
      <w:r w:rsidR="00456A3A" w:rsidRPr="00D50BB9">
        <w:rPr>
          <w:rFonts w:cstheme="minorHAnsi"/>
          <w:sz w:val="24"/>
          <w:szCs w:val="24"/>
        </w:rPr>
        <w:t xml:space="preserve">Em tal contexto, as universidades, </w:t>
      </w:r>
      <w:r w:rsidR="00BE7923" w:rsidRPr="00D50BB9">
        <w:rPr>
          <w:rFonts w:cstheme="minorHAnsi"/>
          <w:sz w:val="24"/>
          <w:szCs w:val="24"/>
        </w:rPr>
        <w:t>ao ser</w:t>
      </w:r>
      <w:r w:rsidR="00456A3A" w:rsidRPr="00D50BB9">
        <w:rPr>
          <w:rFonts w:cstheme="minorHAnsi"/>
          <w:sz w:val="24"/>
          <w:szCs w:val="24"/>
        </w:rPr>
        <w:t xml:space="preserve"> organizações que prestam serviços educacionais à sociedade</w:t>
      </w:r>
      <w:r w:rsidR="00BE7923" w:rsidRPr="00D50BB9">
        <w:rPr>
          <w:rFonts w:cstheme="minorHAnsi"/>
          <w:sz w:val="24"/>
          <w:szCs w:val="24"/>
        </w:rPr>
        <w:t>,</w:t>
      </w:r>
      <w:r w:rsidR="00456A3A" w:rsidRPr="00D50BB9">
        <w:rPr>
          <w:rFonts w:cstheme="minorHAnsi"/>
          <w:sz w:val="24"/>
          <w:szCs w:val="24"/>
        </w:rPr>
        <w:t xml:space="preserve"> não podem ficar alheias a essas exigências. </w:t>
      </w:r>
    </w:p>
    <w:p w:rsidR="00B64AD1" w:rsidRPr="00D50BB9" w:rsidRDefault="000A52A1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  <w:lang w:val="pt-PT"/>
        </w:rPr>
      </w:pPr>
      <w:r w:rsidRPr="00D50BB9">
        <w:rPr>
          <w:rFonts w:cstheme="minorHAnsi"/>
          <w:sz w:val="24"/>
          <w:szCs w:val="24"/>
        </w:rPr>
        <w:t xml:space="preserve">Conforme </w:t>
      </w:r>
      <w:r w:rsidR="00456A3A" w:rsidRPr="00D50BB9">
        <w:rPr>
          <w:rFonts w:cstheme="minorHAnsi"/>
          <w:sz w:val="24"/>
          <w:szCs w:val="24"/>
        </w:rPr>
        <w:t xml:space="preserve">explica </w:t>
      </w:r>
      <w:proofErr w:type="spellStart"/>
      <w:r w:rsidR="00456A3A" w:rsidRPr="00D50BB9">
        <w:rPr>
          <w:rFonts w:cstheme="minorHAnsi"/>
          <w:sz w:val="24"/>
          <w:szCs w:val="24"/>
        </w:rPr>
        <w:t>Finger</w:t>
      </w:r>
      <w:proofErr w:type="spellEnd"/>
      <w:r w:rsidR="00456A3A" w:rsidRPr="00D50BB9">
        <w:rPr>
          <w:rFonts w:cstheme="minorHAnsi"/>
          <w:sz w:val="24"/>
          <w:szCs w:val="24"/>
        </w:rPr>
        <w:t xml:space="preserve"> (2000)</w:t>
      </w:r>
      <w:r w:rsidRPr="00D50BB9">
        <w:rPr>
          <w:rFonts w:cstheme="minorHAnsi"/>
          <w:sz w:val="24"/>
          <w:szCs w:val="24"/>
        </w:rPr>
        <w:t xml:space="preserve"> as IES </w:t>
      </w:r>
      <w:r w:rsidR="00456A3A" w:rsidRPr="00D50BB9">
        <w:rPr>
          <w:rFonts w:cstheme="minorHAnsi"/>
          <w:sz w:val="24"/>
          <w:szCs w:val="24"/>
        </w:rPr>
        <w:t xml:space="preserve">passam por um processo bem mais complexo que as outras </w:t>
      </w:r>
      <w:r w:rsidR="00BE7923" w:rsidRPr="00D50BB9">
        <w:rPr>
          <w:rFonts w:cstheme="minorHAnsi"/>
          <w:sz w:val="24"/>
          <w:szCs w:val="24"/>
        </w:rPr>
        <w:t>organizações</w:t>
      </w:r>
      <w:r w:rsidRPr="00D50BB9">
        <w:rPr>
          <w:rFonts w:cstheme="minorHAnsi"/>
          <w:sz w:val="24"/>
          <w:szCs w:val="24"/>
        </w:rPr>
        <w:t xml:space="preserve"> devido</w:t>
      </w:r>
      <w:r w:rsidR="00456A3A" w:rsidRPr="00D50BB9">
        <w:rPr>
          <w:rFonts w:cstheme="minorHAnsi"/>
          <w:sz w:val="24"/>
          <w:szCs w:val="24"/>
        </w:rPr>
        <w:t xml:space="preserve"> </w:t>
      </w:r>
      <w:r w:rsidRPr="00D50BB9">
        <w:rPr>
          <w:rFonts w:cstheme="minorHAnsi"/>
          <w:sz w:val="24"/>
          <w:szCs w:val="24"/>
        </w:rPr>
        <w:t>à</w:t>
      </w:r>
      <w:r w:rsidR="00456A3A" w:rsidRPr="00D50BB9">
        <w:rPr>
          <w:rFonts w:cstheme="minorHAnsi"/>
          <w:sz w:val="24"/>
          <w:szCs w:val="24"/>
        </w:rPr>
        <w:t xml:space="preserve"> natureza de seu negócio</w:t>
      </w:r>
      <w:r w:rsidRPr="00D50BB9">
        <w:rPr>
          <w:rFonts w:cstheme="minorHAnsi"/>
          <w:sz w:val="24"/>
          <w:szCs w:val="24"/>
        </w:rPr>
        <w:t xml:space="preserve"> ser u</w:t>
      </w:r>
      <w:r w:rsidR="00456A3A" w:rsidRPr="00D50BB9">
        <w:rPr>
          <w:rFonts w:cstheme="minorHAnsi"/>
          <w:sz w:val="24"/>
          <w:szCs w:val="24"/>
        </w:rPr>
        <w:t xml:space="preserve">m serviço essencialmente intangível. </w:t>
      </w:r>
      <w:r w:rsidRPr="00D50BB9">
        <w:rPr>
          <w:rFonts w:cstheme="minorHAnsi"/>
          <w:sz w:val="24"/>
          <w:szCs w:val="24"/>
        </w:rPr>
        <w:t>Como</w:t>
      </w:r>
      <w:r w:rsidR="00456A3A" w:rsidRPr="00D50BB9">
        <w:rPr>
          <w:rFonts w:cstheme="minorHAnsi"/>
          <w:sz w:val="24"/>
          <w:szCs w:val="24"/>
          <w:lang w:val="pt-PT"/>
        </w:rPr>
        <w:t xml:space="preserve"> resultado desse processo</w:t>
      </w:r>
      <w:r w:rsidRPr="00D50BB9">
        <w:rPr>
          <w:rFonts w:cstheme="minorHAnsi"/>
          <w:sz w:val="24"/>
          <w:szCs w:val="24"/>
          <w:lang w:val="pt-PT"/>
        </w:rPr>
        <w:t xml:space="preserve"> elas</w:t>
      </w:r>
      <w:r w:rsidR="00456A3A" w:rsidRPr="00D50BB9">
        <w:rPr>
          <w:rFonts w:cstheme="minorHAnsi"/>
          <w:sz w:val="24"/>
          <w:szCs w:val="24"/>
          <w:lang w:val="pt-PT"/>
        </w:rPr>
        <w:t xml:space="preserve"> se envolvem em </w:t>
      </w:r>
      <w:r w:rsidR="00456A3A" w:rsidRPr="00D50BB9">
        <w:rPr>
          <w:rFonts w:cstheme="minorHAnsi"/>
          <w:sz w:val="24"/>
          <w:szCs w:val="24"/>
          <w:lang w:val="pt-PT" w:eastAsia="pt-BR"/>
        </w:rPr>
        <w:t>práticas educativas competitivas</w:t>
      </w:r>
      <w:r w:rsidRPr="00D50BB9">
        <w:rPr>
          <w:rFonts w:cstheme="minorHAnsi"/>
          <w:sz w:val="24"/>
          <w:szCs w:val="24"/>
          <w:lang w:val="pt-PT" w:eastAsia="pt-BR"/>
        </w:rPr>
        <w:t>, mas</w:t>
      </w:r>
      <w:r w:rsidR="00456A3A" w:rsidRPr="00D50BB9">
        <w:rPr>
          <w:rFonts w:cstheme="minorHAnsi"/>
          <w:sz w:val="24"/>
          <w:szCs w:val="24"/>
          <w:lang w:val="pt-PT" w:eastAsia="pt-BR"/>
        </w:rPr>
        <w:t xml:space="preserve"> apesar de</w:t>
      </w:r>
      <w:r w:rsidRPr="00D50BB9">
        <w:rPr>
          <w:rFonts w:cstheme="minorHAnsi"/>
          <w:sz w:val="24"/>
          <w:szCs w:val="24"/>
          <w:lang w:val="pt-PT" w:eastAsia="pt-BR"/>
        </w:rPr>
        <w:t xml:space="preserve"> alcançar algum grau de reconhecimento</w:t>
      </w:r>
      <w:r w:rsidR="00456A3A" w:rsidRPr="00D50BB9">
        <w:rPr>
          <w:rFonts w:cstheme="minorHAnsi"/>
          <w:sz w:val="24"/>
          <w:szCs w:val="24"/>
          <w:lang w:val="pt-PT" w:eastAsia="pt-BR"/>
        </w:rPr>
        <w:t xml:space="preserve"> a qualidade do ensino superior, em geral, fica aquém de atingir </w:t>
      </w:r>
      <w:r w:rsidRPr="00D50BB9">
        <w:rPr>
          <w:rFonts w:cstheme="minorHAnsi"/>
          <w:sz w:val="24"/>
          <w:szCs w:val="24"/>
          <w:lang w:val="pt-PT" w:eastAsia="pt-BR"/>
        </w:rPr>
        <w:t>um</w:t>
      </w:r>
      <w:r w:rsidR="00456A3A" w:rsidRPr="00D50BB9">
        <w:rPr>
          <w:rFonts w:cstheme="minorHAnsi"/>
          <w:sz w:val="24"/>
          <w:szCs w:val="24"/>
          <w:lang w:val="pt-PT" w:eastAsia="pt-BR"/>
        </w:rPr>
        <w:t xml:space="preserve"> nível de excelência global (</w:t>
      </w:r>
      <w:r w:rsidR="00D25FEE" w:rsidRPr="00D50BB9">
        <w:rPr>
          <w:rFonts w:cstheme="minorHAnsi"/>
          <w:sz w:val="24"/>
          <w:szCs w:val="24"/>
          <w:lang w:val="pt-PT" w:eastAsia="pt-BR"/>
        </w:rPr>
        <w:t>SENTHILKUMAR; ARULRAJ, 2011</w:t>
      </w:r>
      <w:r w:rsidR="00456A3A" w:rsidRPr="00D50BB9">
        <w:rPr>
          <w:rFonts w:cstheme="minorHAnsi"/>
          <w:sz w:val="24"/>
          <w:szCs w:val="24"/>
          <w:lang w:val="pt-PT" w:eastAsia="pt-BR"/>
        </w:rPr>
        <w:t>).</w:t>
      </w:r>
      <w:r w:rsidR="000435B6" w:rsidRPr="00D50BB9">
        <w:rPr>
          <w:rFonts w:cstheme="minorHAnsi"/>
          <w:sz w:val="24"/>
          <w:szCs w:val="24"/>
          <w:lang w:val="pt-PT" w:eastAsia="pt-BR"/>
        </w:rPr>
        <w:t xml:space="preserve"> </w:t>
      </w:r>
      <w:r w:rsidR="00B64AD1" w:rsidRPr="00D50BB9">
        <w:rPr>
          <w:rFonts w:cstheme="minorHAnsi"/>
          <w:sz w:val="24"/>
          <w:szCs w:val="24"/>
          <w:lang w:val="pt-PT" w:eastAsia="pt-BR"/>
        </w:rPr>
        <w:t>Contudo, q</w:t>
      </w:r>
      <w:r w:rsidR="00456A3A" w:rsidRPr="00D50BB9">
        <w:rPr>
          <w:rFonts w:cstheme="minorHAnsi"/>
          <w:sz w:val="24"/>
          <w:szCs w:val="24"/>
          <w:lang w:val="pt-PT"/>
        </w:rPr>
        <w:t xml:space="preserve">uando os </w:t>
      </w:r>
      <w:r w:rsidR="008F7435" w:rsidRPr="00D50BB9">
        <w:rPr>
          <w:rFonts w:cstheme="minorHAnsi"/>
          <w:sz w:val="24"/>
          <w:szCs w:val="24"/>
          <w:lang w:val="pt-PT"/>
        </w:rPr>
        <w:t xml:space="preserve">alunos percebem </w:t>
      </w:r>
      <w:r w:rsidRPr="00D50BB9">
        <w:rPr>
          <w:rFonts w:cstheme="minorHAnsi"/>
          <w:sz w:val="24"/>
          <w:szCs w:val="24"/>
          <w:lang w:val="pt-PT"/>
        </w:rPr>
        <w:t xml:space="preserve">uma </w:t>
      </w:r>
      <w:r w:rsidR="00456A3A" w:rsidRPr="00D50BB9">
        <w:rPr>
          <w:rFonts w:cstheme="minorHAnsi"/>
          <w:sz w:val="24"/>
          <w:szCs w:val="24"/>
          <w:lang w:val="pt-PT"/>
        </w:rPr>
        <w:t xml:space="preserve">boa </w:t>
      </w:r>
      <w:r w:rsidR="008F7435" w:rsidRPr="00D50BB9">
        <w:rPr>
          <w:rFonts w:cstheme="minorHAnsi"/>
          <w:sz w:val="24"/>
          <w:szCs w:val="24"/>
          <w:lang w:val="pt-PT"/>
        </w:rPr>
        <w:t>qualidade na prestação d</w:t>
      </w:r>
      <w:r w:rsidR="00456A3A" w:rsidRPr="00D50BB9">
        <w:rPr>
          <w:rFonts w:cstheme="minorHAnsi"/>
          <w:sz w:val="24"/>
          <w:szCs w:val="24"/>
          <w:lang w:val="pt-PT"/>
        </w:rPr>
        <w:t>o serviço</w:t>
      </w:r>
      <w:r w:rsidR="008F7435" w:rsidRPr="00D50BB9">
        <w:rPr>
          <w:rFonts w:cstheme="minorHAnsi"/>
          <w:sz w:val="24"/>
          <w:szCs w:val="24"/>
          <w:lang w:val="pt-PT"/>
        </w:rPr>
        <w:t xml:space="preserve"> educacional se potencializa a propensão a recomendar a </w:t>
      </w:r>
      <w:r w:rsidRPr="00D50BB9">
        <w:rPr>
          <w:rFonts w:cstheme="minorHAnsi"/>
          <w:sz w:val="24"/>
          <w:szCs w:val="24"/>
          <w:lang w:val="pt-PT"/>
        </w:rPr>
        <w:t>instituição</w:t>
      </w:r>
      <w:r w:rsidR="008F7435" w:rsidRPr="00D50BB9">
        <w:rPr>
          <w:rFonts w:cstheme="minorHAnsi"/>
          <w:sz w:val="24"/>
          <w:szCs w:val="24"/>
          <w:lang w:val="pt-PT"/>
        </w:rPr>
        <w:t>.</w:t>
      </w:r>
      <w:r w:rsidR="00456A3A" w:rsidRPr="00D50BB9">
        <w:rPr>
          <w:rFonts w:cstheme="minorHAnsi"/>
          <w:sz w:val="24"/>
          <w:szCs w:val="24"/>
          <w:lang w:val="pt-PT"/>
        </w:rPr>
        <w:t xml:space="preserve"> </w:t>
      </w:r>
    </w:p>
    <w:p w:rsidR="00BE7923" w:rsidRPr="00D50BB9" w:rsidRDefault="00B64AD1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  <w:lang w:val="pt-PT"/>
        </w:rPr>
        <w:t>N</w:t>
      </w:r>
      <w:r w:rsidR="00456A3A" w:rsidRPr="00D50BB9">
        <w:rPr>
          <w:rFonts w:cstheme="minorHAnsi"/>
          <w:sz w:val="24"/>
          <w:szCs w:val="24"/>
          <w:lang w:val="pt-PT"/>
        </w:rPr>
        <w:t xml:space="preserve">esta perspectiva, </w:t>
      </w:r>
      <w:r w:rsidR="006B64B1" w:rsidRPr="00D50BB9">
        <w:rPr>
          <w:rFonts w:cstheme="minorHAnsi"/>
          <w:sz w:val="24"/>
          <w:szCs w:val="24"/>
          <w:lang w:val="pt-PT"/>
        </w:rPr>
        <w:t>para atingir a qualidade deve-se efetuar uma adequada gestão institucional e avaliar como mensura</w:t>
      </w:r>
      <w:r w:rsidR="00BE7923" w:rsidRPr="00D50BB9">
        <w:rPr>
          <w:rFonts w:cstheme="minorHAnsi"/>
          <w:sz w:val="24"/>
          <w:szCs w:val="24"/>
          <w:lang w:val="pt-PT"/>
        </w:rPr>
        <w:t xml:space="preserve">-la </w:t>
      </w:r>
      <w:r w:rsidR="00456A3A" w:rsidRPr="00D50BB9">
        <w:rPr>
          <w:rFonts w:cstheme="minorHAnsi"/>
          <w:sz w:val="24"/>
          <w:szCs w:val="24"/>
          <w:lang w:val="pt-PT"/>
        </w:rPr>
        <w:t>(</w:t>
      </w:r>
      <w:r w:rsidR="00D25FEE" w:rsidRPr="00D50BB9">
        <w:rPr>
          <w:rFonts w:cstheme="minorHAnsi"/>
          <w:sz w:val="24"/>
          <w:szCs w:val="24"/>
          <w:lang w:val="pt-PT"/>
        </w:rPr>
        <w:t>BROCHADO</w:t>
      </w:r>
      <w:r w:rsidR="00456A3A" w:rsidRPr="00D50BB9">
        <w:rPr>
          <w:rFonts w:cstheme="minorHAnsi"/>
          <w:sz w:val="24"/>
          <w:szCs w:val="24"/>
          <w:lang w:val="pt-PT"/>
        </w:rPr>
        <w:t xml:space="preserve">, 2009). </w:t>
      </w:r>
      <w:r w:rsidR="00BE7923" w:rsidRPr="00D50BB9">
        <w:rPr>
          <w:rFonts w:cstheme="minorHAnsi"/>
          <w:sz w:val="24"/>
          <w:szCs w:val="24"/>
          <w:lang w:val="pt-PT"/>
        </w:rPr>
        <w:t>Afinal, ao avaliar a qualidade</w:t>
      </w:r>
      <w:r w:rsidR="00456A3A" w:rsidRPr="00D50BB9">
        <w:rPr>
          <w:rFonts w:cstheme="minorHAnsi"/>
          <w:sz w:val="24"/>
          <w:szCs w:val="24"/>
          <w:lang w:val="pt-PT"/>
        </w:rPr>
        <w:t xml:space="preserve"> monitora</w:t>
      </w:r>
      <w:r w:rsidR="00BE7923" w:rsidRPr="00D50BB9">
        <w:rPr>
          <w:rFonts w:cstheme="minorHAnsi"/>
          <w:sz w:val="24"/>
          <w:szCs w:val="24"/>
          <w:lang w:val="pt-PT"/>
        </w:rPr>
        <w:t>m</w:t>
      </w:r>
      <w:r w:rsidR="00456A3A" w:rsidRPr="00D50BB9">
        <w:rPr>
          <w:rFonts w:cstheme="minorHAnsi"/>
          <w:sz w:val="24"/>
          <w:szCs w:val="24"/>
          <w:lang w:val="pt-PT"/>
        </w:rPr>
        <w:t xml:space="preserve">-se </w:t>
      </w:r>
      <w:r w:rsidR="00BE7923" w:rsidRPr="00D50BB9">
        <w:rPr>
          <w:rFonts w:cstheme="minorHAnsi"/>
          <w:sz w:val="24"/>
          <w:szCs w:val="24"/>
          <w:lang w:val="pt-PT"/>
        </w:rPr>
        <w:t xml:space="preserve">também </w:t>
      </w:r>
      <w:r w:rsidR="00456A3A" w:rsidRPr="00D50BB9">
        <w:rPr>
          <w:rFonts w:cstheme="minorHAnsi"/>
          <w:sz w:val="24"/>
          <w:szCs w:val="24"/>
          <w:lang w:val="pt-PT"/>
        </w:rPr>
        <w:t>as estratégias adotadas, retratando a efetividade dos esforços dispendidos</w:t>
      </w:r>
      <w:r w:rsidR="00BE7923" w:rsidRPr="00D50BB9">
        <w:rPr>
          <w:rFonts w:cstheme="minorHAnsi"/>
          <w:sz w:val="24"/>
          <w:szCs w:val="24"/>
          <w:lang w:val="pt-PT"/>
        </w:rPr>
        <w:t>.</w:t>
      </w:r>
      <w:r w:rsidR="00456A3A" w:rsidRPr="00D50BB9">
        <w:rPr>
          <w:rFonts w:cstheme="minorHAnsi"/>
          <w:sz w:val="24"/>
          <w:szCs w:val="24"/>
          <w:lang w:val="pt-PT"/>
        </w:rPr>
        <w:t xml:space="preserve"> </w:t>
      </w:r>
      <w:r w:rsidR="00D25FEE" w:rsidRPr="00D50BB9">
        <w:rPr>
          <w:rFonts w:cstheme="minorHAnsi"/>
          <w:sz w:val="24"/>
          <w:szCs w:val="24"/>
        </w:rPr>
        <w:t>Marchetti;</w:t>
      </w:r>
      <w:r w:rsidR="00456A3A" w:rsidRPr="00D50BB9">
        <w:rPr>
          <w:rFonts w:cstheme="minorHAnsi"/>
          <w:sz w:val="24"/>
          <w:szCs w:val="24"/>
        </w:rPr>
        <w:t xml:space="preserve"> Prado (2004) </w:t>
      </w:r>
      <w:proofErr w:type="gramStart"/>
      <w:r w:rsidRPr="00D50BB9">
        <w:rPr>
          <w:rFonts w:cstheme="minorHAnsi"/>
          <w:sz w:val="24"/>
          <w:szCs w:val="24"/>
        </w:rPr>
        <w:t>argument</w:t>
      </w:r>
      <w:r w:rsidR="00456A3A" w:rsidRPr="00D50BB9">
        <w:rPr>
          <w:rFonts w:cstheme="minorHAnsi"/>
          <w:sz w:val="24"/>
          <w:szCs w:val="24"/>
        </w:rPr>
        <w:t>am</w:t>
      </w:r>
      <w:proofErr w:type="gramEnd"/>
      <w:r w:rsidR="00456A3A" w:rsidRPr="00D50BB9">
        <w:rPr>
          <w:rFonts w:cstheme="minorHAnsi"/>
          <w:sz w:val="24"/>
          <w:szCs w:val="24"/>
        </w:rPr>
        <w:t xml:space="preserve"> que a busca pela melhoria da qualidade na educação superior proporciona diversos ganhos para a sociedade como um todo, pois não basta formar e especializar mais profissionais</w:t>
      </w:r>
      <w:r w:rsidR="00527CFF" w:rsidRPr="00D50BB9">
        <w:rPr>
          <w:rFonts w:cstheme="minorHAnsi"/>
          <w:sz w:val="24"/>
          <w:szCs w:val="24"/>
        </w:rPr>
        <w:t xml:space="preserve"> é necessário que el</w:t>
      </w:r>
      <w:r w:rsidR="00456A3A" w:rsidRPr="00D50BB9">
        <w:rPr>
          <w:rFonts w:cstheme="minorHAnsi"/>
          <w:sz w:val="24"/>
          <w:szCs w:val="24"/>
        </w:rPr>
        <w:t xml:space="preserve">es estejam preparados qualitativamente para atuar e </w:t>
      </w:r>
      <w:r w:rsidR="00527CFF" w:rsidRPr="00D50BB9">
        <w:rPr>
          <w:rFonts w:cstheme="minorHAnsi"/>
          <w:sz w:val="24"/>
          <w:szCs w:val="24"/>
        </w:rPr>
        <w:t xml:space="preserve">se </w:t>
      </w:r>
      <w:r w:rsidR="00456A3A" w:rsidRPr="00D50BB9">
        <w:rPr>
          <w:rFonts w:cstheme="minorHAnsi"/>
          <w:sz w:val="24"/>
          <w:szCs w:val="24"/>
        </w:rPr>
        <w:t>manter</w:t>
      </w:r>
      <w:r w:rsidR="00B1227C" w:rsidRPr="00D50BB9">
        <w:rPr>
          <w:rFonts w:cstheme="minorHAnsi"/>
          <w:sz w:val="24"/>
          <w:szCs w:val="24"/>
        </w:rPr>
        <w:t xml:space="preserve"> no mercado de trabalho.</w:t>
      </w:r>
    </w:p>
    <w:p w:rsidR="00B1227C" w:rsidRPr="00D50BB9" w:rsidRDefault="00B64AD1" w:rsidP="0094375D">
      <w:pPr>
        <w:spacing w:after="0" w:line="36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D50BB9">
        <w:rPr>
          <w:rFonts w:cstheme="minorHAnsi"/>
          <w:sz w:val="24"/>
          <w:szCs w:val="24"/>
        </w:rPr>
        <w:t>Portanto, como</w:t>
      </w:r>
      <w:r w:rsidR="00B1227C" w:rsidRPr="00D50BB9">
        <w:rPr>
          <w:rFonts w:cstheme="minorHAnsi"/>
          <w:sz w:val="24"/>
          <w:szCs w:val="24"/>
        </w:rPr>
        <w:t xml:space="preserve"> </w:t>
      </w:r>
      <w:proofErr w:type="spellStart"/>
      <w:r w:rsidR="00B1227C" w:rsidRPr="00D50BB9">
        <w:rPr>
          <w:rFonts w:cstheme="minorHAnsi"/>
          <w:sz w:val="24"/>
          <w:szCs w:val="24"/>
        </w:rPr>
        <w:t>Watty</w:t>
      </w:r>
      <w:proofErr w:type="spellEnd"/>
      <w:r w:rsidR="00B1227C" w:rsidRPr="00D50BB9">
        <w:rPr>
          <w:rFonts w:cstheme="minorHAnsi"/>
          <w:sz w:val="24"/>
          <w:szCs w:val="24"/>
        </w:rPr>
        <w:t xml:space="preserve"> (2005) salienta</w:t>
      </w:r>
      <w:r w:rsidRPr="00D50BB9">
        <w:rPr>
          <w:rFonts w:cstheme="minorHAnsi"/>
          <w:sz w:val="24"/>
          <w:szCs w:val="24"/>
        </w:rPr>
        <w:t>,</w:t>
      </w:r>
      <w:r w:rsidR="00B1227C" w:rsidRPr="00D50BB9">
        <w:rPr>
          <w:rFonts w:cstheme="minorHAnsi"/>
          <w:sz w:val="24"/>
          <w:szCs w:val="24"/>
        </w:rPr>
        <w:t xml:space="preserve"> a vantagem competitiva de uma instituição depende da qualidade e do valor dos bens e serviços que oferece. Acrescenta também, que no contexto de serviços, a qualidade pode ser o fundam</w:t>
      </w:r>
      <w:r w:rsidR="0001654D" w:rsidRPr="00D50BB9">
        <w:rPr>
          <w:rFonts w:cstheme="minorHAnsi"/>
          <w:sz w:val="24"/>
          <w:szCs w:val="24"/>
        </w:rPr>
        <w:t>ento do diferencial em relação à</w:t>
      </w:r>
      <w:r w:rsidR="00B1227C" w:rsidRPr="00D50BB9">
        <w:rPr>
          <w:rFonts w:cstheme="minorHAnsi"/>
          <w:sz w:val="24"/>
          <w:szCs w:val="24"/>
        </w:rPr>
        <w:t xml:space="preserve"> concorrência. Desta forma, é imperativo entregar um serviço superior às expectativas dos usuários, para assim, fortalecer sua posição no mercado, garantindo, também, a satisfação do cliente. </w:t>
      </w:r>
    </w:p>
    <w:p w:rsidR="00456A3A" w:rsidRDefault="00456A3A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>Diante des</w:t>
      </w:r>
      <w:r w:rsidR="00AE65D4" w:rsidRPr="00D50BB9">
        <w:rPr>
          <w:rFonts w:cstheme="minorHAnsi"/>
          <w:sz w:val="24"/>
          <w:szCs w:val="24"/>
        </w:rPr>
        <w:t xml:space="preserve">te tipo de perspectiva, </w:t>
      </w:r>
      <w:proofErr w:type="spellStart"/>
      <w:r w:rsidR="00AE65D4" w:rsidRPr="00D50BB9">
        <w:rPr>
          <w:rFonts w:cstheme="minorHAnsi"/>
          <w:sz w:val="24"/>
          <w:szCs w:val="24"/>
        </w:rPr>
        <w:t>Finger</w:t>
      </w:r>
      <w:proofErr w:type="spellEnd"/>
      <w:r w:rsidR="00AE65D4" w:rsidRPr="00D50BB9">
        <w:rPr>
          <w:rFonts w:cstheme="minorHAnsi"/>
          <w:sz w:val="24"/>
          <w:szCs w:val="24"/>
        </w:rPr>
        <w:t xml:space="preserve"> (2000) já</w:t>
      </w:r>
      <w:r w:rsidRPr="00D50BB9">
        <w:rPr>
          <w:rFonts w:cstheme="minorHAnsi"/>
          <w:sz w:val="24"/>
          <w:szCs w:val="24"/>
        </w:rPr>
        <w:t xml:space="preserve"> comenta</w:t>
      </w:r>
      <w:r w:rsidR="00AE65D4" w:rsidRPr="00D50BB9">
        <w:rPr>
          <w:rFonts w:cstheme="minorHAnsi"/>
          <w:sz w:val="24"/>
          <w:szCs w:val="24"/>
        </w:rPr>
        <w:t>va</w:t>
      </w:r>
      <w:r w:rsidRPr="00D50BB9">
        <w:rPr>
          <w:rFonts w:cstheme="minorHAnsi"/>
          <w:sz w:val="24"/>
          <w:szCs w:val="24"/>
        </w:rPr>
        <w:t xml:space="preserve"> que é necessário entender o que constitui qualidade do ponto de vista do cliente</w:t>
      </w:r>
      <w:r w:rsidR="005F19E6" w:rsidRPr="00D50BB9">
        <w:rPr>
          <w:rFonts w:cstheme="minorHAnsi"/>
          <w:sz w:val="24"/>
          <w:szCs w:val="24"/>
        </w:rPr>
        <w:t>,</w:t>
      </w:r>
      <w:r w:rsidRPr="00D50BB9">
        <w:rPr>
          <w:rFonts w:cstheme="minorHAnsi"/>
          <w:sz w:val="24"/>
          <w:szCs w:val="24"/>
        </w:rPr>
        <w:t xml:space="preserve"> realizar o que é necessário para satisfazê-lo e ir além de suas expectativas. Atender as demandas exigidas pelos clientes constitui </w:t>
      </w:r>
      <w:r w:rsidR="005F19E6" w:rsidRPr="00D50BB9">
        <w:rPr>
          <w:rFonts w:cstheme="minorHAnsi"/>
          <w:sz w:val="24"/>
          <w:szCs w:val="24"/>
        </w:rPr>
        <w:t xml:space="preserve">a </w:t>
      </w:r>
      <w:r w:rsidRPr="00D50BB9">
        <w:rPr>
          <w:rFonts w:cstheme="minorHAnsi"/>
          <w:sz w:val="24"/>
          <w:szCs w:val="24"/>
        </w:rPr>
        <w:t>estratégia para oferta de serviços excelentes, adequado</w:t>
      </w:r>
      <w:r w:rsidR="005F19E6" w:rsidRPr="00D50BB9">
        <w:rPr>
          <w:rFonts w:cstheme="minorHAnsi"/>
          <w:sz w:val="24"/>
          <w:szCs w:val="24"/>
        </w:rPr>
        <w:t>s</w:t>
      </w:r>
      <w:r w:rsidRPr="00D50BB9">
        <w:rPr>
          <w:rFonts w:cstheme="minorHAnsi"/>
          <w:sz w:val="24"/>
          <w:szCs w:val="24"/>
        </w:rPr>
        <w:t xml:space="preserve"> aos ditames do merc</w:t>
      </w:r>
      <w:r w:rsidR="009350FB" w:rsidRPr="00D50BB9">
        <w:rPr>
          <w:rFonts w:cstheme="minorHAnsi"/>
          <w:sz w:val="24"/>
          <w:szCs w:val="24"/>
        </w:rPr>
        <w:t xml:space="preserve">ado, que resultam e estimulam </w:t>
      </w:r>
      <w:r w:rsidR="005F19E6" w:rsidRPr="00D50BB9">
        <w:rPr>
          <w:rFonts w:cstheme="minorHAnsi"/>
          <w:sz w:val="24"/>
          <w:szCs w:val="24"/>
        </w:rPr>
        <w:t>seu</w:t>
      </w:r>
      <w:r w:rsidRPr="00D50BB9">
        <w:rPr>
          <w:rFonts w:cstheme="minorHAnsi"/>
          <w:sz w:val="24"/>
          <w:szCs w:val="24"/>
        </w:rPr>
        <w:t xml:space="preserve"> reuso. Com isto, a busca pela qualidade nas Instituições de Ensino Superior passa pela descoberta das necessidades dos alunos, procurando melhorar os padrões de qualidade e, consequentemente, a satisfação dos mesmos, para assim prosseguir com o ciclo de crescimento e permanência no mercado. Ao considerar que a qualidade de um serviço está condicionada ao sentimento (positivo ou negativo) de atendimento das expectativas de um cliente é relevante conhecer as principais características d</w:t>
      </w:r>
      <w:r w:rsidR="00EC7591" w:rsidRPr="00D50BB9">
        <w:rPr>
          <w:rFonts w:cstheme="minorHAnsi"/>
          <w:sz w:val="24"/>
          <w:szCs w:val="24"/>
        </w:rPr>
        <w:t>a</w:t>
      </w:r>
      <w:r w:rsidRPr="00D50BB9">
        <w:rPr>
          <w:rFonts w:cstheme="minorHAnsi"/>
          <w:sz w:val="24"/>
          <w:szCs w:val="24"/>
        </w:rPr>
        <w:t xml:space="preserve"> satisfação. </w:t>
      </w:r>
    </w:p>
    <w:p w:rsidR="006F6FA3" w:rsidRPr="00D50BB9" w:rsidRDefault="006F6FA3" w:rsidP="00D50BB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D50BB9">
        <w:rPr>
          <w:rFonts w:cstheme="minorHAnsi"/>
          <w:b/>
          <w:sz w:val="24"/>
          <w:szCs w:val="24"/>
        </w:rPr>
        <w:lastRenderedPageBreak/>
        <w:t>2.2. Satisfação de estudantes</w:t>
      </w:r>
    </w:p>
    <w:p w:rsidR="006F6FA3" w:rsidRPr="00D50BB9" w:rsidRDefault="006F6FA3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 xml:space="preserve">A concorrência estimula às organizações a inovar seus produtos e serviços, tendo como foco o atendimento às necessidades do consumidor. Conforme colocava </w:t>
      </w:r>
      <w:proofErr w:type="spellStart"/>
      <w:r w:rsidRPr="00D50BB9">
        <w:rPr>
          <w:rFonts w:cstheme="minorHAnsi"/>
          <w:sz w:val="24"/>
          <w:szCs w:val="24"/>
        </w:rPr>
        <w:t>McKenna</w:t>
      </w:r>
      <w:proofErr w:type="spellEnd"/>
      <w:r w:rsidRPr="00D50BB9">
        <w:rPr>
          <w:rFonts w:cstheme="minorHAnsi"/>
          <w:sz w:val="24"/>
          <w:szCs w:val="24"/>
        </w:rPr>
        <w:t xml:space="preserve"> (1992), o cliente é quem determina o que é uma organização. Enfatiza também, que para a empresa o decisivo é o que </w:t>
      </w:r>
      <w:r w:rsidR="005F19E6" w:rsidRPr="00D50BB9">
        <w:rPr>
          <w:rFonts w:cstheme="minorHAnsi"/>
          <w:sz w:val="24"/>
          <w:szCs w:val="24"/>
        </w:rPr>
        <w:t xml:space="preserve">pensa </w:t>
      </w:r>
      <w:r w:rsidRPr="00D50BB9">
        <w:rPr>
          <w:rFonts w:cstheme="minorHAnsi"/>
          <w:sz w:val="24"/>
          <w:szCs w:val="24"/>
        </w:rPr>
        <w:t>o cliente a seu respeito, ou seja, para que a organização desenvolva um trabalho que atenda as expectativas de sua clientela é imperativo conhecer suas verdadeiras necessidades e desejos.</w:t>
      </w:r>
      <w:r w:rsidR="00EC7591" w:rsidRPr="00D50BB9">
        <w:rPr>
          <w:rFonts w:cstheme="minorHAnsi"/>
          <w:sz w:val="24"/>
          <w:szCs w:val="24"/>
        </w:rPr>
        <w:t xml:space="preserve"> </w:t>
      </w:r>
      <w:r w:rsidRPr="00D50BB9">
        <w:rPr>
          <w:rFonts w:cstheme="minorHAnsi"/>
          <w:sz w:val="24"/>
          <w:szCs w:val="24"/>
        </w:rPr>
        <w:t xml:space="preserve">Segundo Kotler (1998), a satisfação é o sentimento de desapontamento ou prazer resultante da comparação do desempenho esperado de um produto ou serviço em relação às expectativas da pessoa. Sendo assim, no campo da educação é necessário observar atentamente alguns itens essencialmente importantes para o ensino superior. </w:t>
      </w:r>
      <w:proofErr w:type="spellStart"/>
      <w:r w:rsidRPr="00D50BB9">
        <w:rPr>
          <w:rFonts w:cstheme="minorHAnsi"/>
          <w:sz w:val="24"/>
          <w:szCs w:val="24"/>
        </w:rPr>
        <w:t>Mezomo</w:t>
      </w:r>
      <w:proofErr w:type="spellEnd"/>
      <w:r w:rsidRPr="00D50BB9">
        <w:rPr>
          <w:rFonts w:cstheme="minorHAnsi"/>
          <w:sz w:val="24"/>
          <w:szCs w:val="24"/>
        </w:rPr>
        <w:t xml:space="preserve"> (1997) enfatiza que as IES devem almejar a qualidade de forma constante e determinada e que uma medida de satisfação dos discentes deve ser adotada como a ferramenta fundamental no processo gerencial e no de ensino-aprendizagem.</w:t>
      </w:r>
    </w:p>
    <w:p w:rsidR="006F6FA3" w:rsidRPr="00D50BB9" w:rsidRDefault="006F6FA3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>Torna-se importante ressaltar que as universidades</w:t>
      </w:r>
      <w:r w:rsidR="00693D70" w:rsidRPr="00D50BB9">
        <w:rPr>
          <w:rFonts w:cstheme="minorHAnsi"/>
          <w:sz w:val="24"/>
          <w:szCs w:val="24"/>
        </w:rPr>
        <w:t xml:space="preserve"> brasileiras</w:t>
      </w:r>
      <w:r w:rsidRPr="00D50BB9">
        <w:rPr>
          <w:rFonts w:cstheme="minorHAnsi"/>
          <w:sz w:val="24"/>
          <w:szCs w:val="24"/>
        </w:rPr>
        <w:t>, há alguns anos, atuavam de forma passiva nas questões educaciona</w:t>
      </w:r>
      <w:r w:rsidR="00693D70" w:rsidRPr="00D50BB9">
        <w:rPr>
          <w:rFonts w:cstheme="minorHAnsi"/>
          <w:sz w:val="24"/>
          <w:szCs w:val="24"/>
        </w:rPr>
        <w:t>is na sua relação com o mercado.</w:t>
      </w:r>
      <w:r w:rsidRPr="00D50BB9">
        <w:rPr>
          <w:rFonts w:cstheme="minorHAnsi"/>
          <w:sz w:val="24"/>
          <w:szCs w:val="24"/>
        </w:rPr>
        <w:t xml:space="preserve"> Porém, </w:t>
      </w:r>
      <w:r w:rsidR="008C722B" w:rsidRPr="00D50BB9">
        <w:rPr>
          <w:rFonts w:cstheme="minorHAnsi"/>
          <w:sz w:val="24"/>
          <w:szCs w:val="24"/>
        </w:rPr>
        <w:t xml:space="preserve">em função da concorrência, </w:t>
      </w:r>
      <w:r w:rsidRPr="00D50BB9">
        <w:rPr>
          <w:rFonts w:cstheme="minorHAnsi"/>
          <w:sz w:val="24"/>
          <w:szCs w:val="24"/>
        </w:rPr>
        <w:t>conforme destacam Gonçalves Filho</w:t>
      </w:r>
      <w:r w:rsidR="00DE6499" w:rsidRPr="00D50BB9">
        <w:rPr>
          <w:rFonts w:cstheme="minorHAnsi"/>
          <w:sz w:val="24"/>
          <w:szCs w:val="24"/>
        </w:rPr>
        <w:t xml:space="preserve"> </w:t>
      </w:r>
      <w:proofErr w:type="gramStart"/>
      <w:r w:rsidR="00DE6499" w:rsidRPr="00D50BB9">
        <w:rPr>
          <w:rFonts w:cstheme="minorHAnsi"/>
          <w:i/>
          <w:sz w:val="24"/>
          <w:szCs w:val="24"/>
        </w:rPr>
        <w:t>et</w:t>
      </w:r>
      <w:proofErr w:type="gramEnd"/>
      <w:r w:rsidR="00DE6499" w:rsidRPr="00D50BB9">
        <w:rPr>
          <w:rFonts w:cstheme="minorHAnsi"/>
          <w:i/>
          <w:sz w:val="24"/>
          <w:szCs w:val="24"/>
        </w:rPr>
        <w:t xml:space="preserve"> al</w:t>
      </w:r>
      <w:r w:rsidR="00DE6499" w:rsidRPr="00D50BB9">
        <w:rPr>
          <w:rFonts w:cstheme="minorHAnsi"/>
          <w:sz w:val="24"/>
          <w:szCs w:val="24"/>
        </w:rPr>
        <w:t>.</w:t>
      </w:r>
      <w:r w:rsidRPr="00D50BB9">
        <w:rPr>
          <w:rFonts w:cstheme="minorHAnsi"/>
          <w:sz w:val="24"/>
          <w:szCs w:val="24"/>
        </w:rPr>
        <w:t xml:space="preserve"> (</w:t>
      </w:r>
      <w:r w:rsidR="008C722B" w:rsidRPr="00D50BB9">
        <w:rPr>
          <w:rFonts w:cstheme="minorHAnsi"/>
          <w:sz w:val="24"/>
          <w:szCs w:val="24"/>
        </w:rPr>
        <w:t>2003),</w:t>
      </w:r>
      <w:r w:rsidRPr="00D50BB9">
        <w:rPr>
          <w:rFonts w:cstheme="minorHAnsi"/>
          <w:sz w:val="24"/>
          <w:szCs w:val="24"/>
        </w:rPr>
        <w:t xml:space="preserve"> atualmente necessitam ser proativas nas suas ações estratégicas</w:t>
      </w:r>
      <w:r w:rsidR="008C722B" w:rsidRPr="00D50BB9">
        <w:rPr>
          <w:rFonts w:cstheme="minorHAnsi"/>
          <w:sz w:val="24"/>
          <w:szCs w:val="24"/>
        </w:rPr>
        <w:t>. Em especial</w:t>
      </w:r>
      <w:r w:rsidRPr="00D50BB9">
        <w:rPr>
          <w:rFonts w:cstheme="minorHAnsi"/>
          <w:sz w:val="24"/>
          <w:szCs w:val="24"/>
        </w:rPr>
        <w:t xml:space="preserve"> na identificação das necessidades e expectativas de um mercado cada vez mais exigente e seletivo.</w:t>
      </w:r>
      <w:r w:rsidR="005003DE" w:rsidRPr="00D50BB9">
        <w:rPr>
          <w:rFonts w:cstheme="minorHAnsi"/>
          <w:sz w:val="24"/>
          <w:szCs w:val="24"/>
        </w:rPr>
        <w:t xml:space="preserve"> Complementam </w:t>
      </w:r>
      <w:proofErr w:type="spellStart"/>
      <w:r w:rsidR="005003DE" w:rsidRPr="00D50BB9">
        <w:rPr>
          <w:rFonts w:cstheme="minorHAnsi"/>
          <w:sz w:val="24"/>
          <w:szCs w:val="24"/>
        </w:rPr>
        <w:t>Gruber</w:t>
      </w:r>
      <w:proofErr w:type="spellEnd"/>
      <w:r w:rsidR="005003DE" w:rsidRPr="00D50BB9">
        <w:rPr>
          <w:rFonts w:cstheme="minorHAnsi"/>
          <w:sz w:val="24"/>
          <w:szCs w:val="24"/>
        </w:rPr>
        <w:t xml:space="preserve"> </w:t>
      </w:r>
      <w:proofErr w:type="gramStart"/>
      <w:r w:rsidR="005003DE" w:rsidRPr="00D50BB9">
        <w:rPr>
          <w:rFonts w:cstheme="minorHAnsi"/>
          <w:i/>
          <w:sz w:val="24"/>
          <w:szCs w:val="24"/>
        </w:rPr>
        <w:t>et</w:t>
      </w:r>
      <w:proofErr w:type="gramEnd"/>
      <w:r w:rsidR="005003DE" w:rsidRPr="00D50BB9">
        <w:rPr>
          <w:rFonts w:cstheme="minorHAnsi"/>
          <w:i/>
          <w:sz w:val="24"/>
          <w:szCs w:val="24"/>
        </w:rPr>
        <w:t xml:space="preserve"> al.</w:t>
      </w:r>
      <w:r w:rsidR="005003DE" w:rsidRPr="00D50BB9">
        <w:rPr>
          <w:rFonts w:cstheme="minorHAnsi"/>
          <w:sz w:val="24"/>
          <w:szCs w:val="24"/>
        </w:rPr>
        <w:t xml:space="preserve"> (2010) </w:t>
      </w:r>
      <w:r w:rsidR="008C722B" w:rsidRPr="00D50BB9">
        <w:rPr>
          <w:rFonts w:cstheme="minorHAnsi"/>
          <w:sz w:val="24"/>
          <w:szCs w:val="24"/>
        </w:rPr>
        <w:t xml:space="preserve">ao dizer </w:t>
      </w:r>
      <w:r w:rsidR="005003DE" w:rsidRPr="00D50BB9">
        <w:rPr>
          <w:rFonts w:cstheme="minorHAnsi"/>
          <w:sz w:val="24"/>
          <w:szCs w:val="24"/>
        </w:rPr>
        <w:t>que as Instituições de Ensino Superior devem manter-se permanentemente atualizadas</w:t>
      </w:r>
      <w:r w:rsidR="008C722B" w:rsidRPr="00D50BB9">
        <w:rPr>
          <w:rFonts w:cstheme="minorHAnsi"/>
          <w:sz w:val="24"/>
          <w:szCs w:val="24"/>
        </w:rPr>
        <w:t>,</w:t>
      </w:r>
      <w:r w:rsidR="005003DE" w:rsidRPr="00D50BB9">
        <w:rPr>
          <w:rFonts w:cstheme="minorHAnsi"/>
          <w:sz w:val="24"/>
          <w:szCs w:val="24"/>
        </w:rPr>
        <w:t xml:space="preserve"> com estrutura </w:t>
      </w:r>
      <w:r w:rsidR="008C722B" w:rsidRPr="00D50BB9">
        <w:rPr>
          <w:rFonts w:cstheme="minorHAnsi"/>
          <w:sz w:val="24"/>
          <w:szCs w:val="24"/>
        </w:rPr>
        <w:t>adequada e docentes capacitados</w:t>
      </w:r>
      <w:r w:rsidR="005003DE" w:rsidRPr="00D50BB9">
        <w:rPr>
          <w:rFonts w:cstheme="minorHAnsi"/>
          <w:sz w:val="24"/>
          <w:szCs w:val="24"/>
        </w:rPr>
        <w:t xml:space="preserve"> </w:t>
      </w:r>
      <w:r w:rsidR="008C722B" w:rsidRPr="00D50BB9">
        <w:rPr>
          <w:rFonts w:cstheme="minorHAnsi"/>
          <w:sz w:val="24"/>
          <w:szCs w:val="24"/>
        </w:rPr>
        <w:t>para assim formar</w:t>
      </w:r>
      <w:r w:rsidR="005003DE" w:rsidRPr="00D50BB9">
        <w:rPr>
          <w:rFonts w:cstheme="minorHAnsi"/>
          <w:sz w:val="24"/>
          <w:szCs w:val="24"/>
        </w:rPr>
        <w:t xml:space="preserve"> profissionais habilitados para atuarem no mercado.</w:t>
      </w:r>
    </w:p>
    <w:p w:rsidR="006F6FA3" w:rsidRPr="00D50BB9" w:rsidRDefault="006F6FA3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>Partindo d</w:t>
      </w:r>
      <w:r w:rsidR="00693D70" w:rsidRPr="00D50BB9">
        <w:rPr>
          <w:rFonts w:cstheme="minorHAnsi"/>
          <w:sz w:val="24"/>
          <w:szCs w:val="24"/>
        </w:rPr>
        <w:t>o</w:t>
      </w:r>
      <w:r w:rsidRPr="00D50BB9">
        <w:rPr>
          <w:rFonts w:cstheme="minorHAnsi"/>
          <w:sz w:val="24"/>
          <w:szCs w:val="24"/>
        </w:rPr>
        <w:t xml:space="preserve"> pressuposto</w:t>
      </w:r>
      <w:r w:rsidR="00693D70" w:rsidRPr="00D50BB9">
        <w:rPr>
          <w:rFonts w:cstheme="minorHAnsi"/>
          <w:sz w:val="24"/>
          <w:szCs w:val="24"/>
        </w:rPr>
        <w:t xml:space="preserve"> que </w:t>
      </w:r>
      <w:r w:rsidR="006578B9" w:rsidRPr="00D50BB9">
        <w:rPr>
          <w:rFonts w:cstheme="minorHAnsi"/>
          <w:sz w:val="24"/>
          <w:szCs w:val="24"/>
        </w:rPr>
        <w:t>o sucesso de uma instituição de ensino está diretamente ligado ao comprometimento e condição do corpo discente e à desenvoltura dos gestores e docentes</w:t>
      </w:r>
      <w:r w:rsidRPr="00D50BB9">
        <w:rPr>
          <w:rFonts w:cstheme="minorHAnsi"/>
          <w:sz w:val="24"/>
          <w:szCs w:val="24"/>
        </w:rPr>
        <w:t>, observa-se que a satisfação estudantil é uma resposta afetiva por um período de tempo</w:t>
      </w:r>
      <w:r w:rsidR="00DE6499" w:rsidRPr="00D50BB9">
        <w:rPr>
          <w:rFonts w:cstheme="minorHAnsi"/>
          <w:sz w:val="24"/>
          <w:szCs w:val="24"/>
        </w:rPr>
        <w:t>,</w:t>
      </w:r>
      <w:r w:rsidRPr="00D50BB9">
        <w:rPr>
          <w:rFonts w:cstheme="minorHAnsi"/>
          <w:sz w:val="24"/>
          <w:szCs w:val="24"/>
        </w:rPr>
        <w:t xml:space="preserve"> </w:t>
      </w:r>
      <w:r w:rsidR="00DE6499" w:rsidRPr="00D50BB9">
        <w:rPr>
          <w:rFonts w:cstheme="minorHAnsi"/>
          <w:sz w:val="24"/>
          <w:szCs w:val="24"/>
        </w:rPr>
        <w:t>que</w:t>
      </w:r>
      <w:r w:rsidRPr="00D50BB9">
        <w:rPr>
          <w:rFonts w:cstheme="minorHAnsi"/>
          <w:sz w:val="24"/>
          <w:szCs w:val="24"/>
        </w:rPr>
        <w:t xml:space="preserve"> </w:t>
      </w:r>
      <w:r w:rsidR="00DE6499" w:rsidRPr="00D50BB9">
        <w:rPr>
          <w:rFonts w:cstheme="minorHAnsi"/>
          <w:sz w:val="24"/>
          <w:szCs w:val="24"/>
        </w:rPr>
        <w:t>r</w:t>
      </w:r>
      <w:r w:rsidRPr="00D50BB9">
        <w:rPr>
          <w:rFonts w:cstheme="minorHAnsi"/>
          <w:sz w:val="24"/>
          <w:szCs w:val="24"/>
        </w:rPr>
        <w:t>esulta da avaliação dos serviços pedagógicos e de apoio aos estudos ofertados aos discentes</w:t>
      </w:r>
      <w:r w:rsidR="00D25FEE" w:rsidRPr="00D50BB9">
        <w:rPr>
          <w:rFonts w:cstheme="minorHAnsi"/>
          <w:sz w:val="24"/>
          <w:szCs w:val="24"/>
        </w:rPr>
        <w:t xml:space="preserve"> (PALÁCIO; MENESES; PÉREZ, 2</w:t>
      </w:r>
      <w:r w:rsidR="008C722B" w:rsidRPr="00D50BB9">
        <w:rPr>
          <w:rFonts w:cstheme="minorHAnsi"/>
          <w:sz w:val="24"/>
          <w:szCs w:val="24"/>
        </w:rPr>
        <w:t>002)</w:t>
      </w:r>
      <w:r w:rsidR="00D25FEE" w:rsidRPr="00D50BB9">
        <w:rPr>
          <w:rFonts w:cstheme="minorHAnsi"/>
          <w:sz w:val="24"/>
          <w:szCs w:val="24"/>
        </w:rPr>
        <w:t>. Para Navarro; Iglesias;</w:t>
      </w:r>
      <w:r w:rsidRPr="00D50BB9">
        <w:rPr>
          <w:rFonts w:cstheme="minorHAnsi"/>
          <w:sz w:val="24"/>
          <w:szCs w:val="24"/>
        </w:rPr>
        <w:t xml:space="preserve"> Torres (2005), o conceito de satisfação é uma variável de administração</w:t>
      </w:r>
      <w:r w:rsidR="008C722B" w:rsidRPr="00D50BB9">
        <w:rPr>
          <w:rFonts w:cstheme="minorHAnsi"/>
          <w:sz w:val="24"/>
          <w:szCs w:val="24"/>
        </w:rPr>
        <w:t>,</w:t>
      </w:r>
      <w:r w:rsidRPr="00D50BB9">
        <w:rPr>
          <w:rFonts w:cstheme="minorHAnsi"/>
          <w:sz w:val="24"/>
          <w:szCs w:val="24"/>
        </w:rPr>
        <w:t xml:space="preserve"> essencial para alcançar os objetivos estratégicos de instituições universitárias.</w:t>
      </w:r>
    </w:p>
    <w:p w:rsidR="0011004A" w:rsidRPr="00D50BB9" w:rsidRDefault="00FE7FC5" w:rsidP="0094375D">
      <w:pPr>
        <w:pStyle w:val="Artigocientificotexto"/>
        <w:spacing w:line="360" w:lineRule="auto"/>
        <w:rPr>
          <w:rFonts w:asciiTheme="minorHAnsi" w:hAnsiTheme="minorHAnsi" w:cstheme="minorHAnsi"/>
          <w:lang w:val="pt-BR"/>
        </w:rPr>
      </w:pPr>
      <w:r w:rsidRPr="00D50BB9">
        <w:rPr>
          <w:rFonts w:asciiTheme="minorHAnsi" w:hAnsiTheme="minorHAnsi" w:cstheme="minorHAnsi"/>
          <w:lang w:val="pt-BR"/>
        </w:rPr>
        <w:t>A</w:t>
      </w:r>
      <w:r w:rsidR="0011004A" w:rsidRPr="00D50BB9">
        <w:rPr>
          <w:rFonts w:asciiTheme="minorHAnsi" w:hAnsiTheme="minorHAnsi" w:cstheme="minorHAnsi"/>
          <w:lang w:val="pt-BR"/>
        </w:rPr>
        <w:t>lunos satisfeitos com os serviços internos da IES e com os cursos que ela oferece influenciam positivamente na percepção que a sociedade e futuros alunos têm a seu respeito, aumentando a demanda. Por outro lado, a percepção negativa terá efeito contrário</w:t>
      </w:r>
      <w:r w:rsidR="008C722B" w:rsidRPr="00D50BB9">
        <w:rPr>
          <w:rFonts w:asciiTheme="minorHAnsi" w:hAnsiTheme="minorHAnsi" w:cstheme="minorHAnsi"/>
          <w:lang w:val="pt-BR"/>
        </w:rPr>
        <w:t xml:space="preserve"> (</w:t>
      </w:r>
      <w:r w:rsidR="00D25FEE" w:rsidRPr="00D50BB9">
        <w:rPr>
          <w:rFonts w:asciiTheme="minorHAnsi" w:hAnsiTheme="minorHAnsi" w:cstheme="minorHAnsi"/>
          <w:lang w:val="pt-BR"/>
        </w:rPr>
        <w:t xml:space="preserve">GUTIÉRREZ; CAMBLOR, </w:t>
      </w:r>
      <w:r w:rsidRPr="00D50BB9">
        <w:rPr>
          <w:rFonts w:asciiTheme="minorHAnsi" w:hAnsiTheme="minorHAnsi" w:cstheme="minorHAnsi"/>
          <w:lang w:val="pt-BR"/>
        </w:rPr>
        <w:t>2007)</w:t>
      </w:r>
      <w:r w:rsidR="0011004A" w:rsidRPr="00D50BB9">
        <w:rPr>
          <w:rFonts w:asciiTheme="minorHAnsi" w:hAnsiTheme="minorHAnsi" w:cstheme="minorHAnsi"/>
          <w:lang w:val="pt-BR"/>
        </w:rPr>
        <w:t xml:space="preserve">. </w:t>
      </w:r>
      <w:r w:rsidRPr="00D50BB9">
        <w:rPr>
          <w:rFonts w:asciiTheme="minorHAnsi" w:hAnsiTheme="minorHAnsi" w:cstheme="minorHAnsi"/>
          <w:lang w:val="pt-BR"/>
        </w:rPr>
        <w:t>Por sua parte</w:t>
      </w:r>
      <w:r w:rsidR="0011004A" w:rsidRPr="00D50BB9">
        <w:rPr>
          <w:rFonts w:asciiTheme="minorHAnsi" w:hAnsiTheme="minorHAnsi" w:cstheme="minorHAnsi"/>
          <w:lang w:val="pt-BR"/>
        </w:rPr>
        <w:t>, Porturak (2014)</w:t>
      </w:r>
      <w:r w:rsidRPr="00D50BB9">
        <w:rPr>
          <w:rFonts w:asciiTheme="minorHAnsi" w:hAnsiTheme="minorHAnsi" w:cstheme="minorHAnsi"/>
          <w:lang w:val="pt-BR"/>
        </w:rPr>
        <w:t xml:space="preserve"> assinala que</w:t>
      </w:r>
      <w:r w:rsidR="0011004A" w:rsidRPr="00D50BB9">
        <w:rPr>
          <w:rFonts w:asciiTheme="minorHAnsi" w:hAnsiTheme="minorHAnsi" w:cstheme="minorHAnsi"/>
          <w:lang w:val="pt-BR"/>
        </w:rPr>
        <w:t xml:space="preserve"> identificar como os diferentes atributos das IES afetam a satisfação dos discentes torna-se </w:t>
      </w:r>
      <w:r w:rsidRPr="00D50BB9">
        <w:rPr>
          <w:rFonts w:asciiTheme="minorHAnsi" w:hAnsiTheme="minorHAnsi" w:cstheme="minorHAnsi"/>
          <w:lang w:val="pt-BR"/>
        </w:rPr>
        <w:t xml:space="preserve">crítico para </w:t>
      </w:r>
      <w:r w:rsidRPr="00D50BB9">
        <w:rPr>
          <w:rFonts w:asciiTheme="minorHAnsi" w:hAnsiTheme="minorHAnsi" w:cstheme="minorHAnsi"/>
          <w:lang w:val="pt-BR"/>
        </w:rPr>
        <w:lastRenderedPageBreak/>
        <w:t>um</w:t>
      </w:r>
      <w:r w:rsidR="0011004A" w:rsidRPr="00D50BB9">
        <w:rPr>
          <w:rFonts w:asciiTheme="minorHAnsi" w:hAnsiTheme="minorHAnsi" w:cstheme="minorHAnsi"/>
          <w:lang w:val="pt-BR"/>
        </w:rPr>
        <w:t xml:space="preserve"> gerenciamento eficaz. Nesta linha de pensamento, Awan</w:t>
      </w:r>
      <w:r w:rsidR="00D25FEE" w:rsidRPr="00D50BB9">
        <w:rPr>
          <w:rFonts w:asciiTheme="minorHAnsi" w:hAnsiTheme="minorHAnsi" w:cstheme="minorHAnsi"/>
          <w:lang w:val="pt-BR"/>
        </w:rPr>
        <w:t>;</w:t>
      </w:r>
      <w:r w:rsidR="0011004A" w:rsidRPr="00D50BB9">
        <w:rPr>
          <w:rFonts w:asciiTheme="minorHAnsi" w:hAnsiTheme="minorHAnsi" w:cstheme="minorHAnsi"/>
          <w:lang w:val="pt-BR"/>
        </w:rPr>
        <w:t xml:space="preserve"> Rehman (2013) </w:t>
      </w:r>
      <w:r w:rsidRPr="00D50BB9">
        <w:rPr>
          <w:rFonts w:asciiTheme="minorHAnsi" w:hAnsiTheme="minorHAnsi" w:cstheme="minorHAnsi"/>
          <w:lang w:val="pt-BR"/>
        </w:rPr>
        <w:t>resalt</w:t>
      </w:r>
      <w:r w:rsidR="0011004A" w:rsidRPr="00D50BB9">
        <w:rPr>
          <w:rFonts w:asciiTheme="minorHAnsi" w:hAnsiTheme="minorHAnsi" w:cstheme="minorHAnsi"/>
          <w:lang w:val="pt-BR"/>
        </w:rPr>
        <w:t>am que a IES que busca ser reconhecida como uma instituição de referência, notada pela qualidade de suas ações e resultados, tem na satisfação de seus clientes internos (os alunos) e externos (a sociedade) um dos seus principais valores.</w:t>
      </w:r>
    </w:p>
    <w:p w:rsidR="00B32BCA" w:rsidRPr="00D50BB9" w:rsidRDefault="006F6FA3" w:rsidP="0094375D">
      <w:pPr>
        <w:pStyle w:val="Artigocientificotexto"/>
        <w:spacing w:line="360" w:lineRule="auto"/>
        <w:rPr>
          <w:rFonts w:asciiTheme="minorHAnsi" w:hAnsiTheme="minorHAnsi" w:cstheme="minorHAnsi"/>
        </w:rPr>
      </w:pPr>
      <w:r w:rsidRPr="00D50BB9">
        <w:rPr>
          <w:rFonts w:asciiTheme="minorHAnsi" w:hAnsiTheme="minorHAnsi" w:cstheme="minorHAnsi"/>
        </w:rPr>
        <w:t>A satisfação dos estudantes é determinada por vários fatores, dentre os quais Paswan</w:t>
      </w:r>
      <w:r w:rsidR="00D25FEE" w:rsidRPr="00D50BB9">
        <w:rPr>
          <w:rFonts w:asciiTheme="minorHAnsi" w:hAnsiTheme="minorHAnsi" w:cstheme="minorHAnsi"/>
          <w:lang w:val="pt-BR"/>
        </w:rPr>
        <w:t>;</w:t>
      </w:r>
      <w:r w:rsidRPr="00D50BB9">
        <w:rPr>
          <w:rFonts w:asciiTheme="minorHAnsi" w:hAnsiTheme="minorHAnsi" w:cstheme="minorHAnsi"/>
        </w:rPr>
        <w:t xml:space="preserve"> Yo</w:t>
      </w:r>
      <w:r w:rsidRPr="00D50BB9">
        <w:rPr>
          <w:rFonts w:asciiTheme="minorHAnsi" w:hAnsiTheme="minorHAnsi" w:cstheme="minorHAnsi"/>
          <w:lang w:val="pt-BR"/>
        </w:rPr>
        <w:t>u</w:t>
      </w:r>
      <w:r w:rsidRPr="00D50BB9">
        <w:rPr>
          <w:rFonts w:asciiTheme="minorHAnsi" w:hAnsiTheme="minorHAnsi" w:cstheme="minorHAnsi"/>
        </w:rPr>
        <w:t>ng (2002), destacam</w:t>
      </w:r>
      <w:r w:rsidR="00FE7FC5" w:rsidRPr="00D50BB9">
        <w:rPr>
          <w:rFonts w:asciiTheme="minorHAnsi" w:hAnsiTheme="minorHAnsi" w:cstheme="minorHAnsi"/>
          <w:lang w:val="pt-BR"/>
        </w:rPr>
        <w:t xml:space="preserve"> cinco</w:t>
      </w:r>
      <w:r w:rsidRPr="00D50BB9">
        <w:rPr>
          <w:rFonts w:asciiTheme="minorHAnsi" w:hAnsiTheme="minorHAnsi" w:cstheme="minorHAnsi"/>
        </w:rPr>
        <w:t>:</w:t>
      </w:r>
      <w:r w:rsidR="00FE7FC5" w:rsidRPr="00D50BB9">
        <w:rPr>
          <w:rFonts w:asciiTheme="minorHAnsi" w:hAnsiTheme="minorHAnsi" w:cstheme="minorHAnsi"/>
          <w:lang w:val="pt-BR"/>
        </w:rPr>
        <w:t xml:space="preserve"> </w:t>
      </w:r>
      <w:r w:rsidR="00FE7FC5" w:rsidRPr="00D50BB9">
        <w:rPr>
          <w:rFonts w:asciiTheme="minorHAnsi" w:hAnsiTheme="minorHAnsi" w:cstheme="minorHAnsi"/>
        </w:rPr>
        <w:t>a) envolvimento do professor</w:t>
      </w:r>
      <w:r w:rsidR="00FE7FC5" w:rsidRPr="00D50BB9">
        <w:rPr>
          <w:rFonts w:asciiTheme="minorHAnsi" w:hAnsiTheme="minorHAnsi" w:cstheme="minorHAnsi"/>
          <w:lang w:val="pt-BR"/>
        </w:rPr>
        <w:t>;</w:t>
      </w:r>
      <w:r w:rsidR="00FE7FC5" w:rsidRPr="00D50BB9">
        <w:rPr>
          <w:rFonts w:asciiTheme="minorHAnsi" w:hAnsiTheme="minorHAnsi" w:cstheme="minorHAnsi"/>
        </w:rPr>
        <w:t xml:space="preserve"> </w:t>
      </w:r>
      <w:r w:rsidRPr="00D50BB9">
        <w:rPr>
          <w:rFonts w:asciiTheme="minorHAnsi" w:hAnsiTheme="minorHAnsi" w:cstheme="minorHAnsi"/>
        </w:rPr>
        <w:t>b) interesse do aluno</w:t>
      </w:r>
      <w:r w:rsidR="00FE7FC5" w:rsidRPr="00D50BB9">
        <w:rPr>
          <w:rFonts w:asciiTheme="minorHAnsi" w:hAnsiTheme="minorHAnsi" w:cstheme="minorHAnsi"/>
          <w:lang w:val="pt-BR"/>
        </w:rPr>
        <w:t xml:space="preserve">; </w:t>
      </w:r>
      <w:r w:rsidRPr="00D50BB9">
        <w:rPr>
          <w:rFonts w:asciiTheme="minorHAnsi" w:hAnsiTheme="minorHAnsi" w:cstheme="minorHAnsi"/>
        </w:rPr>
        <w:t>c) interação professor-aluno</w:t>
      </w:r>
      <w:r w:rsidR="00FE7FC5" w:rsidRPr="00D50BB9">
        <w:rPr>
          <w:rFonts w:asciiTheme="minorHAnsi" w:hAnsiTheme="minorHAnsi" w:cstheme="minorHAnsi"/>
          <w:lang w:val="pt-BR"/>
        </w:rPr>
        <w:t xml:space="preserve">; </w:t>
      </w:r>
      <w:r w:rsidR="00FE7FC5" w:rsidRPr="00D50BB9">
        <w:rPr>
          <w:rFonts w:asciiTheme="minorHAnsi" w:hAnsiTheme="minorHAnsi" w:cstheme="minorHAnsi"/>
        </w:rPr>
        <w:t>d) exigência do curso</w:t>
      </w:r>
      <w:r w:rsidR="00FE7FC5" w:rsidRPr="00D50BB9">
        <w:rPr>
          <w:rFonts w:asciiTheme="minorHAnsi" w:hAnsiTheme="minorHAnsi" w:cstheme="minorHAnsi"/>
          <w:lang w:val="pt-BR"/>
        </w:rPr>
        <w:t>; e,</w:t>
      </w:r>
      <w:r w:rsidRPr="00D50BB9">
        <w:rPr>
          <w:rFonts w:asciiTheme="minorHAnsi" w:hAnsiTheme="minorHAnsi" w:cstheme="minorHAnsi"/>
        </w:rPr>
        <w:t xml:space="preserve"> e) organização do curso</w:t>
      </w:r>
      <w:r w:rsidR="00FE7FC5" w:rsidRPr="00D50BB9">
        <w:rPr>
          <w:rFonts w:asciiTheme="minorHAnsi" w:hAnsiTheme="minorHAnsi" w:cstheme="minorHAnsi"/>
          <w:lang w:val="pt-BR"/>
        </w:rPr>
        <w:t xml:space="preserve">. </w:t>
      </w:r>
      <w:r w:rsidRPr="00D50BB9">
        <w:rPr>
          <w:rFonts w:asciiTheme="minorHAnsi" w:hAnsiTheme="minorHAnsi" w:cstheme="minorHAnsi"/>
        </w:rPr>
        <w:t>Esses mesmos constru</w:t>
      </w:r>
      <w:r w:rsidR="00D25FEE" w:rsidRPr="00D50BB9">
        <w:rPr>
          <w:rFonts w:asciiTheme="minorHAnsi" w:hAnsiTheme="minorHAnsi" w:cstheme="minorHAnsi"/>
        </w:rPr>
        <w:t>tos foram utilizados por Vieira</w:t>
      </w:r>
      <w:r w:rsidR="00D25FEE" w:rsidRPr="00D50BB9">
        <w:rPr>
          <w:rFonts w:asciiTheme="minorHAnsi" w:hAnsiTheme="minorHAnsi" w:cstheme="minorHAnsi"/>
          <w:lang w:val="pt-BR"/>
        </w:rPr>
        <w:t>;</w:t>
      </w:r>
      <w:r w:rsidRPr="00D50BB9">
        <w:rPr>
          <w:rFonts w:asciiTheme="minorHAnsi" w:hAnsiTheme="minorHAnsi" w:cstheme="minorHAnsi"/>
        </w:rPr>
        <w:t xml:space="preserve"> Milach</w:t>
      </w:r>
      <w:r w:rsidR="00D25FEE" w:rsidRPr="00D50BB9">
        <w:rPr>
          <w:rFonts w:asciiTheme="minorHAnsi" w:hAnsiTheme="minorHAnsi" w:cstheme="minorHAnsi"/>
          <w:lang w:val="pt-BR"/>
        </w:rPr>
        <w:t>;</w:t>
      </w:r>
      <w:r w:rsidRPr="00D50BB9">
        <w:rPr>
          <w:rFonts w:asciiTheme="minorHAnsi" w:hAnsiTheme="minorHAnsi" w:cstheme="minorHAnsi"/>
        </w:rPr>
        <w:t xml:space="preserve"> Huppes (2008) no seu estudo com alunos do curso de Ciências Contábeis de uma universidade pública empregando a modelagem em equações estruturais. Para avaliar os relacionamentos os autores estabeleceram oito hipóteses. </w:t>
      </w:r>
    </w:p>
    <w:p w:rsidR="00456A3A" w:rsidRPr="00D50BB9" w:rsidRDefault="00456A3A" w:rsidP="00D50BB9">
      <w:pPr>
        <w:widowControl w:val="0"/>
        <w:overflowPunct w:val="0"/>
        <w:autoSpaceDE w:val="0"/>
        <w:autoSpaceDN w:val="0"/>
        <w:adjustRightInd w:val="0"/>
        <w:spacing w:after="12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 xml:space="preserve">No presente estudo, desenvolvido com acadêmicos </w:t>
      </w:r>
      <w:r w:rsidR="00BA178E" w:rsidRPr="00D50BB9">
        <w:rPr>
          <w:rFonts w:cstheme="minorHAnsi"/>
          <w:sz w:val="24"/>
          <w:szCs w:val="24"/>
        </w:rPr>
        <w:t>de três Instituições de Ensino S</w:t>
      </w:r>
      <w:r w:rsidR="00D02DBD" w:rsidRPr="00D50BB9">
        <w:rPr>
          <w:rFonts w:cstheme="minorHAnsi"/>
          <w:sz w:val="24"/>
          <w:szCs w:val="24"/>
        </w:rPr>
        <w:t xml:space="preserve">uperior, das quais duas são universidades (pública gratuita e comunitária de ensino pago) </w:t>
      </w:r>
      <w:r w:rsidR="00FE7FC5" w:rsidRPr="00D50BB9">
        <w:rPr>
          <w:rFonts w:cstheme="minorHAnsi"/>
          <w:sz w:val="24"/>
          <w:szCs w:val="24"/>
        </w:rPr>
        <w:t xml:space="preserve">e </w:t>
      </w:r>
      <w:r w:rsidR="002C002D" w:rsidRPr="00D50BB9">
        <w:rPr>
          <w:rFonts w:cstheme="minorHAnsi"/>
          <w:sz w:val="24"/>
          <w:szCs w:val="24"/>
        </w:rPr>
        <w:t>um centro universitário de regime privado lucrativo</w:t>
      </w:r>
      <w:r w:rsidR="00D02DBD" w:rsidRPr="00D50BB9">
        <w:rPr>
          <w:rFonts w:cstheme="minorHAnsi"/>
          <w:sz w:val="24"/>
          <w:szCs w:val="24"/>
        </w:rPr>
        <w:t>,</w:t>
      </w:r>
      <w:r w:rsidR="00B32BCA" w:rsidRPr="00D50BB9">
        <w:rPr>
          <w:rFonts w:cstheme="minorHAnsi"/>
          <w:sz w:val="24"/>
          <w:szCs w:val="24"/>
        </w:rPr>
        <w:t xml:space="preserve"> </w:t>
      </w:r>
      <w:r w:rsidR="00D50BB9">
        <w:rPr>
          <w:rFonts w:cstheme="minorHAnsi"/>
          <w:sz w:val="24"/>
          <w:szCs w:val="24"/>
        </w:rPr>
        <w:t>a satisfação</w:t>
      </w:r>
      <w:r w:rsidRPr="00D50BB9">
        <w:rPr>
          <w:rFonts w:cstheme="minorHAnsi"/>
          <w:sz w:val="24"/>
          <w:szCs w:val="24"/>
        </w:rPr>
        <w:t xml:space="preserve"> </w:t>
      </w:r>
      <w:r w:rsidR="002C002D" w:rsidRPr="00D50BB9">
        <w:rPr>
          <w:rFonts w:cstheme="minorHAnsi"/>
          <w:sz w:val="24"/>
          <w:szCs w:val="24"/>
        </w:rPr>
        <w:t>foi mensurada por uma nota de autoavaliação e também</w:t>
      </w:r>
      <w:r w:rsidRPr="00D50BB9">
        <w:rPr>
          <w:rFonts w:cstheme="minorHAnsi"/>
          <w:sz w:val="24"/>
          <w:szCs w:val="24"/>
        </w:rPr>
        <w:t xml:space="preserve"> </w:t>
      </w:r>
      <w:r w:rsidR="00C47CA3" w:rsidRPr="00D50BB9">
        <w:rPr>
          <w:rFonts w:cstheme="minorHAnsi"/>
          <w:sz w:val="24"/>
          <w:szCs w:val="24"/>
        </w:rPr>
        <w:t>pelo</w:t>
      </w:r>
      <w:r w:rsidRPr="00D50BB9">
        <w:rPr>
          <w:rFonts w:cstheme="minorHAnsi"/>
          <w:sz w:val="24"/>
          <w:szCs w:val="24"/>
        </w:rPr>
        <w:t xml:space="preserve"> questionário descrito no estudo de </w:t>
      </w:r>
      <w:proofErr w:type="spellStart"/>
      <w:r w:rsidRPr="00D50BB9">
        <w:rPr>
          <w:rFonts w:cstheme="minorHAnsi"/>
          <w:sz w:val="24"/>
          <w:szCs w:val="24"/>
        </w:rPr>
        <w:t>V</w:t>
      </w:r>
      <w:r w:rsidR="00D25FEE" w:rsidRPr="00D50BB9">
        <w:rPr>
          <w:rFonts w:cstheme="minorHAnsi"/>
          <w:sz w:val="24"/>
          <w:szCs w:val="24"/>
        </w:rPr>
        <w:t>erdinelli</w:t>
      </w:r>
      <w:proofErr w:type="spellEnd"/>
      <w:r w:rsidR="00D25FEE" w:rsidRPr="00D50BB9">
        <w:rPr>
          <w:rFonts w:cstheme="minorHAnsi"/>
          <w:sz w:val="24"/>
          <w:szCs w:val="24"/>
        </w:rPr>
        <w:t xml:space="preserve">; Souza; </w:t>
      </w:r>
      <w:proofErr w:type="spellStart"/>
      <w:r w:rsidR="00D25FEE" w:rsidRPr="00D50BB9">
        <w:rPr>
          <w:rFonts w:cstheme="minorHAnsi"/>
          <w:sz w:val="24"/>
          <w:szCs w:val="24"/>
        </w:rPr>
        <w:t>Tomio</w:t>
      </w:r>
      <w:proofErr w:type="spellEnd"/>
      <w:r w:rsidR="00D25FEE" w:rsidRPr="00D50BB9">
        <w:rPr>
          <w:rFonts w:cstheme="minorHAnsi"/>
          <w:sz w:val="24"/>
          <w:szCs w:val="24"/>
        </w:rPr>
        <w:t xml:space="preserve"> (2009).</w:t>
      </w:r>
    </w:p>
    <w:p w:rsidR="00F906F8" w:rsidRPr="00D50BB9" w:rsidRDefault="00F906F8" w:rsidP="00D50BB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D50BB9">
        <w:rPr>
          <w:rFonts w:cstheme="minorHAnsi"/>
          <w:b/>
          <w:bCs/>
          <w:sz w:val="24"/>
          <w:szCs w:val="24"/>
        </w:rPr>
        <w:t>3</w:t>
      </w:r>
      <w:proofErr w:type="gramEnd"/>
      <w:r w:rsidRPr="00D50BB9">
        <w:rPr>
          <w:rFonts w:cstheme="minorHAnsi"/>
          <w:b/>
          <w:bCs/>
          <w:sz w:val="24"/>
          <w:szCs w:val="24"/>
        </w:rPr>
        <w:t xml:space="preserve"> MATERIAL E MÉTODOS</w:t>
      </w:r>
    </w:p>
    <w:p w:rsidR="00F906F8" w:rsidRPr="00D50BB9" w:rsidRDefault="00F906F8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 xml:space="preserve">O material para o estudo foi obtido através de um questionário de autopreenchimento aplicado </w:t>
      </w:r>
      <w:r w:rsidR="00FF3269" w:rsidRPr="00D50BB9">
        <w:rPr>
          <w:rFonts w:cstheme="minorHAnsi"/>
          <w:sz w:val="24"/>
          <w:szCs w:val="24"/>
        </w:rPr>
        <w:t xml:space="preserve">no primeiro semestre de 2013 </w:t>
      </w:r>
      <w:r w:rsidRPr="00D50BB9">
        <w:rPr>
          <w:rFonts w:cstheme="minorHAnsi"/>
          <w:sz w:val="24"/>
          <w:szCs w:val="24"/>
        </w:rPr>
        <w:t xml:space="preserve">aos alunos dos cursos de Ciências Contábeis de </w:t>
      </w:r>
      <w:r w:rsidR="0074372C" w:rsidRPr="00D50BB9">
        <w:rPr>
          <w:rFonts w:cstheme="minorHAnsi"/>
          <w:sz w:val="24"/>
          <w:szCs w:val="24"/>
        </w:rPr>
        <w:t>trê</w:t>
      </w:r>
      <w:r w:rsidRPr="00D50BB9">
        <w:rPr>
          <w:rFonts w:cstheme="minorHAnsi"/>
          <w:sz w:val="24"/>
          <w:szCs w:val="24"/>
        </w:rPr>
        <w:t>s Instituições de Ensino Superior (IES), uma universidade comunitária do Estado de Santa Catarina</w:t>
      </w:r>
      <w:r w:rsidR="0074372C" w:rsidRPr="00D50BB9">
        <w:rPr>
          <w:rFonts w:cstheme="minorHAnsi"/>
          <w:sz w:val="24"/>
          <w:szCs w:val="24"/>
        </w:rPr>
        <w:t xml:space="preserve"> e</w:t>
      </w:r>
      <w:r w:rsidRPr="00D50BB9">
        <w:rPr>
          <w:rFonts w:cstheme="minorHAnsi"/>
          <w:sz w:val="24"/>
          <w:szCs w:val="24"/>
        </w:rPr>
        <w:t xml:space="preserve"> um</w:t>
      </w:r>
      <w:r w:rsidR="007A235A" w:rsidRPr="00D50BB9">
        <w:rPr>
          <w:rFonts w:cstheme="minorHAnsi"/>
          <w:sz w:val="24"/>
          <w:szCs w:val="24"/>
        </w:rPr>
        <w:t>a universidade pública</w:t>
      </w:r>
      <w:r w:rsidRPr="00D50BB9">
        <w:rPr>
          <w:rFonts w:cstheme="minorHAnsi"/>
          <w:sz w:val="24"/>
          <w:szCs w:val="24"/>
        </w:rPr>
        <w:t xml:space="preserve"> </w:t>
      </w:r>
      <w:r w:rsidR="0074372C" w:rsidRPr="00D50BB9">
        <w:rPr>
          <w:rFonts w:cstheme="minorHAnsi"/>
          <w:sz w:val="24"/>
          <w:szCs w:val="24"/>
        </w:rPr>
        <w:t xml:space="preserve">e um centro universitário </w:t>
      </w:r>
      <w:r w:rsidRPr="00D50BB9">
        <w:rPr>
          <w:rFonts w:cstheme="minorHAnsi"/>
          <w:sz w:val="24"/>
          <w:szCs w:val="24"/>
        </w:rPr>
        <w:t>do Estado de Amazonas. O instrumento de coleta</w:t>
      </w:r>
      <w:r w:rsidR="0074372C" w:rsidRPr="00D50BB9">
        <w:rPr>
          <w:rFonts w:cstheme="minorHAnsi"/>
          <w:sz w:val="24"/>
          <w:szCs w:val="24"/>
        </w:rPr>
        <w:t xml:space="preserve"> de dados esteve composto por 23</w:t>
      </w:r>
      <w:r w:rsidRPr="00D50BB9">
        <w:rPr>
          <w:rFonts w:cstheme="minorHAnsi"/>
          <w:sz w:val="24"/>
          <w:szCs w:val="24"/>
        </w:rPr>
        <w:t xml:space="preserve"> asseverações a serem respondidas através de uma escala </w:t>
      </w:r>
      <w:r w:rsidR="00FF3269" w:rsidRPr="00D50BB9">
        <w:rPr>
          <w:rFonts w:cstheme="minorHAnsi"/>
          <w:sz w:val="24"/>
          <w:szCs w:val="24"/>
        </w:rPr>
        <w:t xml:space="preserve">Likert </w:t>
      </w:r>
      <w:r w:rsidRPr="00D50BB9">
        <w:rPr>
          <w:rFonts w:cstheme="minorHAnsi"/>
          <w:sz w:val="24"/>
          <w:szCs w:val="24"/>
        </w:rPr>
        <w:t xml:space="preserve">de concordância de </w:t>
      </w:r>
      <w:proofErr w:type="gramStart"/>
      <w:r w:rsidRPr="00D50BB9">
        <w:rPr>
          <w:rFonts w:cstheme="minorHAnsi"/>
          <w:sz w:val="24"/>
          <w:szCs w:val="24"/>
        </w:rPr>
        <w:t>5</w:t>
      </w:r>
      <w:proofErr w:type="gramEnd"/>
      <w:r w:rsidRPr="00D50BB9">
        <w:rPr>
          <w:rFonts w:cstheme="minorHAnsi"/>
          <w:sz w:val="24"/>
          <w:szCs w:val="24"/>
        </w:rPr>
        <w:t xml:space="preserve"> pontos, indo desde discordo totalmente (1) até concordo plenamente (5).</w:t>
      </w:r>
    </w:p>
    <w:p w:rsidR="00F906F8" w:rsidRPr="00D50BB9" w:rsidRDefault="00F906F8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 xml:space="preserve">O questionário compreendia </w:t>
      </w:r>
      <w:r w:rsidR="0074372C" w:rsidRPr="00D50BB9">
        <w:rPr>
          <w:rFonts w:cstheme="minorHAnsi"/>
          <w:sz w:val="24"/>
          <w:szCs w:val="24"/>
        </w:rPr>
        <w:t>três</w:t>
      </w:r>
      <w:r w:rsidRPr="00D50BB9">
        <w:rPr>
          <w:rFonts w:cstheme="minorHAnsi"/>
          <w:sz w:val="24"/>
          <w:szCs w:val="24"/>
        </w:rPr>
        <w:t xml:space="preserve"> blocos, referidos respectivamente aos constructos envolvimento do professor (EP) com </w:t>
      </w:r>
      <w:proofErr w:type="gramStart"/>
      <w:r w:rsidRPr="00D50BB9">
        <w:rPr>
          <w:rFonts w:cstheme="minorHAnsi"/>
          <w:sz w:val="24"/>
          <w:szCs w:val="24"/>
        </w:rPr>
        <w:t>7</w:t>
      </w:r>
      <w:proofErr w:type="gramEnd"/>
      <w:r w:rsidRPr="00D50BB9">
        <w:rPr>
          <w:rFonts w:cstheme="minorHAnsi"/>
          <w:sz w:val="24"/>
          <w:szCs w:val="24"/>
        </w:rPr>
        <w:t xml:space="preserve"> itens; interesse do estudante (IE), com 6 itens; e, satisfação geral (SG), com 10 itens. Além desses dados se solicitava </w:t>
      </w:r>
      <w:r w:rsidR="0074372C" w:rsidRPr="00D50BB9">
        <w:rPr>
          <w:rFonts w:cstheme="minorHAnsi"/>
          <w:sz w:val="24"/>
          <w:szCs w:val="24"/>
        </w:rPr>
        <w:t xml:space="preserve">aos alunos </w:t>
      </w:r>
      <w:r w:rsidRPr="00D50BB9">
        <w:rPr>
          <w:rFonts w:cstheme="minorHAnsi"/>
          <w:sz w:val="24"/>
          <w:szCs w:val="24"/>
        </w:rPr>
        <w:t xml:space="preserve">indicar o gênero, em que período estava matriculado e qual era sua satisfação medida por uma nota entre </w:t>
      </w:r>
      <w:proofErr w:type="gramStart"/>
      <w:r w:rsidRPr="00D50BB9">
        <w:rPr>
          <w:rFonts w:cstheme="minorHAnsi"/>
          <w:sz w:val="24"/>
          <w:szCs w:val="24"/>
        </w:rPr>
        <w:t>0</w:t>
      </w:r>
      <w:proofErr w:type="gramEnd"/>
      <w:r w:rsidRPr="00D50BB9">
        <w:rPr>
          <w:rFonts w:cstheme="minorHAnsi"/>
          <w:sz w:val="24"/>
          <w:szCs w:val="24"/>
        </w:rPr>
        <w:t xml:space="preserve"> e 10.</w:t>
      </w:r>
    </w:p>
    <w:p w:rsidR="00F906F8" w:rsidRPr="0094375D" w:rsidRDefault="00F906F8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D50BB9">
        <w:rPr>
          <w:rFonts w:cstheme="minorHAnsi"/>
          <w:sz w:val="24"/>
          <w:szCs w:val="24"/>
        </w:rPr>
        <w:t xml:space="preserve">Os dados obtidos foram digitados numa planilha eletrônica, onde inicialmente se fez o pré-processamento dos mesmos segundo as indicações de </w:t>
      </w:r>
      <w:proofErr w:type="spellStart"/>
      <w:r w:rsidRPr="00D50BB9">
        <w:rPr>
          <w:rFonts w:cstheme="minorHAnsi"/>
          <w:sz w:val="24"/>
          <w:szCs w:val="24"/>
        </w:rPr>
        <w:t>Hair</w:t>
      </w:r>
      <w:proofErr w:type="spellEnd"/>
      <w:r w:rsidRPr="00D50BB9">
        <w:rPr>
          <w:rFonts w:cstheme="minorHAnsi"/>
          <w:sz w:val="24"/>
          <w:szCs w:val="24"/>
        </w:rPr>
        <w:t xml:space="preserve"> </w:t>
      </w:r>
      <w:r w:rsidRPr="0094375D">
        <w:rPr>
          <w:rFonts w:cstheme="minorHAnsi"/>
          <w:sz w:val="24"/>
          <w:szCs w:val="24"/>
        </w:rPr>
        <w:t xml:space="preserve">Jr. </w:t>
      </w:r>
      <w:proofErr w:type="gramStart"/>
      <w:r w:rsidRPr="0094375D">
        <w:rPr>
          <w:rFonts w:cstheme="minorHAnsi"/>
          <w:i/>
          <w:iCs/>
          <w:sz w:val="24"/>
          <w:szCs w:val="24"/>
        </w:rPr>
        <w:t>et</w:t>
      </w:r>
      <w:proofErr w:type="gramEnd"/>
      <w:r w:rsidRPr="0094375D">
        <w:rPr>
          <w:rFonts w:cstheme="minorHAnsi"/>
          <w:i/>
          <w:iCs/>
          <w:sz w:val="24"/>
          <w:szCs w:val="24"/>
        </w:rPr>
        <w:t xml:space="preserve"> al</w:t>
      </w:r>
      <w:r w:rsidRPr="0094375D">
        <w:rPr>
          <w:rFonts w:cstheme="minorHAnsi"/>
          <w:sz w:val="24"/>
          <w:szCs w:val="24"/>
        </w:rPr>
        <w:t xml:space="preserve">. (2009). Observou-se que existiam </w:t>
      </w:r>
      <w:r w:rsidR="0074372C" w:rsidRPr="0094375D">
        <w:rPr>
          <w:rFonts w:cstheme="minorHAnsi"/>
          <w:sz w:val="24"/>
          <w:szCs w:val="24"/>
        </w:rPr>
        <w:t>14</w:t>
      </w:r>
      <w:r w:rsidRPr="0094375D">
        <w:rPr>
          <w:rFonts w:cstheme="minorHAnsi"/>
          <w:sz w:val="24"/>
          <w:szCs w:val="24"/>
        </w:rPr>
        <w:t xml:space="preserve"> dados faltantes nos 163 questionários recebidos na universidade </w:t>
      </w:r>
      <w:r w:rsidR="0074372C" w:rsidRPr="0094375D">
        <w:rPr>
          <w:rFonts w:cstheme="minorHAnsi"/>
          <w:sz w:val="24"/>
          <w:szCs w:val="24"/>
        </w:rPr>
        <w:t>comunitária</w:t>
      </w:r>
      <w:r w:rsidRPr="0094375D">
        <w:rPr>
          <w:rFonts w:cstheme="minorHAnsi"/>
          <w:sz w:val="24"/>
          <w:szCs w:val="24"/>
        </w:rPr>
        <w:t xml:space="preserve">, mas como não foi reconhecido nenhum padrão foram preenchidos com o valor da mediana do item considerado. Como os dados levantados em Amazonas foram mais numerosos se </w:t>
      </w:r>
      <w:r w:rsidRPr="0094375D">
        <w:rPr>
          <w:rFonts w:cstheme="minorHAnsi"/>
          <w:sz w:val="24"/>
          <w:szCs w:val="24"/>
        </w:rPr>
        <w:lastRenderedPageBreak/>
        <w:t>excluíram os questionários que tinham dados faltantes</w:t>
      </w:r>
      <w:r w:rsidR="0074372C" w:rsidRPr="0094375D">
        <w:rPr>
          <w:rFonts w:cstheme="minorHAnsi"/>
          <w:sz w:val="24"/>
          <w:szCs w:val="24"/>
        </w:rPr>
        <w:t xml:space="preserve">, computando-se </w:t>
      </w:r>
      <w:r w:rsidR="00BF78EB" w:rsidRPr="0094375D">
        <w:rPr>
          <w:rFonts w:cstheme="minorHAnsi"/>
          <w:sz w:val="24"/>
          <w:szCs w:val="24"/>
        </w:rPr>
        <w:t>223 da universidade pública e 269 do centro universitário</w:t>
      </w:r>
      <w:r w:rsidRPr="0094375D">
        <w:rPr>
          <w:rFonts w:cstheme="minorHAnsi"/>
          <w:sz w:val="24"/>
          <w:szCs w:val="24"/>
        </w:rPr>
        <w:t xml:space="preserve">. A seguir, avaliaram-se os </w:t>
      </w:r>
      <w:proofErr w:type="spellStart"/>
      <w:r w:rsidRPr="0094375D">
        <w:rPr>
          <w:rFonts w:cstheme="minorHAnsi"/>
          <w:i/>
          <w:iCs/>
          <w:sz w:val="24"/>
          <w:szCs w:val="24"/>
        </w:rPr>
        <w:t>outliers</w:t>
      </w:r>
      <w:proofErr w:type="spellEnd"/>
      <w:r w:rsidRPr="0094375D">
        <w:rPr>
          <w:rFonts w:cstheme="minorHAnsi"/>
          <w:sz w:val="24"/>
          <w:szCs w:val="24"/>
        </w:rPr>
        <w:t xml:space="preserve"> </w:t>
      </w:r>
      <w:r w:rsidR="00A952FE" w:rsidRPr="0094375D">
        <w:rPr>
          <w:rFonts w:cstheme="minorHAnsi"/>
          <w:sz w:val="24"/>
          <w:szCs w:val="24"/>
        </w:rPr>
        <w:t xml:space="preserve">com </w:t>
      </w:r>
      <w:r w:rsidRPr="0094375D">
        <w:rPr>
          <w:rFonts w:cstheme="minorHAnsi"/>
          <w:sz w:val="24"/>
          <w:szCs w:val="24"/>
        </w:rPr>
        <w:t>a função gráfica</w:t>
      </w:r>
      <w:r w:rsidR="00A952FE" w:rsidRPr="0094375D">
        <w:rPr>
          <w:rFonts w:cstheme="minorHAnsi"/>
          <w:sz w:val="24"/>
          <w:szCs w:val="24"/>
        </w:rPr>
        <w:t xml:space="preserve"> </w:t>
      </w:r>
      <w:r w:rsidRPr="0094375D">
        <w:rPr>
          <w:rFonts w:cstheme="minorHAnsi"/>
          <w:sz w:val="24"/>
          <w:szCs w:val="24"/>
        </w:rPr>
        <w:t>Box-</w:t>
      </w:r>
      <w:proofErr w:type="spellStart"/>
      <w:r w:rsidRPr="0094375D">
        <w:rPr>
          <w:rFonts w:cstheme="minorHAnsi"/>
          <w:sz w:val="24"/>
          <w:szCs w:val="24"/>
        </w:rPr>
        <w:t>Plot</w:t>
      </w:r>
      <w:proofErr w:type="spellEnd"/>
      <w:r w:rsidRPr="0094375D">
        <w:rPr>
          <w:rFonts w:cstheme="minorHAnsi"/>
          <w:sz w:val="24"/>
          <w:szCs w:val="24"/>
        </w:rPr>
        <w:t xml:space="preserve">, com a que foram reconhecidos </w:t>
      </w:r>
      <w:r w:rsidR="00BF78EB" w:rsidRPr="0094375D">
        <w:rPr>
          <w:rFonts w:cstheme="minorHAnsi"/>
          <w:sz w:val="24"/>
          <w:szCs w:val="24"/>
        </w:rPr>
        <w:t>nas três bases 193 ao total</w:t>
      </w:r>
      <w:r w:rsidRPr="0094375D">
        <w:rPr>
          <w:rFonts w:cstheme="minorHAnsi"/>
          <w:sz w:val="24"/>
          <w:szCs w:val="24"/>
        </w:rPr>
        <w:t xml:space="preserve">. Como não estavam distribuídos seguindo algum padrão optou-se por mantê-los. Não </w:t>
      </w:r>
      <w:r w:rsidR="00D7572C" w:rsidRPr="0094375D">
        <w:rPr>
          <w:rFonts w:cstheme="minorHAnsi"/>
          <w:sz w:val="24"/>
          <w:szCs w:val="24"/>
        </w:rPr>
        <w:t xml:space="preserve">se registraram </w:t>
      </w:r>
      <w:r w:rsidR="00BF78EB" w:rsidRPr="0094375D">
        <w:rPr>
          <w:rFonts w:cstheme="minorHAnsi"/>
          <w:sz w:val="24"/>
          <w:szCs w:val="24"/>
        </w:rPr>
        <w:t>erros de digitação. Por fim, e c</w:t>
      </w:r>
      <w:r w:rsidRPr="0094375D">
        <w:rPr>
          <w:rFonts w:cstheme="minorHAnsi"/>
          <w:sz w:val="24"/>
          <w:szCs w:val="24"/>
        </w:rPr>
        <w:t>om a finalidade de avaliar a normalidade da distribuição das variáveis considera</w:t>
      </w:r>
      <w:r w:rsidR="00BF78EB" w:rsidRPr="0094375D">
        <w:rPr>
          <w:rFonts w:cstheme="minorHAnsi"/>
          <w:sz w:val="24"/>
          <w:szCs w:val="24"/>
        </w:rPr>
        <w:t>ndo</w:t>
      </w:r>
      <w:r w:rsidRPr="0094375D">
        <w:rPr>
          <w:rFonts w:cstheme="minorHAnsi"/>
          <w:sz w:val="24"/>
          <w:szCs w:val="24"/>
        </w:rPr>
        <w:t xml:space="preserve"> que os dados provinham de escalas tipo Likert, efetuaram-se os cálculos da assimetria e curtose (</w:t>
      </w:r>
      <w:r w:rsidR="00D25FEE" w:rsidRPr="0094375D">
        <w:rPr>
          <w:rFonts w:cstheme="minorHAnsi"/>
          <w:sz w:val="24"/>
          <w:szCs w:val="24"/>
        </w:rPr>
        <w:t xml:space="preserve">HAIR </w:t>
      </w:r>
      <w:r w:rsidRPr="0094375D">
        <w:rPr>
          <w:rFonts w:cstheme="minorHAnsi"/>
          <w:sz w:val="24"/>
          <w:szCs w:val="24"/>
        </w:rPr>
        <w:t xml:space="preserve">Jr. </w:t>
      </w:r>
      <w:proofErr w:type="gramStart"/>
      <w:r w:rsidRPr="0094375D">
        <w:rPr>
          <w:rFonts w:cstheme="minorHAnsi"/>
          <w:i/>
          <w:sz w:val="24"/>
          <w:szCs w:val="24"/>
        </w:rPr>
        <w:t>et</w:t>
      </w:r>
      <w:proofErr w:type="gramEnd"/>
      <w:r w:rsidRPr="0094375D">
        <w:rPr>
          <w:rFonts w:cstheme="minorHAnsi"/>
          <w:i/>
          <w:sz w:val="24"/>
          <w:szCs w:val="24"/>
        </w:rPr>
        <w:t xml:space="preserve"> al.</w:t>
      </w:r>
      <w:r w:rsidRPr="0094375D">
        <w:rPr>
          <w:rFonts w:cstheme="minorHAnsi"/>
          <w:sz w:val="24"/>
          <w:szCs w:val="24"/>
        </w:rPr>
        <w:t>, 2009). Finney</w:t>
      </w:r>
      <w:r w:rsidR="00D25FEE">
        <w:rPr>
          <w:rFonts w:cstheme="minorHAnsi"/>
          <w:sz w:val="24"/>
          <w:szCs w:val="24"/>
        </w:rPr>
        <w:t>;</w:t>
      </w:r>
      <w:r w:rsidRPr="0094375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4375D">
        <w:rPr>
          <w:rFonts w:cstheme="minorHAnsi"/>
          <w:sz w:val="24"/>
          <w:szCs w:val="24"/>
        </w:rPr>
        <w:t>DiStefano</w:t>
      </w:r>
      <w:proofErr w:type="spellEnd"/>
      <w:proofErr w:type="gramEnd"/>
      <w:r w:rsidRPr="0094375D">
        <w:rPr>
          <w:rFonts w:cstheme="minorHAnsi"/>
          <w:sz w:val="24"/>
          <w:szCs w:val="24"/>
        </w:rPr>
        <w:t xml:space="preserve"> (2006) afirmam que dados com coeficientes de até 2 de assimetria e até 7 de curtose, em módulo, podem ser considerados quase normais. </w:t>
      </w:r>
    </w:p>
    <w:p w:rsidR="004370B4" w:rsidRPr="0094375D" w:rsidRDefault="00D7572C" w:rsidP="0094375D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</w:rPr>
      </w:pPr>
      <w:r w:rsidRPr="0094375D">
        <w:rPr>
          <w:rFonts w:asciiTheme="minorHAnsi" w:hAnsiTheme="minorHAnsi" w:cstheme="minorHAnsi"/>
        </w:rPr>
        <w:t xml:space="preserve">Os métodos estatísticos </w:t>
      </w:r>
      <w:r w:rsidR="003E064B" w:rsidRPr="0094375D">
        <w:rPr>
          <w:rFonts w:asciiTheme="minorHAnsi" w:hAnsiTheme="minorHAnsi" w:cstheme="minorHAnsi"/>
        </w:rPr>
        <w:t xml:space="preserve">empregados </w:t>
      </w:r>
      <w:r w:rsidRPr="0094375D">
        <w:rPr>
          <w:rFonts w:asciiTheme="minorHAnsi" w:hAnsiTheme="minorHAnsi" w:cstheme="minorHAnsi"/>
        </w:rPr>
        <w:t xml:space="preserve">para comparar </w:t>
      </w:r>
      <w:r w:rsidR="00BF78EB" w:rsidRPr="0094375D">
        <w:rPr>
          <w:rFonts w:asciiTheme="minorHAnsi" w:hAnsiTheme="minorHAnsi" w:cstheme="minorHAnsi"/>
        </w:rPr>
        <w:t xml:space="preserve">as </w:t>
      </w:r>
      <w:r w:rsidRPr="0094375D">
        <w:rPr>
          <w:rFonts w:asciiTheme="minorHAnsi" w:hAnsiTheme="minorHAnsi" w:cstheme="minorHAnsi"/>
        </w:rPr>
        <w:t xml:space="preserve">médias </w:t>
      </w:r>
      <w:r w:rsidR="00BF78EB" w:rsidRPr="0094375D">
        <w:rPr>
          <w:rFonts w:asciiTheme="minorHAnsi" w:hAnsiTheme="minorHAnsi" w:cstheme="minorHAnsi"/>
        </w:rPr>
        <w:t xml:space="preserve">das notas atribuídas à satisfação </w:t>
      </w:r>
      <w:r w:rsidRPr="0094375D">
        <w:rPr>
          <w:rFonts w:asciiTheme="minorHAnsi" w:hAnsiTheme="minorHAnsi" w:cstheme="minorHAnsi"/>
        </w:rPr>
        <w:t>foram o teste</w:t>
      </w:r>
      <w:r w:rsidR="00A952FE" w:rsidRPr="0094375D">
        <w:rPr>
          <w:rFonts w:asciiTheme="minorHAnsi" w:hAnsiTheme="minorHAnsi" w:cstheme="minorHAnsi"/>
        </w:rPr>
        <w:t xml:space="preserve"> </w:t>
      </w:r>
      <w:r w:rsidRPr="0094375D">
        <w:rPr>
          <w:rFonts w:asciiTheme="minorHAnsi" w:hAnsiTheme="minorHAnsi" w:cstheme="minorHAnsi"/>
        </w:rPr>
        <w:t xml:space="preserve">t e </w:t>
      </w:r>
      <w:r w:rsidR="00A952FE" w:rsidRPr="0094375D">
        <w:rPr>
          <w:rFonts w:asciiTheme="minorHAnsi" w:hAnsiTheme="minorHAnsi" w:cstheme="minorHAnsi"/>
        </w:rPr>
        <w:t xml:space="preserve">a </w:t>
      </w:r>
      <w:r w:rsidR="00FF3269" w:rsidRPr="0094375D">
        <w:rPr>
          <w:rFonts w:asciiTheme="minorHAnsi" w:hAnsiTheme="minorHAnsi" w:cstheme="minorHAnsi"/>
        </w:rPr>
        <w:t>análise de variância</w:t>
      </w:r>
      <w:r w:rsidRPr="0094375D">
        <w:rPr>
          <w:rFonts w:asciiTheme="minorHAnsi" w:hAnsiTheme="minorHAnsi" w:cstheme="minorHAnsi"/>
        </w:rPr>
        <w:t xml:space="preserve">. </w:t>
      </w:r>
      <w:r w:rsidR="00FF3269" w:rsidRPr="0094375D">
        <w:rPr>
          <w:rFonts w:asciiTheme="minorHAnsi" w:hAnsiTheme="minorHAnsi" w:cstheme="minorHAnsi"/>
        </w:rPr>
        <w:t xml:space="preserve">As Anovas realizadas foram sempre univariadas e, portanto </w:t>
      </w:r>
      <w:r w:rsidR="003E064B" w:rsidRPr="0094375D">
        <w:rPr>
          <w:rFonts w:asciiTheme="minorHAnsi" w:hAnsiTheme="minorHAnsi" w:cstheme="minorHAnsi"/>
        </w:rPr>
        <w:t>muito robustas às violações da</w:t>
      </w:r>
      <w:r w:rsidR="00FF3269" w:rsidRPr="0094375D">
        <w:rPr>
          <w:rFonts w:asciiTheme="minorHAnsi" w:hAnsiTheme="minorHAnsi" w:cstheme="minorHAnsi"/>
        </w:rPr>
        <w:t xml:space="preserve"> normalidade </w:t>
      </w:r>
      <w:r w:rsidR="003E064B" w:rsidRPr="0094375D">
        <w:rPr>
          <w:rFonts w:asciiTheme="minorHAnsi" w:hAnsiTheme="minorHAnsi" w:cstheme="minorHAnsi"/>
        </w:rPr>
        <w:t xml:space="preserve">e da homocedasticidade </w:t>
      </w:r>
      <w:r w:rsidR="00FF3269" w:rsidRPr="0094375D">
        <w:rPr>
          <w:rFonts w:asciiTheme="minorHAnsi" w:hAnsiTheme="minorHAnsi" w:cstheme="minorHAnsi"/>
        </w:rPr>
        <w:t>(H</w:t>
      </w:r>
      <w:r w:rsidR="00A952FE" w:rsidRPr="0094375D">
        <w:rPr>
          <w:rFonts w:asciiTheme="minorHAnsi" w:hAnsiTheme="minorHAnsi" w:cstheme="minorHAnsi"/>
        </w:rPr>
        <w:t>arris</w:t>
      </w:r>
      <w:r w:rsidR="00FF3269" w:rsidRPr="0094375D">
        <w:rPr>
          <w:rFonts w:asciiTheme="minorHAnsi" w:hAnsiTheme="minorHAnsi" w:cstheme="minorHAnsi"/>
        </w:rPr>
        <w:t xml:space="preserve">, 1975). </w:t>
      </w:r>
      <w:r w:rsidR="005F4236" w:rsidRPr="0094375D">
        <w:rPr>
          <w:rFonts w:asciiTheme="minorHAnsi" w:hAnsiTheme="minorHAnsi" w:cstheme="minorHAnsi"/>
        </w:rPr>
        <w:t xml:space="preserve">No caso de existirem diferenças na comparação simultânea deu-se prosseguimento com o teste pareado a posteriori de </w:t>
      </w:r>
      <w:proofErr w:type="spellStart"/>
      <w:r w:rsidR="005F4236" w:rsidRPr="0094375D">
        <w:rPr>
          <w:rFonts w:asciiTheme="minorHAnsi" w:hAnsiTheme="minorHAnsi" w:cstheme="minorHAnsi"/>
        </w:rPr>
        <w:t>Scheffe</w:t>
      </w:r>
      <w:proofErr w:type="spellEnd"/>
      <w:r w:rsidR="005F4236" w:rsidRPr="0094375D">
        <w:rPr>
          <w:rFonts w:asciiTheme="minorHAnsi" w:hAnsiTheme="minorHAnsi" w:cstheme="minorHAnsi"/>
        </w:rPr>
        <w:t>. O</w:t>
      </w:r>
      <w:r w:rsidRPr="0094375D">
        <w:rPr>
          <w:rFonts w:asciiTheme="minorHAnsi" w:hAnsiTheme="minorHAnsi" w:cstheme="minorHAnsi"/>
        </w:rPr>
        <w:t xml:space="preserve">s métodos multivariados </w:t>
      </w:r>
      <w:r w:rsidR="003E064B" w:rsidRPr="0094375D">
        <w:rPr>
          <w:rFonts w:asciiTheme="minorHAnsi" w:hAnsiTheme="minorHAnsi" w:cstheme="minorHAnsi"/>
        </w:rPr>
        <w:t xml:space="preserve">usados </w:t>
      </w:r>
      <w:r w:rsidRPr="0094375D">
        <w:rPr>
          <w:rFonts w:asciiTheme="minorHAnsi" w:hAnsiTheme="minorHAnsi" w:cstheme="minorHAnsi"/>
        </w:rPr>
        <w:t xml:space="preserve">foram análise fatorial </w:t>
      </w:r>
      <w:r w:rsidR="003E064B" w:rsidRPr="0094375D">
        <w:rPr>
          <w:rFonts w:asciiTheme="minorHAnsi" w:hAnsiTheme="minorHAnsi" w:cstheme="minorHAnsi"/>
        </w:rPr>
        <w:t xml:space="preserve">(AF) </w:t>
      </w:r>
      <w:r w:rsidRPr="0094375D">
        <w:rPr>
          <w:rFonts w:asciiTheme="minorHAnsi" w:hAnsiTheme="minorHAnsi" w:cstheme="minorHAnsi"/>
        </w:rPr>
        <w:t>e</w:t>
      </w:r>
      <w:r w:rsidR="003E064B" w:rsidRPr="0094375D">
        <w:rPr>
          <w:rFonts w:asciiTheme="minorHAnsi" w:hAnsiTheme="minorHAnsi" w:cstheme="minorHAnsi"/>
        </w:rPr>
        <w:t xml:space="preserve"> regressão múltipla (RM)</w:t>
      </w:r>
      <w:r w:rsidRPr="0094375D">
        <w:rPr>
          <w:rFonts w:asciiTheme="minorHAnsi" w:hAnsiTheme="minorHAnsi" w:cstheme="minorHAnsi"/>
        </w:rPr>
        <w:t>.</w:t>
      </w:r>
      <w:r w:rsidR="002618C0" w:rsidRPr="0094375D">
        <w:rPr>
          <w:rFonts w:asciiTheme="minorHAnsi" w:hAnsiTheme="minorHAnsi" w:cstheme="minorHAnsi"/>
        </w:rPr>
        <w:t xml:space="preserve"> </w:t>
      </w:r>
      <w:r w:rsidR="003E064B" w:rsidRPr="0094375D">
        <w:rPr>
          <w:rFonts w:asciiTheme="minorHAnsi" w:hAnsiTheme="minorHAnsi" w:cstheme="minorHAnsi"/>
        </w:rPr>
        <w:t>Na AF os fatores foram extraídos pelo método de componentes principais e</w:t>
      </w:r>
      <w:r w:rsidR="004370B4" w:rsidRPr="0094375D">
        <w:rPr>
          <w:rFonts w:asciiTheme="minorHAnsi" w:hAnsiTheme="minorHAnsi" w:cstheme="minorHAnsi"/>
        </w:rPr>
        <w:t xml:space="preserve"> definiu-se a </w:t>
      </w:r>
      <w:proofErr w:type="spellStart"/>
      <w:r w:rsidR="004370B4" w:rsidRPr="0094375D">
        <w:rPr>
          <w:rFonts w:asciiTheme="minorHAnsi" w:hAnsiTheme="minorHAnsi" w:cstheme="minorHAnsi"/>
        </w:rPr>
        <w:t>unidimensionalidade</w:t>
      </w:r>
      <w:proofErr w:type="spellEnd"/>
      <w:r w:rsidR="004370B4" w:rsidRPr="0094375D">
        <w:rPr>
          <w:rFonts w:asciiTheme="minorHAnsi" w:hAnsiTheme="minorHAnsi" w:cstheme="minorHAnsi"/>
        </w:rPr>
        <w:t xml:space="preserve"> </w:t>
      </w:r>
      <w:r w:rsidR="003E064B" w:rsidRPr="0094375D">
        <w:rPr>
          <w:rFonts w:asciiTheme="minorHAnsi" w:hAnsiTheme="minorHAnsi" w:cstheme="minorHAnsi"/>
        </w:rPr>
        <w:t>segundo o critério de Kaiser. Os itens considerados deviam ter uma correlação de no mínimo 0,7 com o fator</w:t>
      </w:r>
      <w:r w:rsidR="004370B4" w:rsidRPr="0094375D">
        <w:rPr>
          <w:rFonts w:asciiTheme="minorHAnsi" w:hAnsiTheme="minorHAnsi" w:cstheme="minorHAnsi"/>
        </w:rPr>
        <w:t>,</w:t>
      </w:r>
      <w:r w:rsidR="003E064B" w:rsidRPr="0094375D">
        <w:rPr>
          <w:rFonts w:asciiTheme="minorHAnsi" w:hAnsiTheme="minorHAnsi" w:cstheme="minorHAnsi"/>
        </w:rPr>
        <w:t xml:space="preserve"> um</w:t>
      </w:r>
      <w:r w:rsidR="004370B4" w:rsidRPr="0094375D">
        <w:rPr>
          <w:rFonts w:asciiTheme="minorHAnsi" w:hAnsiTheme="minorHAnsi" w:cstheme="minorHAnsi"/>
        </w:rPr>
        <w:t>a comunalidade igual ou maior do</w:t>
      </w:r>
      <w:r w:rsidR="003E064B" w:rsidRPr="0094375D">
        <w:rPr>
          <w:rFonts w:asciiTheme="minorHAnsi" w:hAnsiTheme="minorHAnsi" w:cstheme="minorHAnsi"/>
        </w:rPr>
        <w:t xml:space="preserve"> que 0,5</w:t>
      </w:r>
      <w:r w:rsidR="004370B4" w:rsidRPr="0094375D">
        <w:rPr>
          <w:rFonts w:asciiTheme="minorHAnsi" w:hAnsiTheme="minorHAnsi" w:cstheme="minorHAnsi"/>
        </w:rPr>
        <w:t xml:space="preserve"> e a variância extraída maior que 50%.</w:t>
      </w:r>
      <w:r w:rsidR="003E064B" w:rsidRPr="0094375D">
        <w:rPr>
          <w:rFonts w:asciiTheme="minorHAnsi" w:hAnsiTheme="minorHAnsi" w:cstheme="minorHAnsi"/>
        </w:rPr>
        <w:t xml:space="preserve"> </w:t>
      </w:r>
    </w:p>
    <w:p w:rsidR="004370B4" w:rsidRPr="0094375D" w:rsidRDefault="00D7572C" w:rsidP="00D50BB9">
      <w:pPr>
        <w:pStyle w:val="NormalWeb"/>
        <w:spacing w:before="0" w:beforeAutospacing="0" w:after="120" w:afterAutospacing="0" w:line="360" w:lineRule="auto"/>
        <w:ind w:firstLine="709"/>
        <w:jc w:val="both"/>
        <w:rPr>
          <w:rFonts w:asciiTheme="minorHAnsi" w:hAnsiTheme="minorHAnsi" w:cstheme="minorHAnsi"/>
        </w:rPr>
      </w:pPr>
      <w:r w:rsidRPr="0094375D">
        <w:rPr>
          <w:rFonts w:asciiTheme="minorHAnsi" w:hAnsiTheme="minorHAnsi" w:cstheme="minorHAnsi"/>
        </w:rPr>
        <w:t>Antes de realizar a</w:t>
      </w:r>
      <w:r w:rsidR="004370B4" w:rsidRPr="0094375D">
        <w:rPr>
          <w:rFonts w:asciiTheme="minorHAnsi" w:hAnsiTheme="minorHAnsi" w:cstheme="minorHAnsi"/>
        </w:rPr>
        <w:t xml:space="preserve"> AF</w:t>
      </w:r>
      <w:r w:rsidRPr="0094375D">
        <w:rPr>
          <w:rFonts w:asciiTheme="minorHAnsi" w:hAnsiTheme="minorHAnsi" w:cstheme="minorHAnsi"/>
        </w:rPr>
        <w:t xml:space="preserve"> foi calculado o coeficiente alfa de Cronbach para cada constructo considerado e a correlação</w:t>
      </w:r>
      <w:r w:rsidR="00FF3269" w:rsidRPr="0094375D">
        <w:rPr>
          <w:rFonts w:asciiTheme="minorHAnsi" w:hAnsiTheme="minorHAnsi" w:cstheme="minorHAnsi"/>
        </w:rPr>
        <w:t xml:space="preserve"> </w:t>
      </w:r>
      <w:r w:rsidRPr="0094375D">
        <w:rPr>
          <w:rFonts w:asciiTheme="minorHAnsi" w:hAnsiTheme="minorHAnsi" w:cstheme="minorHAnsi"/>
        </w:rPr>
        <w:t xml:space="preserve">do item com </w:t>
      </w:r>
      <w:r w:rsidR="00FF3269" w:rsidRPr="0094375D">
        <w:rPr>
          <w:rFonts w:asciiTheme="minorHAnsi" w:hAnsiTheme="minorHAnsi" w:cstheme="minorHAnsi"/>
        </w:rPr>
        <w:t>o</w:t>
      </w:r>
      <w:r w:rsidRPr="0094375D">
        <w:rPr>
          <w:rFonts w:asciiTheme="minorHAnsi" w:hAnsiTheme="minorHAnsi" w:cstheme="minorHAnsi"/>
        </w:rPr>
        <w:t xml:space="preserve"> total, conforme o procedimento sugerido por Churchill Jr. (1979). Posteriormente utilizaram-se o teste de Kaiser, Olkin e Meyer </w:t>
      </w:r>
      <w:r w:rsidR="002618C0" w:rsidRPr="0094375D">
        <w:rPr>
          <w:rFonts w:asciiTheme="minorHAnsi" w:hAnsiTheme="minorHAnsi" w:cstheme="minorHAnsi"/>
        </w:rPr>
        <w:t>(KMO),</w:t>
      </w:r>
      <w:r w:rsidRPr="0094375D">
        <w:rPr>
          <w:rFonts w:asciiTheme="minorHAnsi" w:hAnsiTheme="minorHAnsi" w:cstheme="minorHAnsi"/>
        </w:rPr>
        <w:t xml:space="preserve"> o de Bartlett</w:t>
      </w:r>
      <w:r w:rsidR="002618C0" w:rsidRPr="0094375D">
        <w:rPr>
          <w:rFonts w:asciiTheme="minorHAnsi" w:hAnsiTheme="minorHAnsi" w:cstheme="minorHAnsi"/>
        </w:rPr>
        <w:t xml:space="preserve"> e a medida de adequação da amostra (MSA) </w:t>
      </w:r>
      <w:r w:rsidRPr="0094375D">
        <w:rPr>
          <w:rFonts w:asciiTheme="minorHAnsi" w:hAnsiTheme="minorHAnsi" w:cstheme="minorHAnsi"/>
        </w:rPr>
        <w:t xml:space="preserve">para confirmar a factibilidade de empregar a análise fatorial. </w:t>
      </w:r>
      <w:r w:rsidR="004370B4" w:rsidRPr="0094375D">
        <w:rPr>
          <w:rFonts w:asciiTheme="minorHAnsi" w:hAnsiTheme="minorHAnsi" w:cstheme="minorHAnsi"/>
        </w:rPr>
        <w:t xml:space="preserve">Nessas condições se geraram os escores fatoriais com os quais se efetuou a RM. Segundo </w:t>
      </w:r>
      <w:proofErr w:type="spellStart"/>
      <w:r w:rsidR="004370B4" w:rsidRPr="0094375D">
        <w:rPr>
          <w:rFonts w:asciiTheme="minorHAnsi" w:hAnsiTheme="minorHAnsi" w:cstheme="minorHAnsi"/>
        </w:rPr>
        <w:t>Tabachnick</w:t>
      </w:r>
      <w:proofErr w:type="spellEnd"/>
      <w:r w:rsidR="00D25FEE">
        <w:rPr>
          <w:rFonts w:asciiTheme="minorHAnsi" w:hAnsiTheme="minorHAnsi" w:cstheme="minorHAnsi"/>
        </w:rPr>
        <w:t>;</w:t>
      </w:r>
      <w:r w:rsidR="004370B4" w:rsidRPr="0094375D">
        <w:rPr>
          <w:rFonts w:asciiTheme="minorHAnsi" w:hAnsiTheme="minorHAnsi" w:cstheme="minorHAnsi"/>
        </w:rPr>
        <w:t xml:space="preserve"> Fidel (2001), a AF pode ser utilizada para criar variáveis independentes ou dependentes que podem ser utilizadas posteriormente em modelos de regressão.</w:t>
      </w:r>
    </w:p>
    <w:p w:rsidR="003D6262" w:rsidRPr="0094375D" w:rsidRDefault="003D6262" w:rsidP="00D50BB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94375D">
        <w:rPr>
          <w:rFonts w:cstheme="minorHAnsi"/>
          <w:b/>
          <w:bCs/>
          <w:sz w:val="24"/>
          <w:szCs w:val="24"/>
        </w:rPr>
        <w:t>4</w:t>
      </w:r>
      <w:proofErr w:type="gramEnd"/>
      <w:r w:rsidRPr="0094375D">
        <w:rPr>
          <w:rFonts w:cstheme="minorHAnsi"/>
          <w:b/>
          <w:bCs/>
          <w:sz w:val="24"/>
          <w:szCs w:val="24"/>
        </w:rPr>
        <w:t xml:space="preserve"> RESULTADOS</w:t>
      </w:r>
    </w:p>
    <w:p w:rsidR="00391397" w:rsidRPr="0094375D" w:rsidRDefault="00D053D4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Conforme apresentado anteriormente, a amostra </w:t>
      </w:r>
      <w:r w:rsidR="00E5515D" w:rsidRPr="0094375D">
        <w:rPr>
          <w:rFonts w:cstheme="minorHAnsi"/>
          <w:sz w:val="24"/>
          <w:szCs w:val="24"/>
        </w:rPr>
        <w:t xml:space="preserve">obtida totalizou </w:t>
      </w:r>
      <w:r w:rsidR="00764CDB" w:rsidRPr="0094375D">
        <w:rPr>
          <w:rFonts w:cstheme="minorHAnsi"/>
          <w:sz w:val="24"/>
          <w:szCs w:val="24"/>
        </w:rPr>
        <w:t>6</w:t>
      </w:r>
      <w:r w:rsidR="00E5515D" w:rsidRPr="0094375D">
        <w:rPr>
          <w:rFonts w:cstheme="minorHAnsi"/>
          <w:sz w:val="24"/>
          <w:szCs w:val="24"/>
        </w:rPr>
        <w:t>65</w:t>
      </w:r>
      <w:r w:rsidRPr="0094375D">
        <w:rPr>
          <w:rFonts w:cstheme="minorHAnsi"/>
          <w:sz w:val="24"/>
          <w:szCs w:val="24"/>
        </w:rPr>
        <w:t xml:space="preserve"> questionários válidos, tendo a s</w:t>
      </w:r>
      <w:r w:rsidR="00764CDB" w:rsidRPr="0094375D">
        <w:rPr>
          <w:rFonts w:cstheme="minorHAnsi"/>
          <w:sz w:val="24"/>
          <w:szCs w:val="24"/>
        </w:rPr>
        <w:t>atisfação geral uma média de 7,</w:t>
      </w:r>
      <w:r w:rsidR="00391397" w:rsidRPr="0094375D">
        <w:rPr>
          <w:rFonts w:cstheme="minorHAnsi"/>
          <w:sz w:val="24"/>
          <w:szCs w:val="24"/>
        </w:rPr>
        <w:t>67</w:t>
      </w:r>
      <w:r w:rsidRPr="0094375D">
        <w:rPr>
          <w:rFonts w:cstheme="minorHAnsi"/>
          <w:sz w:val="24"/>
          <w:szCs w:val="24"/>
        </w:rPr>
        <w:t xml:space="preserve"> com desvio-padrão em 1,</w:t>
      </w:r>
      <w:r w:rsidR="00391397" w:rsidRPr="0094375D">
        <w:rPr>
          <w:rFonts w:cstheme="minorHAnsi"/>
          <w:sz w:val="24"/>
          <w:szCs w:val="24"/>
        </w:rPr>
        <w:t>53</w:t>
      </w:r>
      <w:r w:rsidRPr="0094375D">
        <w:rPr>
          <w:rFonts w:cstheme="minorHAnsi"/>
          <w:sz w:val="24"/>
          <w:szCs w:val="24"/>
        </w:rPr>
        <w:t>. Esses valores para os aluno</w:t>
      </w:r>
      <w:r w:rsidR="00764CDB" w:rsidRPr="0094375D">
        <w:rPr>
          <w:rFonts w:cstheme="minorHAnsi"/>
          <w:sz w:val="24"/>
          <w:szCs w:val="24"/>
        </w:rPr>
        <w:t>s do sexo masculino foram de 7,</w:t>
      </w:r>
      <w:r w:rsidR="00391397" w:rsidRPr="0094375D">
        <w:rPr>
          <w:rFonts w:cstheme="minorHAnsi"/>
          <w:sz w:val="24"/>
          <w:szCs w:val="24"/>
        </w:rPr>
        <w:t>6</w:t>
      </w:r>
      <w:r w:rsidR="00764CDB" w:rsidRPr="0094375D">
        <w:rPr>
          <w:rFonts w:cstheme="minorHAnsi"/>
          <w:sz w:val="24"/>
          <w:szCs w:val="24"/>
        </w:rPr>
        <w:t>4</w:t>
      </w:r>
      <w:r w:rsidRPr="0094375D">
        <w:rPr>
          <w:rFonts w:cstheme="minorHAnsi"/>
          <w:sz w:val="24"/>
          <w:szCs w:val="24"/>
        </w:rPr>
        <w:t xml:space="preserve"> e 1,</w:t>
      </w:r>
      <w:r w:rsidR="00391397" w:rsidRPr="0094375D">
        <w:rPr>
          <w:rFonts w:cstheme="minorHAnsi"/>
          <w:sz w:val="24"/>
          <w:szCs w:val="24"/>
        </w:rPr>
        <w:t>50</w:t>
      </w:r>
      <w:r w:rsidRPr="0094375D">
        <w:rPr>
          <w:rFonts w:cstheme="minorHAnsi"/>
          <w:sz w:val="24"/>
          <w:szCs w:val="24"/>
        </w:rPr>
        <w:t xml:space="preserve"> e para as alunas 7,</w:t>
      </w:r>
      <w:r w:rsidR="00764CDB" w:rsidRPr="0094375D">
        <w:rPr>
          <w:rFonts w:cstheme="minorHAnsi"/>
          <w:sz w:val="24"/>
          <w:szCs w:val="24"/>
        </w:rPr>
        <w:t>6</w:t>
      </w:r>
      <w:r w:rsidR="00391397" w:rsidRPr="0094375D">
        <w:rPr>
          <w:rFonts w:cstheme="minorHAnsi"/>
          <w:sz w:val="24"/>
          <w:szCs w:val="24"/>
        </w:rPr>
        <w:t>9</w:t>
      </w:r>
      <w:r w:rsidRPr="0094375D">
        <w:rPr>
          <w:rFonts w:cstheme="minorHAnsi"/>
          <w:sz w:val="24"/>
          <w:szCs w:val="24"/>
        </w:rPr>
        <w:t xml:space="preserve"> e 1,</w:t>
      </w:r>
      <w:r w:rsidR="00391397" w:rsidRPr="0094375D">
        <w:rPr>
          <w:rFonts w:cstheme="minorHAnsi"/>
          <w:sz w:val="24"/>
          <w:szCs w:val="24"/>
        </w:rPr>
        <w:t>55</w:t>
      </w:r>
      <w:r w:rsidRPr="0094375D">
        <w:rPr>
          <w:rFonts w:cstheme="minorHAnsi"/>
          <w:sz w:val="24"/>
          <w:szCs w:val="24"/>
        </w:rPr>
        <w:t xml:space="preserve">, respectivamente. </w:t>
      </w:r>
      <w:r w:rsidR="003B4450" w:rsidRPr="0094375D">
        <w:rPr>
          <w:rFonts w:cstheme="minorHAnsi"/>
          <w:sz w:val="24"/>
          <w:szCs w:val="24"/>
        </w:rPr>
        <w:t>A</w:t>
      </w:r>
      <w:r w:rsidRPr="0094375D">
        <w:rPr>
          <w:rFonts w:cstheme="minorHAnsi"/>
          <w:sz w:val="24"/>
          <w:szCs w:val="24"/>
        </w:rPr>
        <w:t>o realizar um teste</w:t>
      </w:r>
      <w:r w:rsidR="00C83E99" w:rsidRPr="0094375D">
        <w:rPr>
          <w:rFonts w:cstheme="minorHAnsi"/>
          <w:sz w:val="24"/>
          <w:szCs w:val="24"/>
        </w:rPr>
        <w:t xml:space="preserve"> </w:t>
      </w:r>
      <w:r w:rsidRPr="0094375D">
        <w:rPr>
          <w:rFonts w:cstheme="minorHAnsi"/>
          <w:sz w:val="24"/>
          <w:szCs w:val="24"/>
        </w:rPr>
        <w:t xml:space="preserve">t se verifica que entre esses valores não há diferenças significativas. </w:t>
      </w:r>
      <w:r w:rsidR="00391397" w:rsidRPr="0094375D">
        <w:rPr>
          <w:rFonts w:cstheme="minorHAnsi"/>
          <w:sz w:val="24"/>
          <w:szCs w:val="24"/>
        </w:rPr>
        <w:t xml:space="preserve">Para todas as IES em conjunto o valor mínimo computado foi </w:t>
      </w:r>
      <w:proofErr w:type="gramStart"/>
      <w:r w:rsidR="00391397" w:rsidRPr="0094375D">
        <w:rPr>
          <w:rFonts w:cstheme="minorHAnsi"/>
          <w:sz w:val="24"/>
          <w:szCs w:val="24"/>
        </w:rPr>
        <w:t>0</w:t>
      </w:r>
      <w:proofErr w:type="gramEnd"/>
      <w:r w:rsidR="00391397" w:rsidRPr="0094375D">
        <w:rPr>
          <w:rFonts w:cstheme="minorHAnsi"/>
          <w:sz w:val="24"/>
          <w:szCs w:val="24"/>
        </w:rPr>
        <w:t xml:space="preserve"> e o máximo 10. Entretanto a nota máxima foi dada por alunos das três IES enquanto a mínima </w:t>
      </w:r>
      <w:r w:rsidR="0089186A" w:rsidRPr="0094375D">
        <w:rPr>
          <w:rFonts w:cstheme="minorHAnsi"/>
          <w:sz w:val="24"/>
          <w:szCs w:val="24"/>
        </w:rPr>
        <w:t xml:space="preserve">somente pelos </w:t>
      </w:r>
      <w:r w:rsidR="0089186A" w:rsidRPr="0094375D">
        <w:rPr>
          <w:rFonts w:cstheme="minorHAnsi"/>
          <w:sz w:val="24"/>
          <w:szCs w:val="24"/>
        </w:rPr>
        <w:lastRenderedPageBreak/>
        <w:t xml:space="preserve">estudantes do centro universitário. Para estarem representados as três instituições o valor menor foi </w:t>
      </w:r>
      <w:proofErr w:type="gramStart"/>
      <w:r w:rsidR="0089186A" w:rsidRPr="0094375D">
        <w:rPr>
          <w:rFonts w:cstheme="minorHAnsi"/>
          <w:sz w:val="24"/>
          <w:szCs w:val="24"/>
        </w:rPr>
        <w:t>4</w:t>
      </w:r>
      <w:proofErr w:type="gramEnd"/>
      <w:r w:rsidR="0089186A" w:rsidRPr="0094375D">
        <w:rPr>
          <w:rFonts w:cstheme="minorHAnsi"/>
          <w:sz w:val="24"/>
          <w:szCs w:val="24"/>
        </w:rPr>
        <w:t xml:space="preserve">. </w:t>
      </w:r>
      <w:r w:rsidR="00C83E99" w:rsidRPr="0094375D">
        <w:rPr>
          <w:rFonts w:cstheme="minorHAnsi"/>
          <w:sz w:val="24"/>
          <w:szCs w:val="24"/>
        </w:rPr>
        <w:t xml:space="preserve">Incluindo todos os respondentes que pontuaram com valores iguais o menores a </w:t>
      </w:r>
      <w:proofErr w:type="gramStart"/>
      <w:r w:rsidR="00C83E99" w:rsidRPr="0094375D">
        <w:rPr>
          <w:rFonts w:cstheme="minorHAnsi"/>
          <w:sz w:val="24"/>
          <w:szCs w:val="24"/>
        </w:rPr>
        <w:t>4</w:t>
      </w:r>
      <w:proofErr w:type="gramEnd"/>
      <w:r w:rsidR="00C83E99" w:rsidRPr="0094375D">
        <w:rPr>
          <w:rFonts w:cstheme="minorHAnsi"/>
          <w:sz w:val="24"/>
          <w:szCs w:val="24"/>
        </w:rPr>
        <w:t xml:space="preserve"> eles representam apenas 3,2% e os que se atribuíram notas de satisfação 9 e 10 foram 26,4%.</w:t>
      </w:r>
    </w:p>
    <w:p w:rsidR="00A811D6" w:rsidRDefault="00764CDB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Se comparadas as médias gerais das </w:t>
      </w:r>
      <w:r w:rsidR="00C83E99" w:rsidRPr="0094375D">
        <w:rPr>
          <w:rFonts w:cstheme="minorHAnsi"/>
          <w:sz w:val="24"/>
          <w:szCs w:val="24"/>
        </w:rPr>
        <w:t>trê</w:t>
      </w:r>
      <w:r w:rsidRPr="0094375D">
        <w:rPr>
          <w:rFonts w:cstheme="minorHAnsi"/>
          <w:sz w:val="24"/>
          <w:szCs w:val="24"/>
        </w:rPr>
        <w:t>s instituições o valor obtido com os dados da</w:t>
      </w:r>
      <w:r w:rsidR="00D609EE" w:rsidRPr="0094375D">
        <w:rPr>
          <w:rFonts w:cstheme="minorHAnsi"/>
          <w:sz w:val="24"/>
          <w:szCs w:val="24"/>
        </w:rPr>
        <w:t>s</w:t>
      </w:r>
      <w:r w:rsidRPr="0094375D">
        <w:rPr>
          <w:rFonts w:cstheme="minorHAnsi"/>
          <w:sz w:val="24"/>
          <w:szCs w:val="24"/>
        </w:rPr>
        <w:t xml:space="preserve"> universidade</w:t>
      </w:r>
      <w:r w:rsidR="00D609EE" w:rsidRPr="0094375D">
        <w:rPr>
          <w:rFonts w:cstheme="minorHAnsi"/>
          <w:sz w:val="24"/>
          <w:szCs w:val="24"/>
        </w:rPr>
        <w:t>s foram estatisticamente iguais entre si</w:t>
      </w:r>
      <w:r w:rsidR="0054414B" w:rsidRPr="0094375D">
        <w:rPr>
          <w:rFonts w:cstheme="minorHAnsi"/>
          <w:sz w:val="24"/>
          <w:szCs w:val="24"/>
        </w:rPr>
        <w:t>, 7,96</w:t>
      </w:r>
      <w:r w:rsidR="005F4236" w:rsidRPr="0094375D">
        <w:rPr>
          <w:rFonts w:cstheme="minorHAnsi"/>
          <w:sz w:val="24"/>
          <w:szCs w:val="24"/>
        </w:rPr>
        <w:t xml:space="preserve"> para a pública </w:t>
      </w:r>
      <w:r w:rsidR="0054414B" w:rsidRPr="0094375D">
        <w:rPr>
          <w:rFonts w:cstheme="minorHAnsi"/>
          <w:sz w:val="24"/>
          <w:szCs w:val="24"/>
        </w:rPr>
        <w:t xml:space="preserve">e 7,94 para a </w:t>
      </w:r>
      <w:r w:rsidR="005F4236" w:rsidRPr="0094375D">
        <w:rPr>
          <w:rFonts w:cstheme="minorHAnsi"/>
          <w:sz w:val="24"/>
          <w:szCs w:val="24"/>
        </w:rPr>
        <w:t>comunitária, e maiores do que a nota 7,28 de satisfação média do centro universitário</w:t>
      </w:r>
      <w:r w:rsidR="0054414B" w:rsidRPr="0094375D">
        <w:rPr>
          <w:rFonts w:cstheme="minorHAnsi"/>
          <w:sz w:val="24"/>
          <w:szCs w:val="24"/>
        </w:rPr>
        <w:t xml:space="preserve"> (p&lt;0,001)</w:t>
      </w:r>
      <w:r w:rsidR="005F4236" w:rsidRPr="0094375D">
        <w:rPr>
          <w:rFonts w:cstheme="minorHAnsi"/>
          <w:sz w:val="24"/>
          <w:szCs w:val="24"/>
        </w:rPr>
        <w:t>.</w:t>
      </w:r>
      <w:r w:rsidR="0054414B" w:rsidRPr="0094375D">
        <w:rPr>
          <w:rFonts w:cstheme="minorHAnsi"/>
          <w:sz w:val="24"/>
          <w:szCs w:val="24"/>
        </w:rPr>
        <w:t xml:space="preserve"> Feita </w:t>
      </w:r>
      <w:r w:rsidR="00D053D4" w:rsidRPr="0094375D">
        <w:rPr>
          <w:rFonts w:cstheme="minorHAnsi"/>
          <w:sz w:val="24"/>
          <w:szCs w:val="24"/>
        </w:rPr>
        <w:t xml:space="preserve">a </w:t>
      </w:r>
      <w:r w:rsidR="0054414B" w:rsidRPr="0094375D">
        <w:rPr>
          <w:rFonts w:cstheme="minorHAnsi"/>
          <w:sz w:val="24"/>
          <w:szCs w:val="24"/>
        </w:rPr>
        <w:t>Anova</w:t>
      </w:r>
      <w:r w:rsidR="00D053D4" w:rsidRPr="0094375D">
        <w:rPr>
          <w:rFonts w:cstheme="minorHAnsi"/>
          <w:sz w:val="24"/>
          <w:szCs w:val="24"/>
        </w:rPr>
        <w:t xml:space="preserve"> para saber se o período em que o aluno está matriculado influencia sobre a satisfação geral </w:t>
      </w:r>
      <w:r w:rsidR="005770AF" w:rsidRPr="0094375D">
        <w:rPr>
          <w:rFonts w:cstheme="minorHAnsi"/>
          <w:sz w:val="24"/>
          <w:szCs w:val="24"/>
        </w:rPr>
        <w:t>express</w:t>
      </w:r>
      <w:r w:rsidR="0054414B" w:rsidRPr="0094375D">
        <w:rPr>
          <w:rFonts w:cstheme="minorHAnsi"/>
          <w:sz w:val="24"/>
          <w:szCs w:val="24"/>
        </w:rPr>
        <w:t>a</w:t>
      </w:r>
      <w:r w:rsidR="005770AF" w:rsidRPr="0094375D">
        <w:rPr>
          <w:rFonts w:cstheme="minorHAnsi"/>
          <w:sz w:val="24"/>
          <w:szCs w:val="24"/>
        </w:rPr>
        <w:t xml:space="preserve"> pela nota de autoavaliação que eles se atribuíram verific</w:t>
      </w:r>
      <w:r w:rsidR="0054414B" w:rsidRPr="0094375D">
        <w:rPr>
          <w:rFonts w:cstheme="minorHAnsi"/>
          <w:sz w:val="24"/>
          <w:szCs w:val="24"/>
        </w:rPr>
        <w:t>ou</w:t>
      </w:r>
      <w:r w:rsidR="005770AF" w:rsidRPr="0094375D">
        <w:rPr>
          <w:rFonts w:cstheme="minorHAnsi"/>
          <w:sz w:val="24"/>
          <w:szCs w:val="24"/>
        </w:rPr>
        <w:t xml:space="preserve">-se que há diferença na comparação simultânea. </w:t>
      </w:r>
    </w:p>
    <w:p w:rsidR="00D053D4" w:rsidRPr="0094375D" w:rsidRDefault="005770AF" w:rsidP="00D50BB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Ao efetuar o teste de </w:t>
      </w:r>
      <w:proofErr w:type="spellStart"/>
      <w:r w:rsidRPr="0094375D">
        <w:rPr>
          <w:rFonts w:cstheme="minorHAnsi"/>
          <w:sz w:val="24"/>
          <w:szCs w:val="24"/>
        </w:rPr>
        <w:t>Scheffe</w:t>
      </w:r>
      <w:proofErr w:type="spellEnd"/>
      <w:r w:rsidRPr="0094375D">
        <w:rPr>
          <w:rFonts w:cstheme="minorHAnsi"/>
          <w:sz w:val="24"/>
          <w:szCs w:val="24"/>
        </w:rPr>
        <w:t xml:space="preserve"> para as comparações </w:t>
      </w:r>
      <w:r w:rsidR="003B4450" w:rsidRPr="0094375D">
        <w:rPr>
          <w:rFonts w:cstheme="minorHAnsi"/>
          <w:sz w:val="24"/>
          <w:szCs w:val="24"/>
        </w:rPr>
        <w:t xml:space="preserve">a </w:t>
      </w:r>
      <w:r w:rsidR="003B4450" w:rsidRPr="0094375D">
        <w:rPr>
          <w:rFonts w:cstheme="minorHAnsi"/>
          <w:i/>
          <w:sz w:val="24"/>
          <w:szCs w:val="24"/>
        </w:rPr>
        <w:t>posteriori</w:t>
      </w:r>
      <w:r w:rsidRPr="0094375D">
        <w:rPr>
          <w:rFonts w:cstheme="minorHAnsi"/>
          <w:sz w:val="24"/>
          <w:szCs w:val="24"/>
        </w:rPr>
        <w:t xml:space="preserve"> confirm</w:t>
      </w:r>
      <w:r w:rsidR="0054414B" w:rsidRPr="0094375D">
        <w:rPr>
          <w:rFonts w:cstheme="minorHAnsi"/>
          <w:sz w:val="24"/>
          <w:szCs w:val="24"/>
        </w:rPr>
        <w:t>ou</w:t>
      </w:r>
      <w:r w:rsidRPr="0094375D">
        <w:rPr>
          <w:rFonts w:cstheme="minorHAnsi"/>
          <w:sz w:val="24"/>
          <w:szCs w:val="24"/>
        </w:rPr>
        <w:t>-se que os alunos do primeiro período pontuam de modo mais elevad</w:t>
      </w:r>
      <w:r w:rsidR="0054414B" w:rsidRPr="0094375D">
        <w:rPr>
          <w:rFonts w:cstheme="minorHAnsi"/>
          <w:sz w:val="24"/>
          <w:szCs w:val="24"/>
        </w:rPr>
        <w:t>o</w:t>
      </w:r>
      <w:r w:rsidRPr="0094375D">
        <w:rPr>
          <w:rFonts w:cstheme="minorHAnsi"/>
          <w:sz w:val="24"/>
          <w:szCs w:val="24"/>
        </w:rPr>
        <w:t xml:space="preserve"> sua satisfação, atingindo uma média de 8,46, que foi si</w:t>
      </w:r>
      <w:r w:rsidR="0054414B" w:rsidRPr="0094375D">
        <w:rPr>
          <w:rFonts w:cstheme="minorHAnsi"/>
          <w:sz w:val="24"/>
          <w:szCs w:val="24"/>
        </w:rPr>
        <w:t>gnificativamente maior do que a</w:t>
      </w:r>
      <w:r w:rsidRPr="0094375D">
        <w:rPr>
          <w:rFonts w:cstheme="minorHAnsi"/>
          <w:sz w:val="24"/>
          <w:szCs w:val="24"/>
        </w:rPr>
        <w:t xml:space="preserve"> </w:t>
      </w:r>
      <w:proofErr w:type="gramStart"/>
      <w:r w:rsidRPr="0094375D">
        <w:rPr>
          <w:rFonts w:cstheme="minorHAnsi"/>
          <w:sz w:val="24"/>
          <w:szCs w:val="24"/>
        </w:rPr>
        <w:t>média</w:t>
      </w:r>
      <w:r w:rsidR="0054414B" w:rsidRPr="0094375D">
        <w:rPr>
          <w:rFonts w:cstheme="minorHAnsi"/>
          <w:sz w:val="24"/>
          <w:szCs w:val="24"/>
        </w:rPr>
        <w:t xml:space="preserve"> 7,49</w:t>
      </w:r>
      <w:proofErr w:type="gramEnd"/>
      <w:r w:rsidRPr="0094375D">
        <w:rPr>
          <w:rFonts w:cstheme="minorHAnsi"/>
          <w:sz w:val="24"/>
          <w:szCs w:val="24"/>
        </w:rPr>
        <w:t xml:space="preserve"> dos </w:t>
      </w:r>
      <w:r w:rsidR="0054414B" w:rsidRPr="0094375D">
        <w:rPr>
          <w:rFonts w:cstheme="minorHAnsi"/>
          <w:sz w:val="24"/>
          <w:szCs w:val="24"/>
        </w:rPr>
        <w:t>terceir</w:t>
      </w:r>
      <w:r w:rsidRPr="0094375D">
        <w:rPr>
          <w:rFonts w:cstheme="minorHAnsi"/>
          <w:sz w:val="24"/>
          <w:szCs w:val="24"/>
        </w:rPr>
        <w:t>os períodos (</w:t>
      </w:r>
      <w:r w:rsidR="0054414B" w:rsidRPr="0094375D">
        <w:rPr>
          <w:rFonts w:cstheme="minorHAnsi"/>
          <w:sz w:val="24"/>
          <w:szCs w:val="24"/>
        </w:rPr>
        <w:t>p=0.04)</w:t>
      </w:r>
      <w:r w:rsidRPr="0094375D">
        <w:rPr>
          <w:rFonts w:cstheme="minorHAnsi"/>
          <w:sz w:val="24"/>
          <w:szCs w:val="24"/>
        </w:rPr>
        <w:t xml:space="preserve"> e </w:t>
      </w:r>
      <w:r w:rsidR="0054414B" w:rsidRPr="0094375D">
        <w:rPr>
          <w:rFonts w:cstheme="minorHAnsi"/>
          <w:sz w:val="24"/>
          <w:szCs w:val="24"/>
        </w:rPr>
        <w:t xml:space="preserve">7,40 dos sextos </w:t>
      </w:r>
      <w:r w:rsidRPr="0094375D">
        <w:rPr>
          <w:rFonts w:cstheme="minorHAnsi"/>
          <w:sz w:val="24"/>
          <w:szCs w:val="24"/>
        </w:rPr>
        <w:t>perío</w:t>
      </w:r>
      <w:r w:rsidR="00D053D4" w:rsidRPr="0094375D">
        <w:rPr>
          <w:rFonts w:cstheme="minorHAnsi"/>
          <w:sz w:val="24"/>
          <w:szCs w:val="24"/>
        </w:rPr>
        <w:t xml:space="preserve">dos </w:t>
      </w:r>
      <w:r w:rsidRPr="0094375D">
        <w:rPr>
          <w:rFonts w:cstheme="minorHAnsi"/>
          <w:sz w:val="24"/>
          <w:szCs w:val="24"/>
        </w:rPr>
        <w:t>(</w:t>
      </w:r>
      <w:r w:rsidR="0054414B" w:rsidRPr="0094375D">
        <w:rPr>
          <w:rFonts w:cstheme="minorHAnsi"/>
          <w:sz w:val="24"/>
          <w:szCs w:val="24"/>
        </w:rPr>
        <w:t>p=0,03</w:t>
      </w:r>
      <w:r w:rsidRPr="0094375D">
        <w:rPr>
          <w:rFonts w:cstheme="minorHAnsi"/>
          <w:sz w:val="24"/>
          <w:szCs w:val="24"/>
        </w:rPr>
        <w:t xml:space="preserve">). </w:t>
      </w:r>
    </w:p>
    <w:p w:rsidR="00414C06" w:rsidRPr="0094375D" w:rsidRDefault="003B4450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Avaliada a assimetria e a curtose, com exceção do valor de assimetria computado para a questão </w:t>
      </w:r>
      <w:proofErr w:type="gramStart"/>
      <w:r w:rsidRPr="0094375D">
        <w:rPr>
          <w:rFonts w:cstheme="minorHAnsi"/>
          <w:sz w:val="24"/>
          <w:szCs w:val="24"/>
        </w:rPr>
        <w:t>8</w:t>
      </w:r>
      <w:proofErr w:type="gramEnd"/>
      <w:r w:rsidRPr="0094375D">
        <w:rPr>
          <w:rFonts w:cstheme="minorHAnsi"/>
          <w:sz w:val="24"/>
          <w:szCs w:val="24"/>
        </w:rPr>
        <w:t xml:space="preserve">, que foi de </w:t>
      </w:r>
      <w:r w:rsidR="00414C06" w:rsidRPr="0094375D">
        <w:rPr>
          <w:rFonts w:cstheme="minorHAnsi"/>
          <w:sz w:val="24"/>
          <w:szCs w:val="24"/>
        </w:rPr>
        <w:t>-</w:t>
      </w:r>
      <w:r w:rsidRPr="0094375D">
        <w:rPr>
          <w:rFonts w:cstheme="minorHAnsi"/>
          <w:sz w:val="24"/>
          <w:szCs w:val="24"/>
        </w:rPr>
        <w:t>2,0</w:t>
      </w:r>
      <w:r w:rsidR="00381871" w:rsidRPr="0094375D">
        <w:rPr>
          <w:rFonts w:cstheme="minorHAnsi"/>
          <w:sz w:val="24"/>
          <w:szCs w:val="24"/>
        </w:rPr>
        <w:t>3 para o centro universitário</w:t>
      </w:r>
      <w:r w:rsidR="00414C06" w:rsidRPr="0094375D">
        <w:rPr>
          <w:rFonts w:cstheme="minorHAnsi"/>
          <w:sz w:val="24"/>
          <w:szCs w:val="24"/>
        </w:rPr>
        <w:t xml:space="preserve">, os demais valores encontram-se dentro dos </w:t>
      </w:r>
      <w:r w:rsidR="00381871" w:rsidRPr="0094375D">
        <w:rPr>
          <w:rFonts w:cstheme="minorHAnsi"/>
          <w:sz w:val="24"/>
          <w:szCs w:val="24"/>
        </w:rPr>
        <w:t>limite</w:t>
      </w:r>
      <w:r w:rsidR="00D25FEE">
        <w:rPr>
          <w:rFonts w:cstheme="minorHAnsi"/>
          <w:sz w:val="24"/>
          <w:szCs w:val="24"/>
        </w:rPr>
        <w:t>s estabelecidos por Finney;</w:t>
      </w:r>
      <w:r w:rsidR="00414C06" w:rsidRPr="0094375D">
        <w:rPr>
          <w:rFonts w:cstheme="minorHAnsi"/>
          <w:sz w:val="24"/>
          <w:szCs w:val="24"/>
        </w:rPr>
        <w:t xml:space="preserve"> </w:t>
      </w:r>
      <w:proofErr w:type="spellStart"/>
      <w:r w:rsidR="00414C06" w:rsidRPr="0094375D">
        <w:rPr>
          <w:rFonts w:cstheme="minorHAnsi"/>
          <w:sz w:val="24"/>
          <w:szCs w:val="24"/>
        </w:rPr>
        <w:t>DiStefano</w:t>
      </w:r>
      <w:proofErr w:type="spellEnd"/>
      <w:r w:rsidR="00414C06" w:rsidRPr="0094375D">
        <w:rPr>
          <w:rFonts w:cstheme="minorHAnsi"/>
          <w:sz w:val="24"/>
          <w:szCs w:val="24"/>
        </w:rPr>
        <w:t xml:space="preserve"> (2006) para que as variáveis sejam consideradas quase-normais. Devido a que a diferença com o limite é de apenas </w:t>
      </w:r>
      <w:r w:rsidR="00381871" w:rsidRPr="0094375D">
        <w:rPr>
          <w:rFonts w:cstheme="minorHAnsi"/>
          <w:sz w:val="24"/>
          <w:szCs w:val="24"/>
        </w:rPr>
        <w:t>três</w:t>
      </w:r>
      <w:r w:rsidR="00414C06" w:rsidRPr="0094375D">
        <w:rPr>
          <w:rFonts w:cstheme="minorHAnsi"/>
          <w:sz w:val="24"/>
          <w:szCs w:val="24"/>
        </w:rPr>
        <w:t xml:space="preserve"> centésimos optou-se por manter esse item na base de dados. </w:t>
      </w:r>
    </w:p>
    <w:p w:rsidR="00A811D6" w:rsidRDefault="00C569DD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Com cada </w:t>
      </w:r>
      <w:r w:rsidR="00E05B9D" w:rsidRPr="0094375D">
        <w:rPr>
          <w:rFonts w:cstheme="minorHAnsi"/>
          <w:sz w:val="24"/>
          <w:szCs w:val="24"/>
        </w:rPr>
        <w:t>constructo</w:t>
      </w:r>
      <w:r w:rsidRPr="0094375D">
        <w:rPr>
          <w:rFonts w:cstheme="minorHAnsi"/>
          <w:sz w:val="24"/>
          <w:szCs w:val="24"/>
        </w:rPr>
        <w:t xml:space="preserve"> fez-se a correlação item-total e se calculou a confiabilidade com o alfa de Cronbach, conforme o sugerido por Churchill Jr. (1979). Os resultados</w:t>
      </w:r>
      <w:r w:rsidR="00DA3543" w:rsidRPr="0094375D">
        <w:rPr>
          <w:rFonts w:cstheme="minorHAnsi"/>
          <w:sz w:val="24"/>
          <w:szCs w:val="24"/>
        </w:rPr>
        <w:t>,</w:t>
      </w:r>
      <w:r w:rsidRPr="0094375D">
        <w:rPr>
          <w:rFonts w:cstheme="minorHAnsi"/>
          <w:sz w:val="24"/>
          <w:szCs w:val="24"/>
        </w:rPr>
        <w:t xml:space="preserve"> expostos na Tabela </w:t>
      </w:r>
      <w:r w:rsidR="00ED5E38" w:rsidRPr="0094375D">
        <w:rPr>
          <w:rFonts w:cstheme="minorHAnsi"/>
          <w:sz w:val="24"/>
          <w:szCs w:val="24"/>
        </w:rPr>
        <w:t>1</w:t>
      </w:r>
      <w:r w:rsidR="00DA3543" w:rsidRPr="0094375D">
        <w:rPr>
          <w:rFonts w:cstheme="minorHAnsi"/>
          <w:sz w:val="24"/>
          <w:szCs w:val="24"/>
        </w:rPr>
        <w:t>,</w:t>
      </w:r>
      <w:r w:rsidRPr="0094375D">
        <w:rPr>
          <w:rFonts w:cstheme="minorHAnsi"/>
          <w:sz w:val="24"/>
          <w:szCs w:val="24"/>
        </w:rPr>
        <w:t xml:space="preserve"> indicam que </w:t>
      </w:r>
      <w:r w:rsidR="00ED5E38" w:rsidRPr="0094375D">
        <w:rPr>
          <w:rFonts w:cstheme="minorHAnsi"/>
          <w:sz w:val="24"/>
          <w:szCs w:val="24"/>
        </w:rPr>
        <w:t>para todos os constructos as estimações do alfa de Cronbach sempre foram maiores do que o valor recomendado de 0,7.</w:t>
      </w:r>
    </w:p>
    <w:p w:rsidR="00C569DD" w:rsidRDefault="00ED5E38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 Por sua vez, os </w:t>
      </w:r>
      <w:r w:rsidR="00C569DD" w:rsidRPr="0094375D">
        <w:rPr>
          <w:rFonts w:cstheme="minorHAnsi"/>
          <w:sz w:val="24"/>
          <w:szCs w:val="24"/>
        </w:rPr>
        <w:t xml:space="preserve">valores da correlação item-total </w:t>
      </w:r>
      <w:r w:rsidRPr="0094375D">
        <w:rPr>
          <w:rFonts w:cstheme="minorHAnsi"/>
          <w:sz w:val="24"/>
          <w:szCs w:val="24"/>
        </w:rPr>
        <w:t>foram maio</w:t>
      </w:r>
      <w:r w:rsidR="00C569DD" w:rsidRPr="0094375D">
        <w:rPr>
          <w:rFonts w:cstheme="minorHAnsi"/>
          <w:sz w:val="24"/>
          <w:szCs w:val="24"/>
        </w:rPr>
        <w:t>res do que 0,4</w:t>
      </w:r>
      <w:r w:rsidRPr="0094375D">
        <w:rPr>
          <w:rFonts w:cstheme="minorHAnsi"/>
          <w:sz w:val="24"/>
          <w:szCs w:val="24"/>
        </w:rPr>
        <w:t xml:space="preserve"> e a</w:t>
      </w:r>
      <w:r w:rsidR="00B93DDC" w:rsidRPr="0094375D">
        <w:rPr>
          <w:rFonts w:cstheme="minorHAnsi"/>
          <w:sz w:val="24"/>
          <w:szCs w:val="24"/>
        </w:rPr>
        <w:t xml:space="preserve"> correlação </w:t>
      </w:r>
      <w:proofErr w:type="gramStart"/>
      <w:r w:rsidR="00B93DDC" w:rsidRPr="0094375D">
        <w:rPr>
          <w:rFonts w:cstheme="minorHAnsi"/>
          <w:sz w:val="24"/>
          <w:szCs w:val="24"/>
        </w:rPr>
        <w:t>inter itens</w:t>
      </w:r>
      <w:proofErr w:type="gramEnd"/>
      <w:r w:rsidR="00B93DDC" w:rsidRPr="0094375D">
        <w:rPr>
          <w:rFonts w:cstheme="minorHAnsi"/>
          <w:sz w:val="24"/>
          <w:szCs w:val="24"/>
        </w:rPr>
        <w:t xml:space="preserve"> </w:t>
      </w:r>
      <w:r w:rsidR="009E66CC" w:rsidRPr="0094375D">
        <w:rPr>
          <w:rFonts w:cstheme="minorHAnsi"/>
          <w:sz w:val="24"/>
          <w:szCs w:val="24"/>
        </w:rPr>
        <w:t xml:space="preserve">só teve </w:t>
      </w:r>
      <w:r w:rsidRPr="0094375D">
        <w:rPr>
          <w:rFonts w:cstheme="minorHAnsi"/>
          <w:sz w:val="24"/>
          <w:szCs w:val="24"/>
        </w:rPr>
        <w:t>três</w:t>
      </w:r>
      <w:r w:rsidR="009E66CC" w:rsidRPr="0094375D">
        <w:rPr>
          <w:rFonts w:cstheme="minorHAnsi"/>
          <w:sz w:val="24"/>
          <w:szCs w:val="24"/>
        </w:rPr>
        <w:t xml:space="preserve"> valor</w:t>
      </w:r>
      <w:r w:rsidRPr="0094375D">
        <w:rPr>
          <w:rFonts w:cstheme="minorHAnsi"/>
          <w:sz w:val="24"/>
          <w:szCs w:val="24"/>
        </w:rPr>
        <w:t>es</w:t>
      </w:r>
      <w:r w:rsidR="009E66CC" w:rsidRPr="0094375D">
        <w:rPr>
          <w:rFonts w:cstheme="minorHAnsi"/>
          <w:sz w:val="24"/>
          <w:szCs w:val="24"/>
        </w:rPr>
        <w:t xml:space="preserve"> menor</w:t>
      </w:r>
      <w:r w:rsidRPr="0094375D">
        <w:rPr>
          <w:rFonts w:cstheme="minorHAnsi"/>
          <w:sz w:val="24"/>
          <w:szCs w:val="24"/>
        </w:rPr>
        <w:t>es</w:t>
      </w:r>
      <w:r w:rsidR="009E66CC" w:rsidRPr="0094375D">
        <w:rPr>
          <w:rFonts w:cstheme="minorHAnsi"/>
          <w:sz w:val="24"/>
          <w:szCs w:val="24"/>
        </w:rPr>
        <w:t xml:space="preserve"> a 0,4 </w:t>
      </w:r>
      <w:r w:rsidRPr="0094375D">
        <w:rPr>
          <w:rFonts w:cstheme="minorHAnsi"/>
          <w:sz w:val="24"/>
          <w:szCs w:val="24"/>
        </w:rPr>
        <w:t>registrado para as universidades</w:t>
      </w:r>
      <w:r w:rsidR="009E66CC" w:rsidRPr="0094375D">
        <w:rPr>
          <w:rFonts w:cstheme="minorHAnsi"/>
          <w:sz w:val="24"/>
          <w:szCs w:val="24"/>
        </w:rPr>
        <w:t>.</w:t>
      </w:r>
    </w:p>
    <w:p w:rsidR="00A811D6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:rsidR="00A811D6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:rsidR="00A811D6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:rsidR="00A811D6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:rsidR="00A811D6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:rsidR="00A811D6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:rsidR="00A811D6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:rsidR="00A811D6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:rsidR="00570AAE" w:rsidRDefault="00570AAE" w:rsidP="00D25FEE">
      <w:pPr>
        <w:spacing w:after="0" w:line="240" w:lineRule="auto"/>
        <w:ind w:firstLine="709"/>
        <w:jc w:val="center"/>
        <w:rPr>
          <w:rFonts w:cstheme="minorHAnsi"/>
          <w:sz w:val="20"/>
          <w:szCs w:val="20"/>
        </w:rPr>
      </w:pPr>
    </w:p>
    <w:p w:rsidR="00DA3543" w:rsidRDefault="00DA3543" w:rsidP="00D25FEE">
      <w:pPr>
        <w:spacing w:after="0" w:line="240" w:lineRule="auto"/>
        <w:ind w:firstLine="709"/>
        <w:jc w:val="center"/>
        <w:rPr>
          <w:rFonts w:cstheme="minorHAnsi"/>
          <w:sz w:val="20"/>
          <w:szCs w:val="20"/>
        </w:rPr>
      </w:pPr>
      <w:r w:rsidRPr="00D25FEE">
        <w:rPr>
          <w:rFonts w:cstheme="minorHAnsi"/>
          <w:sz w:val="20"/>
          <w:szCs w:val="20"/>
        </w:rPr>
        <w:lastRenderedPageBreak/>
        <w:t>Tabela 2 – Indicadores de factibilidade de efetuar uma análise fatorial com os constructos considerados.</w:t>
      </w:r>
    </w:p>
    <w:p w:rsidR="00A811D6" w:rsidRPr="00D25FEE" w:rsidRDefault="00A811D6" w:rsidP="00D25FEE">
      <w:pPr>
        <w:spacing w:after="0" w:line="240" w:lineRule="auto"/>
        <w:ind w:firstLine="709"/>
        <w:jc w:val="center"/>
        <w:rPr>
          <w:rFonts w:cstheme="minorHAnsi"/>
          <w:sz w:val="20"/>
          <w:szCs w:val="20"/>
        </w:rPr>
      </w:pPr>
    </w:p>
    <w:tbl>
      <w:tblPr>
        <w:tblW w:w="745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4"/>
        <w:gridCol w:w="2110"/>
        <w:gridCol w:w="996"/>
        <w:gridCol w:w="1025"/>
        <w:gridCol w:w="975"/>
        <w:gridCol w:w="810"/>
        <w:gridCol w:w="789"/>
      </w:tblGrid>
      <w:tr w:rsidR="00A811D6" w:rsidRPr="00A811D6" w:rsidTr="00A811D6">
        <w:trPr>
          <w:trHeight w:val="315"/>
          <w:jc w:val="center"/>
        </w:trPr>
        <w:tc>
          <w:tcPr>
            <w:tcW w:w="75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IES</w:t>
            </w:r>
          </w:p>
        </w:tc>
        <w:tc>
          <w:tcPr>
            <w:tcW w:w="21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CONSTRUCTOS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α de Cronbach</w:t>
            </w: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CORRELAÇÃO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K-M-O</w:t>
            </w:r>
          </w:p>
        </w:tc>
        <w:tc>
          <w:tcPr>
            <w:tcW w:w="7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 S A</w:t>
            </w:r>
          </w:p>
        </w:tc>
      </w:tr>
      <w:tr w:rsidR="00A811D6" w:rsidRPr="00A811D6" w:rsidTr="00A811D6">
        <w:trPr>
          <w:trHeight w:val="240"/>
          <w:jc w:val="center"/>
        </w:trPr>
        <w:tc>
          <w:tcPr>
            <w:tcW w:w="75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</w:t>
            </w:r>
            <w:proofErr w:type="gramEnd"/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-itens</w:t>
            </w:r>
            <w:proofErr w:type="spellEnd"/>
          </w:p>
        </w:tc>
        <w:tc>
          <w:tcPr>
            <w:tcW w:w="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item</w:t>
            </w:r>
            <w:proofErr w:type="gramEnd"/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-total</w:t>
            </w: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A811D6" w:rsidRPr="00A811D6" w:rsidTr="00A811D6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 Univ. Pública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Envolvimento do Professor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0,809</w:t>
            </w: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0,833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0,749</w:t>
            </w:r>
          </w:p>
        </w:tc>
      </w:tr>
      <w:tr w:rsidR="00A811D6" w:rsidRPr="00A811D6" w:rsidTr="00A811D6">
        <w:trPr>
          <w:trHeight w:val="195"/>
          <w:jc w:val="center"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Interesse do Estudante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0,769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0,787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0,765</w:t>
            </w:r>
          </w:p>
        </w:tc>
      </w:tr>
      <w:tr w:rsidR="00A811D6" w:rsidRPr="00A811D6" w:rsidTr="00A811D6">
        <w:trPr>
          <w:trHeight w:val="225"/>
          <w:jc w:val="center"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Satisfação geral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0,876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0,747</w:t>
            </w:r>
          </w:p>
        </w:tc>
      </w:tr>
      <w:tr w:rsidR="00A811D6" w:rsidRPr="00A811D6" w:rsidTr="00A811D6">
        <w:trPr>
          <w:trHeight w:val="225"/>
          <w:jc w:val="center"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Univ. Comunitária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Envolvimento do Professor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0,758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0.314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0,751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0,724</w:t>
            </w:r>
          </w:p>
        </w:tc>
      </w:tr>
      <w:tr w:rsidR="00A811D6" w:rsidRPr="00A811D6" w:rsidTr="00A811D6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Interesse do Estudante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0,441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0,813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0,752</w:t>
            </w:r>
          </w:p>
        </w:tc>
      </w:tr>
      <w:tr w:rsidR="00A811D6" w:rsidRPr="00A811D6" w:rsidTr="00A811D6">
        <w:trPr>
          <w:trHeight w:val="225"/>
          <w:jc w:val="center"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Satisfação geral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0,881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0,437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0,877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0,790</w:t>
            </w:r>
          </w:p>
        </w:tc>
      </w:tr>
      <w:tr w:rsidR="00A811D6" w:rsidRPr="00A811D6" w:rsidTr="00A811D6">
        <w:trPr>
          <w:trHeight w:val="315"/>
          <w:jc w:val="center"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Centro Universitário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Envolvimento do Professor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0,916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0,919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0,895</w:t>
            </w:r>
          </w:p>
        </w:tc>
      </w:tr>
      <w:tr w:rsidR="00A811D6" w:rsidRPr="00A811D6" w:rsidTr="00A811D6">
        <w:trPr>
          <w:trHeight w:val="387"/>
          <w:jc w:val="center"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Interesse do Estudante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0,871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0,855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0,817</w:t>
            </w:r>
          </w:p>
        </w:tc>
      </w:tr>
      <w:tr w:rsidR="00A811D6" w:rsidRPr="00A811D6" w:rsidTr="00A811D6">
        <w:trPr>
          <w:trHeight w:val="323"/>
          <w:jc w:val="center"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Satisfação geral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0,916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0,531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0,40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0,914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&gt; 0822</w:t>
            </w:r>
          </w:p>
        </w:tc>
      </w:tr>
    </w:tbl>
    <w:p w:rsidR="00DA3543" w:rsidRPr="00D25FEE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   </w:t>
      </w:r>
      <w:r w:rsidR="00D25FEE">
        <w:rPr>
          <w:rFonts w:cstheme="minorHAnsi"/>
          <w:sz w:val="24"/>
          <w:szCs w:val="24"/>
        </w:rPr>
        <w:t xml:space="preserve">  </w:t>
      </w:r>
      <w:r w:rsidR="00DA3543" w:rsidRPr="00D25FEE">
        <w:rPr>
          <w:rFonts w:cstheme="minorHAnsi"/>
          <w:sz w:val="20"/>
          <w:szCs w:val="20"/>
        </w:rPr>
        <w:t>Fonte: Dados da pesquisa.</w:t>
      </w:r>
    </w:p>
    <w:p w:rsidR="00DA3543" w:rsidRPr="0094375D" w:rsidRDefault="00E05B9D" w:rsidP="0094375D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>Os testes de Kaiser, Meyer e Olkin foram significativos para todos os constructos, superando sempre o valor sugerido de 0,7</w:t>
      </w:r>
      <w:r w:rsidR="00ED5E38" w:rsidRPr="0094375D">
        <w:rPr>
          <w:rFonts w:cstheme="minorHAnsi"/>
          <w:sz w:val="24"/>
          <w:szCs w:val="24"/>
        </w:rPr>
        <w:t>. D</w:t>
      </w:r>
      <w:r w:rsidRPr="0094375D">
        <w:rPr>
          <w:rFonts w:cstheme="minorHAnsi"/>
          <w:sz w:val="24"/>
          <w:szCs w:val="24"/>
        </w:rPr>
        <w:t>e igual maneira</w:t>
      </w:r>
      <w:r w:rsidR="000D48F2" w:rsidRPr="0094375D">
        <w:rPr>
          <w:rFonts w:cstheme="minorHAnsi"/>
          <w:sz w:val="24"/>
          <w:szCs w:val="24"/>
        </w:rPr>
        <w:t>,</w:t>
      </w:r>
      <w:r w:rsidRPr="0094375D">
        <w:rPr>
          <w:rFonts w:cstheme="minorHAnsi"/>
          <w:sz w:val="24"/>
          <w:szCs w:val="24"/>
        </w:rPr>
        <w:t xml:space="preserve"> os valores calculados da medida de adequação da amostra a partir da matriz de correlação </w:t>
      </w:r>
      <w:proofErr w:type="spellStart"/>
      <w:r w:rsidRPr="0094375D">
        <w:rPr>
          <w:rFonts w:cstheme="minorHAnsi"/>
          <w:sz w:val="24"/>
          <w:szCs w:val="24"/>
        </w:rPr>
        <w:t>anti-imagem</w:t>
      </w:r>
      <w:proofErr w:type="spellEnd"/>
      <w:r w:rsidRPr="0094375D">
        <w:rPr>
          <w:rFonts w:cstheme="minorHAnsi"/>
          <w:sz w:val="24"/>
          <w:szCs w:val="24"/>
        </w:rPr>
        <w:t xml:space="preserve"> </w:t>
      </w:r>
      <w:r w:rsidR="00ED5E38" w:rsidRPr="0094375D">
        <w:rPr>
          <w:rFonts w:cstheme="minorHAnsi"/>
          <w:sz w:val="24"/>
          <w:szCs w:val="24"/>
        </w:rPr>
        <w:t xml:space="preserve">superaram aquele valor em todos os constructos </w:t>
      </w:r>
      <w:r w:rsidR="00A31C60" w:rsidRPr="0094375D">
        <w:rPr>
          <w:rFonts w:cstheme="minorHAnsi"/>
          <w:sz w:val="24"/>
          <w:szCs w:val="24"/>
        </w:rPr>
        <w:t>das três IES</w:t>
      </w:r>
      <w:r w:rsidRPr="0094375D">
        <w:rPr>
          <w:rFonts w:cstheme="minorHAnsi"/>
          <w:sz w:val="24"/>
          <w:szCs w:val="24"/>
        </w:rPr>
        <w:t xml:space="preserve">. Finalmente, </w:t>
      </w:r>
      <w:r w:rsidR="00C625A8" w:rsidRPr="0094375D">
        <w:rPr>
          <w:rFonts w:cstheme="minorHAnsi"/>
          <w:sz w:val="24"/>
          <w:szCs w:val="24"/>
        </w:rPr>
        <w:t xml:space="preserve">ao </w:t>
      </w:r>
      <w:r w:rsidRPr="0094375D">
        <w:rPr>
          <w:rFonts w:cstheme="minorHAnsi"/>
          <w:sz w:val="24"/>
          <w:szCs w:val="24"/>
        </w:rPr>
        <w:t>realiza</w:t>
      </w:r>
      <w:r w:rsidR="00C625A8" w:rsidRPr="0094375D">
        <w:rPr>
          <w:rFonts w:cstheme="minorHAnsi"/>
          <w:sz w:val="24"/>
          <w:szCs w:val="24"/>
        </w:rPr>
        <w:t>r</w:t>
      </w:r>
      <w:r w:rsidRPr="0094375D">
        <w:rPr>
          <w:rFonts w:cstheme="minorHAnsi"/>
          <w:sz w:val="24"/>
          <w:szCs w:val="24"/>
        </w:rPr>
        <w:t xml:space="preserve"> o teste de esfericidade de Bartlett os resultados </w:t>
      </w:r>
      <w:r w:rsidR="00C625A8" w:rsidRPr="0094375D">
        <w:rPr>
          <w:rFonts w:cstheme="minorHAnsi"/>
          <w:sz w:val="24"/>
          <w:szCs w:val="24"/>
        </w:rPr>
        <w:t>foram todos significativos e indicaram que com os dados levantados para os constructos pode-se empregar a análise fatorial</w:t>
      </w:r>
      <w:r w:rsidR="000D48F2" w:rsidRPr="0094375D">
        <w:rPr>
          <w:rFonts w:cstheme="minorHAnsi"/>
          <w:sz w:val="24"/>
          <w:szCs w:val="24"/>
        </w:rPr>
        <w:t>.</w:t>
      </w:r>
    </w:p>
    <w:p w:rsidR="000D48F2" w:rsidRPr="0094375D" w:rsidRDefault="00C569DD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As análises fatoriais exploratórias efetuadas individualmente com cada </w:t>
      </w:r>
      <w:r w:rsidR="000D48F2" w:rsidRPr="0094375D">
        <w:rPr>
          <w:rFonts w:cstheme="minorHAnsi"/>
          <w:sz w:val="24"/>
          <w:szCs w:val="24"/>
        </w:rPr>
        <w:t xml:space="preserve">constructo </w:t>
      </w:r>
      <w:r w:rsidRPr="0094375D">
        <w:rPr>
          <w:rFonts w:cstheme="minorHAnsi"/>
          <w:sz w:val="24"/>
          <w:szCs w:val="24"/>
        </w:rPr>
        <w:t xml:space="preserve">e de acordo com as restrições descritas nos procedimentos metodológicos resultaram na exclusão de alguns itens. </w:t>
      </w:r>
      <w:r w:rsidR="00C625A8" w:rsidRPr="0094375D">
        <w:rPr>
          <w:rFonts w:cstheme="minorHAnsi"/>
          <w:sz w:val="24"/>
          <w:szCs w:val="24"/>
        </w:rPr>
        <w:t xml:space="preserve">Na Tabela </w:t>
      </w:r>
      <w:r w:rsidR="000D7021" w:rsidRPr="0094375D">
        <w:rPr>
          <w:rFonts w:cstheme="minorHAnsi"/>
          <w:sz w:val="24"/>
          <w:szCs w:val="24"/>
        </w:rPr>
        <w:t>2</w:t>
      </w:r>
      <w:r w:rsidR="00C625A8" w:rsidRPr="0094375D">
        <w:rPr>
          <w:rFonts w:cstheme="minorHAnsi"/>
          <w:sz w:val="24"/>
          <w:szCs w:val="24"/>
        </w:rPr>
        <w:t xml:space="preserve"> se apresentam os resultados alcançados.</w:t>
      </w:r>
    </w:p>
    <w:p w:rsidR="000D48F2" w:rsidRDefault="000D48F2" w:rsidP="00125A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theme="minorHAnsi"/>
          <w:sz w:val="20"/>
          <w:szCs w:val="20"/>
        </w:rPr>
      </w:pPr>
      <w:r w:rsidRPr="00125AA4">
        <w:rPr>
          <w:rFonts w:cstheme="minorHAnsi"/>
          <w:sz w:val="20"/>
          <w:szCs w:val="20"/>
        </w:rPr>
        <w:t xml:space="preserve">Tabela </w:t>
      </w:r>
      <w:r w:rsidR="000D7021" w:rsidRPr="00125AA4">
        <w:rPr>
          <w:rFonts w:cstheme="minorHAnsi"/>
          <w:sz w:val="20"/>
          <w:szCs w:val="20"/>
        </w:rPr>
        <w:t>2</w:t>
      </w:r>
      <w:r w:rsidRPr="00125AA4">
        <w:rPr>
          <w:rFonts w:cstheme="minorHAnsi"/>
          <w:sz w:val="20"/>
          <w:szCs w:val="20"/>
        </w:rPr>
        <w:t xml:space="preserve"> – Resumo </w:t>
      </w:r>
      <w:r w:rsidR="000D7021" w:rsidRPr="00125AA4">
        <w:rPr>
          <w:rFonts w:cstheme="minorHAnsi"/>
          <w:sz w:val="20"/>
          <w:szCs w:val="20"/>
        </w:rPr>
        <w:t>da Análise Fatorial. Mínimos exigidos: * 3</w:t>
      </w:r>
      <w:r w:rsidRPr="00125AA4">
        <w:rPr>
          <w:rFonts w:cstheme="minorHAnsi"/>
          <w:sz w:val="20"/>
          <w:szCs w:val="20"/>
        </w:rPr>
        <w:t xml:space="preserve"> variáveis; ** valores &gt;1,00; ***valores &gt;0,50.</w:t>
      </w:r>
    </w:p>
    <w:p w:rsidR="00A811D6" w:rsidRPr="00125AA4" w:rsidRDefault="00A811D6" w:rsidP="00125A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theme="minorHAnsi"/>
          <w:sz w:val="20"/>
          <w:szCs w:val="20"/>
        </w:rPr>
      </w:pPr>
    </w:p>
    <w:tbl>
      <w:tblPr>
        <w:tblW w:w="83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2680"/>
        <w:gridCol w:w="1049"/>
        <w:gridCol w:w="1300"/>
        <w:gridCol w:w="1374"/>
        <w:gridCol w:w="1240"/>
      </w:tblGrid>
      <w:tr w:rsidR="00A811D6" w:rsidRPr="00A811D6" w:rsidTr="00A811D6">
        <w:trPr>
          <w:trHeight w:val="300"/>
          <w:jc w:val="center"/>
        </w:trPr>
        <w:tc>
          <w:tcPr>
            <w:tcW w:w="73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IES</w:t>
            </w:r>
          </w:p>
        </w:tc>
        <w:tc>
          <w:tcPr>
            <w:tcW w:w="2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CONSTRUCTOS</w:t>
            </w:r>
          </w:p>
        </w:tc>
        <w:tc>
          <w:tcPr>
            <w:tcW w:w="10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Número inicial de variáveis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Número Final de variáveis *</w:t>
            </w:r>
          </w:p>
        </w:tc>
        <w:tc>
          <w:tcPr>
            <w:tcW w:w="137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Autovalores**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811D6" w:rsidRPr="00A811D6" w:rsidRDefault="00570AAE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Variância extraí</w:t>
            </w:r>
            <w:r w:rsidR="00A811D6"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da ***</w:t>
            </w:r>
            <w:proofErr w:type="gramStart"/>
            <w:r w:rsidR="00A811D6"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  </w:t>
            </w:r>
          </w:p>
        </w:tc>
        <w:proofErr w:type="gramEnd"/>
      </w:tr>
      <w:tr w:rsidR="00A811D6" w:rsidRPr="00A811D6" w:rsidTr="00A811D6">
        <w:trPr>
          <w:trHeight w:val="230"/>
          <w:jc w:val="center"/>
        </w:trPr>
        <w:tc>
          <w:tcPr>
            <w:tcW w:w="73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7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A811D6" w:rsidRPr="00A811D6" w:rsidTr="00A811D6">
        <w:trPr>
          <w:trHeight w:val="345"/>
          <w:jc w:val="center"/>
        </w:trPr>
        <w:tc>
          <w:tcPr>
            <w:tcW w:w="73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 Univ. Pública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Envolvimento do Professor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2,663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0,5326</w:t>
            </w:r>
          </w:p>
        </w:tc>
      </w:tr>
      <w:tr w:rsidR="00A811D6" w:rsidRPr="00A811D6" w:rsidTr="00A811D6">
        <w:trPr>
          <w:trHeight w:val="315"/>
          <w:jc w:val="center"/>
        </w:trPr>
        <w:tc>
          <w:tcPr>
            <w:tcW w:w="73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Interesse do Estudante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0,6837</w:t>
            </w:r>
          </w:p>
        </w:tc>
      </w:tr>
      <w:tr w:rsidR="00A811D6" w:rsidRPr="00A811D6" w:rsidTr="00A811D6">
        <w:trPr>
          <w:trHeight w:val="285"/>
          <w:jc w:val="center"/>
        </w:trPr>
        <w:tc>
          <w:tcPr>
            <w:tcW w:w="73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Satisfação geral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3,847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0,6412</w:t>
            </w:r>
          </w:p>
        </w:tc>
      </w:tr>
      <w:tr w:rsidR="00A811D6" w:rsidRPr="00A811D6" w:rsidTr="00A811D6">
        <w:trPr>
          <w:trHeight w:val="315"/>
          <w:jc w:val="center"/>
        </w:trPr>
        <w:tc>
          <w:tcPr>
            <w:tcW w:w="73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Univ. Comunitária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Envolvimento do Professor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0,6056</w:t>
            </w:r>
          </w:p>
        </w:tc>
      </w:tr>
      <w:tr w:rsidR="00A811D6" w:rsidRPr="00A811D6" w:rsidTr="00A811D6">
        <w:trPr>
          <w:trHeight w:val="450"/>
          <w:jc w:val="center"/>
        </w:trPr>
        <w:tc>
          <w:tcPr>
            <w:tcW w:w="73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Interesse do Estudante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0,6767</w:t>
            </w:r>
          </w:p>
        </w:tc>
      </w:tr>
      <w:tr w:rsidR="00A811D6" w:rsidRPr="00A811D6" w:rsidTr="00A811D6">
        <w:trPr>
          <w:trHeight w:val="420"/>
          <w:jc w:val="center"/>
        </w:trPr>
        <w:tc>
          <w:tcPr>
            <w:tcW w:w="73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Satisfação geral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3,712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0,6187</w:t>
            </w:r>
          </w:p>
        </w:tc>
      </w:tr>
      <w:tr w:rsidR="00A811D6" w:rsidRPr="00A811D6" w:rsidTr="00A811D6">
        <w:trPr>
          <w:trHeight w:val="345"/>
          <w:jc w:val="center"/>
        </w:trPr>
        <w:tc>
          <w:tcPr>
            <w:tcW w:w="73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Centro Universitário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Envolvimento do Professor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4,668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0,6668</w:t>
            </w:r>
          </w:p>
        </w:tc>
      </w:tr>
      <w:tr w:rsidR="00A811D6" w:rsidRPr="00A811D6" w:rsidTr="00A811D6">
        <w:trPr>
          <w:trHeight w:val="270"/>
          <w:jc w:val="center"/>
        </w:trPr>
        <w:tc>
          <w:tcPr>
            <w:tcW w:w="73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Interesse do Estudante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3,684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0.6140</w:t>
            </w:r>
          </w:p>
        </w:tc>
      </w:tr>
      <w:tr w:rsidR="00A811D6" w:rsidRPr="00A811D6" w:rsidTr="00A811D6">
        <w:trPr>
          <w:trHeight w:val="510"/>
          <w:jc w:val="center"/>
        </w:trPr>
        <w:tc>
          <w:tcPr>
            <w:tcW w:w="73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Satisfação geral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5,211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11D6" w:rsidRPr="00A811D6" w:rsidRDefault="00A811D6" w:rsidP="00A81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811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0,6514</w:t>
            </w:r>
          </w:p>
        </w:tc>
      </w:tr>
    </w:tbl>
    <w:p w:rsidR="000D48F2" w:rsidRPr="00125AA4" w:rsidRDefault="00A811D6" w:rsidP="00A811D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</w:t>
      </w:r>
      <w:r w:rsidR="00125AA4" w:rsidRPr="00125AA4">
        <w:rPr>
          <w:rFonts w:cstheme="minorHAnsi"/>
          <w:sz w:val="20"/>
          <w:szCs w:val="20"/>
        </w:rPr>
        <w:t xml:space="preserve"> </w:t>
      </w:r>
      <w:r w:rsidR="000D48F2" w:rsidRPr="00125AA4">
        <w:rPr>
          <w:rFonts w:cstheme="minorHAnsi"/>
          <w:sz w:val="20"/>
          <w:szCs w:val="20"/>
        </w:rPr>
        <w:t>Fonte: Dados da pesquisa.</w:t>
      </w:r>
    </w:p>
    <w:p w:rsidR="003645A7" w:rsidRPr="0094375D" w:rsidRDefault="00A811D6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Após selecionar</w:t>
      </w:r>
      <w:r w:rsidR="0013040B" w:rsidRPr="0094375D">
        <w:rPr>
          <w:rFonts w:cstheme="minorHAnsi"/>
          <w:sz w:val="24"/>
          <w:szCs w:val="24"/>
        </w:rPr>
        <w:t xml:space="preserve"> itens de </w:t>
      </w:r>
      <w:r w:rsidR="00806A8E" w:rsidRPr="0094375D">
        <w:rPr>
          <w:rFonts w:cstheme="minorHAnsi"/>
          <w:sz w:val="24"/>
          <w:szCs w:val="24"/>
        </w:rPr>
        <w:t>cada constructo para cada IES geraram-se os escores fatoriais. De tal modo criou-se uma nova base de dados para cada instituição com os escores fatoriais relativos ao envolvimento do professor (EP), ao interesse do aluno (IE) e à satisfação geral (SG). A partir desses dados se fizeram as análises de regressão múltipla</w:t>
      </w:r>
      <w:r w:rsidR="00A64EA7" w:rsidRPr="0094375D">
        <w:rPr>
          <w:rFonts w:cstheme="minorHAnsi"/>
          <w:sz w:val="24"/>
          <w:szCs w:val="24"/>
        </w:rPr>
        <w:t xml:space="preserve"> com a satisfação como variável</w:t>
      </w:r>
      <w:r w:rsidR="00806A8E" w:rsidRPr="0094375D">
        <w:rPr>
          <w:rFonts w:cstheme="minorHAnsi"/>
          <w:sz w:val="24"/>
          <w:szCs w:val="24"/>
        </w:rPr>
        <w:t xml:space="preserve">. </w:t>
      </w:r>
      <w:r w:rsidR="006E776E" w:rsidRPr="0094375D">
        <w:rPr>
          <w:rFonts w:cstheme="minorHAnsi"/>
          <w:sz w:val="24"/>
          <w:szCs w:val="24"/>
        </w:rPr>
        <w:t xml:space="preserve">Como os escores fatoriais são variáveis </w:t>
      </w:r>
      <w:r w:rsidR="00051C37" w:rsidRPr="0094375D">
        <w:rPr>
          <w:rFonts w:cstheme="minorHAnsi"/>
          <w:sz w:val="24"/>
          <w:szCs w:val="24"/>
        </w:rPr>
        <w:t xml:space="preserve">centradas a reta de regressão passa pela origem e, portanto, o intercepto </w:t>
      </w:r>
      <w:r w:rsidR="00247B83" w:rsidRPr="0094375D">
        <w:rPr>
          <w:rFonts w:cstheme="minorHAnsi"/>
          <w:sz w:val="24"/>
          <w:szCs w:val="24"/>
        </w:rPr>
        <w:t xml:space="preserve">é igual </w:t>
      </w:r>
      <w:proofErr w:type="gramStart"/>
      <w:r w:rsidR="00247B83" w:rsidRPr="0094375D">
        <w:rPr>
          <w:rFonts w:cstheme="minorHAnsi"/>
          <w:sz w:val="24"/>
          <w:szCs w:val="24"/>
        </w:rPr>
        <w:t>a</w:t>
      </w:r>
      <w:proofErr w:type="gramEnd"/>
      <w:r w:rsidR="00247B83" w:rsidRPr="0094375D">
        <w:rPr>
          <w:rFonts w:cstheme="minorHAnsi"/>
          <w:sz w:val="24"/>
          <w:szCs w:val="24"/>
        </w:rPr>
        <w:t xml:space="preserve"> zero.</w:t>
      </w:r>
    </w:p>
    <w:p w:rsidR="00440092" w:rsidRPr="0094375D" w:rsidRDefault="00440092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>Na primeira análise, feita com os dados da universidade pública</w:t>
      </w:r>
      <w:r w:rsidR="006E776E" w:rsidRPr="0094375D">
        <w:rPr>
          <w:rFonts w:cstheme="minorHAnsi"/>
          <w:sz w:val="24"/>
          <w:szCs w:val="24"/>
        </w:rPr>
        <w:t xml:space="preserve">, </w:t>
      </w:r>
      <w:r w:rsidR="004B33DB" w:rsidRPr="0094375D">
        <w:rPr>
          <w:rFonts w:cstheme="minorHAnsi"/>
          <w:sz w:val="24"/>
          <w:szCs w:val="24"/>
        </w:rPr>
        <w:t>se verifica que a RM foi significativa, conforme indica a análise de var</w:t>
      </w:r>
      <w:r w:rsidR="00BB630A" w:rsidRPr="0094375D">
        <w:rPr>
          <w:rFonts w:cstheme="minorHAnsi"/>
          <w:sz w:val="24"/>
          <w:szCs w:val="24"/>
        </w:rPr>
        <w:t>iância da regressão (p &lt; 0,000) e a significância dos coeficientes angulares do EP e o IE. Por sua parte,</w:t>
      </w:r>
      <w:r w:rsidR="004B33DB" w:rsidRPr="0094375D">
        <w:rPr>
          <w:rFonts w:cstheme="minorHAnsi"/>
          <w:sz w:val="24"/>
          <w:szCs w:val="24"/>
        </w:rPr>
        <w:t xml:space="preserve"> </w:t>
      </w:r>
      <w:r w:rsidR="00BB630A" w:rsidRPr="0094375D">
        <w:rPr>
          <w:rFonts w:cstheme="minorHAnsi"/>
          <w:sz w:val="24"/>
          <w:szCs w:val="24"/>
        </w:rPr>
        <w:t>o</w:t>
      </w:r>
      <w:r w:rsidR="00247B83" w:rsidRPr="0094375D">
        <w:rPr>
          <w:rFonts w:cstheme="minorHAnsi"/>
          <w:sz w:val="24"/>
          <w:szCs w:val="24"/>
        </w:rPr>
        <w:t xml:space="preserve"> coeficiente de determinação ajustado mostra que aproximadamente 44,5% da satisfaçã</w:t>
      </w:r>
      <w:r w:rsidR="00BB630A" w:rsidRPr="0094375D">
        <w:rPr>
          <w:rFonts w:cstheme="minorHAnsi"/>
          <w:sz w:val="24"/>
          <w:szCs w:val="24"/>
        </w:rPr>
        <w:t xml:space="preserve">o geral do aluno pode ser </w:t>
      </w:r>
      <w:proofErr w:type="gramStart"/>
      <w:r w:rsidR="00BB630A" w:rsidRPr="0094375D">
        <w:rPr>
          <w:rFonts w:cstheme="minorHAnsi"/>
          <w:sz w:val="24"/>
          <w:szCs w:val="24"/>
        </w:rPr>
        <w:t>estimada</w:t>
      </w:r>
      <w:proofErr w:type="gramEnd"/>
      <w:r w:rsidR="00247B83" w:rsidRPr="0094375D">
        <w:rPr>
          <w:rFonts w:cstheme="minorHAnsi"/>
          <w:sz w:val="24"/>
          <w:szCs w:val="24"/>
        </w:rPr>
        <w:t xml:space="preserve"> </w:t>
      </w:r>
      <w:r w:rsidR="00BB630A" w:rsidRPr="0094375D">
        <w:rPr>
          <w:rFonts w:cstheme="minorHAnsi"/>
          <w:sz w:val="24"/>
          <w:szCs w:val="24"/>
        </w:rPr>
        <w:t>pel</w:t>
      </w:r>
      <w:r w:rsidR="00247B83" w:rsidRPr="0094375D">
        <w:rPr>
          <w:rFonts w:cstheme="minorHAnsi"/>
          <w:sz w:val="24"/>
          <w:szCs w:val="24"/>
        </w:rPr>
        <w:t>o efeito do envolvi</w:t>
      </w:r>
      <w:r w:rsidR="00B12F28" w:rsidRPr="0094375D">
        <w:rPr>
          <w:rFonts w:cstheme="minorHAnsi"/>
          <w:sz w:val="24"/>
          <w:szCs w:val="24"/>
        </w:rPr>
        <w:t>mento do professor e o interesse</w:t>
      </w:r>
      <w:r w:rsidR="00BB630A" w:rsidRPr="0094375D">
        <w:rPr>
          <w:rFonts w:cstheme="minorHAnsi"/>
          <w:sz w:val="24"/>
          <w:szCs w:val="24"/>
        </w:rPr>
        <w:t xml:space="preserve"> do estudante, como se exibe na Tabela 3.</w:t>
      </w:r>
    </w:p>
    <w:p w:rsidR="003645A7" w:rsidRDefault="00A47AAC" w:rsidP="00125AA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theme="minorHAnsi"/>
          <w:sz w:val="20"/>
          <w:szCs w:val="20"/>
        </w:rPr>
      </w:pPr>
      <w:r w:rsidRPr="00125AA4">
        <w:rPr>
          <w:rFonts w:cstheme="minorHAnsi"/>
          <w:sz w:val="20"/>
          <w:szCs w:val="20"/>
        </w:rPr>
        <w:t>Tabela 3 – Regressão múltipla para a satisfação geral (SG) estimada pelo envolvimento do professor (EP) e o interesse do estudante (IE)</w:t>
      </w:r>
      <w:r w:rsidR="006E776E" w:rsidRPr="00125AA4">
        <w:rPr>
          <w:rFonts w:cstheme="minorHAnsi"/>
          <w:sz w:val="20"/>
          <w:szCs w:val="20"/>
        </w:rPr>
        <w:t>. Universidade Pública.</w:t>
      </w:r>
    </w:p>
    <w:tbl>
      <w:tblPr>
        <w:tblW w:w="561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777"/>
        <w:gridCol w:w="777"/>
        <w:gridCol w:w="777"/>
        <w:gridCol w:w="777"/>
        <w:gridCol w:w="777"/>
        <w:gridCol w:w="777"/>
      </w:tblGrid>
      <w:tr w:rsidR="008A556B" w:rsidRPr="008A556B" w:rsidTr="00570AAE">
        <w:trPr>
          <w:trHeight w:val="982"/>
          <w:jc w:val="center"/>
        </w:trPr>
        <w:tc>
          <w:tcPr>
            <w:tcW w:w="56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556B" w:rsidRPr="008A556B" w:rsidRDefault="008A556B" w:rsidP="008A55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Variável dependente: SG (Uni. Pública</w:t>
            </w:r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 </w:t>
            </w: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 R = 0,67080091 R²  = 0,44997386 R² Ajustado = 0,44497363</w:t>
            </w: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 F(2,220)=89,990 p&lt;0,0000 Erro padrão da estimativa: 0,74500</w:t>
            </w:r>
          </w:p>
        </w:tc>
      </w:tr>
      <w:tr w:rsidR="008A556B" w:rsidRPr="008A556B" w:rsidTr="00570AAE">
        <w:trPr>
          <w:trHeight w:val="120"/>
          <w:jc w:val="center"/>
        </w:trPr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 = 233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b*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d.p</w:t>
            </w:r>
            <w:proofErr w:type="spell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d.p</w:t>
            </w:r>
            <w:proofErr w:type="spell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t(220)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sig</w:t>
            </w:r>
            <w:proofErr w:type="spellEnd"/>
            <w:proofErr w:type="gram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8A556B" w:rsidRPr="008A556B" w:rsidTr="00570AAE">
        <w:trPr>
          <w:trHeight w:val="255"/>
          <w:jc w:val="center"/>
        </w:trPr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</w:tr>
      <w:tr w:rsidR="008A556B" w:rsidRPr="008A556B" w:rsidTr="00570AAE">
        <w:trPr>
          <w:trHeight w:val="128"/>
          <w:jc w:val="center"/>
        </w:trPr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0,599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0,054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0,599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0,054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11,066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0,000</w:t>
            </w:r>
          </w:p>
        </w:tc>
      </w:tr>
      <w:tr w:rsidR="008A556B" w:rsidRPr="008A556B" w:rsidTr="00570AAE">
        <w:trPr>
          <w:trHeight w:val="146"/>
          <w:jc w:val="center"/>
        </w:trPr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0,150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0,054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0,150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0,054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2,780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0,006</w:t>
            </w:r>
          </w:p>
        </w:tc>
      </w:tr>
    </w:tbl>
    <w:p w:rsidR="00A47AAC" w:rsidRPr="00125AA4" w:rsidRDefault="008A556B" w:rsidP="00125AA4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</w:t>
      </w:r>
      <w:r w:rsidR="00125AA4" w:rsidRPr="00125AA4">
        <w:rPr>
          <w:rFonts w:cstheme="minorHAnsi"/>
          <w:sz w:val="20"/>
          <w:szCs w:val="20"/>
        </w:rPr>
        <w:t xml:space="preserve">           </w:t>
      </w:r>
      <w:r w:rsidR="00A47AAC" w:rsidRPr="00125AA4">
        <w:rPr>
          <w:rFonts w:cstheme="minorHAnsi"/>
          <w:sz w:val="20"/>
          <w:szCs w:val="20"/>
        </w:rPr>
        <w:t xml:space="preserve"> Fonte: Dados da pesquisa.</w:t>
      </w:r>
    </w:p>
    <w:p w:rsidR="00A47AAC" w:rsidRPr="0094375D" w:rsidRDefault="00BB630A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Os resultados da regressão múltipla </w:t>
      </w:r>
      <w:r w:rsidR="00701E6A" w:rsidRPr="0094375D">
        <w:rPr>
          <w:rFonts w:cstheme="minorHAnsi"/>
          <w:sz w:val="24"/>
          <w:szCs w:val="24"/>
        </w:rPr>
        <w:t xml:space="preserve">com </w:t>
      </w:r>
      <w:r w:rsidRPr="0094375D">
        <w:rPr>
          <w:rFonts w:cstheme="minorHAnsi"/>
          <w:sz w:val="24"/>
          <w:szCs w:val="24"/>
        </w:rPr>
        <w:t xml:space="preserve">os dados da universidade comunitária, apresentados na Tabela 4, mostram um alto valor F na Anova, confirmando que ela é significativa para estimar a satisfação a partir do envolvimento do professor e o interesse do estudante. Inclusive </w:t>
      </w:r>
      <w:r w:rsidR="00701E6A" w:rsidRPr="0094375D">
        <w:rPr>
          <w:rFonts w:cstheme="minorHAnsi"/>
          <w:sz w:val="24"/>
          <w:szCs w:val="24"/>
        </w:rPr>
        <w:t xml:space="preserve">os coeficientes angulares de </w:t>
      </w:r>
      <w:r w:rsidRPr="0094375D">
        <w:rPr>
          <w:rFonts w:cstheme="minorHAnsi"/>
          <w:sz w:val="24"/>
          <w:szCs w:val="24"/>
        </w:rPr>
        <w:t xml:space="preserve">essas variáveis </w:t>
      </w:r>
      <w:r w:rsidR="00701E6A" w:rsidRPr="0094375D">
        <w:rPr>
          <w:rFonts w:cstheme="minorHAnsi"/>
          <w:sz w:val="24"/>
          <w:szCs w:val="24"/>
        </w:rPr>
        <w:t>indicam que elas aportam um valor quase igual, de 0,4 por unidade de mudança, para a estimativa da SG. O R</w:t>
      </w:r>
      <w:r w:rsidR="00701E6A" w:rsidRPr="0094375D">
        <w:rPr>
          <w:rFonts w:cstheme="minorHAnsi"/>
          <w:b/>
          <w:sz w:val="24"/>
          <w:szCs w:val="24"/>
          <w:vertAlign w:val="superscript"/>
        </w:rPr>
        <w:t>2</w:t>
      </w:r>
      <w:r w:rsidR="00701E6A" w:rsidRPr="0094375D">
        <w:rPr>
          <w:rFonts w:cstheme="minorHAnsi"/>
          <w:sz w:val="24"/>
          <w:szCs w:val="24"/>
        </w:rPr>
        <w:t xml:space="preserve"> ajustado</w:t>
      </w:r>
      <w:r w:rsidR="00776CCA" w:rsidRPr="0094375D">
        <w:rPr>
          <w:rFonts w:cstheme="minorHAnsi"/>
          <w:sz w:val="24"/>
          <w:szCs w:val="24"/>
        </w:rPr>
        <w:t xml:space="preserve"> com um valor de 0,472 </w:t>
      </w:r>
      <w:r w:rsidR="00701E6A" w:rsidRPr="0094375D">
        <w:rPr>
          <w:rFonts w:cstheme="minorHAnsi"/>
          <w:sz w:val="24"/>
          <w:szCs w:val="24"/>
        </w:rPr>
        <w:t>confirma que este m</w:t>
      </w:r>
      <w:r w:rsidR="00776CCA" w:rsidRPr="0094375D">
        <w:rPr>
          <w:rFonts w:cstheme="minorHAnsi"/>
          <w:sz w:val="24"/>
          <w:szCs w:val="24"/>
        </w:rPr>
        <w:t xml:space="preserve">odelo está mais bem ajustado que </w:t>
      </w:r>
      <w:r w:rsidR="00701E6A" w:rsidRPr="0094375D">
        <w:rPr>
          <w:rFonts w:cstheme="minorHAnsi"/>
          <w:sz w:val="24"/>
          <w:szCs w:val="24"/>
        </w:rPr>
        <w:t>o da universidade pública</w:t>
      </w:r>
      <w:r w:rsidR="00776CCA" w:rsidRPr="0094375D">
        <w:rPr>
          <w:rFonts w:cstheme="minorHAnsi"/>
          <w:sz w:val="24"/>
          <w:szCs w:val="24"/>
        </w:rPr>
        <w:t>.</w:t>
      </w:r>
    </w:p>
    <w:p w:rsidR="006E776E" w:rsidRDefault="006E776E" w:rsidP="00125AA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theme="minorHAnsi"/>
          <w:sz w:val="20"/>
          <w:szCs w:val="20"/>
        </w:rPr>
      </w:pPr>
      <w:r w:rsidRPr="00125AA4">
        <w:rPr>
          <w:rFonts w:cstheme="minorHAnsi"/>
          <w:sz w:val="20"/>
          <w:szCs w:val="20"/>
        </w:rPr>
        <w:t>Tabela 4 – Regressão múltipla para a satisfação geral (SG) estimada pelo envolvimento do professor (EP) e o interesse do estudante (IE). Universidade Comunitária.</w:t>
      </w:r>
    </w:p>
    <w:tbl>
      <w:tblPr>
        <w:tblW w:w="561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777"/>
        <w:gridCol w:w="777"/>
        <w:gridCol w:w="777"/>
        <w:gridCol w:w="777"/>
        <w:gridCol w:w="777"/>
        <w:gridCol w:w="777"/>
      </w:tblGrid>
      <w:tr w:rsidR="008A556B" w:rsidRPr="008A556B" w:rsidTr="00570AAE">
        <w:trPr>
          <w:trHeight w:val="948"/>
          <w:jc w:val="center"/>
        </w:trPr>
        <w:tc>
          <w:tcPr>
            <w:tcW w:w="56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556B" w:rsidRPr="008A556B" w:rsidRDefault="008A556B" w:rsidP="008A55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Variável dependente: SG (Univ. Comunitária</w:t>
            </w:r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 R = 0,69173272 R² = 0,47849416 R² Ajustado = 0,47197533</w:t>
            </w: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 F(2,160)=73,402 p&lt;0,0000 Erro padrão da estimativa: 0,72665</w:t>
            </w:r>
          </w:p>
        </w:tc>
      </w:tr>
      <w:tr w:rsidR="008A556B" w:rsidRPr="008A556B" w:rsidTr="00570AAE">
        <w:trPr>
          <w:trHeight w:val="108"/>
          <w:jc w:val="center"/>
        </w:trPr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 = 163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b*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d.p</w:t>
            </w:r>
            <w:proofErr w:type="spell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d.p</w:t>
            </w:r>
            <w:proofErr w:type="spell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t(220)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sig</w:t>
            </w:r>
            <w:proofErr w:type="spellEnd"/>
            <w:proofErr w:type="gram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8A556B" w:rsidRPr="008A556B" w:rsidTr="00570AAE">
        <w:trPr>
          <w:trHeight w:val="60"/>
          <w:jc w:val="center"/>
        </w:trPr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</w:tr>
      <w:tr w:rsidR="008A556B" w:rsidRPr="008A556B" w:rsidTr="00570AAE">
        <w:trPr>
          <w:trHeight w:val="70"/>
          <w:jc w:val="center"/>
        </w:trPr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0,400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0,400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6,196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0,000</w:t>
            </w:r>
          </w:p>
        </w:tc>
      </w:tr>
      <w:tr w:rsidR="008A556B" w:rsidRPr="008A556B" w:rsidTr="00570AAE">
        <w:trPr>
          <w:trHeight w:val="70"/>
          <w:jc w:val="center"/>
        </w:trPr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0,407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0,407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6,293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0,000</w:t>
            </w:r>
          </w:p>
        </w:tc>
      </w:tr>
    </w:tbl>
    <w:p w:rsidR="00A47AAC" w:rsidRPr="00125AA4" w:rsidRDefault="008A556B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                </w:t>
      </w:r>
      <w:r w:rsidR="00A47AAC" w:rsidRPr="0094375D">
        <w:rPr>
          <w:rFonts w:cstheme="minorHAnsi"/>
          <w:sz w:val="24"/>
          <w:szCs w:val="24"/>
        </w:rPr>
        <w:t xml:space="preserve"> </w:t>
      </w:r>
      <w:r w:rsidR="00A47AAC" w:rsidRPr="00125AA4">
        <w:rPr>
          <w:rFonts w:cstheme="minorHAnsi"/>
          <w:sz w:val="20"/>
          <w:szCs w:val="20"/>
        </w:rPr>
        <w:t>Fonte: Dados da pesquisa.</w:t>
      </w:r>
    </w:p>
    <w:p w:rsidR="00A47AAC" w:rsidRPr="0094375D" w:rsidRDefault="00E31429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lastRenderedPageBreak/>
        <w:t>O</w:t>
      </w:r>
      <w:r w:rsidR="00B31F9C" w:rsidRPr="0094375D">
        <w:rPr>
          <w:rFonts w:cstheme="minorHAnsi"/>
          <w:sz w:val="24"/>
          <w:szCs w:val="24"/>
        </w:rPr>
        <w:t xml:space="preserve"> melhor ajuste do modelo</w:t>
      </w:r>
      <w:r w:rsidR="003A5ED2" w:rsidRPr="0094375D">
        <w:rPr>
          <w:rFonts w:cstheme="minorHAnsi"/>
          <w:sz w:val="24"/>
          <w:szCs w:val="24"/>
        </w:rPr>
        <w:t xml:space="preserve"> </w:t>
      </w:r>
      <w:r w:rsidRPr="0094375D">
        <w:rPr>
          <w:rFonts w:cstheme="minorHAnsi"/>
          <w:sz w:val="24"/>
          <w:szCs w:val="24"/>
        </w:rPr>
        <w:t xml:space="preserve">de regressão </w:t>
      </w:r>
      <w:r w:rsidR="003A5ED2" w:rsidRPr="0094375D">
        <w:rPr>
          <w:rFonts w:cstheme="minorHAnsi"/>
          <w:sz w:val="24"/>
          <w:szCs w:val="24"/>
        </w:rPr>
        <w:t>se verifica</w:t>
      </w:r>
      <w:r w:rsidR="00B31F9C" w:rsidRPr="0094375D">
        <w:rPr>
          <w:rFonts w:cstheme="minorHAnsi"/>
          <w:sz w:val="24"/>
          <w:szCs w:val="24"/>
        </w:rPr>
        <w:t xml:space="preserve"> para os dados do centro universitário</w:t>
      </w:r>
      <w:r w:rsidR="00D15500" w:rsidRPr="0094375D">
        <w:rPr>
          <w:rFonts w:cstheme="minorHAnsi"/>
          <w:sz w:val="24"/>
          <w:szCs w:val="24"/>
        </w:rPr>
        <w:t>, como é mostrado na Tabela 5</w:t>
      </w:r>
      <w:r w:rsidR="003A5ED2" w:rsidRPr="0094375D">
        <w:rPr>
          <w:rFonts w:cstheme="minorHAnsi"/>
          <w:sz w:val="24"/>
          <w:szCs w:val="24"/>
        </w:rPr>
        <w:t xml:space="preserve">. </w:t>
      </w:r>
      <w:r w:rsidR="00D15500" w:rsidRPr="0094375D">
        <w:rPr>
          <w:rFonts w:cstheme="minorHAnsi"/>
          <w:sz w:val="24"/>
          <w:szCs w:val="24"/>
        </w:rPr>
        <w:t xml:space="preserve">O valor da estatística F da </w:t>
      </w:r>
      <w:r w:rsidR="00B31F9C" w:rsidRPr="0094375D">
        <w:rPr>
          <w:rFonts w:cstheme="minorHAnsi"/>
          <w:sz w:val="24"/>
          <w:szCs w:val="24"/>
        </w:rPr>
        <w:t>A</w:t>
      </w:r>
      <w:r w:rsidR="00D15500" w:rsidRPr="0094375D">
        <w:rPr>
          <w:rFonts w:cstheme="minorHAnsi"/>
          <w:sz w:val="24"/>
          <w:szCs w:val="24"/>
        </w:rPr>
        <w:t>nova é mais do que o dobro dos calculados para as universidades. Do mesmo modo</w:t>
      </w:r>
      <w:r w:rsidR="00B31F9C" w:rsidRPr="0094375D">
        <w:rPr>
          <w:rFonts w:cstheme="minorHAnsi"/>
          <w:sz w:val="24"/>
          <w:szCs w:val="24"/>
        </w:rPr>
        <w:t>, o</w:t>
      </w:r>
      <w:r w:rsidR="003A5ED2" w:rsidRPr="0094375D">
        <w:rPr>
          <w:rFonts w:cstheme="minorHAnsi"/>
          <w:sz w:val="24"/>
          <w:szCs w:val="24"/>
        </w:rPr>
        <w:t xml:space="preserve"> valor do coeficiente de determinação ajustado </w:t>
      </w:r>
      <w:r w:rsidR="00D15500" w:rsidRPr="0094375D">
        <w:rPr>
          <w:rFonts w:cstheme="minorHAnsi"/>
          <w:sz w:val="24"/>
          <w:szCs w:val="24"/>
        </w:rPr>
        <w:t xml:space="preserve">é maior e </w:t>
      </w:r>
      <w:r w:rsidR="003A5ED2" w:rsidRPr="0094375D">
        <w:rPr>
          <w:rFonts w:cstheme="minorHAnsi"/>
          <w:sz w:val="24"/>
          <w:szCs w:val="24"/>
        </w:rPr>
        <w:t>indica que a SG pode ser estimada em um 61,5% pela</w:t>
      </w:r>
      <w:r w:rsidR="00B8704D" w:rsidRPr="0094375D">
        <w:rPr>
          <w:rFonts w:cstheme="minorHAnsi"/>
          <w:sz w:val="24"/>
          <w:szCs w:val="24"/>
        </w:rPr>
        <w:t>s</w:t>
      </w:r>
      <w:r w:rsidR="003A5ED2" w:rsidRPr="0094375D">
        <w:rPr>
          <w:rFonts w:cstheme="minorHAnsi"/>
          <w:sz w:val="24"/>
          <w:szCs w:val="24"/>
        </w:rPr>
        <w:t xml:space="preserve"> </w:t>
      </w:r>
      <w:r w:rsidR="00B8704D" w:rsidRPr="0094375D">
        <w:rPr>
          <w:rFonts w:cstheme="minorHAnsi"/>
          <w:sz w:val="24"/>
          <w:szCs w:val="24"/>
        </w:rPr>
        <w:t xml:space="preserve">variáveis preditoras EP e IE. </w:t>
      </w:r>
    </w:p>
    <w:p w:rsidR="006E776E" w:rsidRDefault="006E776E" w:rsidP="00125AA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theme="minorHAnsi"/>
          <w:sz w:val="20"/>
          <w:szCs w:val="20"/>
        </w:rPr>
      </w:pPr>
      <w:r w:rsidRPr="00125AA4">
        <w:rPr>
          <w:rFonts w:cstheme="minorHAnsi"/>
          <w:sz w:val="20"/>
          <w:szCs w:val="20"/>
        </w:rPr>
        <w:t>Tabela 5 – Regressão múltipla para a satisfação geral (SG) estimada pelo envolvimento do professor (EP) e o interesse do estudante (IE). Centro Universitário.</w:t>
      </w:r>
    </w:p>
    <w:p w:rsidR="008A556B" w:rsidRPr="00125AA4" w:rsidRDefault="008A556B" w:rsidP="00125AA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theme="minorHAnsi"/>
          <w:sz w:val="20"/>
          <w:szCs w:val="20"/>
        </w:rPr>
      </w:pPr>
    </w:p>
    <w:tbl>
      <w:tblPr>
        <w:tblW w:w="55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777"/>
        <w:gridCol w:w="777"/>
        <w:gridCol w:w="777"/>
        <w:gridCol w:w="777"/>
        <w:gridCol w:w="777"/>
        <w:gridCol w:w="777"/>
      </w:tblGrid>
      <w:tr w:rsidR="008A556B" w:rsidRPr="008A556B" w:rsidTr="008A556B">
        <w:trPr>
          <w:trHeight w:val="855"/>
          <w:jc w:val="center"/>
        </w:trPr>
        <w:tc>
          <w:tcPr>
            <w:tcW w:w="5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556B" w:rsidRPr="008A556B" w:rsidRDefault="008A556B" w:rsidP="008A55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Variável dependente: SG (Centro Universitário</w:t>
            </w:r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 R = 0,78591131 R² = 0,61765658 R² Ajustado = 0,61478182</w:t>
            </w: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 xml:space="preserve">  F(2,266)=214,85 p&lt;0,0000 Erro padrão da estimativa: 0,62066</w:t>
            </w:r>
          </w:p>
        </w:tc>
      </w:tr>
      <w:tr w:rsidR="008A556B" w:rsidRPr="008A556B" w:rsidTr="008A556B">
        <w:trPr>
          <w:trHeight w:val="270"/>
          <w:jc w:val="center"/>
        </w:trPr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 = 269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b*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d.p</w:t>
            </w:r>
            <w:proofErr w:type="spell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d.p</w:t>
            </w:r>
            <w:proofErr w:type="spell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t(220)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sig</w:t>
            </w:r>
            <w:proofErr w:type="spellEnd"/>
            <w:proofErr w:type="gramEnd"/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8A556B" w:rsidRPr="008A556B" w:rsidTr="008A556B">
        <w:trPr>
          <w:trHeight w:val="255"/>
          <w:jc w:val="center"/>
        </w:trPr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0,038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</w:tr>
      <w:tr w:rsidR="008A556B" w:rsidRPr="008A556B" w:rsidTr="008A556B">
        <w:trPr>
          <w:trHeight w:val="255"/>
          <w:jc w:val="center"/>
        </w:trPr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0,655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0,655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13,173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0,000</w:t>
            </w:r>
          </w:p>
        </w:tc>
      </w:tr>
      <w:tr w:rsidR="008A556B" w:rsidRPr="008A556B" w:rsidTr="008A556B">
        <w:trPr>
          <w:trHeight w:val="270"/>
          <w:jc w:val="center"/>
        </w:trPr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IE</w:t>
            </w:r>
          </w:p>
        </w:tc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3,664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556B" w:rsidRPr="008A556B" w:rsidRDefault="008A556B" w:rsidP="008A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8A55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0,000</w:t>
            </w:r>
          </w:p>
        </w:tc>
      </w:tr>
    </w:tbl>
    <w:p w:rsidR="00A47AAC" w:rsidRPr="00125AA4" w:rsidRDefault="008A556B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                </w:t>
      </w:r>
      <w:r w:rsidR="00125AA4">
        <w:rPr>
          <w:rFonts w:cstheme="minorHAnsi"/>
          <w:sz w:val="24"/>
          <w:szCs w:val="24"/>
        </w:rPr>
        <w:t xml:space="preserve"> </w:t>
      </w:r>
      <w:r w:rsidR="00A47AAC" w:rsidRPr="00125AA4">
        <w:rPr>
          <w:rFonts w:cstheme="minorHAnsi"/>
          <w:sz w:val="20"/>
          <w:szCs w:val="20"/>
        </w:rPr>
        <w:t>Fonte: Dados da pesquisa.</w:t>
      </w:r>
    </w:p>
    <w:p w:rsidR="00A47AAC" w:rsidRPr="0094375D" w:rsidRDefault="00D15500" w:rsidP="008A556B">
      <w:pPr>
        <w:widowControl w:val="0"/>
        <w:overflowPunct w:val="0"/>
        <w:autoSpaceDE w:val="0"/>
        <w:autoSpaceDN w:val="0"/>
        <w:adjustRightInd w:val="0"/>
        <w:spacing w:after="12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Cabe assinalar que </w:t>
      </w:r>
      <w:r w:rsidR="00AF7959" w:rsidRPr="0094375D">
        <w:rPr>
          <w:rFonts w:cstheme="minorHAnsi"/>
          <w:sz w:val="24"/>
          <w:szCs w:val="24"/>
        </w:rPr>
        <w:t>estas variáveis preditoras</w:t>
      </w:r>
      <w:r w:rsidRPr="0094375D">
        <w:rPr>
          <w:rFonts w:cstheme="minorHAnsi"/>
          <w:sz w:val="24"/>
          <w:szCs w:val="24"/>
        </w:rPr>
        <w:t xml:space="preserve">, como no caso da universidade pública, têm uma participação diferente entre si. Em ambos os casos o envolvimento do professor é muito mais contributivo que o interesse do estudante, o que </w:t>
      </w:r>
      <w:r w:rsidR="00AF7959" w:rsidRPr="0094375D">
        <w:rPr>
          <w:rFonts w:cstheme="minorHAnsi"/>
          <w:sz w:val="24"/>
          <w:szCs w:val="24"/>
        </w:rPr>
        <w:t xml:space="preserve">não acontece </w:t>
      </w:r>
      <w:r w:rsidRPr="0094375D">
        <w:rPr>
          <w:rFonts w:cstheme="minorHAnsi"/>
          <w:sz w:val="24"/>
          <w:szCs w:val="24"/>
        </w:rPr>
        <w:t>no caso da universidade comunitária</w:t>
      </w:r>
      <w:r w:rsidR="00AF7959" w:rsidRPr="0094375D">
        <w:rPr>
          <w:rFonts w:cstheme="minorHAnsi"/>
          <w:sz w:val="24"/>
          <w:szCs w:val="24"/>
        </w:rPr>
        <w:t xml:space="preserve"> que mostrou contribuições equivalentes</w:t>
      </w:r>
      <w:r w:rsidRPr="0094375D">
        <w:rPr>
          <w:rFonts w:cstheme="minorHAnsi"/>
          <w:sz w:val="24"/>
          <w:szCs w:val="24"/>
        </w:rPr>
        <w:t>.</w:t>
      </w:r>
    </w:p>
    <w:p w:rsidR="00447345" w:rsidRPr="0094375D" w:rsidRDefault="00447345" w:rsidP="008A556B">
      <w:pPr>
        <w:widowControl w:val="0"/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94375D">
        <w:rPr>
          <w:rFonts w:cstheme="minorHAnsi"/>
          <w:b/>
          <w:sz w:val="24"/>
          <w:szCs w:val="24"/>
        </w:rPr>
        <w:t>5</w:t>
      </w:r>
      <w:proofErr w:type="gramEnd"/>
      <w:r w:rsidRPr="0094375D">
        <w:rPr>
          <w:rFonts w:cstheme="minorHAnsi"/>
          <w:b/>
          <w:sz w:val="24"/>
          <w:szCs w:val="24"/>
        </w:rPr>
        <w:t xml:space="preserve"> CONSIDERAÇÕES FINAIS</w:t>
      </w:r>
    </w:p>
    <w:p w:rsidR="00447345" w:rsidRPr="0094375D" w:rsidRDefault="00447345" w:rsidP="008A556B">
      <w:pPr>
        <w:widowControl w:val="0"/>
        <w:overflowPunct w:val="0"/>
        <w:autoSpaceDE w:val="0"/>
        <w:autoSpaceDN w:val="0"/>
        <w:adjustRightInd w:val="0"/>
        <w:spacing w:after="12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No meio acadêmico as pesquisas relacionadas à aprendizagem e metodologias de ensino são frequentes. Através delas busca-se melhorar o nível de aprendizagem dos alunos e para tanto, se desenvolvem e implantam novas técnicas, métodos e modelos. </w:t>
      </w:r>
      <w:r w:rsidR="00AF7959" w:rsidRPr="0094375D">
        <w:rPr>
          <w:rFonts w:cstheme="minorHAnsi"/>
          <w:sz w:val="24"/>
          <w:szCs w:val="24"/>
        </w:rPr>
        <w:t>O</w:t>
      </w:r>
      <w:r w:rsidRPr="0094375D">
        <w:rPr>
          <w:rFonts w:cstheme="minorHAnsi"/>
          <w:sz w:val="24"/>
          <w:szCs w:val="24"/>
        </w:rPr>
        <w:t>s estudos que consideram a qualidade do ensino e</w:t>
      </w:r>
      <w:r w:rsidR="00AF7959" w:rsidRPr="0094375D">
        <w:rPr>
          <w:rFonts w:cstheme="minorHAnsi"/>
          <w:sz w:val="24"/>
          <w:szCs w:val="24"/>
        </w:rPr>
        <w:t>m conjunto com</w:t>
      </w:r>
      <w:r w:rsidRPr="0094375D">
        <w:rPr>
          <w:rFonts w:cstheme="minorHAnsi"/>
          <w:sz w:val="24"/>
          <w:szCs w:val="24"/>
        </w:rPr>
        <w:t xml:space="preserve"> a satisfação dos </w:t>
      </w:r>
      <w:r w:rsidR="00AF7959" w:rsidRPr="0094375D">
        <w:rPr>
          <w:rFonts w:cstheme="minorHAnsi"/>
          <w:sz w:val="24"/>
          <w:szCs w:val="24"/>
        </w:rPr>
        <w:t>aluno</w:t>
      </w:r>
      <w:r w:rsidRPr="0094375D">
        <w:rPr>
          <w:rFonts w:cstheme="minorHAnsi"/>
          <w:sz w:val="24"/>
          <w:szCs w:val="24"/>
        </w:rPr>
        <w:t>s com as práticas implantadas pelas instituições de ensin</w:t>
      </w:r>
      <w:r w:rsidR="00AF7959" w:rsidRPr="0094375D">
        <w:rPr>
          <w:rFonts w:cstheme="minorHAnsi"/>
          <w:sz w:val="24"/>
          <w:szCs w:val="24"/>
        </w:rPr>
        <w:t>o superior</w:t>
      </w:r>
      <w:r w:rsidRPr="0094375D">
        <w:rPr>
          <w:rFonts w:cstheme="minorHAnsi"/>
          <w:sz w:val="24"/>
          <w:szCs w:val="24"/>
        </w:rPr>
        <w:t xml:space="preserve"> são escassos. </w:t>
      </w:r>
      <w:r w:rsidR="00AF7959" w:rsidRPr="0094375D">
        <w:rPr>
          <w:rFonts w:cstheme="minorHAnsi"/>
          <w:sz w:val="24"/>
          <w:szCs w:val="24"/>
        </w:rPr>
        <w:t>Em geral</w:t>
      </w:r>
      <w:r w:rsidRPr="0094375D">
        <w:rPr>
          <w:rFonts w:cstheme="minorHAnsi"/>
          <w:sz w:val="24"/>
          <w:szCs w:val="24"/>
        </w:rPr>
        <w:t>, esses con</w:t>
      </w:r>
      <w:r w:rsidR="00AF7959" w:rsidRPr="0094375D">
        <w:rPr>
          <w:rFonts w:cstheme="minorHAnsi"/>
          <w:sz w:val="24"/>
          <w:szCs w:val="24"/>
        </w:rPr>
        <w:t xml:space="preserve">structos </w:t>
      </w:r>
      <w:proofErr w:type="gramStart"/>
      <w:r w:rsidR="00AF7959" w:rsidRPr="0094375D">
        <w:rPr>
          <w:rFonts w:cstheme="minorHAnsi"/>
          <w:sz w:val="24"/>
          <w:szCs w:val="24"/>
        </w:rPr>
        <w:t>trabalham-se</w:t>
      </w:r>
      <w:proofErr w:type="gramEnd"/>
      <w:r w:rsidRPr="0094375D">
        <w:rPr>
          <w:rFonts w:cstheme="minorHAnsi"/>
          <w:sz w:val="24"/>
          <w:szCs w:val="24"/>
        </w:rPr>
        <w:t xml:space="preserve"> de maneira separada. Na área de ciências contábeis </w:t>
      </w:r>
      <w:proofErr w:type="gramStart"/>
      <w:r w:rsidRPr="0094375D">
        <w:rPr>
          <w:rFonts w:cstheme="minorHAnsi"/>
          <w:sz w:val="24"/>
          <w:szCs w:val="24"/>
        </w:rPr>
        <w:t>são</w:t>
      </w:r>
      <w:proofErr w:type="gramEnd"/>
      <w:r w:rsidRPr="0094375D">
        <w:rPr>
          <w:rFonts w:cstheme="minorHAnsi"/>
          <w:sz w:val="24"/>
          <w:szCs w:val="24"/>
        </w:rPr>
        <w:t xml:space="preserve"> exemplo disto, dentre outras, a pesquisa de Leite</w:t>
      </w:r>
      <w:r w:rsidR="00125AA4">
        <w:rPr>
          <w:rFonts w:cstheme="minorHAnsi"/>
          <w:sz w:val="24"/>
          <w:szCs w:val="24"/>
        </w:rPr>
        <w:t>;</w:t>
      </w:r>
      <w:r w:rsidRPr="0094375D">
        <w:rPr>
          <w:rFonts w:cstheme="minorHAnsi"/>
          <w:sz w:val="24"/>
          <w:szCs w:val="24"/>
        </w:rPr>
        <w:t xml:space="preserve"> Guimarães (2004) e de </w:t>
      </w:r>
      <w:proofErr w:type="spellStart"/>
      <w:r w:rsidRPr="0094375D">
        <w:rPr>
          <w:rFonts w:cstheme="minorHAnsi"/>
          <w:sz w:val="24"/>
          <w:szCs w:val="24"/>
        </w:rPr>
        <w:t>Watty</w:t>
      </w:r>
      <w:proofErr w:type="spellEnd"/>
      <w:r w:rsidRPr="0094375D">
        <w:rPr>
          <w:rFonts w:cstheme="minorHAnsi"/>
          <w:sz w:val="24"/>
          <w:szCs w:val="24"/>
        </w:rPr>
        <w:t xml:space="preserve"> (2005) para qualidade e para satisfação as de </w:t>
      </w:r>
      <w:proofErr w:type="spellStart"/>
      <w:r w:rsidRPr="0094375D">
        <w:rPr>
          <w:rFonts w:cstheme="minorHAnsi"/>
          <w:sz w:val="24"/>
          <w:szCs w:val="24"/>
        </w:rPr>
        <w:t>De</w:t>
      </w:r>
      <w:proofErr w:type="spellEnd"/>
      <w:r w:rsidRPr="0094375D">
        <w:rPr>
          <w:rFonts w:cstheme="minorHAnsi"/>
          <w:sz w:val="24"/>
          <w:szCs w:val="24"/>
        </w:rPr>
        <w:t xml:space="preserve"> Faria </w:t>
      </w:r>
      <w:r w:rsidRPr="0094375D">
        <w:rPr>
          <w:rFonts w:cstheme="minorHAnsi"/>
          <w:i/>
          <w:sz w:val="24"/>
          <w:szCs w:val="24"/>
        </w:rPr>
        <w:t>et al</w:t>
      </w:r>
      <w:r w:rsidRPr="0094375D">
        <w:rPr>
          <w:rFonts w:cstheme="minorHAnsi"/>
          <w:sz w:val="24"/>
          <w:szCs w:val="24"/>
        </w:rPr>
        <w:t xml:space="preserve">. </w:t>
      </w:r>
      <w:r w:rsidRPr="0094375D">
        <w:rPr>
          <w:rFonts w:cstheme="minorHAnsi"/>
          <w:sz w:val="24"/>
          <w:szCs w:val="24"/>
          <w:lang w:val="fr-FR"/>
        </w:rPr>
        <w:t xml:space="preserve">(2006), Lagioia </w:t>
      </w:r>
      <w:r w:rsidRPr="0094375D">
        <w:rPr>
          <w:rFonts w:cstheme="minorHAnsi"/>
          <w:i/>
          <w:sz w:val="24"/>
          <w:szCs w:val="24"/>
          <w:lang w:val="fr-FR"/>
        </w:rPr>
        <w:t>et al</w:t>
      </w:r>
      <w:r w:rsidRPr="0094375D">
        <w:rPr>
          <w:rFonts w:cstheme="minorHAnsi"/>
          <w:sz w:val="24"/>
          <w:szCs w:val="24"/>
          <w:lang w:val="fr-FR"/>
        </w:rPr>
        <w:t xml:space="preserve">. (2007), Vieira </w:t>
      </w:r>
      <w:r w:rsidRPr="0094375D">
        <w:rPr>
          <w:rFonts w:cstheme="minorHAnsi"/>
          <w:i/>
          <w:sz w:val="24"/>
          <w:szCs w:val="24"/>
          <w:lang w:val="fr-FR"/>
        </w:rPr>
        <w:t>et al</w:t>
      </w:r>
      <w:r w:rsidRPr="0094375D">
        <w:rPr>
          <w:rFonts w:cstheme="minorHAnsi"/>
          <w:sz w:val="24"/>
          <w:szCs w:val="24"/>
          <w:lang w:val="fr-FR"/>
        </w:rPr>
        <w:t xml:space="preserve">. (2008), Lizote </w:t>
      </w:r>
      <w:r w:rsidRPr="0094375D">
        <w:rPr>
          <w:rFonts w:cstheme="minorHAnsi"/>
          <w:i/>
          <w:sz w:val="24"/>
          <w:szCs w:val="24"/>
          <w:lang w:val="fr-FR"/>
        </w:rPr>
        <w:t>et al</w:t>
      </w:r>
      <w:r w:rsidRPr="0094375D">
        <w:rPr>
          <w:rFonts w:cstheme="minorHAnsi"/>
          <w:sz w:val="24"/>
          <w:szCs w:val="24"/>
          <w:lang w:val="fr-FR"/>
        </w:rPr>
        <w:t xml:space="preserve">. (2012) e a de Gomes </w:t>
      </w:r>
      <w:r w:rsidRPr="0094375D">
        <w:rPr>
          <w:rFonts w:cstheme="minorHAnsi"/>
          <w:i/>
          <w:sz w:val="24"/>
          <w:szCs w:val="24"/>
          <w:lang w:val="fr-FR"/>
        </w:rPr>
        <w:t>et al</w:t>
      </w:r>
      <w:r w:rsidRPr="0094375D">
        <w:rPr>
          <w:rFonts w:cstheme="minorHAnsi"/>
          <w:sz w:val="24"/>
          <w:szCs w:val="24"/>
          <w:lang w:val="fr-FR"/>
        </w:rPr>
        <w:t xml:space="preserve">. </w:t>
      </w:r>
      <w:r w:rsidRPr="0094375D">
        <w:rPr>
          <w:rFonts w:cstheme="minorHAnsi"/>
          <w:sz w:val="24"/>
          <w:szCs w:val="24"/>
        </w:rPr>
        <w:t xml:space="preserve">(2013). No presente trabalho avaliou-se </w:t>
      </w:r>
      <w:r w:rsidR="00AF7959" w:rsidRPr="0094375D">
        <w:rPr>
          <w:rFonts w:cstheme="minorHAnsi"/>
          <w:sz w:val="24"/>
          <w:szCs w:val="24"/>
        </w:rPr>
        <w:t xml:space="preserve">só </w:t>
      </w:r>
      <w:r w:rsidRPr="0094375D">
        <w:rPr>
          <w:rFonts w:cstheme="minorHAnsi"/>
          <w:sz w:val="24"/>
          <w:szCs w:val="24"/>
        </w:rPr>
        <w:t xml:space="preserve">o grau de satisfação dos alunos de graduação em ciências contábeis de </w:t>
      </w:r>
      <w:r w:rsidR="00AF7959" w:rsidRPr="0094375D">
        <w:rPr>
          <w:rFonts w:cstheme="minorHAnsi"/>
          <w:sz w:val="24"/>
          <w:szCs w:val="24"/>
        </w:rPr>
        <w:t xml:space="preserve">três instituições de ensino superior. Duas universidades, uma pública gratuita e outra comunitária de ensino pago, e um centro universitário de regime privado lucrativo. </w:t>
      </w:r>
    </w:p>
    <w:p w:rsidR="002C002D" w:rsidRPr="0094375D" w:rsidRDefault="002C002D" w:rsidP="0094375D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4375D">
        <w:rPr>
          <w:rFonts w:asciiTheme="minorHAnsi" w:hAnsiTheme="minorHAnsi" w:cstheme="minorHAnsi"/>
        </w:rPr>
        <w:t xml:space="preserve">Na revisão da literatura acerca do assunto </w:t>
      </w:r>
      <w:r w:rsidR="00AF7959" w:rsidRPr="0094375D">
        <w:rPr>
          <w:rFonts w:asciiTheme="minorHAnsi" w:hAnsiTheme="minorHAnsi" w:cstheme="minorHAnsi"/>
        </w:rPr>
        <w:t>confirma</w:t>
      </w:r>
      <w:r w:rsidRPr="0094375D">
        <w:rPr>
          <w:rFonts w:asciiTheme="minorHAnsi" w:hAnsiTheme="minorHAnsi" w:cstheme="minorHAnsi"/>
        </w:rPr>
        <w:t>-se que é fundamental que as IES promovam pesquisas de satisfação junto a seus alunos</w:t>
      </w:r>
      <w:r w:rsidR="001F2E14" w:rsidRPr="0094375D">
        <w:rPr>
          <w:rFonts w:asciiTheme="minorHAnsi" w:hAnsiTheme="minorHAnsi" w:cstheme="minorHAnsi"/>
        </w:rPr>
        <w:t>. De tal maneira</w:t>
      </w:r>
      <w:r w:rsidRPr="0094375D">
        <w:rPr>
          <w:rFonts w:asciiTheme="minorHAnsi" w:hAnsiTheme="minorHAnsi" w:cstheme="minorHAnsi"/>
        </w:rPr>
        <w:t xml:space="preserve">, </w:t>
      </w:r>
      <w:r w:rsidR="001F2E14" w:rsidRPr="0094375D">
        <w:rPr>
          <w:rFonts w:asciiTheme="minorHAnsi" w:hAnsiTheme="minorHAnsi" w:cstheme="minorHAnsi"/>
        </w:rPr>
        <w:t>poderão ser a</w:t>
      </w:r>
      <w:r w:rsidRPr="0094375D">
        <w:rPr>
          <w:rFonts w:asciiTheme="minorHAnsi" w:hAnsiTheme="minorHAnsi" w:cstheme="minorHAnsi"/>
        </w:rPr>
        <w:t>tend</w:t>
      </w:r>
      <w:r w:rsidR="001F2E14" w:rsidRPr="0094375D">
        <w:rPr>
          <w:rFonts w:asciiTheme="minorHAnsi" w:hAnsiTheme="minorHAnsi" w:cstheme="minorHAnsi"/>
        </w:rPr>
        <w:t>idas</w:t>
      </w:r>
      <w:r w:rsidRPr="0094375D">
        <w:rPr>
          <w:rFonts w:asciiTheme="minorHAnsi" w:hAnsiTheme="minorHAnsi" w:cstheme="minorHAnsi"/>
        </w:rPr>
        <w:t xml:space="preserve"> as necessidades e expectativas d</w:t>
      </w:r>
      <w:r w:rsidR="001F2E14" w:rsidRPr="0094375D">
        <w:rPr>
          <w:rFonts w:asciiTheme="minorHAnsi" w:hAnsiTheme="minorHAnsi" w:cstheme="minorHAnsi"/>
        </w:rPr>
        <w:t xml:space="preserve">eles. Em particular na sua </w:t>
      </w:r>
      <w:r w:rsidRPr="0094375D">
        <w:rPr>
          <w:rFonts w:asciiTheme="minorHAnsi" w:hAnsiTheme="minorHAnsi" w:cstheme="minorHAnsi"/>
        </w:rPr>
        <w:t xml:space="preserve">preparação e capacitação </w:t>
      </w:r>
      <w:r w:rsidR="001F2E14" w:rsidRPr="0094375D">
        <w:rPr>
          <w:rFonts w:asciiTheme="minorHAnsi" w:hAnsiTheme="minorHAnsi" w:cstheme="minorHAnsi"/>
        </w:rPr>
        <w:t>p</w:t>
      </w:r>
      <w:r w:rsidRPr="0094375D">
        <w:rPr>
          <w:rFonts w:asciiTheme="minorHAnsi" w:hAnsiTheme="minorHAnsi" w:cstheme="minorHAnsi"/>
        </w:rPr>
        <w:t xml:space="preserve">ara </w:t>
      </w:r>
      <w:r w:rsidR="001F2E14" w:rsidRPr="0094375D">
        <w:rPr>
          <w:rFonts w:asciiTheme="minorHAnsi" w:hAnsiTheme="minorHAnsi" w:cstheme="minorHAnsi"/>
        </w:rPr>
        <w:t xml:space="preserve">a </w:t>
      </w:r>
      <w:r w:rsidR="001F2E14" w:rsidRPr="0094375D">
        <w:rPr>
          <w:rFonts w:asciiTheme="minorHAnsi" w:hAnsiTheme="minorHAnsi" w:cstheme="minorHAnsi"/>
        </w:rPr>
        <w:lastRenderedPageBreak/>
        <w:t>inserção n</w:t>
      </w:r>
      <w:r w:rsidRPr="0094375D">
        <w:rPr>
          <w:rFonts w:asciiTheme="minorHAnsi" w:hAnsiTheme="minorHAnsi" w:cstheme="minorHAnsi"/>
        </w:rPr>
        <w:t>o mercado de trabalho</w:t>
      </w:r>
      <w:r w:rsidR="001F2E14" w:rsidRPr="0094375D">
        <w:rPr>
          <w:rFonts w:asciiTheme="minorHAnsi" w:hAnsiTheme="minorHAnsi" w:cstheme="minorHAnsi"/>
        </w:rPr>
        <w:t xml:space="preserve">. Diversas são as formas de mensurar a satisfação e, como assinalam </w:t>
      </w:r>
      <w:proofErr w:type="spellStart"/>
      <w:r w:rsidRPr="0094375D">
        <w:rPr>
          <w:rFonts w:asciiTheme="minorHAnsi" w:hAnsiTheme="minorHAnsi" w:cstheme="minorHAnsi"/>
        </w:rPr>
        <w:t>Paswan</w:t>
      </w:r>
      <w:proofErr w:type="spellEnd"/>
      <w:r w:rsidR="00125AA4">
        <w:rPr>
          <w:rFonts w:asciiTheme="minorHAnsi" w:hAnsiTheme="minorHAnsi" w:cstheme="minorHAnsi"/>
        </w:rPr>
        <w:t>;</w:t>
      </w:r>
      <w:r w:rsidRPr="0094375D">
        <w:rPr>
          <w:rFonts w:asciiTheme="minorHAnsi" w:hAnsiTheme="minorHAnsi" w:cstheme="minorHAnsi"/>
        </w:rPr>
        <w:t xml:space="preserve"> </w:t>
      </w:r>
      <w:proofErr w:type="spellStart"/>
      <w:r w:rsidRPr="0094375D">
        <w:rPr>
          <w:rFonts w:asciiTheme="minorHAnsi" w:hAnsiTheme="minorHAnsi" w:cstheme="minorHAnsi"/>
        </w:rPr>
        <w:t>Yong</w:t>
      </w:r>
      <w:proofErr w:type="spellEnd"/>
      <w:r w:rsidRPr="0094375D">
        <w:rPr>
          <w:rFonts w:asciiTheme="minorHAnsi" w:hAnsiTheme="minorHAnsi" w:cstheme="minorHAnsi"/>
        </w:rPr>
        <w:t xml:space="preserve"> (2002)</w:t>
      </w:r>
      <w:r w:rsidR="001F2E14" w:rsidRPr="0094375D">
        <w:rPr>
          <w:rFonts w:asciiTheme="minorHAnsi" w:hAnsiTheme="minorHAnsi" w:cstheme="minorHAnsi"/>
        </w:rPr>
        <w:t xml:space="preserve"> há vári</w:t>
      </w:r>
      <w:r w:rsidRPr="0094375D">
        <w:rPr>
          <w:rFonts w:asciiTheme="minorHAnsi" w:hAnsiTheme="minorHAnsi" w:cstheme="minorHAnsi"/>
        </w:rPr>
        <w:t>os fatores</w:t>
      </w:r>
      <w:r w:rsidR="001F2E14" w:rsidRPr="0094375D">
        <w:rPr>
          <w:rFonts w:asciiTheme="minorHAnsi" w:hAnsiTheme="minorHAnsi" w:cstheme="minorHAnsi"/>
        </w:rPr>
        <w:t xml:space="preserve"> que influenciam. D</w:t>
      </w:r>
      <w:r w:rsidRPr="0094375D">
        <w:rPr>
          <w:rFonts w:asciiTheme="minorHAnsi" w:hAnsiTheme="minorHAnsi" w:cstheme="minorHAnsi"/>
        </w:rPr>
        <w:t>entre</w:t>
      </w:r>
      <w:r w:rsidR="001F2E14" w:rsidRPr="0094375D">
        <w:rPr>
          <w:rFonts w:asciiTheme="minorHAnsi" w:hAnsiTheme="minorHAnsi" w:cstheme="minorHAnsi"/>
        </w:rPr>
        <w:t xml:space="preserve"> os que esses autores mencionam os mais relacionados diretamente são</w:t>
      </w:r>
      <w:r w:rsidRPr="0094375D">
        <w:rPr>
          <w:rFonts w:asciiTheme="minorHAnsi" w:hAnsiTheme="minorHAnsi" w:cstheme="minorHAnsi"/>
        </w:rPr>
        <w:t xml:space="preserve"> </w:t>
      </w:r>
      <w:r w:rsidR="001F2E14" w:rsidRPr="0094375D">
        <w:rPr>
          <w:rFonts w:asciiTheme="minorHAnsi" w:hAnsiTheme="minorHAnsi" w:cstheme="minorHAnsi"/>
        </w:rPr>
        <w:t xml:space="preserve">o </w:t>
      </w:r>
      <w:r w:rsidRPr="0094375D">
        <w:rPr>
          <w:rFonts w:asciiTheme="minorHAnsi" w:hAnsiTheme="minorHAnsi" w:cstheme="minorHAnsi"/>
        </w:rPr>
        <w:t>envolvimento do professor</w:t>
      </w:r>
      <w:r w:rsidR="001F2E14" w:rsidRPr="0094375D">
        <w:rPr>
          <w:rFonts w:asciiTheme="minorHAnsi" w:hAnsiTheme="minorHAnsi" w:cstheme="minorHAnsi"/>
        </w:rPr>
        <w:t xml:space="preserve"> e o</w:t>
      </w:r>
      <w:r w:rsidRPr="0094375D">
        <w:rPr>
          <w:rFonts w:asciiTheme="minorHAnsi" w:hAnsiTheme="minorHAnsi" w:cstheme="minorHAnsi"/>
        </w:rPr>
        <w:t xml:space="preserve"> interesse do </w:t>
      </w:r>
      <w:r w:rsidR="001F2E14" w:rsidRPr="0094375D">
        <w:rPr>
          <w:rFonts w:asciiTheme="minorHAnsi" w:hAnsiTheme="minorHAnsi" w:cstheme="minorHAnsi"/>
        </w:rPr>
        <w:t>estudante.</w:t>
      </w:r>
    </w:p>
    <w:p w:rsidR="009C0B0A" w:rsidRPr="0094375D" w:rsidRDefault="001F2E14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Pesquisas </w:t>
      </w:r>
      <w:r w:rsidR="00826008" w:rsidRPr="0094375D">
        <w:rPr>
          <w:rFonts w:cstheme="minorHAnsi"/>
          <w:sz w:val="24"/>
          <w:szCs w:val="24"/>
        </w:rPr>
        <w:t xml:space="preserve">em diferentes </w:t>
      </w:r>
      <w:r w:rsidR="009C0B0A" w:rsidRPr="0094375D">
        <w:rPr>
          <w:rFonts w:cstheme="minorHAnsi"/>
          <w:sz w:val="24"/>
          <w:szCs w:val="24"/>
        </w:rPr>
        <w:t>áreas do saber</w:t>
      </w:r>
      <w:r w:rsidR="00826008" w:rsidRPr="0094375D">
        <w:rPr>
          <w:rFonts w:cstheme="minorHAnsi"/>
          <w:sz w:val="24"/>
          <w:szCs w:val="24"/>
        </w:rPr>
        <w:t xml:space="preserve"> e IES confirmam </w:t>
      </w:r>
      <w:r w:rsidR="009C0B0A" w:rsidRPr="0094375D">
        <w:rPr>
          <w:rFonts w:cstheme="minorHAnsi"/>
          <w:sz w:val="24"/>
          <w:szCs w:val="24"/>
        </w:rPr>
        <w:t>o</w:t>
      </w:r>
      <w:r w:rsidR="00826008" w:rsidRPr="0094375D">
        <w:rPr>
          <w:rFonts w:cstheme="minorHAnsi"/>
          <w:sz w:val="24"/>
          <w:szCs w:val="24"/>
        </w:rPr>
        <w:t xml:space="preserve"> </w:t>
      </w:r>
      <w:r w:rsidR="009C0B0A" w:rsidRPr="0094375D">
        <w:rPr>
          <w:rFonts w:cstheme="minorHAnsi"/>
          <w:sz w:val="24"/>
          <w:szCs w:val="24"/>
        </w:rPr>
        <w:t>valor</w:t>
      </w:r>
      <w:r w:rsidR="00826008" w:rsidRPr="0094375D">
        <w:rPr>
          <w:rFonts w:cstheme="minorHAnsi"/>
          <w:sz w:val="24"/>
          <w:szCs w:val="24"/>
        </w:rPr>
        <w:t xml:space="preserve"> do </w:t>
      </w:r>
      <w:r w:rsidR="002C002D" w:rsidRPr="0094375D">
        <w:rPr>
          <w:rFonts w:cstheme="minorHAnsi"/>
          <w:sz w:val="24"/>
          <w:szCs w:val="24"/>
        </w:rPr>
        <w:t>envolvimento do professor com o curso</w:t>
      </w:r>
      <w:r w:rsidR="009C0B0A" w:rsidRPr="0094375D">
        <w:rPr>
          <w:rFonts w:cstheme="minorHAnsi"/>
          <w:sz w:val="24"/>
          <w:szCs w:val="24"/>
        </w:rPr>
        <w:t>, por exemplo,</w:t>
      </w:r>
      <w:r w:rsidR="005C5B54" w:rsidRPr="0094375D">
        <w:rPr>
          <w:rFonts w:cstheme="minorHAnsi"/>
          <w:sz w:val="24"/>
          <w:szCs w:val="24"/>
        </w:rPr>
        <w:t xml:space="preserve"> dentre outras</w:t>
      </w:r>
      <w:r w:rsidR="009C0B0A" w:rsidRPr="0094375D">
        <w:rPr>
          <w:rFonts w:cstheme="minorHAnsi"/>
          <w:sz w:val="24"/>
          <w:szCs w:val="24"/>
        </w:rPr>
        <w:t>,</w:t>
      </w:r>
      <w:r w:rsidR="005C5B54" w:rsidRPr="0094375D">
        <w:rPr>
          <w:rFonts w:cstheme="minorHAnsi"/>
          <w:sz w:val="24"/>
          <w:szCs w:val="24"/>
        </w:rPr>
        <w:t xml:space="preserve"> as de</w:t>
      </w:r>
      <w:r w:rsidR="00826008" w:rsidRPr="0094375D">
        <w:rPr>
          <w:rFonts w:cstheme="minorHAnsi"/>
          <w:sz w:val="24"/>
          <w:szCs w:val="24"/>
        </w:rPr>
        <w:t xml:space="preserve"> </w:t>
      </w:r>
      <w:proofErr w:type="spellStart"/>
      <w:r w:rsidR="00826008" w:rsidRPr="0094375D">
        <w:rPr>
          <w:rFonts w:cstheme="minorHAnsi"/>
          <w:sz w:val="24"/>
          <w:szCs w:val="24"/>
        </w:rPr>
        <w:t>P</w:t>
      </w:r>
      <w:r w:rsidR="005C5B54" w:rsidRPr="0094375D">
        <w:rPr>
          <w:rFonts w:cstheme="minorHAnsi"/>
          <w:sz w:val="24"/>
          <w:szCs w:val="24"/>
        </w:rPr>
        <w:t>aswan</w:t>
      </w:r>
      <w:proofErr w:type="spellEnd"/>
      <w:r w:rsidR="005C5B54" w:rsidRPr="0094375D">
        <w:rPr>
          <w:rFonts w:cstheme="minorHAnsi"/>
          <w:sz w:val="24"/>
          <w:szCs w:val="24"/>
        </w:rPr>
        <w:t xml:space="preserve"> e</w:t>
      </w:r>
      <w:r w:rsidR="00826008" w:rsidRPr="0094375D">
        <w:rPr>
          <w:rFonts w:cstheme="minorHAnsi"/>
          <w:sz w:val="24"/>
          <w:szCs w:val="24"/>
        </w:rPr>
        <w:t xml:space="preserve"> </w:t>
      </w:r>
      <w:proofErr w:type="spellStart"/>
      <w:r w:rsidR="00826008" w:rsidRPr="0094375D">
        <w:rPr>
          <w:rFonts w:cstheme="minorHAnsi"/>
          <w:sz w:val="24"/>
          <w:szCs w:val="24"/>
        </w:rPr>
        <w:t>Y</w:t>
      </w:r>
      <w:r w:rsidR="005C5B54" w:rsidRPr="0094375D">
        <w:rPr>
          <w:rFonts w:cstheme="minorHAnsi"/>
          <w:sz w:val="24"/>
          <w:szCs w:val="24"/>
        </w:rPr>
        <w:t>ong</w:t>
      </w:r>
      <w:proofErr w:type="spellEnd"/>
      <w:r w:rsidR="00826008" w:rsidRPr="0094375D">
        <w:rPr>
          <w:rFonts w:cstheme="minorHAnsi"/>
          <w:sz w:val="24"/>
          <w:szCs w:val="24"/>
        </w:rPr>
        <w:t xml:space="preserve"> </w:t>
      </w:r>
      <w:r w:rsidR="005C5B54" w:rsidRPr="0094375D">
        <w:rPr>
          <w:rFonts w:cstheme="minorHAnsi"/>
          <w:sz w:val="24"/>
          <w:szCs w:val="24"/>
        </w:rPr>
        <w:t>(</w:t>
      </w:r>
      <w:r w:rsidR="00826008" w:rsidRPr="0094375D">
        <w:rPr>
          <w:rFonts w:cstheme="minorHAnsi"/>
          <w:sz w:val="24"/>
          <w:szCs w:val="24"/>
        </w:rPr>
        <w:t>2002</w:t>
      </w:r>
      <w:r w:rsidR="005C5B54" w:rsidRPr="0094375D">
        <w:rPr>
          <w:rFonts w:cstheme="minorHAnsi"/>
          <w:sz w:val="24"/>
          <w:szCs w:val="24"/>
        </w:rPr>
        <w:t>),</w:t>
      </w:r>
      <w:r w:rsidR="00826008" w:rsidRPr="0094375D">
        <w:rPr>
          <w:rFonts w:cstheme="minorHAnsi"/>
          <w:sz w:val="24"/>
          <w:szCs w:val="24"/>
        </w:rPr>
        <w:t xml:space="preserve"> </w:t>
      </w:r>
      <w:proofErr w:type="spellStart"/>
      <w:r w:rsidR="00826008" w:rsidRPr="0094375D">
        <w:rPr>
          <w:rFonts w:cstheme="minorHAnsi"/>
          <w:sz w:val="24"/>
          <w:szCs w:val="24"/>
        </w:rPr>
        <w:t>P</w:t>
      </w:r>
      <w:r w:rsidR="005C5B54" w:rsidRPr="0094375D">
        <w:rPr>
          <w:rFonts w:cstheme="minorHAnsi"/>
          <w:sz w:val="24"/>
          <w:szCs w:val="24"/>
        </w:rPr>
        <w:t>alacio</w:t>
      </w:r>
      <w:proofErr w:type="spellEnd"/>
      <w:r w:rsidR="00826008" w:rsidRPr="0094375D">
        <w:rPr>
          <w:rFonts w:cstheme="minorHAnsi"/>
          <w:sz w:val="24"/>
          <w:szCs w:val="24"/>
        </w:rPr>
        <w:t xml:space="preserve"> </w:t>
      </w:r>
      <w:proofErr w:type="gramStart"/>
      <w:r w:rsidR="00826008" w:rsidRPr="0094375D">
        <w:rPr>
          <w:rFonts w:cstheme="minorHAnsi"/>
          <w:i/>
          <w:sz w:val="24"/>
          <w:szCs w:val="24"/>
        </w:rPr>
        <w:t>et</w:t>
      </w:r>
      <w:proofErr w:type="gramEnd"/>
      <w:r w:rsidR="00826008" w:rsidRPr="0094375D">
        <w:rPr>
          <w:rFonts w:cstheme="minorHAnsi"/>
          <w:i/>
          <w:sz w:val="24"/>
          <w:szCs w:val="24"/>
        </w:rPr>
        <w:t xml:space="preserve"> al</w:t>
      </w:r>
      <w:r w:rsidR="00826008" w:rsidRPr="0094375D">
        <w:rPr>
          <w:rFonts w:cstheme="minorHAnsi"/>
          <w:sz w:val="24"/>
          <w:szCs w:val="24"/>
        </w:rPr>
        <w:t xml:space="preserve">. </w:t>
      </w:r>
      <w:r w:rsidR="005C5B54" w:rsidRPr="0094375D">
        <w:rPr>
          <w:rFonts w:cstheme="minorHAnsi"/>
          <w:sz w:val="24"/>
          <w:szCs w:val="24"/>
        </w:rPr>
        <w:t>(</w:t>
      </w:r>
      <w:r w:rsidR="00826008" w:rsidRPr="0094375D">
        <w:rPr>
          <w:rFonts w:cstheme="minorHAnsi"/>
          <w:sz w:val="24"/>
          <w:szCs w:val="24"/>
        </w:rPr>
        <w:t>2002</w:t>
      </w:r>
      <w:r w:rsidR="005C5B54" w:rsidRPr="0094375D">
        <w:rPr>
          <w:rFonts w:cstheme="minorHAnsi"/>
          <w:sz w:val="24"/>
          <w:szCs w:val="24"/>
        </w:rPr>
        <w:t>),</w:t>
      </w:r>
      <w:r w:rsidR="00826008" w:rsidRPr="0094375D">
        <w:rPr>
          <w:rFonts w:cstheme="minorHAnsi"/>
          <w:sz w:val="24"/>
          <w:szCs w:val="24"/>
        </w:rPr>
        <w:t xml:space="preserve"> </w:t>
      </w:r>
      <w:proofErr w:type="spellStart"/>
      <w:r w:rsidR="00826008" w:rsidRPr="0094375D">
        <w:rPr>
          <w:rFonts w:cstheme="minorHAnsi"/>
          <w:bCs/>
          <w:sz w:val="24"/>
          <w:szCs w:val="24"/>
        </w:rPr>
        <w:t>B</w:t>
      </w:r>
      <w:r w:rsidR="005C5B54" w:rsidRPr="0094375D">
        <w:rPr>
          <w:rFonts w:cstheme="minorHAnsi"/>
          <w:bCs/>
          <w:sz w:val="24"/>
          <w:szCs w:val="24"/>
        </w:rPr>
        <w:t>ortolotti</w:t>
      </w:r>
      <w:proofErr w:type="spellEnd"/>
      <w:r w:rsidR="00826008" w:rsidRPr="0094375D">
        <w:rPr>
          <w:rFonts w:cstheme="minorHAnsi"/>
          <w:sz w:val="24"/>
          <w:szCs w:val="24"/>
        </w:rPr>
        <w:t xml:space="preserve"> </w:t>
      </w:r>
      <w:r w:rsidR="00826008" w:rsidRPr="0094375D">
        <w:rPr>
          <w:rFonts w:cstheme="minorHAnsi"/>
          <w:i/>
          <w:sz w:val="24"/>
          <w:szCs w:val="24"/>
        </w:rPr>
        <w:t>et al.</w:t>
      </w:r>
      <w:r w:rsidR="00826008" w:rsidRPr="0094375D">
        <w:rPr>
          <w:rFonts w:cstheme="minorHAnsi"/>
          <w:sz w:val="24"/>
          <w:szCs w:val="24"/>
        </w:rPr>
        <w:t xml:space="preserve"> </w:t>
      </w:r>
      <w:r w:rsidR="005C5B54" w:rsidRPr="0094375D">
        <w:rPr>
          <w:rFonts w:cstheme="minorHAnsi"/>
          <w:sz w:val="24"/>
          <w:szCs w:val="24"/>
        </w:rPr>
        <w:t>(</w:t>
      </w:r>
      <w:r w:rsidR="00826008" w:rsidRPr="0094375D">
        <w:rPr>
          <w:rFonts w:cstheme="minorHAnsi"/>
          <w:sz w:val="24"/>
          <w:szCs w:val="24"/>
        </w:rPr>
        <w:t>2004</w:t>
      </w:r>
      <w:r w:rsidR="005C5B54" w:rsidRPr="0094375D">
        <w:rPr>
          <w:rFonts w:cstheme="minorHAnsi"/>
          <w:sz w:val="24"/>
          <w:szCs w:val="24"/>
        </w:rPr>
        <w:t xml:space="preserve">), </w:t>
      </w:r>
      <w:r w:rsidR="00826008" w:rsidRPr="0094375D">
        <w:rPr>
          <w:rFonts w:cstheme="minorHAnsi"/>
          <w:sz w:val="24"/>
          <w:szCs w:val="24"/>
        </w:rPr>
        <w:t>N</w:t>
      </w:r>
      <w:r w:rsidR="005C5B54" w:rsidRPr="0094375D">
        <w:rPr>
          <w:rFonts w:cstheme="minorHAnsi"/>
          <w:sz w:val="24"/>
          <w:szCs w:val="24"/>
        </w:rPr>
        <w:t>avarro</w:t>
      </w:r>
      <w:r w:rsidR="00826008" w:rsidRPr="0094375D">
        <w:rPr>
          <w:rFonts w:cstheme="minorHAnsi"/>
          <w:sz w:val="24"/>
          <w:szCs w:val="24"/>
        </w:rPr>
        <w:t xml:space="preserve"> </w:t>
      </w:r>
      <w:r w:rsidR="00826008" w:rsidRPr="0094375D">
        <w:rPr>
          <w:rFonts w:cstheme="minorHAnsi"/>
          <w:i/>
          <w:sz w:val="24"/>
          <w:szCs w:val="24"/>
        </w:rPr>
        <w:t>et al.</w:t>
      </w:r>
      <w:r w:rsidR="00826008" w:rsidRPr="0094375D">
        <w:rPr>
          <w:rFonts w:cstheme="minorHAnsi"/>
          <w:sz w:val="24"/>
          <w:szCs w:val="24"/>
        </w:rPr>
        <w:t xml:space="preserve"> </w:t>
      </w:r>
      <w:r w:rsidR="005C5B54" w:rsidRPr="0094375D">
        <w:rPr>
          <w:rFonts w:cstheme="minorHAnsi"/>
          <w:sz w:val="24"/>
          <w:szCs w:val="24"/>
        </w:rPr>
        <w:t>(</w:t>
      </w:r>
      <w:r w:rsidR="00826008" w:rsidRPr="0094375D">
        <w:rPr>
          <w:rFonts w:cstheme="minorHAnsi"/>
          <w:sz w:val="24"/>
          <w:szCs w:val="24"/>
        </w:rPr>
        <w:t>2005)</w:t>
      </w:r>
      <w:r w:rsidR="005C5B54" w:rsidRPr="0094375D">
        <w:rPr>
          <w:rFonts w:cstheme="minorHAnsi"/>
          <w:sz w:val="24"/>
          <w:szCs w:val="24"/>
        </w:rPr>
        <w:t xml:space="preserve"> e </w:t>
      </w:r>
      <w:r w:rsidR="005C5B54" w:rsidRPr="0094375D">
        <w:rPr>
          <w:rFonts w:cstheme="minorHAnsi"/>
          <w:sz w:val="24"/>
          <w:szCs w:val="24"/>
          <w:lang w:val="fr-FR"/>
        </w:rPr>
        <w:t xml:space="preserve">Vieira </w:t>
      </w:r>
      <w:r w:rsidR="005C5B54" w:rsidRPr="0094375D">
        <w:rPr>
          <w:rFonts w:cstheme="minorHAnsi"/>
          <w:i/>
          <w:sz w:val="24"/>
          <w:szCs w:val="24"/>
          <w:lang w:val="fr-FR"/>
        </w:rPr>
        <w:t>et al</w:t>
      </w:r>
      <w:r w:rsidR="005C5B54" w:rsidRPr="0094375D">
        <w:rPr>
          <w:rFonts w:cstheme="minorHAnsi"/>
          <w:sz w:val="24"/>
          <w:szCs w:val="24"/>
          <w:lang w:val="fr-FR"/>
        </w:rPr>
        <w:t xml:space="preserve">. (2008). </w:t>
      </w:r>
      <w:r w:rsidR="005C5B54" w:rsidRPr="0094375D">
        <w:rPr>
          <w:rFonts w:cstheme="minorHAnsi"/>
          <w:sz w:val="24"/>
          <w:szCs w:val="24"/>
        </w:rPr>
        <w:t>Depois da análise dos resultados deste estudo</w:t>
      </w:r>
      <w:r w:rsidR="002C002D" w:rsidRPr="0094375D">
        <w:rPr>
          <w:rFonts w:cstheme="minorHAnsi"/>
          <w:sz w:val="24"/>
          <w:szCs w:val="24"/>
        </w:rPr>
        <w:t xml:space="preserve"> </w:t>
      </w:r>
      <w:r w:rsidR="005C5B54" w:rsidRPr="0094375D">
        <w:rPr>
          <w:rFonts w:cstheme="minorHAnsi"/>
          <w:sz w:val="24"/>
          <w:szCs w:val="24"/>
        </w:rPr>
        <w:t xml:space="preserve">confirma-se </w:t>
      </w:r>
      <w:r w:rsidR="009C0B0A" w:rsidRPr="0094375D">
        <w:rPr>
          <w:rFonts w:cstheme="minorHAnsi"/>
          <w:sz w:val="24"/>
          <w:szCs w:val="24"/>
        </w:rPr>
        <w:t xml:space="preserve">também </w:t>
      </w:r>
      <w:r w:rsidR="005C5B54" w:rsidRPr="0094375D">
        <w:rPr>
          <w:rFonts w:cstheme="minorHAnsi"/>
          <w:sz w:val="24"/>
          <w:szCs w:val="24"/>
        </w:rPr>
        <w:t>que a participação efetiva</w:t>
      </w:r>
      <w:r w:rsidR="002C002D" w:rsidRPr="0094375D">
        <w:rPr>
          <w:rFonts w:cstheme="minorHAnsi"/>
          <w:sz w:val="24"/>
          <w:szCs w:val="24"/>
        </w:rPr>
        <w:t xml:space="preserve"> do professor </w:t>
      </w:r>
      <w:r w:rsidR="005C5B54" w:rsidRPr="0094375D">
        <w:rPr>
          <w:rFonts w:cstheme="minorHAnsi"/>
          <w:sz w:val="24"/>
          <w:szCs w:val="24"/>
        </w:rPr>
        <w:t>no curso é de importância fundamental na determinação da sati</w:t>
      </w:r>
      <w:r w:rsidR="009C0B0A" w:rsidRPr="0094375D">
        <w:rPr>
          <w:rFonts w:cstheme="minorHAnsi"/>
          <w:sz w:val="24"/>
          <w:szCs w:val="24"/>
        </w:rPr>
        <w:t>s</w:t>
      </w:r>
      <w:r w:rsidR="005C5B54" w:rsidRPr="0094375D">
        <w:rPr>
          <w:rFonts w:cstheme="minorHAnsi"/>
          <w:sz w:val="24"/>
          <w:szCs w:val="24"/>
        </w:rPr>
        <w:t xml:space="preserve">fação </w:t>
      </w:r>
      <w:r w:rsidR="009C0B0A" w:rsidRPr="0094375D">
        <w:rPr>
          <w:rFonts w:cstheme="minorHAnsi"/>
          <w:sz w:val="24"/>
          <w:szCs w:val="24"/>
        </w:rPr>
        <w:t xml:space="preserve">do corpo discente. Entretanto, sua participação é diferente segundo o tipo de instituição considerada na pesquisa. Apenas na universidade comunitária existe equilíbrio entre </w:t>
      </w:r>
      <w:r w:rsidR="00984E2E" w:rsidRPr="0094375D">
        <w:rPr>
          <w:rFonts w:cstheme="minorHAnsi"/>
          <w:sz w:val="24"/>
          <w:szCs w:val="24"/>
        </w:rPr>
        <w:t>o envolvimento</w:t>
      </w:r>
      <w:r w:rsidR="009C0B0A" w:rsidRPr="0094375D">
        <w:rPr>
          <w:rFonts w:cstheme="minorHAnsi"/>
          <w:sz w:val="24"/>
          <w:szCs w:val="24"/>
        </w:rPr>
        <w:t xml:space="preserve"> do docente e o interesse do aluno. </w:t>
      </w:r>
    </w:p>
    <w:p w:rsidR="00447345" w:rsidRPr="0094375D" w:rsidRDefault="00984E2E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Como se verificou para os três tipos de IES o interesse do estudante, embora possa ser menos influente, sempre foi significativo. </w:t>
      </w:r>
      <w:r w:rsidR="0046722E" w:rsidRPr="0094375D">
        <w:rPr>
          <w:rFonts w:cstheme="minorHAnsi"/>
          <w:sz w:val="24"/>
          <w:szCs w:val="24"/>
        </w:rPr>
        <w:t xml:space="preserve">Isto implica em que ambos os constructos </w:t>
      </w:r>
      <w:r w:rsidR="00447345" w:rsidRPr="0094375D">
        <w:rPr>
          <w:rFonts w:cstheme="minorHAnsi"/>
          <w:sz w:val="24"/>
          <w:szCs w:val="24"/>
        </w:rPr>
        <w:t>estão relacionad</w:t>
      </w:r>
      <w:r w:rsidR="0046722E" w:rsidRPr="0094375D">
        <w:rPr>
          <w:rFonts w:cstheme="minorHAnsi"/>
          <w:sz w:val="24"/>
          <w:szCs w:val="24"/>
        </w:rPr>
        <w:t>o</w:t>
      </w:r>
      <w:r w:rsidR="00447345" w:rsidRPr="0094375D">
        <w:rPr>
          <w:rFonts w:cstheme="minorHAnsi"/>
          <w:sz w:val="24"/>
          <w:szCs w:val="24"/>
        </w:rPr>
        <w:t xml:space="preserve">s com a satisfação dos alunos e </w:t>
      </w:r>
      <w:r w:rsidR="0046722E" w:rsidRPr="0094375D">
        <w:rPr>
          <w:rFonts w:cstheme="minorHAnsi"/>
          <w:sz w:val="24"/>
          <w:szCs w:val="24"/>
        </w:rPr>
        <w:t xml:space="preserve">sendo </w:t>
      </w:r>
      <w:r w:rsidR="00447345" w:rsidRPr="0094375D">
        <w:rPr>
          <w:rFonts w:cstheme="minorHAnsi"/>
          <w:sz w:val="24"/>
          <w:szCs w:val="24"/>
        </w:rPr>
        <w:t xml:space="preserve">a satisfação relacionada com o aprendizado, logo fica clara sua importância. Portanto, os resultados obtidos permitem concluir que ao ser o envolvimento do professor, assim </w:t>
      </w:r>
      <w:r w:rsidR="0046722E" w:rsidRPr="0094375D">
        <w:rPr>
          <w:rFonts w:cstheme="minorHAnsi"/>
          <w:sz w:val="24"/>
          <w:szCs w:val="24"/>
        </w:rPr>
        <w:t xml:space="preserve">como os interesses do estudante </w:t>
      </w:r>
      <w:r w:rsidR="00447345" w:rsidRPr="0094375D">
        <w:rPr>
          <w:rFonts w:cstheme="minorHAnsi"/>
          <w:sz w:val="24"/>
          <w:szCs w:val="24"/>
        </w:rPr>
        <w:t>determinantes da satisfação geral dos alunos com o curso</w:t>
      </w:r>
      <w:r w:rsidR="0046722E" w:rsidRPr="0094375D">
        <w:rPr>
          <w:rFonts w:cstheme="minorHAnsi"/>
          <w:sz w:val="24"/>
          <w:szCs w:val="24"/>
        </w:rPr>
        <w:t>,</w:t>
      </w:r>
      <w:r w:rsidR="00447345" w:rsidRPr="0094375D">
        <w:rPr>
          <w:rFonts w:cstheme="minorHAnsi"/>
          <w:sz w:val="24"/>
          <w:szCs w:val="24"/>
        </w:rPr>
        <w:t xml:space="preserve"> ambos os constructos devem ser levados em consideração pelas IES para melhor definir suas funções precípuas e seu marketing educacional.</w:t>
      </w:r>
    </w:p>
    <w:p w:rsidR="0046722E" w:rsidRPr="0094375D" w:rsidRDefault="00447345" w:rsidP="009437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>C</w:t>
      </w:r>
      <w:r w:rsidR="00C216C9" w:rsidRPr="0094375D">
        <w:rPr>
          <w:rFonts w:cstheme="minorHAnsi"/>
          <w:sz w:val="24"/>
          <w:szCs w:val="24"/>
        </w:rPr>
        <w:t>abe salientar ainda</w:t>
      </w:r>
      <w:r w:rsidRPr="0094375D">
        <w:rPr>
          <w:rFonts w:cstheme="minorHAnsi"/>
          <w:sz w:val="24"/>
          <w:szCs w:val="24"/>
        </w:rPr>
        <w:t xml:space="preserve"> c</w:t>
      </w:r>
      <w:r w:rsidR="00C216C9" w:rsidRPr="0094375D">
        <w:rPr>
          <w:rFonts w:cstheme="minorHAnsi"/>
          <w:sz w:val="24"/>
          <w:szCs w:val="24"/>
        </w:rPr>
        <w:t xml:space="preserve">omo remarque conclusivo </w:t>
      </w:r>
      <w:r w:rsidRPr="0094375D">
        <w:rPr>
          <w:rFonts w:cstheme="minorHAnsi"/>
          <w:sz w:val="24"/>
          <w:szCs w:val="24"/>
        </w:rPr>
        <w:t xml:space="preserve">que </w:t>
      </w:r>
      <w:r w:rsidR="00B32BCA" w:rsidRPr="0094375D">
        <w:rPr>
          <w:rFonts w:cstheme="minorHAnsi"/>
          <w:sz w:val="24"/>
          <w:szCs w:val="24"/>
        </w:rPr>
        <w:t>não houve diferenças quanto à satisfação em relação ao gênero do aluno, mas sim quando se considerou o período em que o aluno está matriculado. Os mais satisfeitos são os alunos do primeiro período, o que deve ser um aspecto a levar em conta pelos gestores dos cursos.</w:t>
      </w:r>
    </w:p>
    <w:p w:rsidR="00447345" w:rsidRPr="0094375D" w:rsidRDefault="00447345" w:rsidP="008A556B">
      <w:pPr>
        <w:widowControl w:val="0"/>
        <w:overflowPunct w:val="0"/>
        <w:autoSpaceDE w:val="0"/>
        <w:autoSpaceDN w:val="0"/>
        <w:adjustRightInd w:val="0"/>
        <w:spacing w:after="120" w:line="360" w:lineRule="auto"/>
        <w:ind w:firstLine="709"/>
        <w:jc w:val="both"/>
        <w:rPr>
          <w:rFonts w:cstheme="minorHAnsi"/>
          <w:sz w:val="24"/>
          <w:szCs w:val="24"/>
        </w:rPr>
      </w:pPr>
      <w:r w:rsidRPr="0094375D">
        <w:rPr>
          <w:rFonts w:cstheme="minorHAnsi"/>
          <w:sz w:val="24"/>
          <w:szCs w:val="24"/>
        </w:rPr>
        <w:t xml:space="preserve">Sugere-se que próximas pesquisas </w:t>
      </w:r>
      <w:r w:rsidR="00B32BCA" w:rsidRPr="0094375D">
        <w:rPr>
          <w:rFonts w:cstheme="minorHAnsi"/>
          <w:sz w:val="24"/>
          <w:szCs w:val="24"/>
        </w:rPr>
        <w:t>sejam</w:t>
      </w:r>
      <w:r w:rsidRPr="0094375D">
        <w:rPr>
          <w:rFonts w:cstheme="minorHAnsi"/>
          <w:sz w:val="24"/>
          <w:szCs w:val="24"/>
        </w:rPr>
        <w:t xml:space="preserve"> </w:t>
      </w:r>
      <w:proofErr w:type="gramStart"/>
      <w:r w:rsidRPr="0094375D">
        <w:rPr>
          <w:rFonts w:cstheme="minorHAnsi"/>
          <w:sz w:val="24"/>
          <w:szCs w:val="24"/>
        </w:rPr>
        <w:t>agreg</w:t>
      </w:r>
      <w:r w:rsidR="00B32BCA" w:rsidRPr="0094375D">
        <w:rPr>
          <w:rFonts w:cstheme="minorHAnsi"/>
          <w:sz w:val="24"/>
          <w:szCs w:val="24"/>
        </w:rPr>
        <w:t>ados</w:t>
      </w:r>
      <w:r w:rsidRPr="0094375D">
        <w:rPr>
          <w:rFonts w:cstheme="minorHAnsi"/>
          <w:sz w:val="24"/>
          <w:szCs w:val="24"/>
        </w:rPr>
        <w:t xml:space="preserve"> novos</w:t>
      </w:r>
      <w:proofErr w:type="gramEnd"/>
      <w:r w:rsidRPr="0094375D">
        <w:rPr>
          <w:rFonts w:cstheme="minorHAnsi"/>
          <w:sz w:val="24"/>
          <w:szCs w:val="24"/>
        </w:rPr>
        <w:t xml:space="preserve"> constructos </w:t>
      </w:r>
      <w:r w:rsidR="00B32BCA" w:rsidRPr="0094375D">
        <w:rPr>
          <w:rFonts w:cstheme="minorHAnsi"/>
          <w:sz w:val="24"/>
          <w:szCs w:val="24"/>
        </w:rPr>
        <w:t xml:space="preserve">para analisar em conjunto com </w:t>
      </w:r>
      <w:r w:rsidRPr="0094375D">
        <w:rPr>
          <w:rFonts w:cstheme="minorHAnsi"/>
          <w:sz w:val="24"/>
          <w:szCs w:val="24"/>
        </w:rPr>
        <w:t>a satisfação dos alunos. Em especial os aspectos referentes à qualidade do curso e do ensino, que se supõe tenham influência positiva na satisfação. Com tal esforço, acredita-se que seja possível para as IES conhecerem melhor os estudantes e lhes oferecer serviços educacionais com qualidade e que satisfaçam suas expectativas, contribuindo também para o processo eficaz de ensino-aprendizagem.</w:t>
      </w:r>
    </w:p>
    <w:p w:rsidR="0093449E" w:rsidRPr="00F20CC4" w:rsidRDefault="0093449E" w:rsidP="008A556B">
      <w:pPr>
        <w:widowControl w:val="0"/>
        <w:overflowPunct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20CC4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0CC4">
        <w:rPr>
          <w:rFonts w:ascii="Times New Roman" w:hAnsi="Times New Roman" w:cs="Times New Roman"/>
          <w:sz w:val="24"/>
          <w:szCs w:val="24"/>
        </w:rPr>
        <w:t xml:space="preserve">ALBERTON, L.; CARDOSO, O. R.; COSTA, J. I. P. </w:t>
      </w:r>
      <w:r w:rsidRPr="00F20CC4">
        <w:rPr>
          <w:rFonts w:ascii="Times New Roman" w:hAnsi="Times New Roman" w:cs="Times New Roman"/>
          <w:b/>
          <w:iCs/>
          <w:sz w:val="24"/>
          <w:szCs w:val="24"/>
        </w:rPr>
        <w:t>Análise da implantação da</w:t>
      </w:r>
      <w:r w:rsidRPr="00F20C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b/>
          <w:iCs/>
          <w:sz w:val="24"/>
          <w:szCs w:val="24"/>
        </w:rPr>
        <w:t>qualidade total em uma instituição pública de educação.</w:t>
      </w:r>
      <w:r w:rsidRPr="00F20CC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>Florianópolis: Ed. UFSC, 1999.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20C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AWAN, A. M.; REHMAN, M. A. Antecedents of higher degree students’ satisfaction: a developing country perspective. </w:t>
      </w:r>
      <w:r w:rsidRPr="00F20CC4">
        <w:rPr>
          <w:rFonts w:ascii="Times New Roman" w:hAnsi="Times New Roman" w:cs="Times New Roman"/>
          <w:b/>
          <w:bCs/>
          <w:sz w:val="24"/>
          <w:szCs w:val="24"/>
          <w:lang w:val="en-US"/>
        </w:rPr>
        <w:t>Middle-East Journal of Scientific Research</w:t>
      </w:r>
      <w:r w:rsidRPr="00F20C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v. 18, n. 5, p. </w:t>
      </w:r>
      <w:r w:rsidRPr="00F20CC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651-659, 2013.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329">
        <w:rPr>
          <w:bCs/>
          <w:sz w:val="23"/>
          <w:szCs w:val="23"/>
        </w:rPr>
        <w:t>BORTOLOTTI, S. L. V.; PIÑERO VERDINELLI, M. E</w:t>
      </w:r>
      <w:proofErr w:type="gramStart"/>
      <w:r w:rsidRPr="00FB4329">
        <w:rPr>
          <w:bCs/>
          <w:sz w:val="23"/>
          <w:szCs w:val="23"/>
        </w:rPr>
        <w:t>.;</w:t>
      </w:r>
      <w:proofErr w:type="gramEnd"/>
      <w:r w:rsidRPr="00FB4329">
        <w:rPr>
          <w:bCs/>
          <w:sz w:val="23"/>
          <w:szCs w:val="23"/>
        </w:rPr>
        <w:t xml:space="preserve"> VERDINELLI, M. A. </w:t>
      </w:r>
      <w:r w:rsidRPr="00C51A96">
        <w:rPr>
          <w:bCs/>
          <w:sz w:val="23"/>
          <w:szCs w:val="23"/>
        </w:rPr>
        <w:t>Avaliando a satisfação de alunos do ensi</w:t>
      </w:r>
      <w:r>
        <w:rPr>
          <w:bCs/>
          <w:sz w:val="23"/>
          <w:szCs w:val="23"/>
        </w:rPr>
        <w:t>no superior pelo curso que frequ</w:t>
      </w:r>
      <w:r w:rsidRPr="00C51A96">
        <w:rPr>
          <w:bCs/>
          <w:sz w:val="23"/>
          <w:szCs w:val="23"/>
        </w:rPr>
        <w:t>entam: um subsíd</w:t>
      </w:r>
      <w:r>
        <w:rPr>
          <w:bCs/>
          <w:sz w:val="23"/>
          <w:szCs w:val="23"/>
        </w:rPr>
        <w:t>i</w:t>
      </w:r>
      <w:r w:rsidRPr="00C51A96">
        <w:rPr>
          <w:bCs/>
          <w:sz w:val="23"/>
          <w:szCs w:val="23"/>
        </w:rPr>
        <w:t>o para a gestão universitária</w:t>
      </w:r>
      <w:r>
        <w:rPr>
          <w:bCs/>
          <w:sz w:val="23"/>
          <w:szCs w:val="23"/>
        </w:rPr>
        <w:t xml:space="preserve">. </w:t>
      </w:r>
      <w:r w:rsidRPr="00F20CC4">
        <w:rPr>
          <w:rFonts w:ascii="Times New Roman" w:hAnsi="Times New Roman" w:cs="Times New Roman"/>
          <w:i/>
          <w:sz w:val="24"/>
          <w:szCs w:val="24"/>
        </w:rPr>
        <w:t>In:</w:t>
      </w:r>
      <w:r w:rsidRPr="00F20CC4">
        <w:rPr>
          <w:rFonts w:ascii="Times New Roman" w:hAnsi="Times New Roman" w:cs="Times New Roman"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b/>
          <w:sz w:val="24"/>
          <w:szCs w:val="24"/>
        </w:rPr>
        <w:t>Anais...</w:t>
      </w:r>
      <w:r>
        <w:rPr>
          <w:rFonts w:ascii="Times New Roman" w:hAnsi="Times New Roman" w:cs="Times New Roman"/>
          <w:sz w:val="24"/>
          <w:szCs w:val="24"/>
        </w:rPr>
        <w:t xml:space="preserve"> IV</w:t>
      </w:r>
      <w:r w:rsidRPr="00F20CC4">
        <w:rPr>
          <w:rFonts w:ascii="Times New Roman" w:hAnsi="Times New Roman" w:cs="Times New Roman"/>
          <w:sz w:val="24"/>
          <w:szCs w:val="24"/>
        </w:rPr>
        <w:t xml:space="preserve"> Colóquio Internacio</w:t>
      </w:r>
      <w:r>
        <w:rPr>
          <w:rFonts w:ascii="Times New Roman" w:hAnsi="Times New Roman" w:cs="Times New Roman"/>
          <w:sz w:val="24"/>
          <w:szCs w:val="24"/>
        </w:rPr>
        <w:t>nal sobre Gestão Universitária na</w:t>
      </w:r>
      <w:r w:rsidRPr="00F20CC4">
        <w:rPr>
          <w:rFonts w:ascii="Times New Roman" w:hAnsi="Times New Roman" w:cs="Times New Roman"/>
          <w:sz w:val="24"/>
          <w:szCs w:val="24"/>
        </w:rPr>
        <w:t xml:space="preserve"> Amé</w:t>
      </w:r>
      <w:r>
        <w:rPr>
          <w:rFonts w:ascii="Times New Roman" w:hAnsi="Times New Roman" w:cs="Times New Roman"/>
          <w:sz w:val="24"/>
          <w:szCs w:val="24"/>
        </w:rPr>
        <w:t>rica do Sul. Florianópolis, 2004</w:t>
      </w:r>
      <w:r w:rsidRPr="00F20CC4">
        <w:rPr>
          <w:rFonts w:ascii="Times New Roman" w:hAnsi="Times New Roman" w:cs="Times New Roman"/>
          <w:sz w:val="24"/>
          <w:szCs w:val="24"/>
        </w:rPr>
        <w:t>.</w:t>
      </w:r>
    </w:p>
    <w:p w:rsidR="00570AAE" w:rsidRPr="00F20CC4" w:rsidRDefault="00570AAE" w:rsidP="00570AAE">
      <w:pPr>
        <w:autoSpaceDE w:val="0"/>
        <w:autoSpaceDN w:val="0"/>
        <w:adjustRightInd w:val="0"/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pt-BR"/>
        </w:rPr>
      </w:pPr>
      <w:proofErr w:type="gramStart"/>
      <w:r w:rsidRPr="00F20CC4">
        <w:rPr>
          <w:rFonts w:eastAsia="SimSun" w:cstheme="minorHAnsi"/>
          <w:sz w:val="24"/>
          <w:szCs w:val="24"/>
          <w:lang w:val="en-US" w:eastAsia="pt-BR"/>
        </w:rPr>
        <w:t>BROCHADO, A. Comparing alternative instruments to measure service quality in higher education.</w:t>
      </w:r>
      <w:proofErr w:type="gramEnd"/>
      <w:r w:rsidRPr="00F20CC4">
        <w:rPr>
          <w:rFonts w:eastAsia="SimSun" w:cstheme="minorHAnsi"/>
          <w:sz w:val="24"/>
          <w:szCs w:val="24"/>
          <w:lang w:val="en-US" w:eastAsia="pt-BR"/>
        </w:rPr>
        <w:t xml:space="preserve"> </w:t>
      </w:r>
      <w:proofErr w:type="gramStart"/>
      <w:r w:rsidRPr="00F20CC4">
        <w:rPr>
          <w:rFonts w:eastAsia="SimSun" w:cstheme="minorHAnsi"/>
          <w:b/>
          <w:sz w:val="24"/>
          <w:szCs w:val="24"/>
          <w:lang w:val="en-US" w:eastAsia="pt-BR"/>
        </w:rPr>
        <w:t>Quality Assurance in Education</w:t>
      </w:r>
      <w:r w:rsidRPr="00F20CC4">
        <w:rPr>
          <w:rFonts w:eastAsia="SimSun" w:cstheme="minorHAnsi"/>
          <w:sz w:val="24"/>
          <w:szCs w:val="24"/>
          <w:lang w:val="en-US" w:eastAsia="pt-BR"/>
        </w:rPr>
        <w:t>, v. 17, n. 2, p.174–190, 2009.</w:t>
      </w:r>
      <w:proofErr w:type="gramEnd"/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BYRNE, B. M. </w:t>
      </w:r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Structural equation modeling with Amos</w:t>
      </w:r>
      <w:r w:rsidRPr="00F20CC4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proofErr w:type="gram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2. ed., Nova York: Routledge, 2010.</w:t>
      </w:r>
    </w:p>
    <w:p w:rsidR="00570AAE" w:rsidRPr="00F20CC4" w:rsidRDefault="00570AAE" w:rsidP="00570A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F20CC4">
        <w:rPr>
          <w:rFonts w:cstheme="minorHAnsi"/>
          <w:sz w:val="24"/>
          <w:szCs w:val="24"/>
          <w:lang w:val="en-US"/>
        </w:rPr>
        <w:t>CHURCHILL JR., G. A.</w:t>
      </w:r>
      <w:proofErr w:type="gramEnd"/>
      <w:r w:rsidRPr="00F20CC4">
        <w:rPr>
          <w:rFonts w:cstheme="minorHAnsi"/>
          <w:sz w:val="24"/>
          <w:szCs w:val="24"/>
          <w:lang w:val="en-US"/>
        </w:rPr>
        <w:t xml:space="preserve"> A Paradigm for Developing Better Measures of Marketing Constructs. </w:t>
      </w:r>
      <w:proofErr w:type="gramStart"/>
      <w:r w:rsidRPr="00F20CC4">
        <w:rPr>
          <w:rFonts w:cstheme="minorHAnsi"/>
          <w:b/>
          <w:sz w:val="24"/>
          <w:szCs w:val="24"/>
          <w:lang w:val="en-US"/>
        </w:rPr>
        <w:t>Journal of Marketing Research</w:t>
      </w:r>
      <w:r w:rsidRPr="00F20CC4">
        <w:rPr>
          <w:rFonts w:cstheme="minorHAnsi"/>
          <w:sz w:val="24"/>
          <w:szCs w:val="24"/>
          <w:lang w:val="en-US"/>
        </w:rPr>
        <w:t>, v. 16, n. 1, p. 64-74, 1979.</w:t>
      </w:r>
      <w:proofErr w:type="gramEnd"/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2261">
        <w:rPr>
          <w:rFonts w:ascii="Times New Roman" w:hAnsi="Times New Roman" w:cs="Times New Roman"/>
          <w:sz w:val="24"/>
          <w:szCs w:val="24"/>
          <w:lang w:val="en-US"/>
        </w:rPr>
        <w:t>CODA, R.; SILVA, D. (2004).</w:t>
      </w:r>
      <w:proofErr w:type="gramEnd"/>
      <w:r w:rsidRPr="00F322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0CC4">
        <w:rPr>
          <w:rFonts w:ascii="Times New Roman" w:hAnsi="Times New Roman" w:cs="Times New Roman"/>
          <w:sz w:val="24"/>
          <w:szCs w:val="24"/>
        </w:rPr>
        <w:t xml:space="preserve">Sua escola de administração é uma excelente escola para se estudar? Descobrindo dimensões de alunos em cursos de administração: uma contribuição metodológica. </w:t>
      </w:r>
      <w:r w:rsidRPr="00F20CC4">
        <w:rPr>
          <w:rFonts w:ascii="Times New Roman" w:hAnsi="Times New Roman" w:cs="Times New Roman"/>
          <w:i/>
          <w:sz w:val="24"/>
          <w:szCs w:val="24"/>
        </w:rPr>
        <w:t>In:</w:t>
      </w:r>
      <w:r w:rsidRPr="00F20CC4">
        <w:rPr>
          <w:rFonts w:ascii="Times New Roman" w:hAnsi="Times New Roman" w:cs="Times New Roman"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b/>
          <w:sz w:val="24"/>
          <w:szCs w:val="24"/>
        </w:rPr>
        <w:t>Anais...</w:t>
      </w:r>
      <w:r w:rsidRPr="00F20CC4">
        <w:rPr>
          <w:rFonts w:ascii="Times New Roman" w:hAnsi="Times New Roman" w:cs="Times New Roman"/>
          <w:sz w:val="24"/>
          <w:szCs w:val="24"/>
        </w:rPr>
        <w:t xml:space="preserve"> XXVIII Encontro Nacional dos Programas de Pós-Graduação em Administração, Curitiba, </w:t>
      </w:r>
      <w:proofErr w:type="gramStart"/>
      <w:r w:rsidRPr="00F20CC4">
        <w:rPr>
          <w:rFonts w:ascii="Times New Roman" w:hAnsi="Times New Roman" w:cs="Times New Roman"/>
          <w:sz w:val="24"/>
          <w:szCs w:val="24"/>
        </w:rPr>
        <w:t>2004</w:t>
      </w:r>
      <w:proofErr w:type="gramEnd"/>
    </w:p>
    <w:p w:rsidR="00570AAE" w:rsidRPr="00F20CC4" w:rsidRDefault="00570AAE" w:rsidP="00570AA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20CC4">
        <w:rPr>
          <w:rFonts w:cstheme="minorHAnsi"/>
          <w:color w:val="000000"/>
          <w:sz w:val="24"/>
          <w:szCs w:val="24"/>
        </w:rPr>
        <w:t>DE FARIA, A. C.; de COME, E</w:t>
      </w:r>
      <w:proofErr w:type="gramStart"/>
      <w:r w:rsidRPr="00F20CC4">
        <w:rPr>
          <w:rFonts w:cstheme="minorHAnsi"/>
          <w:color w:val="000000"/>
          <w:sz w:val="24"/>
          <w:szCs w:val="24"/>
        </w:rPr>
        <w:t>.;</w:t>
      </w:r>
      <w:proofErr w:type="gramEnd"/>
      <w:r w:rsidRPr="00F20CC4">
        <w:rPr>
          <w:rFonts w:cstheme="minorHAnsi"/>
          <w:color w:val="000000"/>
          <w:sz w:val="24"/>
          <w:szCs w:val="24"/>
        </w:rPr>
        <w:t xml:space="preserve"> POLI, J.; FELIPE, Y. X. O grau de satisfação dos alunos do curso de ciências contábeis: busca e sustentação da vantagem competitiva de uma IES privada. </w:t>
      </w:r>
      <w:r w:rsidRPr="00F20CC4">
        <w:rPr>
          <w:rFonts w:cstheme="minorHAnsi"/>
          <w:b/>
          <w:color w:val="000000"/>
          <w:sz w:val="24"/>
          <w:szCs w:val="24"/>
        </w:rPr>
        <w:t>Enfoque: Reflexão Contábil</w:t>
      </w:r>
      <w:r w:rsidRPr="00F20CC4">
        <w:rPr>
          <w:rFonts w:cstheme="minorHAnsi"/>
          <w:color w:val="000000"/>
          <w:sz w:val="24"/>
          <w:szCs w:val="24"/>
        </w:rPr>
        <w:t xml:space="preserve"> [online], v. 25, p. 25-36, 2006. Acesso em: </w:t>
      </w:r>
      <w:proofErr w:type="gramStart"/>
      <w:r w:rsidRPr="00F20CC4">
        <w:rPr>
          <w:rFonts w:cstheme="minorHAnsi"/>
          <w:color w:val="000000"/>
          <w:sz w:val="24"/>
          <w:szCs w:val="24"/>
        </w:rPr>
        <w:t>3</w:t>
      </w:r>
      <w:proofErr w:type="gramEnd"/>
      <w:r w:rsidRPr="00F20CC4">
        <w:rPr>
          <w:rFonts w:cstheme="minorHAnsi"/>
          <w:color w:val="000000"/>
          <w:sz w:val="24"/>
          <w:szCs w:val="24"/>
        </w:rPr>
        <w:t xml:space="preserve"> de abril de 2014; Disponível em:</w:t>
      </w:r>
      <w:hyperlink r:id="rId9" w:history="1">
        <w:r w:rsidRPr="00F20CC4">
          <w:rPr>
            <w:rStyle w:val="Hyperlink"/>
            <w:rFonts w:cstheme="minorHAnsi"/>
            <w:b/>
            <w:bCs/>
            <w:color w:val="000000"/>
            <w:sz w:val="24"/>
            <w:szCs w:val="24"/>
          </w:rPr>
          <w:t xml:space="preserve">&lt;http://www.redalyc.org/articulo.oa?id=307127129003&gt; </w:t>
        </w:r>
      </w:hyperlink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DOUGLAS, J.; </w:t>
      </w:r>
      <w:proofErr w:type="spellStart"/>
      <w:r w:rsidRPr="00F20CC4">
        <w:rPr>
          <w:rFonts w:ascii="Times New Roman" w:hAnsi="Times New Roman" w:cs="Times New Roman"/>
          <w:sz w:val="24"/>
          <w:szCs w:val="24"/>
          <w:lang w:val="en-US"/>
        </w:rPr>
        <w:t>McCLELLAND</w:t>
      </w:r>
      <w:proofErr w:type="spellEnd"/>
      <w:r w:rsidRPr="00F20CC4">
        <w:rPr>
          <w:rFonts w:ascii="Times New Roman" w:hAnsi="Times New Roman" w:cs="Times New Roman"/>
          <w:sz w:val="24"/>
          <w:szCs w:val="24"/>
          <w:lang w:val="en-US"/>
        </w:rPr>
        <w:t>, R.; DAVIES, J.</w:t>
      </w:r>
      <w:proofErr w:type="gram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20CC4">
        <w:rPr>
          <w:rFonts w:ascii="Times New Roman" w:hAnsi="Times New Roman" w:cs="Times New Roman"/>
          <w:sz w:val="24"/>
          <w:szCs w:val="24"/>
          <w:lang w:val="en-US"/>
        </w:rPr>
        <w:t>The Development of a Conceptual Model of Student Satisfaction with Their Experience in Higher Education.</w:t>
      </w:r>
      <w:proofErr w:type="gram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CC4">
        <w:rPr>
          <w:rFonts w:ascii="Times New Roman" w:hAnsi="Times New Roman" w:cs="Times New Roman"/>
          <w:b/>
          <w:iCs/>
          <w:sz w:val="24"/>
          <w:szCs w:val="24"/>
        </w:rPr>
        <w:t>Quality</w:t>
      </w:r>
      <w:proofErr w:type="spellEnd"/>
      <w:r w:rsidRPr="00F20CC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F20CC4">
        <w:rPr>
          <w:rFonts w:ascii="Times New Roman" w:hAnsi="Times New Roman" w:cs="Times New Roman"/>
          <w:b/>
          <w:iCs/>
          <w:sz w:val="24"/>
          <w:szCs w:val="24"/>
        </w:rPr>
        <w:t>Assurance</w:t>
      </w:r>
      <w:proofErr w:type="spellEnd"/>
      <w:r w:rsidRPr="00F20C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b/>
          <w:iCs/>
          <w:sz w:val="24"/>
          <w:szCs w:val="24"/>
        </w:rPr>
        <w:t xml:space="preserve">in </w:t>
      </w:r>
      <w:proofErr w:type="spellStart"/>
      <w:r w:rsidRPr="00F20CC4">
        <w:rPr>
          <w:rFonts w:ascii="Times New Roman" w:hAnsi="Times New Roman" w:cs="Times New Roman"/>
          <w:b/>
          <w:iCs/>
          <w:sz w:val="24"/>
          <w:szCs w:val="24"/>
        </w:rPr>
        <w:t>Education</w:t>
      </w:r>
      <w:proofErr w:type="spellEnd"/>
      <w:r w:rsidRPr="00F20CC4">
        <w:rPr>
          <w:rFonts w:ascii="Times New Roman" w:hAnsi="Times New Roman" w:cs="Times New Roman"/>
          <w:sz w:val="24"/>
          <w:szCs w:val="24"/>
        </w:rPr>
        <w:t>, v.16, n. 1, p. 19-35, 2008.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CC4">
        <w:rPr>
          <w:rFonts w:ascii="Times New Roman" w:hAnsi="Times New Roman" w:cs="Times New Roman"/>
          <w:sz w:val="24"/>
          <w:szCs w:val="24"/>
        </w:rPr>
        <w:t xml:space="preserve">FINGER, A. B. </w:t>
      </w:r>
      <w:r w:rsidRPr="00F20CC4">
        <w:rPr>
          <w:rFonts w:ascii="Times New Roman" w:hAnsi="Times New Roman" w:cs="Times New Roman"/>
          <w:b/>
          <w:iCs/>
          <w:sz w:val="24"/>
          <w:szCs w:val="24"/>
        </w:rPr>
        <w:t>A qualidade dos cursos de mestrado em administração: uma</w:t>
      </w:r>
      <w:r w:rsidRPr="00F20C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b/>
          <w:iCs/>
          <w:sz w:val="24"/>
          <w:szCs w:val="24"/>
        </w:rPr>
        <w:t>avaliação pela percepção discente.</w:t>
      </w:r>
      <w:r w:rsidRPr="00F20CC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sz w:val="24"/>
          <w:szCs w:val="24"/>
        </w:rPr>
        <w:t>Dissertação (Mestrado em Administração) - Universidade</w:t>
      </w:r>
      <w:r w:rsidRPr="00F20CC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sz w:val="24"/>
          <w:szCs w:val="24"/>
        </w:rPr>
        <w:t>Federal de Santa Catarina, Florianópolis, 2000.</w:t>
      </w:r>
    </w:p>
    <w:p w:rsidR="00570AAE" w:rsidRPr="00F32261" w:rsidRDefault="00570AAE" w:rsidP="00570AAE">
      <w:pPr>
        <w:tabs>
          <w:tab w:val="left" w:pos="40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FINNEY, S. J.; </w:t>
      </w:r>
      <w:proofErr w:type="spellStart"/>
      <w:r w:rsidRPr="00F20CC4">
        <w:rPr>
          <w:rFonts w:ascii="Times New Roman" w:hAnsi="Times New Roman" w:cs="Times New Roman"/>
          <w:sz w:val="24"/>
          <w:szCs w:val="24"/>
          <w:lang w:val="en-US"/>
        </w:rPr>
        <w:t>DiSTEFANO</w:t>
      </w:r>
      <w:proofErr w:type="spellEnd"/>
      <w:r w:rsidRPr="00F20CC4">
        <w:rPr>
          <w:rFonts w:ascii="Times New Roman" w:hAnsi="Times New Roman" w:cs="Times New Roman"/>
          <w:sz w:val="24"/>
          <w:szCs w:val="24"/>
          <w:lang w:val="en-US"/>
        </w:rPr>
        <w:t>, C. Non-normal and categorical data in structural equation modeling.</w:t>
      </w:r>
      <w:proofErr w:type="gram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0CC4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: HANCOK, G. R.; MUELEER, R. O. </w:t>
      </w:r>
      <w:r w:rsidRPr="00F20C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Structural equation modeling: 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>a second course.</w:t>
      </w:r>
      <w:r w:rsidRPr="00F20C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32261">
        <w:rPr>
          <w:rFonts w:ascii="Times New Roman" w:hAnsi="Times New Roman" w:cs="Times New Roman"/>
          <w:sz w:val="24"/>
          <w:szCs w:val="24"/>
        </w:rPr>
        <w:t xml:space="preserve">Charlotte, NC: </w:t>
      </w:r>
      <w:proofErr w:type="spellStart"/>
      <w:r w:rsidRPr="00F3226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F32261"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 w:rsidRPr="00F32261">
        <w:rPr>
          <w:rFonts w:ascii="Times New Roman" w:hAnsi="Times New Roman" w:cs="Times New Roman"/>
          <w:sz w:val="24"/>
          <w:szCs w:val="24"/>
        </w:rPr>
        <w:t>Publ</w:t>
      </w:r>
      <w:proofErr w:type="spellEnd"/>
      <w:proofErr w:type="gramStart"/>
      <w:r w:rsidRPr="00F32261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F32261">
        <w:rPr>
          <w:rFonts w:ascii="Times New Roman" w:hAnsi="Times New Roman" w:cs="Times New Roman"/>
          <w:sz w:val="24"/>
          <w:szCs w:val="24"/>
        </w:rPr>
        <w:t xml:space="preserve"> 2006.</w:t>
      </w:r>
    </w:p>
    <w:p w:rsidR="00570AAE" w:rsidRPr="00F20CC4" w:rsidRDefault="00570AAE" w:rsidP="00570AA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eastAsia="zh-CN"/>
        </w:rPr>
      </w:pPr>
      <w:r w:rsidRPr="00F20CC4">
        <w:rPr>
          <w:rFonts w:eastAsiaTheme="minorEastAsia" w:cstheme="minorHAnsi"/>
          <w:bCs/>
          <w:sz w:val="24"/>
          <w:szCs w:val="24"/>
          <w:lang w:eastAsia="zh-CN"/>
        </w:rPr>
        <w:t xml:space="preserve">GOMES, G.; DAGOSTINI, L.; CUNHA, P. R. Satisfação dos Estudantes do Curso de Ciências Contábeis: estudo em uma Faculdade do Paraná. </w:t>
      </w:r>
      <w:proofErr w:type="spellStart"/>
      <w:proofErr w:type="gramStart"/>
      <w:r w:rsidRPr="00F20CC4">
        <w:rPr>
          <w:rFonts w:eastAsiaTheme="minorEastAsia" w:cstheme="minorHAnsi"/>
          <w:sz w:val="24"/>
          <w:szCs w:val="24"/>
          <w:lang w:eastAsia="zh-CN"/>
        </w:rPr>
        <w:t>ReFAE</w:t>
      </w:r>
      <w:proofErr w:type="spellEnd"/>
      <w:proofErr w:type="gramEnd"/>
      <w:r w:rsidRPr="00F20CC4">
        <w:rPr>
          <w:rFonts w:eastAsiaTheme="minorEastAsia" w:cstheme="minorHAnsi"/>
          <w:sz w:val="24"/>
          <w:szCs w:val="24"/>
          <w:lang w:eastAsia="zh-CN"/>
        </w:rPr>
        <w:t xml:space="preserve"> – Revista da Faculdade de Administração e Economia, v. 4, n. 2, p. 102-123, 2013</w:t>
      </w:r>
    </w:p>
    <w:p w:rsidR="00570AAE" w:rsidRPr="00F32261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0CC4">
        <w:rPr>
          <w:rFonts w:ascii="Times New Roman" w:hAnsi="Times New Roman" w:cs="Times New Roman"/>
          <w:sz w:val="24"/>
          <w:szCs w:val="24"/>
        </w:rPr>
        <w:t xml:space="preserve">GONÇALVES FILHO, C.; GUERRA, R. S.; MOURA, A. (2003). Mensuração de satisfação, qualidade, lealdade, valor e expectativa em instituições de ensino superior: um estudo do modelo ACSI através de equações estruturais. </w:t>
      </w:r>
      <w:r w:rsidRPr="00F20CC4">
        <w:rPr>
          <w:rFonts w:ascii="Times New Roman" w:hAnsi="Times New Roman" w:cs="Times New Roman"/>
          <w:i/>
          <w:sz w:val="24"/>
          <w:szCs w:val="24"/>
        </w:rPr>
        <w:t>In:</w:t>
      </w:r>
      <w:r w:rsidRPr="00F20CC4">
        <w:rPr>
          <w:rFonts w:ascii="Times New Roman" w:hAnsi="Times New Roman" w:cs="Times New Roman"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b/>
          <w:sz w:val="24"/>
          <w:szCs w:val="24"/>
        </w:rPr>
        <w:t>Anais...</w:t>
      </w:r>
      <w:r w:rsidRPr="00F20CC4">
        <w:rPr>
          <w:rFonts w:ascii="Times New Roman" w:hAnsi="Times New Roman" w:cs="Times New Roman"/>
          <w:sz w:val="24"/>
          <w:szCs w:val="24"/>
        </w:rPr>
        <w:t xml:space="preserve"> XXVII Encontro Nacional dos Programas de Pós-Graduação em Administração. </w:t>
      </w:r>
      <w:proofErr w:type="spellStart"/>
      <w:proofErr w:type="gramStart"/>
      <w:r w:rsidRPr="00F32261">
        <w:rPr>
          <w:rFonts w:ascii="Times New Roman" w:hAnsi="Times New Roman" w:cs="Times New Roman"/>
          <w:sz w:val="24"/>
          <w:szCs w:val="24"/>
          <w:lang w:val="en-US"/>
        </w:rPr>
        <w:t>Atibaia</w:t>
      </w:r>
      <w:proofErr w:type="spellEnd"/>
      <w:r w:rsidRPr="00F32261">
        <w:rPr>
          <w:rFonts w:ascii="Times New Roman" w:hAnsi="Times New Roman" w:cs="Times New Roman"/>
          <w:sz w:val="24"/>
          <w:szCs w:val="24"/>
          <w:lang w:val="en-US"/>
        </w:rPr>
        <w:t>, 2003.</w:t>
      </w:r>
      <w:proofErr w:type="gramEnd"/>
    </w:p>
    <w:p w:rsidR="00570AAE" w:rsidRPr="00F32261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>GRUBER, T.; FU</w:t>
      </w:r>
      <w:r w:rsidRPr="00F20CC4">
        <w:rPr>
          <w:rFonts w:ascii="Times New Roman" w:hAnsi="Times New Roman" w:cs="Times New Roman"/>
          <w:bCs/>
          <w:sz w:val="24"/>
          <w:szCs w:val="24"/>
          <w:lang w:val="es-AR"/>
        </w:rPr>
        <w:t>β</w:t>
      </w:r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>, S.; VOSS, R.; GLÄSER-ZIKUDA, M. Examining student satisfaction with higher education services.</w:t>
      </w:r>
      <w:proofErr w:type="gramEnd"/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>Using a new measurement tool.</w:t>
      </w:r>
      <w:proofErr w:type="gramEnd"/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>International Journal of Public Sector Management, v. 23, n. 2, p. 105-123, 2010.</w:t>
      </w:r>
      <w:proofErr w:type="gramEnd"/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AR"/>
        </w:rPr>
      </w:pPr>
      <w:r w:rsidRPr="00F20CC4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GUTIÉRREZ, S. A.; CAMBLOR, M. P. Principales factores de satisfacción entre los estudiantes universitarios. La unidad académica </w:t>
      </w:r>
      <w:proofErr w:type="spellStart"/>
      <w:r w:rsidRPr="00F20CC4">
        <w:rPr>
          <w:rFonts w:ascii="Times New Roman" w:hAnsi="Times New Roman" w:cs="Times New Roman"/>
          <w:bCs/>
          <w:sz w:val="24"/>
          <w:szCs w:val="24"/>
          <w:lang w:val="es-AR"/>
        </w:rPr>
        <w:t>multidiciplinaria</w:t>
      </w:r>
      <w:proofErr w:type="spellEnd"/>
      <w:r w:rsidRPr="00F20CC4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de agronomía y ciencias de la UAT. </w:t>
      </w:r>
      <w:r w:rsidRPr="00F20CC4">
        <w:rPr>
          <w:rFonts w:ascii="Times New Roman" w:hAnsi="Times New Roman" w:cs="Times New Roman"/>
          <w:b/>
          <w:bCs/>
          <w:sz w:val="24"/>
          <w:szCs w:val="24"/>
          <w:lang w:val="es-AR"/>
        </w:rPr>
        <w:t>Revista Internacional de Ciencias Soci</w:t>
      </w: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>a</w:t>
      </w:r>
      <w:r w:rsidRPr="00F20CC4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les y Humanidades, </w:t>
      </w:r>
      <w:r w:rsidRPr="00F20CC4">
        <w:rPr>
          <w:rFonts w:ascii="Times New Roman" w:hAnsi="Times New Roman" w:cs="Times New Roman"/>
          <w:bCs/>
          <w:sz w:val="24"/>
          <w:szCs w:val="24"/>
          <w:lang w:val="es-AR"/>
        </w:rPr>
        <w:t xml:space="preserve"> v. XVII, n. 1, p. 163-192, 2007.</w:t>
      </w:r>
    </w:p>
    <w:p w:rsidR="00570AAE" w:rsidRPr="00F20CC4" w:rsidRDefault="00570AAE" w:rsidP="00570A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2C">
        <w:rPr>
          <w:rFonts w:ascii="Times New Roman" w:hAnsi="Times New Roman" w:cs="Times New Roman"/>
          <w:sz w:val="24"/>
          <w:szCs w:val="24"/>
        </w:rPr>
        <w:t xml:space="preserve">HAIR </w:t>
      </w:r>
      <w:r w:rsidRPr="0074372C">
        <w:rPr>
          <w:rFonts w:ascii="Times New Roman" w:eastAsia="Times New Roman" w:hAnsi="Times New Roman" w:cs="Times New Roman"/>
          <w:sz w:val="24"/>
          <w:szCs w:val="24"/>
        </w:rPr>
        <w:t>JR., J. F.; BLACK, W. C.; BABIN, B. J</w:t>
      </w:r>
      <w:proofErr w:type="gramStart"/>
      <w:r w:rsidRPr="0074372C">
        <w:rPr>
          <w:rFonts w:ascii="Times New Roman" w:eastAsia="Times New Roman" w:hAnsi="Times New Roman" w:cs="Times New Roman"/>
          <w:sz w:val="24"/>
          <w:szCs w:val="24"/>
        </w:rPr>
        <w:t>.;</w:t>
      </w:r>
      <w:proofErr w:type="gramEnd"/>
      <w:r w:rsidRPr="0074372C">
        <w:rPr>
          <w:rFonts w:ascii="Times New Roman" w:eastAsia="Times New Roman" w:hAnsi="Times New Roman" w:cs="Times New Roman"/>
          <w:sz w:val="24"/>
          <w:szCs w:val="24"/>
        </w:rPr>
        <w:t xml:space="preserve"> ANDERSON, R. E.; TATHAM R. L.; </w:t>
      </w:r>
      <w:r w:rsidRPr="0074372C">
        <w:rPr>
          <w:rFonts w:ascii="Times New Roman" w:eastAsia="Times New Roman" w:hAnsi="Times New Roman" w:cs="Times New Roman"/>
          <w:b/>
          <w:bCs/>
          <w:sz w:val="24"/>
          <w:szCs w:val="24"/>
        </w:rPr>
        <w:t>Análise multivariada de dados</w:t>
      </w:r>
      <w:r w:rsidRPr="007437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0C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ed., Porto </w:t>
      </w:r>
      <w:proofErr w:type="spellStart"/>
      <w:r w:rsidRPr="00F20CC4">
        <w:rPr>
          <w:rFonts w:ascii="Times New Roman" w:eastAsia="Times New Roman" w:hAnsi="Times New Roman" w:cs="Times New Roman"/>
          <w:sz w:val="24"/>
          <w:szCs w:val="24"/>
          <w:lang w:val="en-US"/>
        </w:rPr>
        <w:t>Alegre</w:t>
      </w:r>
      <w:proofErr w:type="spellEnd"/>
      <w:r w:rsidRPr="00F20CC4">
        <w:rPr>
          <w:rFonts w:ascii="Times New Roman" w:eastAsia="Times New Roman" w:hAnsi="Times New Roman" w:cs="Times New Roman"/>
          <w:sz w:val="24"/>
          <w:szCs w:val="24"/>
          <w:lang w:val="en-US"/>
        </w:rPr>
        <w:t>: Bookman, 2009.</w:t>
      </w:r>
    </w:p>
    <w:p w:rsidR="00570AAE" w:rsidRPr="00F20CC4" w:rsidRDefault="00570AAE" w:rsidP="00570A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0CC4">
        <w:rPr>
          <w:rFonts w:cstheme="minorHAnsi"/>
          <w:sz w:val="24"/>
          <w:szCs w:val="24"/>
          <w:lang w:val="en-US"/>
        </w:rPr>
        <w:t xml:space="preserve">HARRIS, R. J. </w:t>
      </w:r>
      <w:proofErr w:type="gramStart"/>
      <w:r w:rsidRPr="00F20CC4">
        <w:rPr>
          <w:rFonts w:cstheme="minorHAnsi"/>
          <w:b/>
          <w:sz w:val="24"/>
          <w:szCs w:val="24"/>
          <w:lang w:val="en-US"/>
        </w:rPr>
        <w:t>A primer of multivariate statistics</w:t>
      </w:r>
      <w:r w:rsidRPr="00F20CC4">
        <w:rPr>
          <w:rFonts w:cstheme="minorHAnsi"/>
          <w:sz w:val="24"/>
          <w:szCs w:val="24"/>
          <w:lang w:val="en-US"/>
        </w:rPr>
        <w:t>.</w:t>
      </w:r>
      <w:proofErr w:type="gramEnd"/>
      <w:r w:rsidRPr="00F20CC4">
        <w:rPr>
          <w:rFonts w:cstheme="minorHAnsi"/>
          <w:sz w:val="24"/>
          <w:szCs w:val="24"/>
          <w:lang w:val="en-US"/>
        </w:rPr>
        <w:t xml:space="preserve"> </w:t>
      </w:r>
      <w:r w:rsidRPr="00F20CC4">
        <w:rPr>
          <w:rFonts w:cstheme="minorHAnsi"/>
          <w:sz w:val="24"/>
          <w:szCs w:val="24"/>
        </w:rPr>
        <w:t xml:space="preserve">New York: </w:t>
      </w:r>
      <w:proofErr w:type="spellStart"/>
      <w:r w:rsidRPr="00F20CC4">
        <w:rPr>
          <w:rFonts w:cstheme="minorHAnsi"/>
          <w:sz w:val="24"/>
          <w:szCs w:val="24"/>
        </w:rPr>
        <w:t>Academic</w:t>
      </w:r>
      <w:proofErr w:type="spellEnd"/>
      <w:r w:rsidRPr="00F20CC4">
        <w:rPr>
          <w:rFonts w:cstheme="minorHAnsi"/>
          <w:sz w:val="24"/>
          <w:szCs w:val="24"/>
        </w:rPr>
        <w:t xml:space="preserve"> Press, 1975.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0CC4">
        <w:rPr>
          <w:rFonts w:ascii="Times New Roman" w:hAnsi="Times New Roman" w:cs="Times New Roman"/>
          <w:sz w:val="24"/>
          <w:szCs w:val="24"/>
        </w:rPr>
        <w:t xml:space="preserve">HOLANDA, J. O desafio é ser atraente. </w:t>
      </w:r>
      <w:proofErr w:type="spellStart"/>
      <w:proofErr w:type="gramStart"/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Revista</w:t>
      </w:r>
      <w:proofErr w:type="spellEnd"/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spellStart"/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Ensino</w:t>
      </w:r>
      <w:proofErr w:type="spellEnd"/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Superior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>, v. 100, p. 28-35, 2007.</w:t>
      </w:r>
      <w:proofErr w:type="gramEnd"/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KLINE, R. B. </w:t>
      </w:r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Principles and practice of structural equation modeling</w:t>
      </w:r>
      <w:r w:rsidRPr="00F20CC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gramStart"/>
      <w:r w:rsidRPr="00F20CC4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gramEnd"/>
      <w:r w:rsidRPr="00F20CC4">
        <w:rPr>
          <w:rFonts w:ascii="Times New Roman" w:hAnsi="Times New Roman" w:cs="Times New Roman"/>
          <w:sz w:val="24"/>
          <w:szCs w:val="24"/>
          <w:lang w:val="en-US"/>
        </w:rPr>
        <w:t>. New York/London: The Guilford Press, 2011.</w:t>
      </w:r>
    </w:p>
    <w:p w:rsidR="00570AAE" w:rsidRPr="00F32261" w:rsidRDefault="00570AAE" w:rsidP="00570A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261">
        <w:rPr>
          <w:rFonts w:ascii="Times New Roman" w:hAnsi="Times New Roman" w:cs="Times New Roman"/>
          <w:sz w:val="24"/>
          <w:szCs w:val="24"/>
        </w:rPr>
        <w:t xml:space="preserve">KOTLER, P. </w:t>
      </w:r>
      <w:r w:rsidRPr="00F32261">
        <w:rPr>
          <w:rFonts w:ascii="Times New Roman" w:hAnsi="Times New Roman" w:cs="Times New Roman"/>
          <w:b/>
          <w:iCs/>
          <w:sz w:val="24"/>
          <w:szCs w:val="24"/>
        </w:rPr>
        <w:t>Administração de marketing.</w:t>
      </w:r>
      <w:r w:rsidRPr="00F32261">
        <w:rPr>
          <w:rFonts w:ascii="Times New Roman" w:hAnsi="Times New Roman" w:cs="Times New Roman"/>
          <w:sz w:val="24"/>
          <w:szCs w:val="24"/>
        </w:rPr>
        <w:t xml:space="preserve"> 5. </w:t>
      </w:r>
      <w:proofErr w:type="gramStart"/>
      <w:r w:rsidRPr="00F32261">
        <w:rPr>
          <w:rFonts w:ascii="Times New Roman" w:hAnsi="Times New Roman" w:cs="Times New Roman"/>
          <w:sz w:val="24"/>
          <w:szCs w:val="24"/>
        </w:rPr>
        <w:t>ed.</w:t>
      </w:r>
      <w:proofErr w:type="gramEnd"/>
      <w:r w:rsidRPr="00F32261">
        <w:rPr>
          <w:rFonts w:ascii="Times New Roman" w:hAnsi="Times New Roman" w:cs="Times New Roman"/>
          <w:sz w:val="24"/>
          <w:szCs w:val="24"/>
        </w:rPr>
        <w:t xml:space="preserve"> São Paulo: Atlas, 1998.</w:t>
      </w:r>
    </w:p>
    <w:p w:rsidR="00570AAE" w:rsidRPr="00E705A9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261">
        <w:rPr>
          <w:rFonts w:ascii="Times New Roman" w:hAnsi="Times New Roman" w:cs="Times New Roman"/>
          <w:sz w:val="24"/>
          <w:szCs w:val="24"/>
        </w:rPr>
        <w:t xml:space="preserve">LAGIOIA, U. C. T.; SANTIAGO, H. L. F.; GOMES, R. B.; RIBEIRO FILHO, J. F. Uma </w:t>
      </w:r>
      <w:r w:rsidRPr="00F32261">
        <w:rPr>
          <w:rFonts w:ascii="Times New Roman" w:hAnsi="Times New Roman" w:cs="Times New Roman"/>
          <w:sz w:val="24"/>
          <w:szCs w:val="24"/>
        </w:rPr>
        <w:lastRenderedPageBreak/>
        <w:t xml:space="preserve">investigação sobre as expectativas dos estudantes e o seu grau de satisfação em relação ao curso de Ciências Contábeis. </w:t>
      </w:r>
      <w:r w:rsidRPr="00E705A9">
        <w:rPr>
          <w:rFonts w:ascii="Times New Roman" w:hAnsi="Times New Roman" w:cs="Times New Roman"/>
          <w:b/>
          <w:sz w:val="24"/>
          <w:szCs w:val="24"/>
        </w:rPr>
        <w:t>Revista Contemporânea de Contabilidade</w:t>
      </w:r>
      <w:r w:rsidRPr="00E705A9">
        <w:rPr>
          <w:rFonts w:ascii="Times New Roman" w:hAnsi="Times New Roman" w:cs="Times New Roman"/>
          <w:sz w:val="24"/>
          <w:szCs w:val="24"/>
        </w:rPr>
        <w:t xml:space="preserve">, ano </w:t>
      </w:r>
      <w:proofErr w:type="gramStart"/>
      <w:r w:rsidRPr="00E705A9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E705A9">
        <w:rPr>
          <w:rFonts w:ascii="Times New Roman" w:hAnsi="Times New Roman" w:cs="Times New Roman"/>
          <w:sz w:val="24"/>
          <w:szCs w:val="24"/>
        </w:rPr>
        <w:t>, v. 1, n. 8, p. 121-138, 2007.</w:t>
      </w:r>
    </w:p>
    <w:p w:rsidR="00570AAE" w:rsidRPr="00F20CC4" w:rsidRDefault="00570AAE" w:rsidP="00570A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CC4">
        <w:rPr>
          <w:rFonts w:ascii="Times New Roman" w:hAnsi="Times New Roman" w:cs="Times New Roman"/>
          <w:sz w:val="24"/>
          <w:szCs w:val="24"/>
        </w:rPr>
        <w:t xml:space="preserve">LEITE, C. E. B; GUIMARÃES, G. Qualidade nos cursos de ciências contábeis. </w:t>
      </w:r>
      <w:r w:rsidRPr="00F20CC4">
        <w:rPr>
          <w:rStyle w:val="nfase"/>
          <w:rFonts w:cstheme="minorHAnsi"/>
          <w:sz w:val="24"/>
          <w:szCs w:val="24"/>
          <w:lang w:val="pt-PT"/>
        </w:rPr>
        <w:t>Contabilidade Vista &amp; Revista</w:t>
      </w:r>
      <w:r w:rsidRPr="00F20CC4">
        <w:rPr>
          <w:rFonts w:ascii="Times New Roman" w:hAnsi="Times New Roman" w:cs="Times New Roman"/>
          <w:sz w:val="24"/>
          <w:szCs w:val="24"/>
        </w:rPr>
        <w:t>, v. 15, n. 1, p. 35-51, 2004.</w:t>
      </w:r>
    </w:p>
    <w:p w:rsidR="00570AAE" w:rsidRPr="00F20CC4" w:rsidRDefault="00570AAE" w:rsidP="00570AA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bCs/>
          <w:sz w:val="24"/>
          <w:szCs w:val="24"/>
          <w:lang w:eastAsia="zh-CN"/>
        </w:rPr>
      </w:pPr>
      <w:r w:rsidRPr="00F20CC4">
        <w:rPr>
          <w:rFonts w:eastAsiaTheme="minorEastAsia" w:cstheme="minorHAnsi"/>
          <w:bCs/>
          <w:sz w:val="24"/>
          <w:szCs w:val="24"/>
          <w:lang w:eastAsia="zh-CN"/>
        </w:rPr>
        <w:t>LIZOTE, S. A.; GABRIEL, A. V.; STEIN, F.; SERPA, G. V.; SILVA, M. J</w:t>
      </w:r>
      <w:proofErr w:type="gramStart"/>
      <w:r w:rsidRPr="00F20CC4">
        <w:rPr>
          <w:rFonts w:eastAsiaTheme="minorEastAsia" w:cstheme="minorHAnsi"/>
          <w:bCs/>
          <w:sz w:val="24"/>
          <w:szCs w:val="24"/>
          <w:lang w:eastAsia="zh-CN"/>
        </w:rPr>
        <w:t>.;</w:t>
      </w:r>
      <w:proofErr w:type="gramEnd"/>
      <w:r w:rsidRPr="00F20CC4">
        <w:rPr>
          <w:rFonts w:eastAsiaTheme="minorEastAsia" w:cstheme="minorHAnsi"/>
          <w:bCs/>
          <w:sz w:val="24"/>
          <w:szCs w:val="24"/>
          <w:lang w:eastAsia="zh-CN"/>
        </w:rPr>
        <w:t xml:space="preserve"> RODRIGUES, T. Satisfação dos alunos de Ciências Contábeis: um estudo em uma instituição de ensino superior comunitária. </w:t>
      </w:r>
      <w:r w:rsidRPr="00F20CC4">
        <w:rPr>
          <w:rFonts w:eastAsiaTheme="minorEastAsia" w:cstheme="minorHAnsi"/>
          <w:b/>
          <w:bCs/>
          <w:sz w:val="24"/>
          <w:szCs w:val="24"/>
          <w:lang w:eastAsia="zh-CN"/>
        </w:rPr>
        <w:t>Revista Brasileira de Contabilidade</w:t>
      </w:r>
      <w:r w:rsidRPr="00F20CC4">
        <w:rPr>
          <w:rFonts w:eastAsiaTheme="minorEastAsia" w:cstheme="minorHAnsi"/>
          <w:bCs/>
          <w:sz w:val="24"/>
          <w:szCs w:val="24"/>
          <w:lang w:eastAsia="zh-CN"/>
        </w:rPr>
        <w:t>, ano XLII, n. 201, p. 45-55, 2012.</w:t>
      </w:r>
    </w:p>
    <w:p w:rsidR="00570AAE" w:rsidRPr="00F20CC4" w:rsidRDefault="00570AAE" w:rsidP="00570AA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bCs/>
          <w:sz w:val="24"/>
          <w:szCs w:val="24"/>
          <w:lang w:eastAsia="zh-CN"/>
        </w:rPr>
      </w:pPr>
      <w:r w:rsidRPr="00F20CC4">
        <w:rPr>
          <w:rFonts w:eastAsiaTheme="minorEastAsia" w:cstheme="minorHAnsi"/>
          <w:bCs/>
          <w:sz w:val="24"/>
          <w:szCs w:val="24"/>
          <w:lang w:eastAsia="zh-CN"/>
        </w:rPr>
        <w:t xml:space="preserve">LIZOTE, S. A.; VERDINELLI, M. A. Relações do comprometimento organizacional com os fatores organizacionais: um estudo no curso de ciências contábeis. </w:t>
      </w:r>
      <w:proofErr w:type="spellStart"/>
      <w:r w:rsidRPr="00F20CC4">
        <w:rPr>
          <w:rFonts w:eastAsiaTheme="minorEastAsia" w:cstheme="minorHAnsi"/>
          <w:b/>
          <w:bCs/>
          <w:i/>
          <w:sz w:val="24"/>
          <w:szCs w:val="24"/>
          <w:lang w:eastAsia="zh-CN"/>
        </w:rPr>
        <w:t>Working</w:t>
      </w:r>
      <w:proofErr w:type="spellEnd"/>
      <w:r w:rsidRPr="00F20CC4">
        <w:rPr>
          <w:rFonts w:eastAsiaTheme="minorEastAsia" w:cstheme="minorHAnsi"/>
          <w:b/>
          <w:bCs/>
          <w:i/>
          <w:sz w:val="24"/>
          <w:szCs w:val="24"/>
          <w:lang w:eastAsia="zh-CN"/>
        </w:rPr>
        <w:t xml:space="preserve"> </w:t>
      </w:r>
      <w:proofErr w:type="spellStart"/>
      <w:r w:rsidRPr="00F20CC4">
        <w:rPr>
          <w:rFonts w:eastAsiaTheme="minorEastAsia" w:cstheme="minorHAnsi"/>
          <w:b/>
          <w:bCs/>
          <w:i/>
          <w:sz w:val="24"/>
          <w:szCs w:val="24"/>
          <w:lang w:eastAsia="zh-CN"/>
        </w:rPr>
        <w:t>Paper</w:t>
      </w:r>
      <w:proofErr w:type="spellEnd"/>
      <w:r w:rsidRPr="00F20CC4">
        <w:rPr>
          <w:rFonts w:eastAsiaTheme="minorEastAsia" w:cstheme="minorHAnsi"/>
          <w:bCs/>
          <w:sz w:val="24"/>
          <w:szCs w:val="24"/>
          <w:lang w:eastAsia="zh-CN"/>
        </w:rPr>
        <w:t>, 2014.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CC4">
        <w:rPr>
          <w:rFonts w:ascii="Times New Roman" w:hAnsi="Times New Roman" w:cs="Times New Roman"/>
          <w:sz w:val="24"/>
          <w:szCs w:val="24"/>
        </w:rPr>
        <w:t xml:space="preserve">LIZOTE, S. A.; VERDINELLI, M. A.; LANA, J. Satisfação dos alunos dos cursos de pós-graduação </w:t>
      </w:r>
      <w:r w:rsidRPr="00F20CC4">
        <w:rPr>
          <w:rFonts w:ascii="Times New Roman" w:hAnsi="Times New Roman" w:cs="Times New Roman"/>
          <w:iCs/>
          <w:sz w:val="24"/>
          <w:szCs w:val="24"/>
        </w:rPr>
        <w:t>lato sensu</w:t>
      </w:r>
      <w:r w:rsidRPr="00F20CC4">
        <w:rPr>
          <w:rFonts w:ascii="Times New Roman" w:hAnsi="Times New Roman" w:cs="Times New Roman"/>
          <w:sz w:val="24"/>
          <w:szCs w:val="24"/>
        </w:rPr>
        <w:t xml:space="preserve">: um estudo através da modelagem em equações estruturais. </w:t>
      </w:r>
      <w:r w:rsidRPr="00F20CC4">
        <w:rPr>
          <w:rFonts w:ascii="Times New Roman" w:hAnsi="Times New Roman" w:cs="Times New Roman"/>
          <w:iCs/>
          <w:sz w:val="24"/>
          <w:szCs w:val="24"/>
        </w:rPr>
        <w:t>In</w:t>
      </w:r>
      <w:r w:rsidRPr="00F20CC4">
        <w:rPr>
          <w:rFonts w:ascii="Times New Roman" w:hAnsi="Times New Roman" w:cs="Times New Roman"/>
          <w:sz w:val="24"/>
          <w:szCs w:val="24"/>
        </w:rPr>
        <w:t xml:space="preserve">: </w:t>
      </w:r>
      <w:r w:rsidRPr="00F20CC4">
        <w:rPr>
          <w:rFonts w:ascii="Times New Roman" w:hAnsi="Times New Roman" w:cs="Times New Roman"/>
          <w:b/>
          <w:sz w:val="24"/>
          <w:szCs w:val="24"/>
        </w:rPr>
        <w:t>Anais</w:t>
      </w:r>
      <w:proofErr w:type="gramStart"/>
      <w:r w:rsidRPr="00F20CC4">
        <w:rPr>
          <w:rFonts w:ascii="Times New Roman" w:hAnsi="Times New Roman" w:cs="Times New Roman"/>
          <w:b/>
          <w:sz w:val="24"/>
          <w:szCs w:val="24"/>
        </w:rPr>
        <w:t>....</w:t>
      </w:r>
      <w:proofErr w:type="gramEnd"/>
      <w:r w:rsidRPr="00F20CC4">
        <w:rPr>
          <w:rFonts w:ascii="Times New Roman" w:hAnsi="Times New Roman" w:cs="Times New Roman"/>
          <w:sz w:val="24"/>
          <w:szCs w:val="24"/>
        </w:rPr>
        <w:t xml:space="preserve"> XI Colóquio Internacional sobre Gestão Universitária de América do Sul. Florianópolis, 2011.</w:t>
      </w:r>
    </w:p>
    <w:p w:rsidR="00570AAE" w:rsidRPr="00AE65D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>MALIK, M. E.; DANISH, Q. R.; USMAN A.</w:t>
      </w:r>
      <w:proofErr w:type="gramEnd"/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</w:t>
      </w:r>
      <w:proofErr w:type="spellStart"/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>impacto</w:t>
      </w:r>
      <w:proofErr w:type="spellEnd"/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service quality on students satisfaction in higher education Institutes of Punjab. </w:t>
      </w:r>
      <w:proofErr w:type="gramStart"/>
      <w:r w:rsidRPr="00AE65D4">
        <w:rPr>
          <w:rFonts w:ascii="Times New Roman" w:hAnsi="Times New Roman" w:cs="Times New Roman"/>
          <w:b/>
          <w:bCs/>
          <w:sz w:val="24"/>
          <w:szCs w:val="24"/>
          <w:lang w:val="en-US"/>
        </w:rPr>
        <w:t>Journal of Management Research,</w:t>
      </w:r>
      <w:r w:rsidRPr="00AE65D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v. 2, n. 2, p. 1-10, 2010.</w:t>
      </w:r>
      <w:proofErr w:type="gramEnd"/>
    </w:p>
    <w:p w:rsidR="00570AAE" w:rsidRPr="00AE65D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MARCHETTI, R; PRADO, P. H. M. Um </w:t>
      </w:r>
      <w:r w:rsidRPr="00AE65D4">
        <w:rPr>
          <w:rFonts w:ascii="Times New Roman" w:hAnsi="Times New Roman" w:cs="Times New Roman"/>
          <w:iCs/>
          <w:sz w:val="24"/>
          <w:szCs w:val="24"/>
          <w:lang w:val="en-US"/>
        </w:rPr>
        <w:t>tour</w:t>
      </w:r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5D4">
        <w:rPr>
          <w:rFonts w:ascii="Times New Roman" w:hAnsi="Times New Roman" w:cs="Times New Roman"/>
          <w:sz w:val="24"/>
          <w:szCs w:val="24"/>
          <w:lang w:val="en-US"/>
        </w:rPr>
        <w:t>pelas</w:t>
      </w:r>
      <w:proofErr w:type="spellEnd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5D4">
        <w:rPr>
          <w:rFonts w:ascii="Times New Roman" w:hAnsi="Times New Roman" w:cs="Times New Roman"/>
          <w:sz w:val="24"/>
          <w:szCs w:val="24"/>
          <w:lang w:val="en-US"/>
        </w:rPr>
        <w:t>medidas</w:t>
      </w:r>
      <w:proofErr w:type="spellEnd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E65D4">
        <w:rPr>
          <w:rFonts w:ascii="Times New Roman" w:hAnsi="Times New Roman" w:cs="Times New Roman"/>
          <w:sz w:val="24"/>
          <w:szCs w:val="24"/>
          <w:lang w:val="en-US"/>
        </w:rPr>
        <w:t>satisfação</w:t>
      </w:r>
      <w:proofErr w:type="spellEnd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AE65D4">
        <w:rPr>
          <w:rFonts w:ascii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AE65D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65D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Revista</w:t>
      </w:r>
      <w:proofErr w:type="spellEnd"/>
      <w:r w:rsidRPr="00AE65D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de </w:t>
      </w:r>
      <w:proofErr w:type="spellStart"/>
      <w:r w:rsidRPr="00AE65D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Administração</w:t>
      </w:r>
      <w:proofErr w:type="spellEnd"/>
      <w:r w:rsidRPr="00AE65D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de </w:t>
      </w:r>
      <w:proofErr w:type="spellStart"/>
      <w:r w:rsidRPr="00AE65D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Empresas</w:t>
      </w:r>
      <w:proofErr w:type="spellEnd"/>
      <w:r w:rsidRPr="00AE65D4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v. 41</w:t>
      </w:r>
      <w:r w:rsidRPr="00AE65D4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n. 4, p. 56-67, 2004.</w:t>
      </w:r>
      <w:proofErr w:type="gramEnd"/>
    </w:p>
    <w:p w:rsidR="00570AAE" w:rsidRPr="00F20CC4" w:rsidRDefault="00570AAE" w:rsidP="00570A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MAUREIRA, O. El </w:t>
      </w:r>
      <w:proofErr w:type="spellStart"/>
      <w:r w:rsidRPr="00AE65D4">
        <w:rPr>
          <w:rFonts w:ascii="Times New Roman" w:hAnsi="Times New Roman" w:cs="Times New Roman"/>
          <w:sz w:val="24"/>
          <w:szCs w:val="24"/>
          <w:lang w:val="en-US"/>
        </w:rPr>
        <w:t>liderazgo</w:t>
      </w:r>
      <w:proofErr w:type="spellEnd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: factor de </w:t>
      </w:r>
      <w:proofErr w:type="spellStart"/>
      <w:r w:rsidRPr="00AE65D4">
        <w:rPr>
          <w:rFonts w:ascii="Times New Roman" w:hAnsi="Times New Roman" w:cs="Times New Roman"/>
          <w:sz w:val="24"/>
          <w:szCs w:val="24"/>
          <w:lang w:val="en-US"/>
        </w:rPr>
        <w:t>eficacia</w:t>
      </w:r>
      <w:proofErr w:type="spellEnd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escolar, </w:t>
      </w:r>
      <w:proofErr w:type="spellStart"/>
      <w:r w:rsidRPr="00AE65D4">
        <w:rPr>
          <w:rFonts w:ascii="Times New Roman" w:hAnsi="Times New Roman" w:cs="Times New Roman"/>
          <w:sz w:val="24"/>
          <w:szCs w:val="24"/>
          <w:lang w:val="en-US"/>
        </w:rPr>
        <w:t>hacia</w:t>
      </w:r>
      <w:proofErr w:type="spellEnd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E65D4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5D4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AE65D4">
        <w:rPr>
          <w:rFonts w:ascii="Times New Roman" w:hAnsi="Times New Roman" w:cs="Times New Roman"/>
          <w:sz w:val="24"/>
          <w:szCs w:val="24"/>
          <w:lang w:val="en-US"/>
        </w:rPr>
        <w:t xml:space="preserve"> causal. </w:t>
      </w:r>
      <w:r w:rsidRPr="00F20CC4">
        <w:rPr>
          <w:rFonts w:ascii="Times New Roman" w:hAnsi="Times New Roman" w:cs="Times New Roman"/>
          <w:b/>
          <w:iCs/>
          <w:sz w:val="24"/>
          <w:szCs w:val="24"/>
          <w:lang w:val="es-AR"/>
        </w:rPr>
        <w:t>Revista Electrónica Iberoamericana sobre Calidad, Eficacia y Cambio en Educación</w:t>
      </w:r>
      <w:r w:rsidRPr="00F20CC4">
        <w:rPr>
          <w:rFonts w:ascii="Times New Roman" w:hAnsi="Times New Roman" w:cs="Times New Roman"/>
          <w:iCs/>
          <w:sz w:val="24"/>
          <w:szCs w:val="24"/>
          <w:lang w:val="es-AR"/>
        </w:rPr>
        <w:t xml:space="preserve">, n. 2, p. </w:t>
      </w:r>
      <w:r w:rsidRPr="00F20CC4">
        <w:rPr>
          <w:rFonts w:ascii="Times New Roman" w:hAnsi="Times New Roman" w:cs="Times New Roman"/>
          <w:sz w:val="24"/>
          <w:szCs w:val="24"/>
          <w:lang w:val="es-AR"/>
        </w:rPr>
        <w:t>1-20, 2004.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CC4">
        <w:rPr>
          <w:rFonts w:ascii="Times New Roman" w:hAnsi="Times New Roman" w:cs="Times New Roman"/>
          <w:sz w:val="24"/>
          <w:szCs w:val="24"/>
        </w:rPr>
        <w:t>McKENNA</w:t>
      </w:r>
      <w:proofErr w:type="spellEnd"/>
      <w:r w:rsidRPr="00F20CC4">
        <w:rPr>
          <w:rFonts w:ascii="Times New Roman" w:hAnsi="Times New Roman" w:cs="Times New Roman"/>
          <w:sz w:val="24"/>
          <w:szCs w:val="24"/>
        </w:rPr>
        <w:t xml:space="preserve">, R. </w:t>
      </w:r>
      <w:r w:rsidRPr="00F20CC4">
        <w:rPr>
          <w:rFonts w:ascii="Times New Roman" w:hAnsi="Times New Roman" w:cs="Times New Roman"/>
          <w:b/>
          <w:iCs/>
          <w:sz w:val="24"/>
          <w:szCs w:val="24"/>
        </w:rPr>
        <w:t>Marketing de relacionamento</w:t>
      </w:r>
      <w:r w:rsidRPr="00F20CC4">
        <w:rPr>
          <w:rFonts w:ascii="Times New Roman" w:hAnsi="Times New Roman" w:cs="Times New Roman"/>
          <w:iCs/>
          <w:sz w:val="24"/>
          <w:szCs w:val="24"/>
        </w:rPr>
        <w:t>: estratégias bem-sucedidas para a era</w:t>
      </w:r>
      <w:r w:rsidRPr="00F20CC4">
        <w:rPr>
          <w:rFonts w:ascii="Times New Roman" w:hAnsi="Times New Roman" w:cs="Times New Roman"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iCs/>
          <w:sz w:val="24"/>
          <w:szCs w:val="24"/>
        </w:rPr>
        <w:t>do cliente</w:t>
      </w:r>
      <w:r w:rsidRPr="00F20CC4">
        <w:rPr>
          <w:rFonts w:ascii="Times New Roman" w:hAnsi="Times New Roman" w:cs="Times New Roman"/>
          <w:sz w:val="24"/>
          <w:szCs w:val="24"/>
        </w:rPr>
        <w:t xml:space="preserve">. 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>15. ed., São Paulo: Campus, 1992.</w:t>
      </w:r>
    </w:p>
    <w:p w:rsidR="00570AAE" w:rsidRPr="00F20CC4" w:rsidRDefault="00570AAE" w:rsidP="00570AA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bCs/>
          <w:sz w:val="24"/>
          <w:szCs w:val="24"/>
          <w:lang w:eastAsia="zh-CN"/>
        </w:rPr>
      </w:pPr>
      <w:proofErr w:type="gramStart"/>
      <w:r w:rsidRPr="00F20CC4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MEYER, J. P.; ALLEN, N. J.</w:t>
      </w:r>
      <w:proofErr w:type="gramEnd"/>
      <w:r w:rsidRPr="00F20CC4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 w:rsidRPr="00F20CC4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A three-component conceptualization of organizational commitment.</w:t>
      </w:r>
      <w:proofErr w:type="gramEnd"/>
      <w:r w:rsidRPr="00F20CC4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20CC4">
        <w:rPr>
          <w:rFonts w:ascii="Times New Roman" w:eastAsiaTheme="minorEastAsia" w:hAnsi="Times New Roman" w:cs="Times New Roman"/>
          <w:b/>
          <w:iCs/>
          <w:sz w:val="24"/>
          <w:szCs w:val="24"/>
          <w:lang w:eastAsia="zh-CN"/>
        </w:rPr>
        <w:t>Human</w:t>
      </w:r>
      <w:proofErr w:type="spellEnd"/>
      <w:r w:rsidRPr="00F20CC4">
        <w:rPr>
          <w:rFonts w:ascii="Times New Roman" w:eastAsiaTheme="minorEastAsia" w:hAnsi="Times New Roman" w:cs="Times New Roman"/>
          <w:b/>
          <w:iCs/>
          <w:sz w:val="24"/>
          <w:szCs w:val="24"/>
          <w:lang w:eastAsia="zh-CN"/>
        </w:rPr>
        <w:t xml:space="preserve"> </w:t>
      </w:r>
      <w:proofErr w:type="spellStart"/>
      <w:r w:rsidRPr="00F20CC4">
        <w:rPr>
          <w:rFonts w:ascii="Times New Roman" w:eastAsiaTheme="minorEastAsia" w:hAnsi="Times New Roman" w:cs="Times New Roman"/>
          <w:b/>
          <w:iCs/>
          <w:sz w:val="24"/>
          <w:szCs w:val="24"/>
          <w:lang w:eastAsia="zh-CN"/>
        </w:rPr>
        <w:t>Resource</w:t>
      </w:r>
      <w:proofErr w:type="spellEnd"/>
      <w:r w:rsidRPr="00F20CC4">
        <w:rPr>
          <w:rFonts w:ascii="Times New Roman" w:eastAsiaTheme="minorEastAsia" w:hAnsi="Times New Roman" w:cs="Times New Roman"/>
          <w:b/>
          <w:iCs/>
          <w:sz w:val="24"/>
          <w:szCs w:val="24"/>
          <w:lang w:eastAsia="zh-CN"/>
        </w:rPr>
        <w:t xml:space="preserve"> Management </w:t>
      </w:r>
      <w:proofErr w:type="spellStart"/>
      <w:r w:rsidRPr="00F20CC4">
        <w:rPr>
          <w:rFonts w:ascii="Times New Roman" w:eastAsiaTheme="minorEastAsia" w:hAnsi="Times New Roman" w:cs="Times New Roman"/>
          <w:b/>
          <w:iCs/>
          <w:sz w:val="24"/>
          <w:szCs w:val="24"/>
          <w:lang w:eastAsia="zh-CN"/>
        </w:rPr>
        <w:t>Review</w:t>
      </w:r>
      <w:proofErr w:type="spellEnd"/>
      <w:r w:rsidRPr="00F20CC4">
        <w:rPr>
          <w:rFonts w:ascii="Times New Roman" w:eastAsiaTheme="minorEastAsia" w:hAnsi="Times New Roman" w:cs="Times New Roman"/>
          <w:iCs/>
          <w:sz w:val="24"/>
          <w:szCs w:val="24"/>
          <w:lang w:eastAsia="zh-CN"/>
        </w:rPr>
        <w:t>, v</w:t>
      </w:r>
      <w:r w:rsidRPr="00F20CC4">
        <w:rPr>
          <w:rFonts w:ascii="Times New Roman" w:eastAsiaTheme="minorEastAsia" w:hAnsi="Times New Roman" w:cs="Times New Roman"/>
          <w:i/>
          <w:iCs/>
          <w:sz w:val="24"/>
          <w:szCs w:val="24"/>
          <w:lang w:eastAsia="zh-CN"/>
        </w:rPr>
        <w:t>.</w:t>
      </w:r>
      <w:r w:rsidRPr="00F20CC4">
        <w:rPr>
          <w:rFonts w:ascii="Times New Roman" w:eastAsiaTheme="minorEastAsia" w:hAnsi="Times New Roman" w:cs="Times New Roman"/>
          <w:iCs/>
          <w:sz w:val="24"/>
          <w:szCs w:val="24"/>
          <w:lang w:eastAsia="zh-CN"/>
        </w:rPr>
        <w:t xml:space="preserve"> </w:t>
      </w:r>
      <w:r w:rsidRPr="00F20CC4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1, n. 1, p. </w:t>
      </w:r>
      <w:r w:rsidRPr="00F20CC4">
        <w:rPr>
          <w:rFonts w:ascii="Times New Roman" w:eastAsiaTheme="minorEastAsia" w:hAnsi="Times New Roman" w:cs="Times New Roman"/>
          <w:sz w:val="24"/>
          <w:szCs w:val="24"/>
          <w:lang w:eastAsia="zh-CN"/>
        </w:rPr>
        <w:t>61–89, 1991.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0CC4">
        <w:rPr>
          <w:rFonts w:ascii="Times New Roman" w:hAnsi="Times New Roman" w:cs="Times New Roman"/>
          <w:sz w:val="24"/>
          <w:szCs w:val="24"/>
        </w:rPr>
        <w:t>MEZOMO, J. C</w:t>
      </w:r>
      <w:r w:rsidRPr="00F20CC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20CC4">
        <w:rPr>
          <w:rFonts w:ascii="Times New Roman" w:hAnsi="Times New Roman" w:cs="Times New Roman"/>
          <w:b/>
          <w:iCs/>
          <w:sz w:val="24"/>
          <w:szCs w:val="24"/>
        </w:rPr>
        <w:t>Educação e qualidade total</w:t>
      </w:r>
      <w:r w:rsidRPr="00F20CC4">
        <w:rPr>
          <w:rFonts w:ascii="Times New Roman" w:hAnsi="Times New Roman" w:cs="Times New Roman"/>
          <w:iCs/>
          <w:sz w:val="24"/>
          <w:szCs w:val="24"/>
        </w:rPr>
        <w:t>: a escola volta às aulas.</w:t>
      </w:r>
      <w:r w:rsidRPr="00F20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CC4">
        <w:rPr>
          <w:rFonts w:ascii="Times New Roman" w:hAnsi="Times New Roman" w:cs="Times New Roman"/>
          <w:sz w:val="24"/>
          <w:szCs w:val="24"/>
          <w:lang w:val="en-US"/>
        </w:rPr>
        <w:t>Petrópolis</w:t>
      </w:r>
      <w:proofErr w:type="spell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20CC4">
        <w:rPr>
          <w:rFonts w:ascii="Times New Roman" w:hAnsi="Times New Roman" w:cs="Times New Roman"/>
          <w:sz w:val="24"/>
          <w:szCs w:val="24"/>
          <w:lang w:val="en-US"/>
        </w:rPr>
        <w:t>Vozes</w:t>
      </w:r>
      <w:proofErr w:type="spellEnd"/>
      <w:r w:rsidRPr="00F20CC4">
        <w:rPr>
          <w:rFonts w:ascii="Times New Roman" w:hAnsi="Times New Roman" w:cs="Times New Roman"/>
          <w:sz w:val="24"/>
          <w:szCs w:val="24"/>
          <w:lang w:val="en-US"/>
        </w:rPr>
        <w:t>, 1997.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0CC4">
        <w:rPr>
          <w:rFonts w:ascii="Times New Roman" w:hAnsi="Times New Roman" w:cs="Times New Roman"/>
          <w:sz w:val="24"/>
          <w:szCs w:val="24"/>
          <w:lang w:val="en-US"/>
        </w:rPr>
        <w:t>NAVARRO, M. M.; IGLESIAS, M. P.; TORRES, P. R.</w:t>
      </w:r>
      <w:proofErr w:type="gram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A new management element for universities: satisfaction with the offered courses. </w:t>
      </w:r>
      <w:proofErr w:type="gramStart"/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International Journal of Educational</w:t>
      </w:r>
      <w:r w:rsidRPr="00F20C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Management</w:t>
      </w:r>
      <w:r w:rsidRPr="00F20CC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>v. 19, n. 6, p. 505-526, 2005.</w:t>
      </w:r>
      <w:proofErr w:type="gramEnd"/>
    </w:p>
    <w:p w:rsidR="00570AAE" w:rsidRPr="00F20CC4" w:rsidRDefault="00570AAE" w:rsidP="00570AA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bCs/>
          <w:sz w:val="24"/>
          <w:szCs w:val="24"/>
          <w:lang w:val="en-US" w:eastAsia="zh-CN"/>
        </w:rPr>
      </w:pPr>
      <w:proofErr w:type="gramStart"/>
      <w:r w:rsidRPr="00F20CC4">
        <w:rPr>
          <w:rFonts w:eastAsiaTheme="minorEastAsia" w:cstheme="minorHAnsi"/>
          <w:bCs/>
          <w:sz w:val="24"/>
          <w:szCs w:val="24"/>
          <w:lang w:val="en-US" w:eastAsia="zh-CN"/>
        </w:rPr>
        <w:t>NELSON, C. Tools for tampering with teaching’s taboos.</w:t>
      </w:r>
      <w:proofErr w:type="gramEnd"/>
      <w:r w:rsidRPr="00F20CC4">
        <w:rPr>
          <w:rFonts w:eastAsiaTheme="minorEastAsia" w:cstheme="minorHAnsi"/>
          <w:bCs/>
          <w:sz w:val="24"/>
          <w:szCs w:val="24"/>
          <w:lang w:val="en-US" w:eastAsia="zh-CN"/>
        </w:rPr>
        <w:t xml:space="preserve"> In: CAMPBELL, W. E; SMITH, K. A. (Eds.) </w:t>
      </w:r>
      <w:r w:rsidRPr="00F20CC4">
        <w:rPr>
          <w:rFonts w:eastAsiaTheme="minorEastAsia" w:cstheme="minorHAnsi"/>
          <w:b/>
          <w:bCs/>
          <w:sz w:val="24"/>
          <w:szCs w:val="24"/>
          <w:lang w:val="en-US" w:eastAsia="zh-CN"/>
        </w:rPr>
        <w:t>New paradigms for college teaching</w:t>
      </w:r>
      <w:r w:rsidRPr="00F20CC4">
        <w:rPr>
          <w:rFonts w:eastAsiaTheme="minorEastAsia" w:cstheme="minorHAnsi"/>
          <w:bCs/>
          <w:sz w:val="24"/>
          <w:szCs w:val="24"/>
          <w:lang w:val="en-US" w:eastAsia="zh-CN"/>
        </w:rPr>
        <w:t>. Edina: Interaction Book Company, 1997.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0CC4">
        <w:rPr>
          <w:rFonts w:ascii="Times New Roman" w:hAnsi="Times New Roman" w:cs="Times New Roman"/>
          <w:sz w:val="24"/>
          <w:szCs w:val="24"/>
          <w:lang w:val="en-US"/>
        </w:rPr>
        <w:t>PALACIO, A. B.; MENESES, G. D.; PÉREZ, P. J. P.</w:t>
      </w:r>
      <w:proofErr w:type="gram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20CC4">
        <w:rPr>
          <w:rFonts w:ascii="Times New Roman" w:hAnsi="Times New Roman" w:cs="Times New Roman"/>
          <w:sz w:val="24"/>
          <w:szCs w:val="24"/>
          <w:lang w:val="en-US"/>
        </w:rPr>
        <w:t>The configuration of the university image and its relationship with the satisfaction of students.</w:t>
      </w:r>
      <w:proofErr w:type="gram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Journal of Educational</w:t>
      </w:r>
      <w:r w:rsidRPr="00F20C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Administration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>, v. 40, n. 5, p. 486-505, 2002.</w:t>
      </w:r>
      <w:proofErr w:type="gramEnd"/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PASWAN, A. K.; YOUNG, J. A. Student evaluation of instructor: a </w:t>
      </w:r>
      <w:proofErr w:type="spellStart"/>
      <w:r w:rsidRPr="00F20CC4">
        <w:rPr>
          <w:rFonts w:ascii="Times New Roman" w:hAnsi="Times New Roman" w:cs="Times New Roman"/>
          <w:sz w:val="24"/>
          <w:szCs w:val="24"/>
          <w:lang w:val="en-US"/>
        </w:rPr>
        <w:t>nomelogical</w:t>
      </w:r>
      <w:proofErr w:type="spellEnd"/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investigation using structural e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uation modeling. </w:t>
      </w:r>
      <w:proofErr w:type="gramStart"/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Journal of Marketing Education</w:t>
      </w:r>
      <w:r w:rsidRPr="00F20CC4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 v. 24, n. 3, p. 193-202, 2002.</w:t>
      </w:r>
      <w:proofErr w:type="gramEnd"/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20CC4">
        <w:rPr>
          <w:rFonts w:ascii="Times New Roman" w:hAnsi="Times New Roman" w:cs="Times New Roman"/>
          <w:bCs/>
          <w:sz w:val="24"/>
          <w:szCs w:val="24"/>
          <w:lang w:val="en-US"/>
        </w:rPr>
        <w:t>PORTURAK, M. Private universities service quality and students satisfaction.</w:t>
      </w:r>
      <w:proofErr w:type="gramEnd"/>
      <w:r w:rsidRPr="00F20C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F20CC4">
        <w:rPr>
          <w:rFonts w:ascii="Times New Roman" w:hAnsi="Times New Roman" w:cs="Times New Roman"/>
          <w:b/>
          <w:bCs/>
          <w:sz w:val="24"/>
          <w:szCs w:val="24"/>
          <w:lang w:val="en-US"/>
        </w:rPr>
        <w:t>Global Business and Economics Research Journal,</w:t>
      </w:r>
      <w:r w:rsidRPr="00F20C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v. 3, n. 2, p. 33-49, 2014.</w:t>
      </w:r>
      <w:proofErr w:type="gramEnd"/>
    </w:p>
    <w:p w:rsidR="00570AAE" w:rsidRPr="00F20CC4" w:rsidRDefault="00570AAE" w:rsidP="00570A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0CC4">
        <w:rPr>
          <w:rFonts w:ascii="Times New Roman" w:hAnsi="Times New Roman" w:cs="Times New Roman"/>
          <w:sz w:val="24"/>
          <w:szCs w:val="24"/>
          <w:lang w:val="en-US"/>
        </w:rPr>
        <w:t xml:space="preserve">SCOTT, S. V. The academic as service provider: is the customer ‘always right’?  </w:t>
      </w:r>
      <w:proofErr w:type="gramStart"/>
      <w:r w:rsidRPr="00F20CC4">
        <w:rPr>
          <w:rFonts w:ascii="Times New Roman" w:hAnsi="Times New Roman" w:cs="Times New Roman"/>
          <w:b/>
          <w:iCs/>
          <w:sz w:val="24"/>
          <w:szCs w:val="24"/>
          <w:lang w:val="en-US"/>
        </w:rPr>
        <w:t>Journal of Higher Education Policy and Management</w:t>
      </w:r>
      <w:r w:rsidRPr="00F20CC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 w:rsidRPr="00F20CC4">
        <w:rPr>
          <w:rFonts w:ascii="Times New Roman" w:hAnsi="Times New Roman" w:cs="Times New Roman"/>
          <w:sz w:val="24"/>
          <w:szCs w:val="24"/>
          <w:lang w:val="en-US"/>
        </w:rPr>
        <w:t>v. 21, n. 2, p. 193-202, 1999.</w:t>
      </w:r>
      <w:proofErr w:type="gramEnd"/>
    </w:p>
    <w:p w:rsidR="00570AAE" w:rsidRPr="004370B4" w:rsidRDefault="00570AAE" w:rsidP="00570AAE">
      <w:pPr>
        <w:autoSpaceDE w:val="0"/>
        <w:autoSpaceDN w:val="0"/>
        <w:adjustRightInd w:val="0"/>
        <w:spacing w:after="0" w:line="240" w:lineRule="auto"/>
        <w:jc w:val="both"/>
        <w:rPr>
          <w:rFonts w:eastAsia="SimSun" w:cstheme="minorHAnsi"/>
          <w:sz w:val="24"/>
          <w:szCs w:val="24"/>
          <w:lang w:val="en-US" w:eastAsia="pt-BR"/>
        </w:rPr>
      </w:pPr>
      <w:proofErr w:type="gramStart"/>
      <w:r w:rsidRPr="00F20CC4">
        <w:rPr>
          <w:rFonts w:eastAsia="SimSun" w:cstheme="minorHAnsi"/>
          <w:sz w:val="24"/>
          <w:szCs w:val="24"/>
          <w:lang w:val="en-US" w:eastAsia="pt-BR"/>
        </w:rPr>
        <w:t>SENTHILKUMAR, N.; ARULRAJ, A. SQM-HEI - determination of service quality measurement of higher education in India.</w:t>
      </w:r>
      <w:proofErr w:type="gramEnd"/>
      <w:r w:rsidRPr="00F20CC4">
        <w:rPr>
          <w:rFonts w:eastAsia="SimSun" w:cstheme="minorHAnsi"/>
          <w:sz w:val="24"/>
          <w:szCs w:val="24"/>
          <w:lang w:val="en-US" w:eastAsia="pt-BR"/>
        </w:rPr>
        <w:t xml:space="preserve"> </w:t>
      </w:r>
      <w:proofErr w:type="gramStart"/>
      <w:r w:rsidRPr="004370B4">
        <w:rPr>
          <w:rFonts w:eastAsia="SimSun" w:cstheme="minorHAnsi"/>
          <w:b/>
          <w:sz w:val="24"/>
          <w:szCs w:val="24"/>
          <w:lang w:val="en-US" w:eastAsia="pt-BR"/>
        </w:rPr>
        <w:t>Journal of Modelling in Management</w:t>
      </w:r>
      <w:r w:rsidRPr="004370B4">
        <w:rPr>
          <w:rFonts w:eastAsia="SimSun" w:cstheme="minorHAnsi"/>
          <w:sz w:val="24"/>
          <w:szCs w:val="24"/>
          <w:lang w:val="en-US" w:eastAsia="pt-BR"/>
        </w:rPr>
        <w:t>, v.6, n. 1, p. 60–78, 2011.</w:t>
      </w:r>
      <w:proofErr w:type="gramEnd"/>
    </w:p>
    <w:p w:rsidR="00570AAE" w:rsidRPr="004370B4" w:rsidRDefault="00570AAE" w:rsidP="00570AA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4370B4">
        <w:rPr>
          <w:caps/>
          <w:sz w:val="24"/>
          <w:szCs w:val="24"/>
          <w:lang w:val="en-US"/>
        </w:rPr>
        <w:t>Tabachnick, B. G.; FIDEL, L. S.</w:t>
      </w:r>
      <w:r w:rsidRPr="004370B4">
        <w:rPr>
          <w:sz w:val="24"/>
          <w:szCs w:val="24"/>
          <w:lang w:val="en-US"/>
        </w:rPr>
        <w:t xml:space="preserve"> </w:t>
      </w:r>
      <w:r w:rsidRPr="004370B4">
        <w:rPr>
          <w:b/>
          <w:bCs/>
          <w:sz w:val="24"/>
          <w:szCs w:val="24"/>
          <w:lang w:val="en-US"/>
        </w:rPr>
        <w:t>Using Multivariate Statistics</w:t>
      </w:r>
      <w:r w:rsidRPr="004370B4">
        <w:rPr>
          <w:sz w:val="24"/>
          <w:szCs w:val="24"/>
          <w:lang w:val="en-US"/>
        </w:rPr>
        <w:t>.</w:t>
      </w:r>
      <w:proofErr w:type="gramEnd"/>
      <w:r w:rsidRPr="004370B4">
        <w:rPr>
          <w:sz w:val="24"/>
          <w:szCs w:val="24"/>
          <w:lang w:val="en-US"/>
        </w:rPr>
        <w:t xml:space="preserve"> 4. ed., Boston: Allyn and Bacon, 2001.</w:t>
      </w:r>
    </w:p>
    <w:p w:rsidR="00570AAE" w:rsidRPr="00F20CC4" w:rsidRDefault="00570AAE" w:rsidP="00570A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F20CC4">
        <w:rPr>
          <w:rFonts w:eastAsia="SimSun" w:cstheme="minorHAnsi"/>
          <w:sz w:val="24"/>
          <w:szCs w:val="24"/>
          <w:lang w:val="en-US" w:eastAsia="pt-BR"/>
        </w:rPr>
        <w:t>TEMIZER, L.; TURKYILMAZ, A. Implementation of student satisfaction index model in higher education institutions.</w:t>
      </w:r>
      <w:proofErr w:type="gramEnd"/>
      <w:r w:rsidRPr="00F20CC4">
        <w:rPr>
          <w:rFonts w:eastAsia="SimSun" w:cstheme="minorHAnsi"/>
          <w:sz w:val="24"/>
          <w:szCs w:val="24"/>
          <w:lang w:val="en-US" w:eastAsia="pt-BR"/>
        </w:rPr>
        <w:t xml:space="preserve"> </w:t>
      </w:r>
      <w:r w:rsidRPr="00F20CC4">
        <w:rPr>
          <w:rFonts w:eastAsia="SimSun" w:cstheme="minorHAnsi"/>
          <w:b/>
          <w:sz w:val="24"/>
          <w:szCs w:val="24"/>
          <w:lang w:eastAsia="pt-BR"/>
        </w:rPr>
        <w:t xml:space="preserve">Procedia - Social </w:t>
      </w:r>
      <w:proofErr w:type="spellStart"/>
      <w:r w:rsidRPr="00F32261">
        <w:rPr>
          <w:rFonts w:eastAsia="SimSun" w:cstheme="minorHAnsi"/>
          <w:b/>
          <w:sz w:val="24"/>
          <w:szCs w:val="24"/>
          <w:lang w:eastAsia="pt-BR"/>
        </w:rPr>
        <w:t>and</w:t>
      </w:r>
      <w:proofErr w:type="spellEnd"/>
      <w:r w:rsidRPr="00F20CC4">
        <w:rPr>
          <w:rFonts w:eastAsia="SimSun" w:cstheme="minorHAnsi"/>
          <w:b/>
          <w:sz w:val="24"/>
          <w:szCs w:val="24"/>
          <w:lang w:eastAsia="pt-BR"/>
        </w:rPr>
        <w:t xml:space="preserve"> </w:t>
      </w:r>
      <w:proofErr w:type="spellStart"/>
      <w:r w:rsidRPr="00F32261">
        <w:rPr>
          <w:rFonts w:eastAsia="SimSun" w:cstheme="minorHAnsi"/>
          <w:b/>
          <w:sz w:val="24"/>
          <w:szCs w:val="24"/>
          <w:lang w:eastAsia="pt-BR"/>
        </w:rPr>
        <w:t>Behavioral</w:t>
      </w:r>
      <w:proofErr w:type="spellEnd"/>
      <w:r w:rsidRPr="00F20CC4">
        <w:rPr>
          <w:rFonts w:eastAsia="SimSun" w:cstheme="minorHAnsi"/>
          <w:b/>
          <w:sz w:val="24"/>
          <w:szCs w:val="24"/>
          <w:lang w:eastAsia="pt-BR"/>
        </w:rPr>
        <w:t xml:space="preserve"> </w:t>
      </w:r>
      <w:proofErr w:type="spellStart"/>
      <w:r w:rsidRPr="00F32261">
        <w:rPr>
          <w:rFonts w:eastAsia="SimSun" w:cstheme="minorHAnsi"/>
          <w:b/>
          <w:sz w:val="24"/>
          <w:szCs w:val="24"/>
          <w:lang w:eastAsia="pt-BR"/>
        </w:rPr>
        <w:t>Sciences</w:t>
      </w:r>
      <w:proofErr w:type="spellEnd"/>
      <w:r w:rsidRPr="00F20CC4">
        <w:rPr>
          <w:rFonts w:eastAsia="SimSun" w:cstheme="minorHAnsi"/>
          <w:sz w:val="24"/>
          <w:szCs w:val="24"/>
          <w:lang w:eastAsia="pt-BR"/>
        </w:rPr>
        <w:t>, v. 46, p. 3802-3806, 2012.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CC4">
        <w:rPr>
          <w:rFonts w:ascii="Times New Roman" w:hAnsi="Times New Roman" w:cs="Times New Roman"/>
          <w:sz w:val="24"/>
          <w:szCs w:val="24"/>
        </w:rPr>
        <w:lastRenderedPageBreak/>
        <w:t xml:space="preserve">VERDINELLI, M. A.; SOUZA, M. J. B.; TOMIO, J. L. Análise da relação entre a imagem institucional e a satisfação dos alunos para subsidiar o marketing educacional. </w:t>
      </w:r>
      <w:r w:rsidRPr="00F20CC4">
        <w:rPr>
          <w:rFonts w:ascii="Times New Roman" w:hAnsi="Times New Roman" w:cs="Times New Roman"/>
          <w:i/>
          <w:sz w:val="24"/>
          <w:szCs w:val="24"/>
        </w:rPr>
        <w:t>In:</w:t>
      </w:r>
      <w:r w:rsidRPr="00F20CC4">
        <w:rPr>
          <w:rFonts w:ascii="Times New Roman" w:hAnsi="Times New Roman" w:cs="Times New Roman"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b/>
          <w:sz w:val="24"/>
          <w:szCs w:val="24"/>
        </w:rPr>
        <w:t>Anais...</w:t>
      </w:r>
      <w:r w:rsidRPr="00F20CC4">
        <w:rPr>
          <w:rFonts w:ascii="Times New Roman" w:hAnsi="Times New Roman" w:cs="Times New Roman"/>
          <w:sz w:val="24"/>
          <w:szCs w:val="24"/>
        </w:rPr>
        <w:t xml:space="preserve"> IX Colóquio Internacional sobre Gestão Universitária de América do Sul. Florianópolis, 2009.</w:t>
      </w:r>
    </w:p>
    <w:p w:rsidR="00570AAE" w:rsidRPr="00F20CC4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CC4">
        <w:rPr>
          <w:rFonts w:ascii="Times New Roman" w:hAnsi="Times New Roman" w:cs="Times New Roman"/>
          <w:sz w:val="24"/>
          <w:szCs w:val="24"/>
        </w:rPr>
        <w:t xml:space="preserve">VIEIRA, K. M.; MILACH, F. T.; HUPPES, R. D. Equações estruturais aplicadas à satisfação dos alunos: um estudo no curso de ciências contábeis da Universidade Federal de Santa Maria. </w:t>
      </w:r>
      <w:r w:rsidRPr="00F20CC4">
        <w:rPr>
          <w:rFonts w:ascii="Times New Roman" w:hAnsi="Times New Roman" w:cs="Times New Roman"/>
          <w:b/>
          <w:iCs/>
          <w:sz w:val="24"/>
          <w:szCs w:val="24"/>
        </w:rPr>
        <w:t>Revista de Contabilidade e Finanças da USP</w:t>
      </w:r>
      <w:r w:rsidRPr="00F20CC4">
        <w:rPr>
          <w:rFonts w:ascii="Times New Roman" w:hAnsi="Times New Roman" w:cs="Times New Roman"/>
          <w:sz w:val="24"/>
          <w:szCs w:val="24"/>
        </w:rPr>
        <w:t>, v. 19, n. 48, p. 65-76, 2008.</w:t>
      </w:r>
    </w:p>
    <w:p w:rsidR="00570AAE" w:rsidRPr="00F32261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 w:rsidRPr="00F20CC4">
        <w:rPr>
          <w:rFonts w:ascii="Times New Roman" w:hAnsi="Times New Roman" w:cs="Times New Roman"/>
          <w:sz w:val="24"/>
          <w:szCs w:val="24"/>
        </w:rPr>
        <w:t xml:space="preserve">WALTER, S., TONTINI, G., DOMINGUES, M. Identificando Oportunidades de Melhoria em um Curso Superior Através da Análise da Satisfação dos Alunos. </w:t>
      </w:r>
      <w:r w:rsidRPr="00F20CC4">
        <w:rPr>
          <w:rFonts w:ascii="Times New Roman" w:hAnsi="Times New Roman" w:cs="Times New Roman"/>
          <w:i/>
          <w:sz w:val="24"/>
          <w:szCs w:val="24"/>
        </w:rPr>
        <w:t>In:</w:t>
      </w:r>
      <w:r w:rsidRPr="00F20CC4">
        <w:rPr>
          <w:rFonts w:ascii="Times New Roman" w:hAnsi="Times New Roman" w:cs="Times New Roman"/>
          <w:sz w:val="24"/>
          <w:szCs w:val="24"/>
        </w:rPr>
        <w:t xml:space="preserve"> </w:t>
      </w:r>
      <w:r w:rsidRPr="00F20CC4">
        <w:rPr>
          <w:rFonts w:ascii="Times New Roman" w:hAnsi="Times New Roman" w:cs="Times New Roman"/>
          <w:b/>
          <w:sz w:val="24"/>
          <w:szCs w:val="24"/>
        </w:rPr>
        <w:t>Anais...</w:t>
      </w:r>
      <w:r w:rsidRPr="00F20CC4">
        <w:rPr>
          <w:rFonts w:ascii="Times New Roman" w:hAnsi="Times New Roman" w:cs="Times New Roman"/>
          <w:sz w:val="24"/>
          <w:szCs w:val="24"/>
        </w:rPr>
        <w:t xml:space="preserve"> XXIX Encontro Nacional de Programas de Pós-Graduação em Administração. </w:t>
      </w:r>
      <w:r w:rsidRPr="00F32261">
        <w:rPr>
          <w:rFonts w:ascii="Times New Roman" w:hAnsi="Times New Roman" w:cs="Times New Roman"/>
          <w:sz w:val="24"/>
          <w:szCs w:val="24"/>
          <w:lang w:val="en-US"/>
        </w:rPr>
        <w:t>Rio de Janeiro: 2005.</w:t>
      </w:r>
    </w:p>
    <w:p w:rsidR="00570AAE" w:rsidRDefault="00570AAE" w:rsidP="00570A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226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WATTY, K. Quality in accounting education: what say the academics? </w:t>
      </w:r>
      <w:proofErr w:type="spellStart"/>
      <w:r w:rsidRPr="0017560E">
        <w:rPr>
          <w:rFonts w:ascii="Times New Roman" w:hAnsi="Times New Roman" w:cs="Times New Roman"/>
          <w:b/>
          <w:bCs/>
          <w:sz w:val="24"/>
          <w:szCs w:val="24"/>
        </w:rPr>
        <w:t>Quality</w:t>
      </w:r>
      <w:proofErr w:type="spellEnd"/>
      <w:r w:rsidRPr="00175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560E">
        <w:rPr>
          <w:rFonts w:ascii="Times New Roman" w:hAnsi="Times New Roman" w:cs="Times New Roman"/>
          <w:b/>
          <w:bCs/>
          <w:sz w:val="24"/>
          <w:szCs w:val="24"/>
        </w:rPr>
        <w:t>Assurance</w:t>
      </w:r>
      <w:proofErr w:type="spellEnd"/>
      <w:r w:rsidRPr="0017560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7560E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proofErr w:type="spellEnd"/>
      <w:r w:rsidRPr="0017560E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Start"/>
      <w:r w:rsidRPr="00175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560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End"/>
      <w:r w:rsidRPr="0017560E">
        <w:rPr>
          <w:rFonts w:ascii="Times New Roman" w:hAnsi="Times New Roman" w:cs="Times New Roman"/>
          <w:bCs/>
          <w:sz w:val="24"/>
          <w:szCs w:val="24"/>
        </w:rPr>
        <w:t>v. 13, n. 2, p. 120-131, 2005.</w:t>
      </w:r>
      <w:bookmarkStart w:id="0" w:name="_GoBack"/>
      <w:bookmarkEnd w:id="0"/>
    </w:p>
    <w:sectPr w:rsidR="00570AAE" w:rsidSect="00F906F8">
      <w:foot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0DF" w:rsidRDefault="005200DF" w:rsidP="00570AAE">
      <w:pPr>
        <w:spacing w:after="0" w:line="240" w:lineRule="auto"/>
      </w:pPr>
      <w:r>
        <w:separator/>
      </w:r>
    </w:p>
  </w:endnote>
  <w:endnote w:type="continuationSeparator" w:id="0">
    <w:p w:rsidR="005200DF" w:rsidRDefault="005200DF" w:rsidP="0057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1892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570AAE" w:rsidRPr="00570AAE" w:rsidRDefault="00570AAE">
        <w:pPr>
          <w:pStyle w:val="Rodap"/>
          <w:jc w:val="right"/>
          <w:rPr>
            <w:sz w:val="24"/>
            <w:szCs w:val="24"/>
          </w:rPr>
        </w:pPr>
        <w:r w:rsidRPr="00570AAE">
          <w:rPr>
            <w:sz w:val="24"/>
            <w:szCs w:val="24"/>
          </w:rPr>
          <w:fldChar w:fldCharType="begin"/>
        </w:r>
        <w:r w:rsidRPr="00570AAE">
          <w:rPr>
            <w:sz w:val="24"/>
            <w:szCs w:val="24"/>
          </w:rPr>
          <w:instrText>PAGE   \* MERGEFORMAT</w:instrText>
        </w:r>
        <w:r w:rsidRPr="00570AAE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9</w:t>
        </w:r>
        <w:r w:rsidRPr="00570AAE">
          <w:rPr>
            <w:sz w:val="24"/>
            <w:szCs w:val="24"/>
          </w:rPr>
          <w:fldChar w:fldCharType="end"/>
        </w:r>
      </w:p>
    </w:sdtContent>
  </w:sdt>
  <w:p w:rsidR="00570AAE" w:rsidRDefault="00570A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0DF" w:rsidRDefault="005200DF" w:rsidP="00570AAE">
      <w:pPr>
        <w:spacing w:after="0" w:line="240" w:lineRule="auto"/>
      </w:pPr>
      <w:r>
        <w:separator/>
      </w:r>
    </w:p>
  </w:footnote>
  <w:footnote w:type="continuationSeparator" w:id="0">
    <w:p w:rsidR="005200DF" w:rsidRDefault="005200DF" w:rsidP="0057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BB3"/>
    <w:multiLevelType w:val="hybridMultilevel"/>
    <w:tmpl w:val="0E88C980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E6D7CA">
      <w:start w:val="4"/>
      <w:numFmt w:val="decimal"/>
      <w:lvlText w:val="%2)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CEEE28F2"/>
    <w:lvl w:ilvl="0" w:tplc="275C3B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i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F8"/>
    <w:rsid w:val="00006D53"/>
    <w:rsid w:val="0001654D"/>
    <w:rsid w:val="00033A77"/>
    <w:rsid w:val="00035071"/>
    <w:rsid w:val="00040C71"/>
    <w:rsid w:val="000435B6"/>
    <w:rsid w:val="00044245"/>
    <w:rsid w:val="00051C37"/>
    <w:rsid w:val="00074A1D"/>
    <w:rsid w:val="00077606"/>
    <w:rsid w:val="0008161F"/>
    <w:rsid w:val="00083846"/>
    <w:rsid w:val="000916F8"/>
    <w:rsid w:val="000968B7"/>
    <w:rsid w:val="00097E73"/>
    <w:rsid w:val="000A52A1"/>
    <w:rsid w:val="000B22FC"/>
    <w:rsid w:val="000B77EB"/>
    <w:rsid w:val="000D48F2"/>
    <w:rsid w:val="000D7021"/>
    <w:rsid w:val="000E4D64"/>
    <w:rsid w:val="000E56EC"/>
    <w:rsid w:val="000F44F5"/>
    <w:rsid w:val="000F7973"/>
    <w:rsid w:val="0011004A"/>
    <w:rsid w:val="00111E7A"/>
    <w:rsid w:val="001158E5"/>
    <w:rsid w:val="00125AA4"/>
    <w:rsid w:val="0013040B"/>
    <w:rsid w:val="00131318"/>
    <w:rsid w:val="00167EC7"/>
    <w:rsid w:val="0017560E"/>
    <w:rsid w:val="001B38F6"/>
    <w:rsid w:val="001F2E14"/>
    <w:rsid w:val="00235886"/>
    <w:rsid w:val="00247B83"/>
    <w:rsid w:val="002618C0"/>
    <w:rsid w:val="002707B6"/>
    <w:rsid w:val="00273D8B"/>
    <w:rsid w:val="002B637C"/>
    <w:rsid w:val="002C002D"/>
    <w:rsid w:val="002C1742"/>
    <w:rsid w:val="002C27B4"/>
    <w:rsid w:val="002C3CC1"/>
    <w:rsid w:val="002D5403"/>
    <w:rsid w:val="00305D91"/>
    <w:rsid w:val="0033663B"/>
    <w:rsid w:val="0034693E"/>
    <w:rsid w:val="003543FE"/>
    <w:rsid w:val="00364130"/>
    <w:rsid w:val="003645A7"/>
    <w:rsid w:val="00381871"/>
    <w:rsid w:val="00391397"/>
    <w:rsid w:val="003A5ED2"/>
    <w:rsid w:val="003B3AF5"/>
    <w:rsid w:val="003B4450"/>
    <w:rsid w:val="003D6262"/>
    <w:rsid w:val="003E064B"/>
    <w:rsid w:val="003F3FF6"/>
    <w:rsid w:val="00414C06"/>
    <w:rsid w:val="004210B0"/>
    <w:rsid w:val="004334BF"/>
    <w:rsid w:val="004370B4"/>
    <w:rsid w:val="00440092"/>
    <w:rsid w:val="00447345"/>
    <w:rsid w:val="00452711"/>
    <w:rsid w:val="00456A3A"/>
    <w:rsid w:val="00466BFF"/>
    <w:rsid w:val="0046722E"/>
    <w:rsid w:val="004864F9"/>
    <w:rsid w:val="004B33DB"/>
    <w:rsid w:val="004B660C"/>
    <w:rsid w:val="004C54B5"/>
    <w:rsid w:val="004D6F4A"/>
    <w:rsid w:val="004E41D8"/>
    <w:rsid w:val="005003DE"/>
    <w:rsid w:val="005200DF"/>
    <w:rsid w:val="00527CFF"/>
    <w:rsid w:val="0054414B"/>
    <w:rsid w:val="0055541F"/>
    <w:rsid w:val="00567B65"/>
    <w:rsid w:val="00570AAE"/>
    <w:rsid w:val="005770AF"/>
    <w:rsid w:val="00581982"/>
    <w:rsid w:val="005B69D4"/>
    <w:rsid w:val="005B7F95"/>
    <w:rsid w:val="005C43E8"/>
    <w:rsid w:val="005C5B54"/>
    <w:rsid w:val="005E20F0"/>
    <w:rsid w:val="005F19E6"/>
    <w:rsid w:val="005F19EE"/>
    <w:rsid w:val="005F2E13"/>
    <w:rsid w:val="005F4236"/>
    <w:rsid w:val="0061123C"/>
    <w:rsid w:val="006249C4"/>
    <w:rsid w:val="00626FCB"/>
    <w:rsid w:val="00642A30"/>
    <w:rsid w:val="006578B9"/>
    <w:rsid w:val="006644CF"/>
    <w:rsid w:val="00676EDC"/>
    <w:rsid w:val="00693D70"/>
    <w:rsid w:val="006B2837"/>
    <w:rsid w:val="006B64B1"/>
    <w:rsid w:val="006C6B81"/>
    <w:rsid w:val="006D19FE"/>
    <w:rsid w:val="006E1EA2"/>
    <w:rsid w:val="006E5EF6"/>
    <w:rsid w:val="006E776E"/>
    <w:rsid w:val="006F4373"/>
    <w:rsid w:val="006F57AC"/>
    <w:rsid w:val="006F6FA3"/>
    <w:rsid w:val="00701E6A"/>
    <w:rsid w:val="00711805"/>
    <w:rsid w:val="00733097"/>
    <w:rsid w:val="00737967"/>
    <w:rsid w:val="0074372C"/>
    <w:rsid w:val="00764CDB"/>
    <w:rsid w:val="00776CCA"/>
    <w:rsid w:val="0079426E"/>
    <w:rsid w:val="00795754"/>
    <w:rsid w:val="007A235A"/>
    <w:rsid w:val="007C2892"/>
    <w:rsid w:val="007E4346"/>
    <w:rsid w:val="00806A8E"/>
    <w:rsid w:val="00826008"/>
    <w:rsid w:val="00843884"/>
    <w:rsid w:val="00845534"/>
    <w:rsid w:val="008619A6"/>
    <w:rsid w:val="008621A9"/>
    <w:rsid w:val="00876C9F"/>
    <w:rsid w:val="0089186A"/>
    <w:rsid w:val="008A556B"/>
    <w:rsid w:val="008C722B"/>
    <w:rsid w:val="008D0321"/>
    <w:rsid w:val="008E1CF2"/>
    <w:rsid w:val="008F7435"/>
    <w:rsid w:val="00911FB5"/>
    <w:rsid w:val="0093449E"/>
    <w:rsid w:val="009350FB"/>
    <w:rsid w:val="0094375D"/>
    <w:rsid w:val="0094549A"/>
    <w:rsid w:val="00954DC4"/>
    <w:rsid w:val="00984E2E"/>
    <w:rsid w:val="009C0B0A"/>
    <w:rsid w:val="009C39CC"/>
    <w:rsid w:val="009C7439"/>
    <w:rsid w:val="009E66CC"/>
    <w:rsid w:val="00A22807"/>
    <w:rsid w:val="00A31C60"/>
    <w:rsid w:val="00A47AAC"/>
    <w:rsid w:val="00A64EA7"/>
    <w:rsid w:val="00A71C94"/>
    <w:rsid w:val="00A754D1"/>
    <w:rsid w:val="00A811D6"/>
    <w:rsid w:val="00A952FE"/>
    <w:rsid w:val="00A97179"/>
    <w:rsid w:val="00AC4A47"/>
    <w:rsid w:val="00AD4E1C"/>
    <w:rsid w:val="00AE65D4"/>
    <w:rsid w:val="00AF7959"/>
    <w:rsid w:val="00B01D83"/>
    <w:rsid w:val="00B1227C"/>
    <w:rsid w:val="00B12F28"/>
    <w:rsid w:val="00B31F9C"/>
    <w:rsid w:val="00B32BCA"/>
    <w:rsid w:val="00B3520D"/>
    <w:rsid w:val="00B52133"/>
    <w:rsid w:val="00B56D09"/>
    <w:rsid w:val="00B64AD1"/>
    <w:rsid w:val="00B77630"/>
    <w:rsid w:val="00B8704D"/>
    <w:rsid w:val="00B87767"/>
    <w:rsid w:val="00B93DDC"/>
    <w:rsid w:val="00BA178E"/>
    <w:rsid w:val="00BB630A"/>
    <w:rsid w:val="00BE7923"/>
    <w:rsid w:val="00BF78EB"/>
    <w:rsid w:val="00C06F42"/>
    <w:rsid w:val="00C14326"/>
    <w:rsid w:val="00C216C9"/>
    <w:rsid w:val="00C47CA3"/>
    <w:rsid w:val="00C50039"/>
    <w:rsid w:val="00C51A96"/>
    <w:rsid w:val="00C569DD"/>
    <w:rsid w:val="00C625A8"/>
    <w:rsid w:val="00C83E99"/>
    <w:rsid w:val="00C875C4"/>
    <w:rsid w:val="00CC5D65"/>
    <w:rsid w:val="00CC625C"/>
    <w:rsid w:val="00CF4F6F"/>
    <w:rsid w:val="00D02DBD"/>
    <w:rsid w:val="00D053D4"/>
    <w:rsid w:val="00D15121"/>
    <w:rsid w:val="00D15500"/>
    <w:rsid w:val="00D25FEE"/>
    <w:rsid w:val="00D36D11"/>
    <w:rsid w:val="00D46933"/>
    <w:rsid w:val="00D50BB9"/>
    <w:rsid w:val="00D51573"/>
    <w:rsid w:val="00D609EE"/>
    <w:rsid w:val="00D7542A"/>
    <w:rsid w:val="00D7572C"/>
    <w:rsid w:val="00D955CF"/>
    <w:rsid w:val="00DA3543"/>
    <w:rsid w:val="00DE6499"/>
    <w:rsid w:val="00DF3D37"/>
    <w:rsid w:val="00E05B9D"/>
    <w:rsid w:val="00E1706F"/>
    <w:rsid w:val="00E24A7D"/>
    <w:rsid w:val="00E31429"/>
    <w:rsid w:val="00E5515D"/>
    <w:rsid w:val="00E705A9"/>
    <w:rsid w:val="00EA013F"/>
    <w:rsid w:val="00EA6BD1"/>
    <w:rsid w:val="00EC7360"/>
    <w:rsid w:val="00EC7591"/>
    <w:rsid w:val="00ED5E38"/>
    <w:rsid w:val="00F06DC2"/>
    <w:rsid w:val="00F20CC4"/>
    <w:rsid w:val="00F23A4B"/>
    <w:rsid w:val="00F27F32"/>
    <w:rsid w:val="00F32261"/>
    <w:rsid w:val="00F673E6"/>
    <w:rsid w:val="00F773C1"/>
    <w:rsid w:val="00F906F8"/>
    <w:rsid w:val="00F94413"/>
    <w:rsid w:val="00FA0F17"/>
    <w:rsid w:val="00FB4329"/>
    <w:rsid w:val="00FE7FC5"/>
    <w:rsid w:val="00FF31F2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F8"/>
    <w:pPr>
      <w:spacing w:after="200"/>
      <w:jc w:val="left"/>
    </w:pPr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262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rtigocientificotexto">
    <w:name w:val="Artigo cientifico texto"/>
    <w:basedOn w:val="Normal"/>
    <w:link w:val="ArtigocientificotextoChar"/>
    <w:autoRedefine/>
    <w:qFormat/>
    <w:rsid w:val="0093449E"/>
    <w:pPr>
      <w:tabs>
        <w:tab w:val="left" w:pos="851"/>
        <w:tab w:val="left" w:pos="2520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character" w:customStyle="1" w:styleId="ArtigocientificotextoChar">
    <w:name w:val="Artigo cientifico texto Char"/>
    <w:link w:val="Artigocientificotexto"/>
    <w:rsid w:val="0093449E"/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character" w:customStyle="1" w:styleId="hps">
    <w:name w:val="hps"/>
    <w:basedOn w:val="Fontepargpadro"/>
    <w:rsid w:val="00456A3A"/>
  </w:style>
  <w:style w:type="character" w:styleId="Hyperlink">
    <w:name w:val="Hyperlink"/>
    <w:basedOn w:val="Fontepargpadro"/>
    <w:uiPriority w:val="99"/>
    <w:unhideWhenUsed/>
    <w:rsid w:val="00581982"/>
    <w:rPr>
      <w:strike w:val="0"/>
      <w:dstrike w:val="0"/>
      <w:color w:val="666666"/>
      <w:u w:val="none"/>
      <w:effect w:val="none"/>
    </w:rPr>
  </w:style>
  <w:style w:type="character" w:styleId="nfase">
    <w:name w:val="Emphasis"/>
    <w:basedOn w:val="Fontepargpadro"/>
    <w:uiPriority w:val="20"/>
    <w:qFormat/>
    <w:rsid w:val="00F23A4B"/>
    <w:rPr>
      <w:b/>
      <w:bCs/>
      <w:i w:val="0"/>
      <w:iCs w:val="0"/>
    </w:rPr>
  </w:style>
  <w:style w:type="character" w:customStyle="1" w:styleId="apple-converted-space">
    <w:name w:val="apple-converted-space"/>
    <w:basedOn w:val="Fontepargpadro"/>
    <w:rsid w:val="002C27B4"/>
  </w:style>
  <w:style w:type="paragraph" w:styleId="NormalWeb">
    <w:name w:val="Normal (Web)"/>
    <w:basedOn w:val="Normal"/>
    <w:link w:val="NormalWebChar"/>
    <w:uiPriority w:val="99"/>
    <w:unhideWhenUsed/>
    <w:rsid w:val="002C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ranslate">
    <w:name w:val="notranslate"/>
    <w:basedOn w:val="Fontepargpadro"/>
    <w:rsid w:val="00A97179"/>
  </w:style>
  <w:style w:type="character" w:customStyle="1" w:styleId="google-src-text1">
    <w:name w:val="google-src-text1"/>
    <w:basedOn w:val="Fontepargpadro"/>
    <w:rsid w:val="00A97179"/>
    <w:rPr>
      <w:vanish/>
      <w:webHidden w:val="0"/>
      <w:specVanish w:val="0"/>
    </w:rPr>
  </w:style>
  <w:style w:type="character" w:customStyle="1" w:styleId="NormalWebChar">
    <w:name w:val="Normal (Web) Char"/>
    <w:link w:val="NormalWeb"/>
    <w:uiPriority w:val="99"/>
    <w:locked/>
    <w:rsid w:val="004370B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2C002D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7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AAE"/>
    <w:rPr>
      <w:rFonts w:eastAsiaTheme="minorHAnsi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7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AAE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F8"/>
    <w:pPr>
      <w:spacing w:after="200"/>
      <w:jc w:val="left"/>
    </w:pPr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262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rtigocientificotexto">
    <w:name w:val="Artigo cientifico texto"/>
    <w:basedOn w:val="Normal"/>
    <w:link w:val="ArtigocientificotextoChar"/>
    <w:autoRedefine/>
    <w:qFormat/>
    <w:rsid w:val="0093449E"/>
    <w:pPr>
      <w:tabs>
        <w:tab w:val="left" w:pos="851"/>
        <w:tab w:val="left" w:pos="2520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character" w:customStyle="1" w:styleId="ArtigocientificotextoChar">
    <w:name w:val="Artigo cientifico texto Char"/>
    <w:link w:val="Artigocientificotexto"/>
    <w:rsid w:val="0093449E"/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character" w:customStyle="1" w:styleId="hps">
    <w:name w:val="hps"/>
    <w:basedOn w:val="Fontepargpadro"/>
    <w:rsid w:val="00456A3A"/>
  </w:style>
  <w:style w:type="character" w:styleId="Hyperlink">
    <w:name w:val="Hyperlink"/>
    <w:basedOn w:val="Fontepargpadro"/>
    <w:uiPriority w:val="99"/>
    <w:unhideWhenUsed/>
    <w:rsid w:val="00581982"/>
    <w:rPr>
      <w:strike w:val="0"/>
      <w:dstrike w:val="0"/>
      <w:color w:val="666666"/>
      <w:u w:val="none"/>
      <w:effect w:val="none"/>
    </w:rPr>
  </w:style>
  <w:style w:type="character" w:styleId="nfase">
    <w:name w:val="Emphasis"/>
    <w:basedOn w:val="Fontepargpadro"/>
    <w:uiPriority w:val="20"/>
    <w:qFormat/>
    <w:rsid w:val="00F23A4B"/>
    <w:rPr>
      <w:b/>
      <w:bCs/>
      <w:i w:val="0"/>
      <w:iCs w:val="0"/>
    </w:rPr>
  </w:style>
  <w:style w:type="character" w:customStyle="1" w:styleId="apple-converted-space">
    <w:name w:val="apple-converted-space"/>
    <w:basedOn w:val="Fontepargpadro"/>
    <w:rsid w:val="002C27B4"/>
  </w:style>
  <w:style w:type="paragraph" w:styleId="NormalWeb">
    <w:name w:val="Normal (Web)"/>
    <w:basedOn w:val="Normal"/>
    <w:link w:val="NormalWebChar"/>
    <w:uiPriority w:val="99"/>
    <w:unhideWhenUsed/>
    <w:rsid w:val="002C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ranslate">
    <w:name w:val="notranslate"/>
    <w:basedOn w:val="Fontepargpadro"/>
    <w:rsid w:val="00A97179"/>
  </w:style>
  <w:style w:type="character" w:customStyle="1" w:styleId="google-src-text1">
    <w:name w:val="google-src-text1"/>
    <w:basedOn w:val="Fontepargpadro"/>
    <w:rsid w:val="00A97179"/>
    <w:rPr>
      <w:vanish/>
      <w:webHidden w:val="0"/>
      <w:specVanish w:val="0"/>
    </w:rPr>
  </w:style>
  <w:style w:type="character" w:customStyle="1" w:styleId="NormalWebChar">
    <w:name w:val="Normal (Web) Char"/>
    <w:link w:val="NormalWeb"/>
    <w:uiPriority w:val="99"/>
    <w:locked/>
    <w:rsid w:val="004370B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2C002D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7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AAE"/>
    <w:rPr>
      <w:rFonts w:eastAsiaTheme="minorHAnsi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7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AAE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redalyc.org/articulo.o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8762A-0C64-4052-931B-F32ACC95E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15</Pages>
  <Words>5869</Words>
  <Characters>31698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</cp:lastModifiedBy>
  <cp:revision>16</cp:revision>
  <dcterms:created xsi:type="dcterms:W3CDTF">2014-07-02T22:57:00Z</dcterms:created>
  <dcterms:modified xsi:type="dcterms:W3CDTF">2014-07-12T21:31:00Z</dcterms:modified>
</cp:coreProperties>
</file>