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5CA" w14:textId="77777777" w:rsidR="0036377D" w:rsidRDefault="0036377D" w:rsidP="001E4635">
      <w:pPr>
        <w:rPr>
          <w:b/>
          <w:sz w:val="24"/>
        </w:rPr>
      </w:pPr>
    </w:p>
    <w:p w14:paraId="5267E859" w14:textId="04A3F193" w:rsidR="0036377D" w:rsidRDefault="00964501" w:rsidP="00C04F45">
      <w:pPr>
        <w:widowControl w:val="0"/>
        <w:jc w:val="center"/>
        <w:rPr>
          <w:color w:val="999999"/>
        </w:rPr>
      </w:pPr>
      <w:r>
        <w:rPr>
          <w:b/>
          <w:sz w:val="24"/>
        </w:rPr>
        <w:t xml:space="preserve">“Conselho” de mulher: Qual a participação feminina nos Conselhos Administrativos das empresas brasileiras? </w:t>
      </w:r>
      <w:r w:rsidR="00055B10" w:rsidRPr="00055B10">
        <w:rPr>
          <w:b/>
          <w:sz w:val="24"/>
        </w:rPr>
        <w:t xml:space="preserve"> </w:t>
      </w:r>
    </w:p>
    <w:p w14:paraId="774982BC" w14:textId="77777777" w:rsidR="0036377D" w:rsidRDefault="0036377D" w:rsidP="0036377D">
      <w:pPr>
        <w:jc w:val="center"/>
        <w:rPr>
          <w:color w:val="999999"/>
        </w:rPr>
      </w:pPr>
    </w:p>
    <w:p w14:paraId="5A294F6C" w14:textId="77777777" w:rsidR="0036377D" w:rsidRDefault="0036377D" w:rsidP="00067126">
      <w:pPr>
        <w:widowControl w:val="0"/>
        <w:jc w:val="right"/>
        <w:rPr>
          <w:b/>
          <w:sz w:val="24"/>
          <w:szCs w:val="24"/>
        </w:rPr>
      </w:pPr>
    </w:p>
    <w:p w14:paraId="7DD8B613" w14:textId="3479E374" w:rsidR="00586833" w:rsidRDefault="004B241C" w:rsidP="0058683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Gisely Gonçalves</w:t>
      </w:r>
      <w:r w:rsidR="00897A98">
        <w:rPr>
          <w:b/>
          <w:sz w:val="24"/>
          <w:szCs w:val="24"/>
        </w:rPr>
        <w:t xml:space="preserve"> Alexandre</w:t>
      </w:r>
    </w:p>
    <w:p w14:paraId="7DCE00EB" w14:textId="77777777" w:rsidR="00586833" w:rsidRDefault="00300E4F" w:rsidP="00586833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Santa Catarina</w:t>
      </w:r>
      <w:r w:rsidR="00586833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UFSC</w:t>
      </w:r>
      <w:r w:rsidR="00586833">
        <w:rPr>
          <w:b/>
          <w:sz w:val="24"/>
          <w:szCs w:val="24"/>
        </w:rPr>
        <w:t>)</w:t>
      </w:r>
    </w:p>
    <w:p w14:paraId="630627B0" w14:textId="77777777" w:rsidR="00586833" w:rsidRDefault="00586833" w:rsidP="00586833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E-mail</w:t>
      </w:r>
      <w:r w:rsidRPr="00320E49">
        <w:rPr>
          <w:b/>
          <w:i/>
          <w:sz w:val="24"/>
          <w:szCs w:val="24"/>
        </w:rPr>
        <w:t>:</w:t>
      </w:r>
      <w:r w:rsidR="00300E4F" w:rsidRPr="00320E49">
        <w:rPr>
          <w:b/>
          <w:i/>
          <w:sz w:val="24"/>
          <w:szCs w:val="24"/>
        </w:rPr>
        <w:t xml:space="preserve"> </w:t>
      </w:r>
      <w:hyperlink r:id="rId8" w:tgtFrame="_blank" w:history="1">
        <w:r w:rsidR="00B94B3A" w:rsidRPr="00320E49">
          <w:rPr>
            <w:rStyle w:val="Hyperlink"/>
            <w:b/>
            <w:i/>
            <w:sz w:val="24"/>
            <w:szCs w:val="24"/>
          </w:rPr>
          <w:t>giseely.1996@gmail.com</w:t>
        </w:r>
      </w:hyperlink>
    </w:p>
    <w:p w14:paraId="7E2D6F90" w14:textId="77777777" w:rsidR="00586833" w:rsidRDefault="00586833" w:rsidP="00586833">
      <w:pPr>
        <w:jc w:val="right"/>
        <w:rPr>
          <w:b/>
          <w:sz w:val="24"/>
          <w:szCs w:val="24"/>
        </w:rPr>
      </w:pPr>
    </w:p>
    <w:p w14:paraId="301DE558" w14:textId="1249FF65" w:rsidR="00586833" w:rsidRDefault="00300E4F" w:rsidP="00586833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Denize Demarche Minatti </w:t>
      </w:r>
      <w:r w:rsidR="00577F1A">
        <w:rPr>
          <w:b/>
          <w:sz w:val="24"/>
          <w:szCs w:val="24"/>
        </w:rPr>
        <w:t>Ferreira</w:t>
      </w:r>
    </w:p>
    <w:p w14:paraId="05F42887" w14:textId="77777777" w:rsidR="00300E4F" w:rsidRDefault="00300E4F" w:rsidP="00300E4F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Santa Catarina (UFSC)</w:t>
      </w:r>
    </w:p>
    <w:p w14:paraId="02C3886E" w14:textId="77777777" w:rsidR="00586833" w:rsidRDefault="00586833" w:rsidP="00586833">
      <w:pPr>
        <w:widowControl w:val="0"/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E-mail:</w:t>
      </w:r>
      <w:r w:rsidR="006B6746">
        <w:rPr>
          <w:b/>
          <w:i/>
          <w:sz w:val="24"/>
          <w:szCs w:val="24"/>
        </w:rPr>
        <w:t xml:space="preserve"> </w:t>
      </w:r>
      <w:hyperlink r:id="rId9" w:history="1">
        <w:r w:rsidR="007122E7" w:rsidRPr="00AB3F82">
          <w:rPr>
            <w:rStyle w:val="Hyperlink"/>
            <w:b/>
            <w:i/>
            <w:sz w:val="24"/>
            <w:szCs w:val="24"/>
          </w:rPr>
          <w:t>denize.minatti@ufsc.br</w:t>
        </w:r>
      </w:hyperlink>
      <w:r w:rsidR="007122E7">
        <w:rPr>
          <w:b/>
          <w:i/>
          <w:sz w:val="24"/>
          <w:szCs w:val="24"/>
        </w:rPr>
        <w:t xml:space="preserve"> </w:t>
      </w:r>
    </w:p>
    <w:p w14:paraId="22559F15" w14:textId="77777777" w:rsidR="006B6746" w:rsidRDefault="006B6746" w:rsidP="0095129F">
      <w:pPr>
        <w:widowControl w:val="0"/>
        <w:jc w:val="right"/>
        <w:rPr>
          <w:b/>
          <w:sz w:val="24"/>
          <w:szCs w:val="24"/>
        </w:rPr>
      </w:pPr>
    </w:p>
    <w:p w14:paraId="49C4A82C" w14:textId="77777777" w:rsidR="00586833" w:rsidRDefault="00586833" w:rsidP="00067126">
      <w:pPr>
        <w:widowControl w:val="0"/>
        <w:jc w:val="right"/>
        <w:rPr>
          <w:b/>
          <w:sz w:val="24"/>
          <w:szCs w:val="24"/>
        </w:rPr>
      </w:pPr>
    </w:p>
    <w:p w14:paraId="18746BAA" w14:textId="77777777"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14:paraId="761AA376" w14:textId="43E191F0" w:rsidR="00AC5298" w:rsidRDefault="003D2508" w:rsidP="00AC5298">
      <w:pPr>
        <w:pStyle w:val="ABNT"/>
        <w:ind w:firstLine="0"/>
      </w:pPr>
      <w:bookmarkStart w:id="0" w:name="_GoBack"/>
      <w:r>
        <w:t>O objetivo desta pesquisa foi identificar a participação feminina em C</w:t>
      </w:r>
      <w:r w:rsidR="00F94CB8">
        <w:t>onselhos de Administração (</w:t>
      </w:r>
      <w:proofErr w:type="spellStart"/>
      <w:r w:rsidR="00F94CB8">
        <w:t>C</w:t>
      </w:r>
      <w:r>
        <w:t>As</w:t>
      </w:r>
      <w:proofErr w:type="spellEnd"/>
      <w:r w:rsidR="00F94CB8">
        <w:t>)</w:t>
      </w:r>
      <w:r>
        <w:t xml:space="preserve"> das 100 maiores empresas de capital aberto brasileiras por valor de mercado, </w:t>
      </w:r>
      <w:r w:rsidR="008A3D6B">
        <w:t>de acordo com</w:t>
      </w:r>
      <w:r>
        <w:t xml:space="preserve"> a revista Exame (2017). Em razão da fusão entre a empresa </w:t>
      </w:r>
      <w:proofErr w:type="spellStart"/>
      <w:r>
        <w:t>Cetip</w:t>
      </w:r>
      <w:proofErr w:type="spellEnd"/>
      <w:r>
        <w:t xml:space="preserve"> e a </w:t>
      </w:r>
      <w:proofErr w:type="spellStart"/>
      <w:r>
        <w:t>BM&amp;FBovespa</w:t>
      </w:r>
      <w:proofErr w:type="spellEnd"/>
      <w:r>
        <w:t xml:space="preserve"> (criando a atual [B]³</w:t>
      </w:r>
      <w:r w:rsidR="00FA69CF">
        <w:t xml:space="preserve">), em 2017, a amostra final contou com 99 organizações. Tomou-se como base os formulários de referência do ano de 2017 para a coleta de dados relacionados a (i) composição da administração das empresas, (ii) </w:t>
      </w:r>
      <w:r w:rsidR="00BF5241">
        <w:t>quantidade de pessoas da diretoria, (iii) CA, (iv) C</w:t>
      </w:r>
      <w:r w:rsidR="00F94CB8">
        <w:t xml:space="preserve">onselho </w:t>
      </w:r>
      <w:r w:rsidR="00BF5241">
        <w:t>F</w:t>
      </w:r>
      <w:r w:rsidR="00F94CB8">
        <w:t>iscal (CF)</w:t>
      </w:r>
      <w:r w:rsidR="00BF5241">
        <w:t xml:space="preserve"> e (v) profissão dos membros do gênero feminino. A</w:t>
      </w:r>
      <w:r w:rsidR="00597C69">
        <w:t>demais</w:t>
      </w:r>
      <w:r w:rsidR="00BF5241">
        <w:t xml:space="preserve">, </w:t>
      </w:r>
      <w:r w:rsidR="009F3D8C">
        <w:t>averiguou-se</w:t>
      </w:r>
      <w:r w:rsidR="00BF5241">
        <w:t xml:space="preserve"> se</w:t>
      </w:r>
      <w:r w:rsidR="009F3D8C">
        <w:t xml:space="preserve"> as mulheres possuem currículos na Plataforma Lattes. Os resultados apontaram que d</w:t>
      </w:r>
      <w:r w:rsidR="009718C4">
        <w:t>os</w:t>
      </w:r>
      <w:r w:rsidR="009F3D8C">
        <w:t xml:space="preserve"> 2.139</w:t>
      </w:r>
      <w:r w:rsidR="009718C4">
        <w:t xml:space="preserve"> membros que integram a administração das empresas, apenas 236 são mulheres</w:t>
      </w:r>
      <w:r w:rsidR="00AC5298">
        <w:t xml:space="preserve"> e das 99 empresas da amostra, 57 não têm mulheres na diretoria, 43 não possuem pessoas do sexo feminino no CA e 34 não contam com mulheres no CF. </w:t>
      </w:r>
      <w:r w:rsidR="00FA6B2B">
        <w:t xml:space="preserve">Além disto, </w:t>
      </w:r>
      <w:r w:rsidR="002350D4">
        <w:t>os setores com mais concentração de mulheres são: energia, varejo, serviços, finanças e infraestrutura. A profissão que se destaca entre as mulheres é advocacia (19%), administradora de empresas e economista (15%) e contadoras (8%)</w:t>
      </w:r>
      <w:r w:rsidR="00DC339D">
        <w:t xml:space="preserve"> e, </w:t>
      </w:r>
      <w:r w:rsidR="00597C69">
        <w:t>7 mulheres com currículos na Plataforma Lattes.</w:t>
      </w:r>
    </w:p>
    <w:bookmarkEnd w:id="0"/>
    <w:p w14:paraId="2D323E66" w14:textId="32F4D84C" w:rsidR="00C01313" w:rsidRDefault="00C01313" w:rsidP="008A3D6B">
      <w:pPr>
        <w:pStyle w:val="ABNT"/>
        <w:ind w:firstLine="0"/>
        <w:rPr>
          <w:b/>
        </w:rPr>
      </w:pPr>
    </w:p>
    <w:p w14:paraId="45A71E05" w14:textId="488993ED" w:rsidR="0036377D" w:rsidRPr="00D52BA3" w:rsidRDefault="0036377D" w:rsidP="00C01313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 w:rsidR="00F94CB8">
        <w:rPr>
          <w:sz w:val="24"/>
          <w:szCs w:val="24"/>
        </w:rPr>
        <w:t>P</w:t>
      </w:r>
      <w:r w:rsidR="00F94CB8" w:rsidRPr="00F94CB8">
        <w:rPr>
          <w:sz w:val="24"/>
          <w:szCs w:val="24"/>
        </w:rPr>
        <w:t>articipação feminina</w:t>
      </w:r>
      <w:r w:rsidR="00F94CB8">
        <w:rPr>
          <w:sz w:val="24"/>
          <w:szCs w:val="24"/>
        </w:rPr>
        <w:t xml:space="preserve">; </w:t>
      </w:r>
      <w:r w:rsidR="00F94CB8" w:rsidRPr="00F94CB8">
        <w:rPr>
          <w:sz w:val="24"/>
          <w:szCs w:val="24"/>
        </w:rPr>
        <w:t>Conselho de Administração (</w:t>
      </w:r>
      <w:proofErr w:type="spellStart"/>
      <w:r w:rsidR="00F94CB8" w:rsidRPr="00F94CB8">
        <w:rPr>
          <w:sz w:val="24"/>
          <w:szCs w:val="24"/>
        </w:rPr>
        <w:t>CAs</w:t>
      </w:r>
      <w:proofErr w:type="spellEnd"/>
      <w:r w:rsidR="00F94CB8" w:rsidRPr="00D52BA3">
        <w:rPr>
          <w:sz w:val="24"/>
          <w:szCs w:val="24"/>
        </w:rPr>
        <w:t>)</w:t>
      </w:r>
      <w:r w:rsidR="007413DB" w:rsidRPr="00D52BA3">
        <w:rPr>
          <w:sz w:val="24"/>
          <w:szCs w:val="24"/>
        </w:rPr>
        <w:t xml:space="preserve">; </w:t>
      </w:r>
      <w:r w:rsidR="00D52BA3" w:rsidRPr="00D52BA3">
        <w:rPr>
          <w:sz w:val="24"/>
          <w:szCs w:val="24"/>
        </w:rPr>
        <w:t>Conselho Fiscal (CF)</w:t>
      </w:r>
      <w:r w:rsidR="00D52BA3">
        <w:rPr>
          <w:sz w:val="24"/>
          <w:szCs w:val="24"/>
        </w:rPr>
        <w:t xml:space="preserve">; </w:t>
      </w:r>
      <w:r w:rsidR="007413DB" w:rsidRPr="00D52BA3">
        <w:rPr>
          <w:sz w:val="24"/>
          <w:szCs w:val="24"/>
        </w:rPr>
        <w:t>Empresas brasileiras.</w:t>
      </w:r>
    </w:p>
    <w:p w14:paraId="37376F79" w14:textId="77777777" w:rsidR="00C01313" w:rsidRDefault="00C01313" w:rsidP="00C01313">
      <w:pPr>
        <w:widowControl w:val="0"/>
        <w:jc w:val="both"/>
        <w:rPr>
          <w:sz w:val="24"/>
          <w:szCs w:val="24"/>
        </w:rPr>
      </w:pPr>
    </w:p>
    <w:p w14:paraId="64BC3DA3" w14:textId="77777777" w:rsidR="00C01313" w:rsidRDefault="00C01313" w:rsidP="00C01313">
      <w:pPr>
        <w:widowControl w:val="0"/>
        <w:jc w:val="both"/>
        <w:rPr>
          <w:sz w:val="24"/>
          <w:szCs w:val="24"/>
        </w:rPr>
      </w:pPr>
    </w:p>
    <w:p w14:paraId="24957766" w14:textId="0DF5FC1C" w:rsidR="0036377D" w:rsidRPr="00EC0CF7" w:rsidRDefault="0036377D" w:rsidP="00067126">
      <w:pPr>
        <w:widowControl w:val="0"/>
        <w:rPr>
          <w:sz w:val="24"/>
          <w:szCs w:val="24"/>
        </w:rPr>
      </w:pPr>
      <w:r w:rsidRPr="00FA7442">
        <w:rPr>
          <w:b/>
          <w:sz w:val="24"/>
          <w:szCs w:val="24"/>
        </w:rPr>
        <w:t xml:space="preserve">Linha Temática: </w:t>
      </w:r>
      <w:r w:rsidR="00EC0CF7" w:rsidRPr="00FA7442">
        <w:rPr>
          <w:sz w:val="24"/>
          <w:szCs w:val="24"/>
        </w:rPr>
        <w:t>Temas</w:t>
      </w:r>
      <w:r w:rsidR="00EC0CF7">
        <w:rPr>
          <w:sz w:val="24"/>
          <w:szCs w:val="24"/>
        </w:rPr>
        <w:t xml:space="preserve"> Livres.</w:t>
      </w:r>
    </w:p>
    <w:p w14:paraId="15124E16" w14:textId="01D3C80E" w:rsidR="006638B0" w:rsidRDefault="006638B0" w:rsidP="00067126">
      <w:pPr>
        <w:widowControl w:val="0"/>
      </w:pPr>
    </w:p>
    <w:p w14:paraId="34AE77A2" w14:textId="243064B0" w:rsidR="00FA120F" w:rsidRDefault="00FA120F" w:rsidP="00067126">
      <w:pPr>
        <w:widowControl w:val="0"/>
      </w:pPr>
    </w:p>
    <w:p w14:paraId="6F936E74" w14:textId="06015307" w:rsidR="00FA120F" w:rsidRDefault="00FA120F" w:rsidP="00067126">
      <w:pPr>
        <w:widowControl w:val="0"/>
      </w:pPr>
    </w:p>
    <w:p w14:paraId="7BDAE2D2" w14:textId="173C83BC" w:rsidR="00FA120F" w:rsidRDefault="00FA120F" w:rsidP="00067126">
      <w:pPr>
        <w:widowControl w:val="0"/>
      </w:pPr>
    </w:p>
    <w:p w14:paraId="07967713" w14:textId="3262DB16" w:rsidR="00FA120F" w:rsidRDefault="00FA120F" w:rsidP="00067126">
      <w:pPr>
        <w:widowControl w:val="0"/>
      </w:pPr>
    </w:p>
    <w:p w14:paraId="157BA3E6" w14:textId="434B7E47" w:rsidR="00FA120F" w:rsidRDefault="00FA120F" w:rsidP="00067126">
      <w:pPr>
        <w:widowControl w:val="0"/>
      </w:pPr>
    </w:p>
    <w:p w14:paraId="42384DD3" w14:textId="050E5DF0" w:rsidR="00FA120F" w:rsidRDefault="00FA120F" w:rsidP="00067126">
      <w:pPr>
        <w:widowControl w:val="0"/>
      </w:pPr>
    </w:p>
    <w:p w14:paraId="13368234" w14:textId="2D2DB958" w:rsidR="00FA120F" w:rsidRDefault="00FA120F" w:rsidP="00067126">
      <w:pPr>
        <w:widowControl w:val="0"/>
      </w:pPr>
    </w:p>
    <w:p w14:paraId="4E2C1E23" w14:textId="0D8D1543" w:rsidR="00FA120F" w:rsidRDefault="00FA120F" w:rsidP="00067126">
      <w:pPr>
        <w:widowControl w:val="0"/>
      </w:pPr>
    </w:p>
    <w:p w14:paraId="78755812" w14:textId="48C0953D" w:rsidR="00FA120F" w:rsidRDefault="00FA120F" w:rsidP="00067126">
      <w:pPr>
        <w:widowControl w:val="0"/>
      </w:pPr>
    </w:p>
    <w:p w14:paraId="1F2A11D0" w14:textId="2BFA2B6F" w:rsidR="00FA120F" w:rsidRDefault="00FA120F" w:rsidP="00067126">
      <w:pPr>
        <w:widowControl w:val="0"/>
      </w:pPr>
    </w:p>
    <w:p w14:paraId="3761171E" w14:textId="22C0B2EA" w:rsidR="00FA120F" w:rsidRDefault="00FA120F" w:rsidP="00067126">
      <w:pPr>
        <w:widowControl w:val="0"/>
      </w:pPr>
    </w:p>
    <w:p w14:paraId="559C8CC1" w14:textId="71D0A878" w:rsidR="00FA120F" w:rsidRDefault="00FA120F" w:rsidP="00067126">
      <w:pPr>
        <w:widowControl w:val="0"/>
      </w:pPr>
    </w:p>
    <w:p w14:paraId="6CDBF40F" w14:textId="77777777" w:rsidR="00FA120F" w:rsidRDefault="00FA120F" w:rsidP="00067126">
      <w:pPr>
        <w:widowControl w:val="0"/>
      </w:pPr>
    </w:p>
    <w:p w14:paraId="7A4A6726" w14:textId="77777777" w:rsidR="0036377D" w:rsidRDefault="0036377D" w:rsidP="00067126">
      <w:pPr>
        <w:widowControl w:val="0"/>
      </w:pPr>
    </w:p>
    <w:p w14:paraId="07E2BC53" w14:textId="0D59AB0D" w:rsidR="00E6136F" w:rsidRDefault="001C328B" w:rsidP="00067126">
      <w:pPr>
        <w:widowControl w:val="0"/>
        <w:rPr>
          <w:b/>
          <w:sz w:val="24"/>
          <w:szCs w:val="24"/>
        </w:rPr>
      </w:pPr>
      <w:r w:rsidRPr="00C04F45">
        <w:rPr>
          <w:b/>
          <w:sz w:val="24"/>
          <w:szCs w:val="24"/>
        </w:rPr>
        <w:lastRenderedPageBreak/>
        <w:t>1 Introdução</w:t>
      </w:r>
    </w:p>
    <w:p w14:paraId="4403C25A" w14:textId="77777777" w:rsidR="00964501" w:rsidRDefault="00964501" w:rsidP="00067126">
      <w:pPr>
        <w:widowControl w:val="0"/>
        <w:rPr>
          <w:b/>
          <w:sz w:val="24"/>
          <w:szCs w:val="24"/>
        </w:rPr>
      </w:pPr>
    </w:p>
    <w:p w14:paraId="0741D110" w14:textId="77777777" w:rsidR="00CE7CE5" w:rsidRPr="00CE7CE5" w:rsidRDefault="00CE7CE5" w:rsidP="00671551">
      <w:pPr>
        <w:pStyle w:val="ABNT"/>
      </w:pPr>
      <w:r w:rsidRPr="00CE7CE5">
        <w:t>Por conta do conceito filosófico denominado essencialismo genérico, onde exaltava-se a capacidade masculina de usar a razão para suprir as necessidades corpóreas e difundia a mulher como uma pessoa sensível e regida pelos desejos, a mulher era considerada inferior ao homem e menosprezada, sendo ligada apenas às tarefas domésticas (LIMA et al., 2013).</w:t>
      </w:r>
    </w:p>
    <w:p w14:paraId="02FE0159" w14:textId="6850769E" w:rsidR="00CE7CE5" w:rsidRPr="00CE7CE5" w:rsidRDefault="00CE7CE5" w:rsidP="00671551">
      <w:pPr>
        <w:pStyle w:val="ABNT"/>
      </w:pPr>
      <w:r w:rsidRPr="00CE7CE5">
        <w:t xml:space="preserve">A equidade de gênero vem ganhando importância, não somente na sociedade, mas também na esfera empresarial. O tema é discutido em </w:t>
      </w:r>
      <w:r w:rsidR="00EE71EC" w:rsidRPr="00CE7CE5">
        <w:t>diferentes</w:t>
      </w:r>
      <w:r w:rsidRPr="00CE7CE5">
        <w:t xml:space="preserve"> países, principalmente naqueles que já adotaram regras para viabilizar a participação da mulher nos </w:t>
      </w:r>
      <w:proofErr w:type="spellStart"/>
      <w:r w:rsidRPr="00CE7CE5">
        <w:t>CAs</w:t>
      </w:r>
      <w:proofErr w:type="spellEnd"/>
      <w:r w:rsidRPr="00CE7CE5">
        <w:t xml:space="preserve"> e em níveis mais altos dentro das organizações. </w:t>
      </w:r>
    </w:p>
    <w:p w14:paraId="65865F17" w14:textId="77777777" w:rsidR="00CE7CE5" w:rsidRPr="00CE7CE5" w:rsidRDefault="00CE7CE5" w:rsidP="00671551">
      <w:pPr>
        <w:pStyle w:val="ABNT"/>
      </w:pPr>
      <w:r w:rsidRPr="00CE7CE5">
        <w:t xml:space="preserve">Na Noruega, a legislação determina que 40% dos membros do CA deve ser composto por mulheres, sob risco de penalidades. No Reino Unido, em 2010, foi criado o 30% </w:t>
      </w:r>
      <w:r w:rsidRPr="00CE7CE5">
        <w:rPr>
          <w:i/>
        </w:rPr>
        <w:t>Club</w:t>
      </w:r>
      <w:r w:rsidRPr="00CE7CE5">
        <w:t xml:space="preserve">, que tem como objetivo fazer com que 30% ou mais dos integrantes do CA sejam do gênero feminino e nos Estados Unidos, o </w:t>
      </w:r>
      <w:proofErr w:type="spellStart"/>
      <w:r w:rsidRPr="00CE7CE5">
        <w:rPr>
          <w:i/>
        </w:rPr>
        <w:t>Thirty</w:t>
      </w:r>
      <w:proofErr w:type="spellEnd"/>
      <w:r w:rsidRPr="00CE7CE5">
        <w:rPr>
          <w:i/>
        </w:rPr>
        <w:t xml:space="preserve"> </w:t>
      </w:r>
      <w:proofErr w:type="spellStart"/>
      <w:r w:rsidRPr="00CE7CE5">
        <w:rPr>
          <w:i/>
        </w:rPr>
        <w:t>Percent</w:t>
      </w:r>
      <w:proofErr w:type="spellEnd"/>
      <w:r w:rsidRPr="00CE7CE5">
        <w:rPr>
          <w:i/>
        </w:rPr>
        <w:t xml:space="preserve"> </w:t>
      </w:r>
      <w:proofErr w:type="spellStart"/>
      <w:r w:rsidRPr="00CE7CE5">
        <w:rPr>
          <w:i/>
        </w:rPr>
        <w:t>Coalition</w:t>
      </w:r>
      <w:proofErr w:type="spellEnd"/>
      <w:r w:rsidRPr="00CE7CE5">
        <w:t xml:space="preserve"> tem esse mesmo objetivo (VALOR ECONÔMICO, 2018).</w:t>
      </w:r>
    </w:p>
    <w:p w14:paraId="6EFAD231" w14:textId="77777777" w:rsidR="00CE7CE5" w:rsidRPr="00CE7CE5" w:rsidRDefault="00CE7CE5" w:rsidP="00671551">
      <w:pPr>
        <w:pStyle w:val="ABNT"/>
      </w:pPr>
      <w:r w:rsidRPr="00CE7CE5">
        <w:t>Conforme Valor Econômico (2018), a Islândia foi o primeiro país do mundo a tornar ilegal a diferença de salários entre homens e mulheres. A lei, que entrou em vigor no dia 01 de janeiro de 2018, prevê multas para companhias que desobedecerem a proibição de desigualdades salariais por causa de gênero. Além disto, a nova lei também determina que empresas e agências do governo com mais de 25 funcionários devem obter uma certificação para suas políticas de igualdade salarial entre os gêneros.</w:t>
      </w:r>
    </w:p>
    <w:p w14:paraId="275E94AB" w14:textId="77777777" w:rsidR="00CE7CE5" w:rsidRPr="00CE7CE5" w:rsidRDefault="00CE7CE5" w:rsidP="00671551">
      <w:pPr>
        <w:pStyle w:val="ABNT"/>
      </w:pPr>
      <w:r w:rsidRPr="00CE7CE5">
        <w:t xml:space="preserve">No Brasil, o Projeto de Lei do Senado n°112 de 2010, aprovado em março de 2017, determina percentual mínimo e gradual para que até o ano de 2024, 40% dos membros dos </w:t>
      </w:r>
      <w:proofErr w:type="spellStart"/>
      <w:r w:rsidRPr="00CE7CE5">
        <w:t>CAs</w:t>
      </w:r>
      <w:proofErr w:type="spellEnd"/>
      <w:r w:rsidRPr="00CE7CE5">
        <w:t xml:space="preserve"> seja preenchido por mulheres. Esta porcentagem se aplica as empresas públicas e sociedade de economia mista, suas subsidiárias e controladas e demais empresas em que a União, direta ou indiretamente, detenha a maioria do capital social com direito a voto (BRASIL, 2017). </w:t>
      </w:r>
    </w:p>
    <w:p w14:paraId="727A2921" w14:textId="77777777" w:rsidR="00CE7CE5" w:rsidRPr="00FD465D" w:rsidRDefault="00CE7CE5" w:rsidP="003B0E12">
      <w:pPr>
        <w:pStyle w:val="ABNT"/>
        <w:rPr>
          <w:shd w:val="clear" w:color="auto" w:fill="FFFFFF"/>
        </w:rPr>
      </w:pPr>
      <w:r w:rsidRPr="00CE7CE5">
        <w:t xml:space="preserve">É fundamental, portanto, verificar a existência de impulsos para a ascensão das mulheres dentro dos cargos mais altos no CA. O efeito teto de vidro trata sobre o obstáculo existente </w:t>
      </w:r>
      <w:r w:rsidRPr="00FD465D">
        <w:t xml:space="preserve">dentro das empresas, pois significa uma interpretação simbólica de um obstáculo sutil, mas ao mesmo tempo forte, porque não é tão claro, mas dificulta muito que mulheres ascendam aos cargos de chefia das empresas </w:t>
      </w:r>
      <w:r w:rsidRPr="00FD465D">
        <w:rPr>
          <w:shd w:val="clear" w:color="auto" w:fill="FFFFFF"/>
        </w:rPr>
        <w:t xml:space="preserve">(MOTA; TANURE; CARVALHO NETO, 2015). </w:t>
      </w:r>
    </w:p>
    <w:p w14:paraId="5388BBFE" w14:textId="53A78BE7" w:rsidR="00C41C92" w:rsidRPr="00FD465D" w:rsidRDefault="00CE7CE5" w:rsidP="002A1D4E">
      <w:pPr>
        <w:pStyle w:val="ABNT"/>
        <w:rPr>
          <w:shd w:val="clear" w:color="auto" w:fill="FFFFFF"/>
        </w:rPr>
      </w:pPr>
      <w:r w:rsidRPr="00FD465D">
        <w:rPr>
          <w:shd w:val="clear" w:color="auto" w:fill="FFFFFF"/>
        </w:rPr>
        <w:t xml:space="preserve">Segundo a </w:t>
      </w:r>
      <w:proofErr w:type="spellStart"/>
      <w:r w:rsidRPr="00FD465D">
        <w:rPr>
          <w:i/>
          <w:shd w:val="clear" w:color="auto" w:fill="FFFFFF"/>
        </w:rPr>
        <w:t>Organization</w:t>
      </w:r>
      <w:proofErr w:type="spellEnd"/>
      <w:r w:rsidRPr="00FD465D">
        <w:rPr>
          <w:shd w:val="clear" w:color="auto" w:fill="FFFFFF"/>
        </w:rPr>
        <w:t xml:space="preserve"> </w:t>
      </w:r>
      <w:proofErr w:type="spellStart"/>
      <w:r w:rsidR="00954C55" w:rsidRPr="00954C55">
        <w:rPr>
          <w:i/>
          <w:shd w:val="clear" w:color="auto" w:fill="FFFFFF"/>
        </w:rPr>
        <w:t>International</w:t>
      </w:r>
      <w:proofErr w:type="spellEnd"/>
      <w:r w:rsidR="00954C55" w:rsidRPr="00954C55">
        <w:rPr>
          <w:shd w:val="clear" w:color="auto" w:fill="FFFFFF"/>
        </w:rPr>
        <w:t xml:space="preserve"> </w:t>
      </w:r>
      <w:proofErr w:type="spellStart"/>
      <w:r w:rsidR="00954C55" w:rsidRPr="00954C55">
        <w:rPr>
          <w:i/>
          <w:shd w:val="clear" w:color="auto" w:fill="FFFFFF"/>
        </w:rPr>
        <w:t>Labour</w:t>
      </w:r>
      <w:proofErr w:type="spellEnd"/>
      <w:r w:rsidR="00954C55" w:rsidRPr="00954C55">
        <w:rPr>
          <w:shd w:val="clear" w:color="auto" w:fill="FFFFFF"/>
        </w:rPr>
        <w:t xml:space="preserve"> </w:t>
      </w:r>
      <w:r w:rsidRPr="00FD465D">
        <w:rPr>
          <w:shd w:val="clear" w:color="auto" w:fill="FFFFFF"/>
        </w:rPr>
        <w:t>(2015), estima-se que tal realidade levará entre 100 e 200 anos para ser modificada, dada a evolução lenta da inclusão das mulheres no alto escalão corporativo nos últimos anos. Como exemplo disto, em 2016, somente 11% dos cargos de CEO e 19% dos cargos mais altos nas empresas brasileiras de grande porte eram compostos por mulheres (THORNTON, 2016).</w:t>
      </w:r>
    </w:p>
    <w:p w14:paraId="3FA0D36B" w14:textId="77777777" w:rsidR="00CE7CE5" w:rsidRPr="00FD465D" w:rsidRDefault="00CE7CE5">
      <w:pPr>
        <w:pStyle w:val="ABNT"/>
      </w:pPr>
      <w:r w:rsidRPr="00FD465D">
        <w:t xml:space="preserve">Dentre as distintas qualidades corporativas ligadas a participação da mulher na diretoria das empresas, o presente artigo visa responder a seguinte questão: Qual é a participação de mulheres em </w:t>
      </w:r>
      <w:proofErr w:type="spellStart"/>
      <w:r w:rsidRPr="00FD465D">
        <w:t>CAs</w:t>
      </w:r>
      <w:proofErr w:type="spellEnd"/>
      <w:r w:rsidRPr="00FD465D">
        <w:t xml:space="preserve"> das 100 maiores empresas brasileiras? Para tanto, analisaram-se as 100 maiores empresas de capital aberto brasileiras por valor de mercado, segundo a revista Exame (2017).</w:t>
      </w:r>
    </w:p>
    <w:p w14:paraId="17DB890A" w14:textId="77777777" w:rsidR="00CE7CE5" w:rsidRPr="00FD465D" w:rsidRDefault="00320E49">
      <w:pPr>
        <w:pStyle w:val="ABNT"/>
      </w:pPr>
      <w:r>
        <w:t>A</w:t>
      </w:r>
      <w:r w:rsidR="00CE7CE5" w:rsidRPr="00FD465D">
        <w:t xml:space="preserve"> pesquisa elaborada pela consultoria </w:t>
      </w:r>
      <w:proofErr w:type="spellStart"/>
      <w:r w:rsidR="00CE7CE5" w:rsidRPr="00FD465D">
        <w:t>McKinsey</w:t>
      </w:r>
      <w:proofErr w:type="spellEnd"/>
      <w:r w:rsidR="00CE7CE5" w:rsidRPr="00FD465D">
        <w:t xml:space="preserve"> revelou que organizações que possuem mulheres em cargos de chefia aumenta em 21% a probabilidade de ter uma lucratividade acima da média. Ainda nesta pesquisa, constatou-se que na Austrália, as mulheres ocupam 21% dos cargos de liderança, seguida dos Estados Unidos com 19% e Reino Unido com 15%</w:t>
      </w:r>
      <w:r>
        <w:t xml:space="preserve"> (</w:t>
      </w:r>
      <w:r w:rsidR="00555ADE" w:rsidRPr="00FD465D">
        <w:t>INFOMONEY</w:t>
      </w:r>
      <w:r>
        <w:t xml:space="preserve">, </w:t>
      </w:r>
      <w:r w:rsidRPr="00FD465D">
        <w:t>2018)</w:t>
      </w:r>
      <w:r>
        <w:t>.</w:t>
      </w:r>
    </w:p>
    <w:p w14:paraId="5C24FDF4" w14:textId="77777777" w:rsidR="00CE7CE5" w:rsidRDefault="00CE7CE5" w:rsidP="003C008E">
      <w:pPr>
        <w:pStyle w:val="ABNT"/>
      </w:pPr>
      <w:r w:rsidRPr="00CE7CE5">
        <w:lastRenderedPageBreak/>
        <w:t xml:space="preserve">Portanto, ao explorar um tema </w:t>
      </w:r>
      <w:r w:rsidR="00EE71EC" w:rsidRPr="00CE7CE5">
        <w:t>complexo</w:t>
      </w:r>
      <w:r w:rsidRPr="00CE7CE5">
        <w:t>, este trabalho estimula a reflexão, que é o primeiro passo para transformar os paradigmas que dominam as relações humanas e trabalhistas na atualidade. Esta pesquisa está estruturada a começar por esta introdução, seguida do referencial teórico, metodologia utilizada, resultados obtidos</w:t>
      </w:r>
      <w:r w:rsidR="00EE71EC">
        <w:t xml:space="preserve"> e discussão</w:t>
      </w:r>
      <w:r w:rsidRPr="00CE7CE5">
        <w:t>, considerações finais e referências.</w:t>
      </w:r>
    </w:p>
    <w:p w14:paraId="122F51C2" w14:textId="77777777" w:rsidR="00CE7CE5" w:rsidRDefault="00CE7CE5" w:rsidP="00CE7CE5">
      <w:pPr>
        <w:jc w:val="both"/>
        <w:rPr>
          <w:b/>
          <w:sz w:val="24"/>
          <w:szCs w:val="24"/>
        </w:rPr>
      </w:pPr>
    </w:p>
    <w:p w14:paraId="3C604A55" w14:textId="16D0328B" w:rsidR="00CE7CE5" w:rsidRDefault="00CE7CE5" w:rsidP="00CE7CE5">
      <w:pPr>
        <w:jc w:val="both"/>
        <w:rPr>
          <w:b/>
          <w:sz w:val="24"/>
          <w:szCs w:val="24"/>
        </w:rPr>
      </w:pPr>
      <w:r w:rsidRPr="00CE7CE5">
        <w:rPr>
          <w:b/>
          <w:sz w:val="24"/>
          <w:szCs w:val="24"/>
        </w:rPr>
        <w:t xml:space="preserve">2 Referencial </w:t>
      </w:r>
      <w:r w:rsidR="00423B14">
        <w:rPr>
          <w:b/>
          <w:sz w:val="24"/>
          <w:szCs w:val="24"/>
        </w:rPr>
        <w:t>t</w:t>
      </w:r>
      <w:r w:rsidRPr="00CE7CE5">
        <w:rPr>
          <w:b/>
          <w:sz w:val="24"/>
          <w:szCs w:val="24"/>
        </w:rPr>
        <w:t>eórico</w:t>
      </w:r>
      <w:r w:rsidR="00DB245D">
        <w:rPr>
          <w:b/>
          <w:sz w:val="24"/>
          <w:szCs w:val="24"/>
        </w:rPr>
        <w:t xml:space="preserve"> </w:t>
      </w:r>
    </w:p>
    <w:p w14:paraId="477F2A27" w14:textId="77777777" w:rsidR="007B43EB" w:rsidRDefault="007B43EB" w:rsidP="00CE7CE5">
      <w:pPr>
        <w:jc w:val="both"/>
        <w:rPr>
          <w:b/>
          <w:sz w:val="24"/>
          <w:szCs w:val="24"/>
        </w:rPr>
      </w:pPr>
    </w:p>
    <w:p w14:paraId="70D7C056" w14:textId="5F43CC1D" w:rsidR="00555ADE" w:rsidRDefault="00555ADE" w:rsidP="00CE7CE5">
      <w:pPr>
        <w:jc w:val="both"/>
        <w:rPr>
          <w:b/>
          <w:sz w:val="24"/>
          <w:szCs w:val="24"/>
        </w:rPr>
      </w:pPr>
      <w:r w:rsidRPr="009C3793">
        <w:rPr>
          <w:b/>
          <w:sz w:val="24"/>
          <w:szCs w:val="24"/>
        </w:rPr>
        <w:t>2.1 Teto de vidro</w:t>
      </w:r>
    </w:p>
    <w:p w14:paraId="46FA5112" w14:textId="77777777" w:rsidR="00964501" w:rsidRDefault="00964501" w:rsidP="00CE7CE5">
      <w:pPr>
        <w:jc w:val="both"/>
        <w:rPr>
          <w:b/>
          <w:sz w:val="24"/>
          <w:szCs w:val="24"/>
        </w:rPr>
      </w:pPr>
    </w:p>
    <w:p w14:paraId="6BE48F06" w14:textId="77777777" w:rsidR="00D340B8" w:rsidRDefault="00AB7D20" w:rsidP="00AB7D20">
      <w:pPr>
        <w:ind w:firstLine="709"/>
        <w:jc w:val="both"/>
        <w:rPr>
          <w:sz w:val="24"/>
          <w:szCs w:val="24"/>
        </w:rPr>
      </w:pPr>
      <w:r w:rsidRPr="00CE7CE5">
        <w:rPr>
          <w:sz w:val="24"/>
          <w:szCs w:val="24"/>
        </w:rPr>
        <w:t xml:space="preserve">A existência do teto de vidro para as mulheres, dentro das organizações, é discutida desde o final da década de 1980. Kaufman e </w:t>
      </w:r>
      <w:proofErr w:type="spellStart"/>
      <w:r w:rsidRPr="00CE7CE5">
        <w:rPr>
          <w:sz w:val="24"/>
          <w:szCs w:val="24"/>
        </w:rPr>
        <w:t>Hotchkiss</w:t>
      </w:r>
      <w:proofErr w:type="spellEnd"/>
      <w:r w:rsidRPr="00CE7CE5">
        <w:rPr>
          <w:sz w:val="24"/>
          <w:szCs w:val="24"/>
        </w:rPr>
        <w:t xml:space="preserve"> (2003) exibiram dados americanos que evidenciaram a baixa representatividade das mulheres em cargos nos </w:t>
      </w:r>
      <w:proofErr w:type="spellStart"/>
      <w:r w:rsidRPr="00CE7CE5">
        <w:rPr>
          <w:sz w:val="24"/>
          <w:szCs w:val="24"/>
        </w:rPr>
        <w:t>CAs</w:t>
      </w:r>
      <w:proofErr w:type="spellEnd"/>
      <w:r w:rsidRPr="00CE7CE5">
        <w:rPr>
          <w:sz w:val="24"/>
          <w:szCs w:val="24"/>
        </w:rPr>
        <w:t>.</w:t>
      </w:r>
      <w:r w:rsidR="00D340B8">
        <w:rPr>
          <w:sz w:val="24"/>
          <w:szCs w:val="24"/>
        </w:rPr>
        <w:t xml:space="preserve"> </w:t>
      </w:r>
    </w:p>
    <w:p w14:paraId="3A4FDBB5" w14:textId="53CC567F" w:rsidR="00D340B8" w:rsidRDefault="00D340B8" w:rsidP="00D340B8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Madalozzo</w:t>
      </w:r>
      <w:proofErr w:type="spellEnd"/>
      <w:r>
        <w:rPr>
          <w:sz w:val="24"/>
          <w:szCs w:val="24"/>
        </w:rPr>
        <w:t xml:space="preserve"> (2011, p.</w:t>
      </w:r>
      <w:r w:rsidR="00021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128) </w:t>
      </w:r>
      <w:r w:rsidR="003A343B">
        <w:rPr>
          <w:sz w:val="24"/>
          <w:szCs w:val="24"/>
        </w:rPr>
        <w:t>afirma</w:t>
      </w:r>
      <w:r>
        <w:rPr>
          <w:sz w:val="24"/>
          <w:szCs w:val="24"/>
        </w:rPr>
        <w:t xml:space="preserve"> que</w:t>
      </w:r>
    </w:p>
    <w:p w14:paraId="24AC726B" w14:textId="77777777" w:rsidR="00D340B8" w:rsidRDefault="00D340B8" w:rsidP="00D340B8">
      <w:pPr>
        <w:ind w:firstLine="709"/>
        <w:jc w:val="both"/>
        <w:rPr>
          <w:sz w:val="24"/>
          <w:szCs w:val="24"/>
        </w:rPr>
      </w:pPr>
    </w:p>
    <w:p w14:paraId="06AE272D" w14:textId="3FEBCAB5" w:rsidR="00D340B8" w:rsidRDefault="00D340B8" w:rsidP="00924048">
      <w:pPr>
        <w:ind w:left="2268"/>
        <w:jc w:val="both"/>
      </w:pPr>
      <w:r w:rsidRPr="00951AA9">
        <w:t>A denominação de teto de vidro se deve ao fato de que a promoção interna é responsabilidade dos gestores da empresa, e os critérios para tal não são necessariamente públicos, nem mesmo para os membros interno</w:t>
      </w:r>
      <w:r>
        <w:t>s</w:t>
      </w:r>
      <w:r w:rsidRPr="00E4125B">
        <w:t xml:space="preserve"> da empresa, representando uma barreira intransponível e invisível, mas perceptível na análise de progressão na carreira (MADALOZZO, 2011, p.</w:t>
      </w:r>
      <w:r w:rsidR="00021FC4">
        <w:t xml:space="preserve"> </w:t>
      </w:r>
      <w:r w:rsidRPr="00E4125B">
        <w:t xml:space="preserve">128). </w:t>
      </w:r>
    </w:p>
    <w:p w14:paraId="1DB6AE93" w14:textId="77777777" w:rsidR="00924048" w:rsidRPr="00E4125B" w:rsidRDefault="00924048" w:rsidP="00D340B8">
      <w:pPr>
        <w:ind w:left="2268" w:firstLine="709"/>
        <w:jc w:val="both"/>
      </w:pPr>
    </w:p>
    <w:p w14:paraId="3D4DEA8D" w14:textId="77777777" w:rsidR="00CE7CE5" w:rsidRPr="00CE7CE5" w:rsidRDefault="00CE7CE5" w:rsidP="00D17DBF">
      <w:pPr>
        <w:pStyle w:val="ABNT"/>
      </w:pPr>
      <w:proofErr w:type="spellStart"/>
      <w:r w:rsidRPr="00CE7CE5">
        <w:t>Bjerk</w:t>
      </w:r>
      <w:proofErr w:type="spellEnd"/>
      <w:r w:rsidRPr="00CE7CE5">
        <w:t xml:space="preserve"> (2008) mostra que a presença do teto de vidro não está apenas relacionada à distinção contra um gênero ou um grupo, mas também à complexidade de avaliação de competências. </w:t>
      </w:r>
      <w:proofErr w:type="spellStart"/>
      <w:r w:rsidRPr="00CE7CE5">
        <w:t>Hultin</w:t>
      </w:r>
      <w:proofErr w:type="spellEnd"/>
      <w:r w:rsidRPr="00CE7CE5">
        <w:t xml:space="preserve"> (2003) esclarece ao mostrar que homens, ao escolherem profissões consideradas femininas, têm maior chance de ser promovido do que mulheres na mesma profissão. Portanto, não é o tipo de profissão que as mulheres escolhem que acarreta na demora de ascensão, mas sim o fato de serem do sexo feminino.</w:t>
      </w:r>
    </w:p>
    <w:p w14:paraId="712BF591" w14:textId="77777777" w:rsidR="00CE7CE5" w:rsidRPr="00CE7CE5" w:rsidRDefault="00CE7CE5" w:rsidP="00C41C92">
      <w:pPr>
        <w:ind w:firstLine="709"/>
        <w:jc w:val="both"/>
        <w:rPr>
          <w:sz w:val="24"/>
          <w:szCs w:val="24"/>
        </w:rPr>
      </w:pPr>
      <w:proofErr w:type="spellStart"/>
      <w:r w:rsidRPr="00CE7CE5">
        <w:rPr>
          <w:sz w:val="24"/>
          <w:szCs w:val="24"/>
        </w:rPr>
        <w:t>Giddens</w:t>
      </w:r>
      <w:proofErr w:type="spellEnd"/>
      <w:r w:rsidRPr="00CE7CE5">
        <w:rPr>
          <w:sz w:val="24"/>
          <w:szCs w:val="24"/>
        </w:rPr>
        <w:t xml:space="preserve"> (2005) alega que, no âmbito empresarial, o poder e liderança são relacionados à figura masculina, o que </w:t>
      </w:r>
      <w:r w:rsidR="00F77B85">
        <w:rPr>
          <w:sz w:val="24"/>
          <w:szCs w:val="24"/>
        </w:rPr>
        <w:t xml:space="preserve">corrobora </w:t>
      </w:r>
      <w:r w:rsidRPr="00CE7CE5">
        <w:rPr>
          <w:sz w:val="24"/>
          <w:szCs w:val="24"/>
        </w:rPr>
        <w:t xml:space="preserve">o posicionamento de Grossi, </w:t>
      </w:r>
      <w:proofErr w:type="spellStart"/>
      <w:r w:rsidRPr="00CE7CE5">
        <w:rPr>
          <w:sz w:val="24"/>
          <w:szCs w:val="24"/>
        </w:rPr>
        <w:t>Schendeilwein</w:t>
      </w:r>
      <w:proofErr w:type="spellEnd"/>
      <w:r w:rsidRPr="00CE7CE5">
        <w:rPr>
          <w:sz w:val="24"/>
          <w:szCs w:val="24"/>
        </w:rPr>
        <w:t xml:space="preserve"> e Massa (2013), que argumentam que os homens continuam como parte do paradigma do profissional que deve preencher os cargos mais altos das empresas, o que deslegitima mulheres que, por mérito, alcançam cargos desse âmbito.</w:t>
      </w:r>
    </w:p>
    <w:p w14:paraId="3E78AD6B" w14:textId="77777777" w:rsidR="00CE7CE5" w:rsidRPr="00CE7CE5" w:rsidRDefault="00CE7CE5" w:rsidP="00C41C92">
      <w:pPr>
        <w:ind w:firstLine="709"/>
        <w:jc w:val="both"/>
        <w:rPr>
          <w:sz w:val="24"/>
          <w:szCs w:val="24"/>
        </w:rPr>
      </w:pPr>
      <w:proofErr w:type="spellStart"/>
      <w:r w:rsidRPr="00CE7CE5">
        <w:rPr>
          <w:sz w:val="24"/>
          <w:szCs w:val="24"/>
        </w:rPr>
        <w:t>Sonnabend</w:t>
      </w:r>
      <w:proofErr w:type="spellEnd"/>
      <w:r w:rsidRPr="00CE7CE5">
        <w:rPr>
          <w:sz w:val="24"/>
          <w:szCs w:val="24"/>
        </w:rPr>
        <w:t xml:space="preserve"> (2015) mostra que a disparidade de gênero no CA das organizações ainda é algo a ser combatido. Aponta ainda, que as empresas que possuem mulheres nos </w:t>
      </w:r>
      <w:proofErr w:type="spellStart"/>
      <w:r w:rsidRPr="00CE7CE5">
        <w:rPr>
          <w:sz w:val="24"/>
          <w:szCs w:val="24"/>
        </w:rPr>
        <w:t>CAs</w:t>
      </w:r>
      <w:proofErr w:type="spellEnd"/>
      <w:r w:rsidRPr="00CE7CE5">
        <w:rPr>
          <w:sz w:val="24"/>
          <w:szCs w:val="24"/>
        </w:rPr>
        <w:t>, não equilibram a composição do quadro de funcionários, ou seja, quase a totalidade do alto escalão é composto por indivíduos do sexo masculino.</w:t>
      </w:r>
    </w:p>
    <w:p w14:paraId="36A1B185" w14:textId="77777777" w:rsidR="00CE7CE5" w:rsidRPr="00CE7CE5" w:rsidRDefault="00CE7CE5" w:rsidP="00C41C92">
      <w:pPr>
        <w:ind w:firstLine="709"/>
        <w:jc w:val="both"/>
        <w:rPr>
          <w:sz w:val="24"/>
          <w:szCs w:val="24"/>
        </w:rPr>
      </w:pPr>
      <w:r w:rsidRPr="00CE7CE5">
        <w:rPr>
          <w:sz w:val="24"/>
          <w:szCs w:val="24"/>
        </w:rPr>
        <w:t xml:space="preserve">Em seu estudo, </w:t>
      </w:r>
      <w:proofErr w:type="spellStart"/>
      <w:r w:rsidRPr="00CE7CE5">
        <w:rPr>
          <w:sz w:val="24"/>
          <w:szCs w:val="24"/>
        </w:rPr>
        <w:t>Madalozzo</w:t>
      </w:r>
      <w:proofErr w:type="spellEnd"/>
      <w:r w:rsidRPr="00CE7CE5">
        <w:rPr>
          <w:sz w:val="24"/>
          <w:szCs w:val="24"/>
        </w:rPr>
        <w:t xml:space="preserve"> (2011) verificou que, com uma equipe de decisores composto maioritariamente por homens, a escolha do </w:t>
      </w:r>
      <w:proofErr w:type="spellStart"/>
      <w:r w:rsidRPr="00CE7CE5">
        <w:rPr>
          <w:i/>
          <w:sz w:val="24"/>
          <w:szCs w:val="24"/>
        </w:rPr>
        <w:t>Chief</w:t>
      </w:r>
      <w:proofErr w:type="spellEnd"/>
      <w:r w:rsidRPr="00CE7CE5">
        <w:rPr>
          <w:i/>
          <w:sz w:val="24"/>
          <w:szCs w:val="24"/>
        </w:rPr>
        <w:t xml:space="preserve"> </w:t>
      </w:r>
      <w:proofErr w:type="spellStart"/>
      <w:r w:rsidRPr="00CE7CE5">
        <w:rPr>
          <w:i/>
          <w:sz w:val="24"/>
          <w:szCs w:val="24"/>
        </w:rPr>
        <w:t>Executive</w:t>
      </w:r>
      <w:proofErr w:type="spellEnd"/>
      <w:r w:rsidRPr="00CE7CE5">
        <w:rPr>
          <w:i/>
          <w:sz w:val="24"/>
          <w:szCs w:val="24"/>
        </w:rPr>
        <w:t xml:space="preserve"> Officer </w:t>
      </w:r>
      <w:r w:rsidRPr="00CE7CE5">
        <w:rPr>
          <w:sz w:val="24"/>
          <w:szCs w:val="24"/>
        </w:rPr>
        <w:t>(CEO) mulher é em média 12% menos plausível, o percentual retrata o fato da profissional não propagar sua imagem com sugestões e habilidades ao CA.</w:t>
      </w:r>
    </w:p>
    <w:p w14:paraId="74241860" w14:textId="77777777" w:rsidR="00CE7CE5" w:rsidRPr="00CE7CE5" w:rsidRDefault="00CE7CE5" w:rsidP="00C41C92">
      <w:pPr>
        <w:ind w:firstLine="709"/>
        <w:jc w:val="both"/>
        <w:rPr>
          <w:sz w:val="24"/>
          <w:szCs w:val="24"/>
        </w:rPr>
      </w:pPr>
      <w:r w:rsidRPr="00CE7CE5">
        <w:rPr>
          <w:sz w:val="24"/>
          <w:szCs w:val="24"/>
        </w:rPr>
        <w:t>Mesmo que as organizações amplifiquem a importância da igualdade de gênero e da necessidade de apresentar oportunidades iguais entre os gêneros, as mulheres ainda têm que lutar mais do que os homens para serem aceitas na esfera organizacional, independentemente de suas habilidades, o que realça a dificuldade de enfrentar essa situação no mercado de trabalho (KAKABADSE et al., 2015).</w:t>
      </w:r>
    </w:p>
    <w:p w14:paraId="508D9A2E" w14:textId="77777777" w:rsidR="0060237A" w:rsidRDefault="00CE7CE5" w:rsidP="00C41C92">
      <w:pPr>
        <w:ind w:firstLine="709"/>
        <w:jc w:val="both"/>
        <w:rPr>
          <w:sz w:val="24"/>
          <w:szCs w:val="24"/>
        </w:rPr>
      </w:pPr>
      <w:r w:rsidRPr="00CE7CE5">
        <w:rPr>
          <w:sz w:val="24"/>
          <w:szCs w:val="24"/>
        </w:rPr>
        <w:t xml:space="preserve">Apesar de todos os obstáculos, há vantagens resultantes do </w:t>
      </w:r>
      <w:r w:rsidRPr="00CE7CE5">
        <w:rPr>
          <w:i/>
          <w:sz w:val="24"/>
          <w:szCs w:val="24"/>
        </w:rPr>
        <w:t>mix</w:t>
      </w:r>
      <w:r w:rsidRPr="00CE7CE5">
        <w:rPr>
          <w:sz w:val="24"/>
          <w:szCs w:val="24"/>
        </w:rPr>
        <w:t xml:space="preserve"> de gêneros dentro de uma organização. A desigualdade de gênero aumenta a eficácia de inovação das empresas (OSTERGAARD; TIMMERMANS; KRISTINSSON, 2011). Já </w:t>
      </w:r>
      <w:proofErr w:type="spellStart"/>
      <w:r w:rsidRPr="00CE7CE5">
        <w:rPr>
          <w:sz w:val="24"/>
          <w:szCs w:val="24"/>
        </w:rPr>
        <w:t>Fitzsimmons</w:t>
      </w:r>
      <w:proofErr w:type="spellEnd"/>
      <w:r w:rsidRPr="00CE7CE5">
        <w:rPr>
          <w:sz w:val="24"/>
          <w:szCs w:val="24"/>
        </w:rPr>
        <w:t xml:space="preserve"> (2012), mostrou </w:t>
      </w:r>
    </w:p>
    <w:p w14:paraId="27C80BA5" w14:textId="6360C9B9" w:rsidR="00CE7CE5" w:rsidRDefault="00CE7CE5" w:rsidP="0060237A">
      <w:pPr>
        <w:jc w:val="both"/>
        <w:rPr>
          <w:sz w:val="24"/>
          <w:szCs w:val="24"/>
        </w:rPr>
      </w:pPr>
      <w:r w:rsidRPr="00CE7CE5">
        <w:rPr>
          <w:sz w:val="24"/>
          <w:szCs w:val="24"/>
        </w:rPr>
        <w:lastRenderedPageBreak/>
        <w:t>que homens e mulheres tendem a solucionar problemas difíceis de forma mais eficaz quando trabalham juntos.</w:t>
      </w:r>
    </w:p>
    <w:p w14:paraId="2FEBB127" w14:textId="77777777" w:rsidR="007B43EB" w:rsidRPr="00CE7CE5" w:rsidRDefault="007B43EB" w:rsidP="00C41C92">
      <w:pPr>
        <w:ind w:firstLine="709"/>
        <w:jc w:val="both"/>
        <w:rPr>
          <w:sz w:val="24"/>
          <w:szCs w:val="24"/>
        </w:rPr>
      </w:pPr>
    </w:p>
    <w:p w14:paraId="29353DF9" w14:textId="0C0505E5" w:rsidR="00EE71EC" w:rsidRDefault="005E79DC" w:rsidP="005E79DC">
      <w:pPr>
        <w:widowControl w:val="0"/>
        <w:jc w:val="both"/>
        <w:rPr>
          <w:b/>
          <w:sz w:val="24"/>
          <w:szCs w:val="24"/>
        </w:rPr>
      </w:pPr>
      <w:r w:rsidRPr="005E79DC">
        <w:rPr>
          <w:b/>
          <w:sz w:val="24"/>
          <w:szCs w:val="24"/>
        </w:rPr>
        <w:t>2.</w:t>
      </w:r>
      <w:r w:rsidR="002A0D0E">
        <w:rPr>
          <w:b/>
          <w:sz w:val="24"/>
          <w:szCs w:val="24"/>
        </w:rPr>
        <w:t xml:space="preserve">2 </w:t>
      </w:r>
      <w:r w:rsidR="00DB245D">
        <w:rPr>
          <w:b/>
          <w:sz w:val="24"/>
          <w:szCs w:val="24"/>
        </w:rPr>
        <w:t xml:space="preserve">Pesquisas similares </w:t>
      </w:r>
    </w:p>
    <w:p w14:paraId="37BFDA50" w14:textId="77777777" w:rsidR="00964501" w:rsidRDefault="00964501" w:rsidP="005E79DC">
      <w:pPr>
        <w:widowControl w:val="0"/>
        <w:jc w:val="both"/>
        <w:rPr>
          <w:b/>
          <w:sz w:val="24"/>
          <w:szCs w:val="24"/>
        </w:rPr>
      </w:pPr>
    </w:p>
    <w:p w14:paraId="17F67838" w14:textId="62776094" w:rsidR="003B0E12" w:rsidRDefault="00C84E1E" w:rsidP="00790670">
      <w:pPr>
        <w:pStyle w:val="ABNT"/>
      </w:pPr>
      <w:r>
        <w:t xml:space="preserve">Com o intuito de conhecer a literatura sobre o tema abordado neste trabalho, foi realizada uma </w:t>
      </w:r>
      <w:r w:rsidR="00021FC4">
        <w:t>busca por</w:t>
      </w:r>
      <w:r>
        <w:t xml:space="preserve"> estudos s</w:t>
      </w:r>
      <w:r w:rsidR="00954C55">
        <w:t xml:space="preserve">imilares </w:t>
      </w:r>
      <w:r w:rsidR="003A52DD">
        <w:t>(</w:t>
      </w:r>
      <w:r w:rsidR="00214CE6">
        <w:t>Tabela</w:t>
      </w:r>
      <w:r w:rsidR="003A52DD">
        <w:t xml:space="preserve"> </w:t>
      </w:r>
      <w:r w:rsidR="00790670">
        <w:t>1</w:t>
      </w:r>
      <w:r w:rsidR="003A52DD">
        <w:t>)</w:t>
      </w:r>
      <w:r w:rsidR="00DC4E90">
        <w:t xml:space="preserve"> demonstra</w:t>
      </w:r>
      <w:r w:rsidR="003A52DD">
        <w:t>ndo seus</w:t>
      </w:r>
      <w:r w:rsidR="00DC4E90">
        <w:t xml:space="preserve"> principais resultados</w:t>
      </w:r>
      <w:r w:rsidR="00790670">
        <w:t>.</w:t>
      </w:r>
    </w:p>
    <w:p w14:paraId="7B11FBB8" w14:textId="77777777" w:rsidR="00364A8A" w:rsidRDefault="00364A8A" w:rsidP="00DC4E90">
      <w:pPr>
        <w:widowControl w:val="0"/>
        <w:jc w:val="center"/>
        <w:rPr>
          <w:b/>
        </w:rPr>
      </w:pPr>
    </w:p>
    <w:p w14:paraId="637B5007" w14:textId="02602435" w:rsidR="003B0E12" w:rsidRPr="00790670" w:rsidRDefault="00E30D2E" w:rsidP="00DC4E90">
      <w:pPr>
        <w:widowControl w:val="0"/>
        <w:jc w:val="center"/>
      </w:pPr>
      <w:r>
        <w:rPr>
          <w:b/>
        </w:rPr>
        <w:t>Tabela</w:t>
      </w:r>
      <w:r w:rsidR="00790670" w:rsidRPr="00790670">
        <w:rPr>
          <w:b/>
        </w:rPr>
        <w:t xml:space="preserve"> 1</w:t>
      </w:r>
      <w:r w:rsidR="00790670" w:rsidRPr="00790670">
        <w:t xml:space="preserve"> – Pesquisas similares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3544"/>
        <w:gridCol w:w="4235"/>
      </w:tblGrid>
      <w:tr w:rsidR="00307875" w:rsidRPr="00307875" w14:paraId="28A11511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FFD4" w14:textId="77777777" w:rsidR="00307875" w:rsidRPr="00307875" w:rsidRDefault="00307875" w:rsidP="0030787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07875">
              <w:rPr>
                <w:b/>
                <w:bCs/>
                <w:color w:val="000000"/>
              </w:rPr>
              <w:t>Autor</w:t>
            </w:r>
          </w:p>
        </w:tc>
        <w:tc>
          <w:tcPr>
            <w:tcW w:w="19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80EFA" w14:textId="77777777" w:rsidR="00307875" w:rsidRPr="00307875" w:rsidRDefault="00307875" w:rsidP="0030787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07875">
              <w:rPr>
                <w:b/>
                <w:bCs/>
                <w:color w:val="000000"/>
              </w:rPr>
              <w:t>Objetivo da pesquisa</w:t>
            </w:r>
          </w:p>
        </w:tc>
        <w:tc>
          <w:tcPr>
            <w:tcW w:w="23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3780B" w14:textId="77777777" w:rsidR="00307875" w:rsidRPr="00307875" w:rsidRDefault="00307875" w:rsidP="0030787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07875">
              <w:rPr>
                <w:b/>
                <w:bCs/>
                <w:color w:val="000000"/>
              </w:rPr>
              <w:t>Principais resultados</w:t>
            </w:r>
          </w:p>
        </w:tc>
      </w:tr>
      <w:tr w:rsidR="0004052C" w:rsidRPr="00307875" w14:paraId="34D7D177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5B088" w14:textId="77777777" w:rsidR="0004052C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 xml:space="preserve">Marques e Ferreira </w:t>
            </w:r>
          </w:p>
          <w:p w14:paraId="659BD8B2" w14:textId="47721FEE" w:rsidR="0004052C" w:rsidRPr="00307875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>(2015)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5101D" w14:textId="003FD517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Verificar</w:t>
            </w:r>
            <w:r>
              <w:rPr>
                <w:color w:val="000000"/>
              </w:rPr>
              <w:t xml:space="preserve">am </w:t>
            </w:r>
            <w:r w:rsidRPr="00307875">
              <w:rPr>
                <w:color w:val="000000"/>
              </w:rPr>
              <w:t>representatividade d</w:t>
            </w:r>
            <w:r>
              <w:rPr>
                <w:color w:val="000000"/>
              </w:rPr>
              <w:t xml:space="preserve">e </w:t>
            </w:r>
            <w:r w:rsidRPr="00307875">
              <w:rPr>
                <w:color w:val="000000"/>
              </w:rPr>
              <w:t>mulheres e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>diferen</w:t>
            </w:r>
            <w:r>
              <w:rPr>
                <w:color w:val="000000"/>
              </w:rPr>
              <w:t xml:space="preserve">ça </w:t>
            </w:r>
            <w:r w:rsidRPr="00307875">
              <w:rPr>
                <w:color w:val="000000"/>
              </w:rPr>
              <w:t xml:space="preserve">de gênero por setores </w:t>
            </w:r>
            <w:r>
              <w:rPr>
                <w:color w:val="000000"/>
              </w:rPr>
              <w:t xml:space="preserve">e </w:t>
            </w:r>
            <w:r w:rsidRPr="00307875">
              <w:rPr>
                <w:color w:val="000000"/>
              </w:rPr>
              <w:t>constru</w:t>
            </w:r>
            <w:r>
              <w:rPr>
                <w:color w:val="000000"/>
              </w:rPr>
              <w:t xml:space="preserve">íram </w:t>
            </w:r>
            <w:r w:rsidRPr="00307875">
              <w:rPr>
                <w:color w:val="000000"/>
              </w:rPr>
              <w:t>um indicador</w:t>
            </w:r>
            <w:r>
              <w:rPr>
                <w:color w:val="000000"/>
              </w:rPr>
              <w:t>, para verificar se a</w:t>
            </w:r>
            <w:r w:rsidRPr="00307875">
              <w:rPr>
                <w:color w:val="000000"/>
              </w:rPr>
              <w:t xml:space="preserve">s capacidades de liderança dos indivíduos podem justificar diferenças na representatividade em cargos de gestão </w:t>
            </w:r>
            <w:r>
              <w:rPr>
                <w:color w:val="000000"/>
              </w:rPr>
              <w:t>e</w:t>
            </w:r>
            <w:r w:rsidRPr="003078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diferença de </w:t>
            </w:r>
            <w:r w:rsidRPr="00307875">
              <w:rPr>
                <w:color w:val="000000"/>
              </w:rPr>
              <w:t>salários.</w:t>
            </w:r>
          </w:p>
        </w:tc>
        <w:tc>
          <w:tcPr>
            <w:tcW w:w="2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D7EE24" w14:textId="2BDE8EDA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Os c</w:t>
            </w:r>
            <w:r w:rsidRPr="00307875">
              <w:rPr>
                <w:color w:val="000000"/>
              </w:rPr>
              <w:t xml:space="preserve">argos de gestão </w:t>
            </w:r>
            <w:r>
              <w:rPr>
                <w:color w:val="000000"/>
              </w:rPr>
              <w:t>a</w:t>
            </w:r>
            <w:r w:rsidRPr="00307875">
              <w:rPr>
                <w:color w:val="000000"/>
              </w:rPr>
              <w:t>presentam proporção desfavorável para as mulheres</w:t>
            </w:r>
            <w:r>
              <w:rPr>
                <w:color w:val="000000"/>
              </w:rPr>
              <w:t xml:space="preserve">, o </w:t>
            </w:r>
            <w:r w:rsidRPr="00307875">
              <w:rPr>
                <w:color w:val="000000"/>
              </w:rPr>
              <w:t>gênero não está uniformemente distribuído por setores</w:t>
            </w:r>
            <w:r>
              <w:rPr>
                <w:color w:val="000000"/>
              </w:rPr>
              <w:t>, não ex</w:t>
            </w:r>
            <w:r w:rsidRPr="00307875">
              <w:rPr>
                <w:color w:val="000000"/>
              </w:rPr>
              <w:t>istem diferenças significativas na distribuição gêneros</w:t>
            </w:r>
            <w:r>
              <w:rPr>
                <w:color w:val="000000"/>
              </w:rPr>
              <w:t xml:space="preserve"> e, embora e</w:t>
            </w:r>
            <w:r w:rsidRPr="00307875">
              <w:rPr>
                <w:color w:val="000000"/>
              </w:rPr>
              <w:t>xistam diferenças salariais entre homens e mulheres em cargos de gestão, as mesmas não são estatisticamente significativas.</w:t>
            </w:r>
          </w:p>
        </w:tc>
      </w:tr>
      <w:tr w:rsidR="0004052C" w:rsidRPr="00307875" w14:paraId="1CF0BDC2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F09C6" w14:textId="77777777" w:rsidR="0004052C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 xml:space="preserve">Gonçalves et al. </w:t>
            </w:r>
          </w:p>
          <w:p w14:paraId="46B1E333" w14:textId="65995F04" w:rsidR="0004052C" w:rsidRPr="00307875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>(2016)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F3F2" w14:textId="1018FA8C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Analisar</w:t>
            </w:r>
            <w:r>
              <w:rPr>
                <w:color w:val="000000"/>
              </w:rPr>
              <w:t xml:space="preserve">am </w:t>
            </w:r>
            <w:r w:rsidRPr="00307875">
              <w:rPr>
                <w:color w:val="000000"/>
              </w:rPr>
              <w:t>como a diversidade de gênero e raça tem sido tratada, no que tange ao trabalho da mulher e do negro na ocupação de chefia</w:t>
            </w:r>
            <w:r>
              <w:rPr>
                <w:color w:val="000000"/>
              </w:rPr>
              <w:t>s</w:t>
            </w:r>
            <w:r w:rsidRPr="00307875">
              <w:rPr>
                <w:color w:val="000000"/>
              </w:rPr>
              <w:t xml:space="preserve"> e maior escalão das 30 maiores empresas listadas na Revista Exame.</w:t>
            </w:r>
          </w:p>
        </w:tc>
        <w:tc>
          <w:tcPr>
            <w:tcW w:w="2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C4B47" w14:textId="7132821A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Concluí</w:t>
            </w:r>
            <w:r>
              <w:rPr>
                <w:color w:val="000000"/>
              </w:rPr>
              <w:t xml:space="preserve">ram </w:t>
            </w:r>
            <w:r w:rsidRPr="00307875">
              <w:rPr>
                <w:color w:val="000000"/>
              </w:rPr>
              <w:t>que há discriminação entre gênero e raça, especialmente em cargos de chefia. Além disto, verific</w:t>
            </w:r>
            <w:r>
              <w:rPr>
                <w:color w:val="000000"/>
              </w:rPr>
              <w:t xml:space="preserve">aram </w:t>
            </w:r>
            <w:r w:rsidRPr="00307875">
              <w:rPr>
                <w:color w:val="000000"/>
              </w:rPr>
              <w:t>que as mulheres ocupam com mais frequência os cargos de gerência, o que não ocorre com os cargos de alto escalão.</w:t>
            </w:r>
          </w:p>
        </w:tc>
      </w:tr>
      <w:tr w:rsidR="0004052C" w:rsidRPr="00307875" w14:paraId="15701B7E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91016" w14:textId="77777777" w:rsidR="0004052C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 xml:space="preserve">Andrade </w:t>
            </w:r>
          </w:p>
          <w:p w14:paraId="5AAC8295" w14:textId="39B62292" w:rsidR="0004052C" w:rsidRPr="00307875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>(2016)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A766E" w14:textId="77777777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Traçar um panorama da participação das mulheres no mercado de trabalho, das dificuldades enfrentadas em razão do gênero e sua luta constante por equiparação salarial.</w:t>
            </w:r>
          </w:p>
        </w:tc>
        <w:tc>
          <w:tcPr>
            <w:tcW w:w="2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2DCE" w14:textId="643DCBA4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307875">
              <w:rPr>
                <w:color w:val="000000"/>
              </w:rPr>
              <w:t xml:space="preserve"> participação feminina evoluiu e redu</w:t>
            </w:r>
            <w:r>
              <w:rPr>
                <w:color w:val="000000"/>
              </w:rPr>
              <w:t xml:space="preserve">ziu </w:t>
            </w:r>
            <w:r w:rsidRPr="00307875">
              <w:rPr>
                <w:color w:val="000000"/>
              </w:rPr>
              <w:t xml:space="preserve">a diferença entre </w:t>
            </w:r>
            <w:r>
              <w:rPr>
                <w:color w:val="000000"/>
              </w:rPr>
              <w:t xml:space="preserve">gêneros </w:t>
            </w:r>
            <w:r w:rsidRPr="00307875">
              <w:rPr>
                <w:color w:val="000000"/>
              </w:rPr>
              <w:t xml:space="preserve">na população economicamente ativa. </w:t>
            </w:r>
            <w:r>
              <w:rPr>
                <w:color w:val="000000"/>
              </w:rPr>
              <w:t>São</w:t>
            </w:r>
            <w:r w:rsidRPr="00307875">
              <w:rPr>
                <w:color w:val="000000"/>
              </w:rPr>
              <w:t xml:space="preserve"> maioria na administração pública e quase totalidade nos serviços domésticos. A maioria delas situa-se em atividades de baixa remuneração, sem ascensão a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>chefia ou direção.</w:t>
            </w:r>
          </w:p>
        </w:tc>
      </w:tr>
      <w:tr w:rsidR="0004052C" w:rsidRPr="00307875" w14:paraId="081E7F9B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19AEA" w14:textId="77777777" w:rsidR="0004052C" w:rsidRPr="00307875" w:rsidRDefault="0004052C" w:rsidP="0004052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07875">
              <w:rPr>
                <w:color w:val="000000"/>
              </w:rPr>
              <w:t>Ceribeli</w:t>
            </w:r>
            <w:proofErr w:type="spellEnd"/>
            <w:r w:rsidRPr="00307875">
              <w:rPr>
                <w:color w:val="000000"/>
              </w:rPr>
              <w:t>, Rocha e Pereira (2017)</w:t>
            </w:r>
          </w:p>
        </w:tc>
        <w:tc>
          <w:tcPr>
            <w:tcW w:w="195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A65F" w14:textId="77777777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Analisar os desafios que as mulheres que ocupam cargos de chefia nas organizações brasileiras enfrentaram e ainda enfrentam em suas carreiras, assim como suas percepções individuais sobre a questão do gênero.</w:t>
            </w:r>
          </w:p>
        </w:tc>
        <w:tc>
          <w:tcPr>
            <w:tcW w:w="23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B8087" w14:textId="03A4E936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307875">
              <w:rPr>
                <w:color w:val="000000"/>
              </w:rPr>
              <w:t xml:space="preserve"> preconceito é um dos principais obstáculos enfrentados no âmbito organizacional, à medida que ainda são rotuladas como “o sexo frágil”. Além disso, as entrevistadas, que conseguiram chefia</w:t>
            </w:r>
            <w:r>
              <w:rPr>
                <w:color w:val="000000"/>
              </w:rPr>
              <w:t>s</w:t>
            </w:r>
            <w:r w:rsidRPr="00307875">
              <w:rPr>
                <w:color w:val="000000"/>
              </w:rPr>
              <w:t xml:space="preserve"> nas organizações em que trabalham, relataram dificuldade para legitimar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 xml:space="preserve">liderança. </w:t>
            </w:r>
          </w:p>
        </w:tc>
      </w:tr>
      <w:tr w:rsidR="0004052C" w:rsidRPr="00307875" w14:paraId="7203DC68" w14:textId="77777777" w:rsidTr="008D0B9A">
        <w:trPr>
          <w:trHeight w:val="57"/>
          <w:jc w:val="center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7C78" w14:textId="77777777" w:rsidR="0004052C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 xml:space="preserve">Thiesen e Rover </w:t>
            </w:r>
          </w:p>
          <w:p w14:paraId="15121881" w14:textId="4F61631F" w:rsidR="0004052C" w:rsidRPr="00307875" w:rsidRDefault="0004052C" w:rsidP="0004052C">
            <w:pPr>
              <w:suppressAutoHyphens w:val="0"/>
              <w:jc w:val="center"/>
              <w:rPr>
                <w:color w:val="000000"/>
              </w:rPr>
            </w:pPr>
            <w:r w:rsidRPr="00307875">
              <w:rPr>
                <w:color w:val="000000"/>
              </w:rPr>
              <w:t>(2017)</w:t>
            </w:r>
          </w:p>
        </w:tc>
        <w:tc>
          <w:tcPr>
            <w:tcW w:w="1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D35E" w14:textId="357B1F02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Identificar as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>características empresariais que influenciam na ocupação da mulher nas cadeiras dos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>conselhos dentro das 133 empresas brasileiras.</w:t>
            </w:r>
          </w:p>
        </w:tc>
        <w:tc>
          <w:tcPr>
            <w:tcW w:w="2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BA6F" w14:textId="4EA76E4F" w:rsidR="0004052C" w:rsidRPr="00307875" w:rsidRDefault="0004052C" w:rsidP="0004052C">
            <w:pPr>
              <w:suppressAutoHyphens w:val="0"/>
              <w:jc w:val="both"/>
              <w:rPr>
                <w:color w:val="000000"/>
              </w:rPr>
            </w:pPr>
            <w:r w:rsidRPr="00307875">
              <w:rPr>
                <w:color w:val="000000"/>
              </w:rPr>
              <w:t>Verific</w:t>
            </w:r>
            <w:r>
              <w:rPr>
                <w:color w:val="000000"/>
              </w:rPr>
              <w:t xml:space="preserve">aram que </w:t>
            </w:r>
            <w:r w:rsidRPr="00307875">
              <w:rPr>
                <w:color w:val="000000"/>
              </w:rPr>
              <w:t>7,2% do total de 1041</w:t>
            </w:r>
            <w:r w:rsidRPr="00307875">
              <w:rPr>
                <w:color w:val="000000"/>
              </w:rPr>
              <w:br/>
              <w:t xml:space="preserve">conselheiros existentes nos </w:t>
            </w:r>
            <w:proofErr w:type="spellStart"/>
            <w:r w:rsidRPr="00307875">
              <w:rPr>
                <w:color w:val="000000"/>
              </w:rPr>
              <w:t>CAs</w:t>
            </w:r>
            <w:proofErr w:type="spellEnd"/>
            <w:r w:rsidRPr="00307875">
              <w:rPr>
                <w:color w:val="000000"/>
              </w:rPr>
              <w:t>, é composto por mulheres. O controle acionário estrangeiro mostrou-se associado à presença</w:t>
            </w:r>
            <w:r>
              <w:rPr>
                <w:color w:val="000000"/>
              </w:rPr>
              <w:t xml:space="preserve"> </w:t>
            </w:r>
            <w:r w:rsidRPr="00307875">
              <w:rPr>
                <w:color w:val="000000"/>
              </w:rPr>
              <w:t>feminin</w:t>
            </w:r>
            <w:r>
              <w:rPr>
                <w:color w:val="000000"/>
              </w:rPr>
              <w:t>a</w:t>
            </w:r>
            <w:r w:rsidRPr="00307875">
              <w:rPr>
                <w:color w:val="000000"/>
              </w:rPr>
              <w:t>, o perfil dos estrangeiros possui cultura mais igualitária.</w:t>
            </w:r>
          </w:p>
        </w:tc>
      </w:tr>
    </w:tbl>
    <w:p w14:paraId="362C069A" w14:textId="38CEFB6C" w:rsidR="001A34AF" w:rsidRPr="00AA277E" w:rsidRDefault="00AA277E" w:rsidP="00EC227F">
      <w:pPr>
        <w:pStyle w:val="ABNT"/>
        <w:ind w:firstLine="0"/>
        <w:jc w:val="left"/>
        <w:rPr>
          <w:sz w:val="20"/>
          <w:szCs w:val="20"/>
        </w:rPr>
      </w:pPr>
      <w:r w:rsidRPr="00AA277E">
        <w:rPr>
          <w:b/>
          <w:bCs/>
          <w:color w:val="000000"/>
          <w:sz w:val="20"/>
          <w:szCs w:val="20"/>
        </w:rPr>
        <w:t>Fonte:</w:t>
      </w:r>
      <w:r w:rsidR="00140A3F">
        <w:rPr>
          <w:color w:val="000000"/>
          <w:sz w:val="20"/>
          <w:szCs w:val="20"/>
        </w:rPr>
        <w:t xml:space="preserve"> Autores (2018)</w:t>
      </w:r>
    </w:p>
    <w:p w14:paraId="279B7FAF" w14:textId="77777777" w:rsidR="00364A8A" w:rsidRDefault="00364A8A" w:rsidP="001A34AF">
      <w:pPr>
        <w:pStyle w:val="ABNT"/>
      </w:pPr>
    </w:p>
    <w:p w14:paraId="52060B86" w14:textId="1E101B66" w:rsidR="001A34AF" w:rsidRDefault="001A34AF" w:rsidP="001A34AF">
      <w:pPr>
        <w:pStyle w:val="ABNT"/>
      </w:pPr>
      <w:r>
        <w:t>Com base no</w:t>
      </w:r>
      <w:r w:rsidR="00016974">
        <w:t>s e</w:t>
      </w:r>
      <w:r>
        <w:t>studos</w:t>
      </w:r>
      <w:r w:rsidR="00021FC4">
        <w:t xml:space="preserve"> apresentados</w:t>
      </w:r>
      <w:r w:rsidR="005B4985">
        <w:t>, observa-se que há diferenças entre homens e mulheres no âmbito profissional</w:t>
      </w:r>
      <w:r w:rsidR="00172A25">
        <w:t xml:space="preserve">. </w:t>
      </w:r>
      <w:r w:rsidR="000E4034">
        <w:t>Além disto, n</w:t>
      </w:r>
      <w:r w:rsidR="000E4C04">
        <w:t xml:space="preserve">o que diz respeito as mulheres em cargos de chefia, </w:t>
      </w:r>
      <w:r w:rsidR="003F2FA5">
        <w:t xml:space="preserve">o estudo de </w:t>
      </w:r>
      <w:proofErr w:type="spellStart"/>
      <w:r w:rsidR="003F2FA5">
        <w:t>Ceribeli</w:t>
      </w:r>
      <w:proofErr w:type="spellEnd"/>
      <w:r w:rsidR="003F2FA5">
        <w:t>, Rocha e Pereira (2017) mostrou que as que</w:t>
      </w:r>
      <w:r w:rsidR="004F1822">
        <w:t xml:space="preserve"> conseguem </w:t>
      </w:r>
      <w:r w:rsidR="00016974">
        <w:t xml:space="preserve">alcançar </w:t>
      </w:r>
      <w:r w:rsidR="004F1822">
        <w:t xml:space="preserve">este nível têm dificuldade para </w:t>
      </w:r>
      <w:r w:rsidR="003F2FA5">
        <w:t>ratificar sua liderança</w:t>
      </w:r>
      <w:r w:rsidR="00016974">
        <w:t>.</w:t>
      </w:r>
    </w:p>
    <w:p w14:paraId="313971DE" w14:textId="56270AC6" w:rsidR="0067118D" w:rsidRDefault="0067118D" w:rsidP="001A34AF">
      <w:pPr>
        <w:pStyle w:val="ABNT"/>
      </w:pPr>
    </w:p>
    <w:p w14:paraId="6D6B006A" w14:textId="08DC8C84" w:rsidR="003604D8" w:rsidRDefault="003604D8" w:rsidP="00DF12A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F871C3">
        <w:rPr>
          <w:b/>
          <w:sz w:val="24"/>
          <w:szCs w:val="24"/>
        </w:rPr>
        <w:t xml:space="preserve">3 Metodologia </w:t>
      </w:r>
      <w:r>
        <w:rPr>
          <w:b/>
          <w:sz w:val="24"/>
          <w:szCs w:val="24"/>
        </w:rPr>
        <w:t>d</w:t>
      </w:r>
      <w:r w:rsidRPr="00F871C3">
        <w:rPr>
          <w:b/>
          <w:sz w:val="24"/>
          <w:szCs w:val="24"/>
        </w:rPr>
        <w:t xml:space="preserve">e </w:t>
      </w:r>
      <w:r w:rsidR="00423B14">
        <w:rPr>
          <w:b/>
          <w:sz w:val="24"/>
          <w:szCs w:val="24"/>
        </w:rPr>
        <w:t>p</w:t>
      </w:r>
      <w:r w:rsidRPr="00F871C3">
        <w:rPr>
          <w:b/>
          <w:sz w:val="24"/>
          <w:szCs w:val="24"/>
        </w:rPr>
        <w:t>esquisa</w:t>
      </w:r>
    </w:p>
    <w:p w14:paraId="10075F87" w14:textId="77777777" w:rsidR="00964501" w:rsidRDefault="00964501" w:rsidP="00DF12A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0AD23DAA" w14:textId="77777777" w:rsidR="0060237A" w:rsidRDefault="003604D8" w:rsidP="005431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A646C">
        <w:t xml:space="preserve"> </w:t>
      </w:r>
      <w:r w:rsidRPr="00543166">
        <w:rPr>
          <w:sz w:val="24"/>
          <w:szCs w:val="24"/>
        </w:rPr>
        <w:t>Conforme Cooper e Schindler (2011</w:t>
      </w:r>
      <w:r w:rsidR="007B43EB" w:rsidRPr="00543166">
        <w:rPr>
          <w:sz w:val="24"/>
          <w:szCs w:val="24"/>
        </w:rPr>
        <w:t xml:space="preserve">), </w:t>
      </w:r>
      <w:r w:rsidR="007B43EB">
        <w:rPr>
          <w:sz w:val="24"/>
          <w:szCs w:val="24"/>
        </w:rPr>
        <w:t>pesquisa</w:t>
      </w:r>
      <w:r w:rsidRPr="00543166">
        <w:rPr>
          <w:sz w:val="24"/>
          <w:szCs w:val="24"/>
        </w:rPr>
        <w:t xml:space="preserve"> qualitativa é a combinação de técnicas interpretativas que buscam descrever, decodificar, traduzir e, de outro modo, entender o significado, e não a periodicidade, de certos fenômenos ocorrendo de maneira mais ou menos </w:t>
      </w:r>
    </w:p>
    <w:p w14:paraId="23C84DCD" w14:textId="3E945BEE" w:rsidR="003604D8" w:rsidRPr="00543166" w:rsidRDefault="003604D8" w:rsidP="00543166">
      <w:pPr>
        <w:jc w:val="both"/>
        <w:rPr>
          <w:sz w:val="24"/>
          <w:szCs w:val="24"/>
        </w:rPr>
      </w:pPr>
      <w:r w:rsidRPr="00543166">
        <w:rPr>
          <w:sz w:val="24"/>
          <w:szCs w:val="24"/>
        </w:rPr>
        <w:lastRenderedPageBreak/>
        <w:t xml:space="preserve">natural no mundo social. A partir disto, é possível classificar o estudo como pesquisa qualitativa, já que não utiliza a análise matemática e estatística. </w:t>
      </w:r>
    </w:p>
    <w:p w14:paraId="565D7342" w14:textId="611F30AF" w:rsidR="003604D8" w:rsidRDefault="003604D8" w:rsidP="003604D8">
      <w:pPr>
        <w:pStyle w:val="ABNT"/>
      </w:pPr>
      <w:r>
        <w:t>Pode-se classificar esta pesquisa como descritiva, pois para Gil (2002, p.</w:t>
      </w:r>
      <w:r w:rsidR="00021FC4">
        <w:t xml:space="preserve"> </w:t>
      </w:r>
      <w:r>
        <w:t>42)</w:t>
      </w:r>
      <w:r w:rsidR="00543166">
        <w:t xml:space="preserve"> </w:t>
      </w:r>
      <w:r>
        <w:t>tem como objetivo principal “a descrição das características de determinada população ou fenômeno, ou, então, o estabelecimento de relação entre as variáveis”. Por fim, trata-se de uma pesquisa bibliográfica e documental, já que “é desenvolvida com base em material já elaborado, constituído principalmente de livros e artigos científicos” (GIL, 2002, p.</w:t>
      </w:r>
      <w:r w:rsidR="00021FC4">
        <w:t xml:space="preserve"> </w:t>
      </w:r>
      <w:r>
        <w:t xml:space="preserve">44). </w:t>
      </w:r>
    </w:p>
    <w:p w14:paraId="08122DA4" w14:textId="3D195DD9" w:rsidR="00C41C92" w:rsidRPr="00FD465D" w:rsidRDefault="003604D8" w:rsidP="00543166">
      <w:pPr>
        <w:pStyle w:val="ABNT"/>
      </w:pPr>
      <w:r w:rsidRPr="00C41C92">
        <w:t xml:space="preserve">A amostra, composta pelas 100 maiores empresas de capital aberto brasileiras por valor de mercado, foi retirada da edição especial da revista Exame (2017). </w:t>
      </w:r>
      <w:r w:rsidR="00313C80">
        <w:t>O apêndice</w:t>
      </w:r>
      <w:r w:rsidRPr="00C41C92">
        <w:t xml:space="preserve"> </w:t>
      </w:r>
      <w:r w:rsidR="0067242C">
        <w:t xml:space="preserve">apresenta </w:t>
      </w:r>
      <w:r w:rsidRPr="00C41C92">
        <w:t>a composição inicial da amostra.</w:t>
      </w:r>
      <w:r w:rsidR="00543166">
        <w:t xml:space="preserve"> </w:t>
      </w:r>
      <w:r w:rsidR="00C41C92" w:rsidRPr="00FD465D">
        <w:t xml:space="preserve">Por conta da fusão entre a empresa </w:t>
      </w:r>
      <w:proofErr w:type="spellStart"/>
      <w:r w:rsidR="00C41C92" w:rsidRPr="00FD465D">
        <w:t>Cetip</w:t>
      </w:r>
      <w:proofErr w:type="spellEnd"/>
      <w:r w:rsidR="00C41C92" w:rsidRPr="00FD465D">
        <w:t xml:space="preserve"> e a </w:t>
      </w:r>
      <w:proofErr w:type="spellStart"/>
      <w:r w:rsidR="00C41C92" w:rsidRPr="00FD465D">
        <w:t>BM&amp;FBovespa</w:t>
      </w:r>
      <w:proofErr w:type="spellEnd"/>
      <w:r w:rsidR="00C41C92" w:rsidRPr="00FD465D">
        <w:t xml:space="preserve"> (formando a atual [B]³), em 2017, a amostra final contou com 99 empresas.</w:t>
      </w:r>
    </w:p>
    <w:p w14:paraId="3C6DA8F9" w14:textId="6822AFE5" w:rsidR="00C41C92" w:rsidRPr="00FD465D" w:rsidRDefault="00C41C92" w:rsidP="00C41C92">
      <w:pPr>
        <w:ind w:firstLine="709"/>
        <w:jc w:val="both"/>
        <w:rPr>
          <w:sz w:val="24"/>
          <w:szCs w:val="24"/>
        </w:rPr>
      </w:pPr>
      <w:r w:rsidRPr="00FD465D">
        <w:rPr>
          <w:sz w:val="24"/>
          <w:szCs w:val="24"/>
        </w:rPr>
        <w:t xml:space="preserve">Após seleção da amostra, acessou-se o </w:t>
      </w:r>
      <w:r w:rsidR="00AA3BDF" w:rsidRPr="00AA3BDF">
        <w:rPr>
          <w:i/>
          <w:sz w:val="24"/>
          <w:szCs w:val="24"/>
        </w:rPr>
        <w:t>web</w:t>
      </w:r>
      <w:r w:rsidRPr="00AA3BDF">
        <w:rPr>
          <w:i/>
          <w:sz w:val="24"/>
          <w:szCs w:val="24"/>
        </w:rPr>
        <w:t>site</w:t>
      </w:r>
      <w:r w:rsidRPr="00FD465D">
        <w:rPr>
          <w:i/>
          <w:sz w:val="24"/>
          <w:szCs w:val="24"/>
        </w:rPr>
        <w:t xml:space="preserve"> </w:t>
      </w:r>
      <w:r w:rsidRPr="00FD465D">
        <w:rPr>
          <w:sz w:val="24"/>
          <w:szCs w:val="24"/>
        </w:rPr>
        <w:t xml:space="preserve">da </w:t>
      </w:r>
      <w:r w:rsidR="00C608E3" w:rsidRPr="00FD465D">
        <w:rPr>
          <w:sz w:val="24"/>
          <w:szCs w:val="24"/>
        </w:rPr>
        <w:t>[B]</w:t>
      </w:r>
      <w:r w:rsidR="001A6A8E">
        <w:rPr>
          <w:sz w:val="24"/>
          <w:szCs w:val="24"/>
        </w:rPr>
        <w:t>³</w:t>
      </w:r>
      <w:r w:rsidR="00C608E3" w:rsidRPr="00FD465D">
        <w:rPr>
          <w:sz w:val="24"/>
          <w:szCs w:val="24"/>
        </w:rPr>
        <w:t xml:space="preserve">, </w:t>
      </w:r>
      <w:r w:rsidRPr="00FD465D">
        <w:rPr>
          <w:sz w:val="24"/>
          <w:szCs w:val="24"/>
        </w:rPr>
        <w:t xml:space="preserve">e buscou-se pelos </w:t>
      </w:r>
      <w:r w:rsidR="00021FC4">
        <w:rPr>
          <w:sz w:val="24"/>
          <w:szCs w:val="24"/>
        </w:rPr>
        <w:t>f</w:t>
      </w:r>
      <w:r w:rsidRPr="00FD465D">
        <w:rPr>
          <w:sz w:val="24"/>
          <w:szCs w:val="24"/>
        </w:rPr>
        <w:t xml:space="preserve">ormulários de </w:t>
      </w:r>
      <w:r w:rsidR="00021FC4">
        <w:rPr>
          <w:sz w:val="24"/>
          <w:szCs w:val="24"/>
        </w:rPr>
        <w:t>r</w:t>
      </w:r>
      <w:r w:rsidRPr="00FD465D">
        <w:rPr>
          <w:sz w:val="24"/>
          <w:szCs w:val="24"/>
        </w:rPr>
        <w:t xml:space="preserve">eferência, referentes ao ano de 2017, como base para a </w:t>
      </w:r>
      <w:r w:rsidR="00021FC4">
        <w:rPr>
          <w:sz w:val="24"/>
          <w:szCs w:val="24"/>
        </w:rPr>
        <w:t xml:space="preserve">obtenção </w:t>
      </w:r>
      <w:r w:rsidRPr="00FD465D">
        <w:rPr>
          <w:sz w:val="24"/>
          <w:szCs w:val="24"/>
        </w:rPr>
        <w:t>de dados relacionados a</w:t>
      </w:r>
      <w:r w:rsidR="00C608E3">
        <w:rPr>
          <w:sz w:val="24"/>
          <w:szCs w:val="24"/>
        </w:rPr>
        <w:t xml:space="preserve"> (i) </w:t>
      </w:r>
      <w:r w:rsidRPr="00FD465D">
        <w:rPr>
          <w:sz w:val="24"/>
          <w:szCs w:val="24"/>
        </w:rPr>
        <w:t xml:space="preserve">composição da administração das empresas, </w:t>
      </w:r>
      <w:r w:rsidR="00C608E3">
        <w:rPr>
          <w:sz w:val="24"/>
          <w:szCs w:val="24"/>
        </w:rPr>
        <w:t xml:space="preserve">(ii) </w:t>
      </w:r>
      <w:r w:rsidRPr="00FD465D">
        <w:rPr>
          <w:sz w:val="24"/>
          <w:szCs w:val="24"/>
        </w:rPr>
        <w:t xml:space="preserve">quantidade de membros da diretoria, </w:t>
      </w:r>
      <w:r w:rsidR="00C608E3">
        <w:rPr>
          <w:sz w:val="24"/>
          <w:szCs w:val="24"/>
        </w:rPr>
        <w:t xml:space="preserve">(iii) </w:t>
      </w:r>
      <w:r w:rsidRPr="00FD465D">
        <w:rPr>
          <w:sz w:val="24"/>
          <w:szCs w:val="24"/>
        </w:rPr>
        <w:t>CA</w:t>
      </w:r>
      <w:r w:rsidR="00C608E3">
        <w:rPr>
          <w:sz w:val="24"/>
          <w:szCs w:val="24"/>
        </w:rPr>
        <w:t xml:space="preserve">, (iv) </w:t>
      </w:r>
      <w:r w:rsidR="00B54ECE">
        <w:rPr>
          <w:sz w:val="24"/>
          <w:szCs w:val="24"/>
        </w:rPr>
        <w:t>(</w:t>
      </w:r>
      <w:r w:rsidRPr="00FD465D">
        <w:rPr>
          <w:sz w:val="24"/>
          <w:szCs w:val="24"/>
        </w:rPr>
        <w:t>CF</w:t>
      </w:r>
      <w:r w:rsidR="00B54ECE">
        <w:rPr>
          <w:sz w:val="24"/>
          <w:szCs w:val="24"/>
        </w:rPr>
        <w:t>)</w:t>
      </w:r>
      <w:r w:rsidRPr="00FD465D">
        <w:rPr>
          <w:sz w:val="24"/>
          <w:szCs w:val="24"/>
        </w:rPr>
        <w:t xml:space="preserve"> e </w:t>
      </w:r>
      <w:r w:rsidR="00C608E3">
        <w:rPr>
          <w:sz w:val="24"/>
          <w:szCs w:val="24"/>
        </w:rPr>
        <w:t>(v) p</w:t>
      </w:r>
      <w:r w:rsidRPr="00FD465D">
        <w:rPr>
          <w:sz w:val="24"/>
          <w:szCs w:val="24"/>
        </w:rPr>
        <w:t xml:space="preserve">rofissão dos membros do gênero feminino. Optou-se por utilizar o item 12 do </w:t>
      </w:r>
      <w:r w:rsidR="00021FC4">
        <w:rPr>
          <w:sz w:val="24"/>
          <w:szCs w:val="24"/>
        </w:rPr>
        <w:t>f</w:t>
      </w:r>
      <w:r w:rsidR="00021FC4" w:rsidRPr="00FD465D">
        <w:rPr>
          <w:sz w:val="24"/>
          <w:szCs w:val="24"/>
        </w:rPr>
        <w:t xml:space="preserve">ormulário de </w:t>
      </w:r>
      <w:r w:rsidR="00021FC4">
        <w:rPr>
          <w:sz w:val="24"/>
          <w:szCs w:val="24"/>
        </w:rPr>
        <w:t>r</w:t>
      </w:r>
      <w:r w:rsidR="00021FC4" w:rsidRPr="00FD465D">
        <w:rPr>
          <w:sz w:val="24"/>
          <w:szCs w:val="24"/>
        </w:rPr>
        <w:t>eferência</w:t>
      </w:r>
      <w:r w:rsidRPr="00FD465D">
        <w:rPr>
          <w:sz w:val="24"/>
          <w:szCs w:val="24"/>
        </w:rPr>
        <w:t>, que corresponde a composição e experiência profissional da administração e do CF.</w:t>
      </w:r>
    </w:p>
    <w:p w14:paraId="55F81B5E" w14:textId="77777777" w:rsidR="00C41C92" w:rsidRPr="00FD465D" w:rsidRDefault="00C41C92" w:rsidP="00C41C92">
      <w:pPr>
        <w:ind w:firstLine="709"/>
        <w:jc w:val="both"/>
        <w:rPr>
          <w:sz w:val="24"/>
          <w:szCs w:val="24"/>
        </w:rPr>
      </w:pPr>
      <w:r w:rsidRPr="00FD465D">
        <w:rPr>
          <w:sz w:val="24"/>
          <w:szCs w:val="24"/>
        </w:rPr>
        <w:t>Na análise da composição da administração das empresas, identificou-se o total de pessoas que compõe cada uma das seções pesquisadas</w:t>
      </w:r>
      <w:r w:rsidR="00C608E3">
        <w:rPr>
          <w:sz w:val="24"/>
          <w:szCs w:val="24"/>
        </w:rPr>
        <w:t xml:space="preserve"> e a</w:t>
      </w:r>
      <w:r w:rsidRPr="00FD465D">
        <w:rPr>
          <w:sz w:val="24"/>
          <w:szCs w:val="24"/>
        </w:rPr>
        <w:t>pós identificar o número de mulheres em cada setor, procurou-se informações referentes a profissão.</w:t>
      </w:r>
    </w:p>
    <w:p w14:paraId="2A3EC6DB" w14:textId="293C8FF8" w:rsidR="00C41C92" w:rsidRDefault="00C41C92" w:rsidP="00C41C92">
      <w:pPr>
        <w:ind w:firstLine="709"/>
        <w:jc w:val="both"/>
        <w:rPr>
          <w:sz w:val="24"/>
          <w:szCs w:val="24"/>
        </w:rPr>
      </w:pPr>
      <w:r w:rsidRPr="00FD465D">
        <w:rPr>
          <w:sz w:val="24"/>
          <w:szCs w:val="24"/>
        </w:rPr>
        <w:t>Por fim, foram feitas análises da porcentagem do total de mulheres na diretoria, CA e CF, análises do percentual de mulheres por setor de empresas e investigação da profissão das mulheres que ocupam os cargos da administração das empresas. Para complementar a pesquisa, investigou-se se as mulheres possuem currículo</w:t>
      </w:r>
      <w:r w:rsidR="00C608E3">
        <w:rPr>
          <w:sz w:val="24"/>
          <w:szCs w:val="24"/>
        </w:rPr>
        <w:t xml:space="preserve">s cadastrados na Plataforma </w:t>
      </w:r>
      <w:r w:rsidRPr="00FD465D">
        <w:rPr>
          <w:sz w:val="24"/>
          <w:szCs w:val="24"/>
        </w:rPr>
        <w:t>Lattes</w:t>
      </w:r>
      <w:r w:rsidR="003C65C3">
        <w:rPr>
          <w:sz w:val="24"/>
          <w:szCs w:val="24"/>
        </w:rPr>
        <w:t>,</w:t>
      </w:r>
      <w:r w:rsidR="003C65C3" w:rsidRPr="003C65C3">
        <w:rPr>
          <w:sz w:val="24"/>
          <w:szCs w:val="24"/>
        </w:rPr>
        <w:t xml:space="preserve"> </w:t>
      </w:r>
      <w:r w:rsidR="003C65C3">
        <w:rPr>
          <w:sz w:val="24"/>
          <w:szCs w:val="24"/>
        </w:rPr>
        <w:t>pois</w:t>
      </w:r>
      <w:r w:rsidR="007251B9">
        <w:rPr>
          <w:sz w:val="24"/>
          <w:szCs w:val="24"/>
        </w:rPr>
        <w:t xml:space="preserve"> de acordo com Galego (2013),</w:t>
      </w:r>
      <w:r w:rsidR="003C65C3">
        <w:rPr>
          <w:sz w:val="24"/>
          <w:szCs w:val="24"/>
        </w:rPr>
        <w:t xml:space="preserve"> ela é uma</w:t>
      </w:r>
      <w:r w:rsidR="00FA2654">
        <w:rPr>
          <w:sz w:val="24"/>
          <w:szCs w:val="24"/>
        </w:rPr>
        <w:t xml:space="preserve"> ótima base de dados</w:t>
      </w:r>
      <w:r w:rsidR="003C65C3">
        <w:rPr>
          <w:sz w:val="24"/>
          <w:szCs w:val="24"/>
        </w:rPr>
        <w:t xml:space="preserve"> de </w:t>
      </w:r>
      <w:r w:rsidR="00FA2654">
        <w:rPr>
          <w:sz w:val="24"/>
          <w:szCs w:val="24"/>
        </w:rPr>
        <w:t xml:space="preserve">exploradores </w:t>
      </w:r>
      <w:r w:rsidR="003C65C3">
        <w:rPr>
          <w:sz w:val="24"/>
          <w:szCs w:val="24"/>
        </w:rPr>
        <w:t>para</w:t>
      </w:r>
      <w:r w:rsidR="00FA2654">
        <w:rPr>
          <w:sz w:val="24"/>
          <w:szCs w:val="24"/>
        </w:rPr>
        <w:t xml:space="preserve"> o coletivo</w:t>
      </w:r>
      <w:r w:rsidR="003C65C3">
        <w:rPr>
          <w:sz w:val="24"/>
          <w:szCs w:val="24"/>
        </w:rPr>
        <w:t xml:space="preserve">, </w:t>
      </w:r>
      <w:r w:rsidR="00D262AB">
        <w:rPr>
          <w:sz w:val="24"/>
          <w:szCs w:val="24"/>
        </w:rPr>
        <w:t xml:space="preserve">aceita </w:t>
      </w:r>
      <w:r w:rsidR="003C65C3">
        <w:rPr>
          <w:sz w:val="24"/>
          <w:szCs w:val="24"/>
        </w:rPr>
        <w:t xml:space="preserve">pela </w:t>
      </w:r>
      <w:r w:rsidR="00D262AB">
        <w:rPr>
          <w:sz w:val="24"/>
          <w:szCs w:val="24"/>
        </w:rPr>
        <w:t xml:space="preserve">maior parte </w:t>
      </w:r>
      <w:r w:rsidR="003C65C3">
        <w:rPr>
          <w:sz w:val="24"/>
          <w:szCs w:val="24"/>
        </w:rPr>
        <w:t xml:space="preserve">das universidades e institutos de pesquisa </w:t>
      </w:r>
      <w:r w:rsidR="008C1655">
        <w:rPr>
          <w:sz w:val="24"/>
          <w:szCs w:val="24"/>
        </w:rPr>
        <w:t>brasileiros</w:t>
      </w:r>
      <w:r w:rsidR="00D456E7">
        <w:rPr>
          <w:sz w:val="24"/>
          <w:szCs w:val="24"/>
        </w:rPr>
        <w:t>.</w:t>
      </w:r>
    </w:p>
    <w:p w14:paraId="455F9401" w14:textId="77777777" w:rsidR="00FD465D" w:rsidRPr="00FD465D" w:rsidRDefault="00FD465D" w:rsidP="00C41C92">
      <w:pPr>
        <w:ind w:firstLine="709"/>
        <w:jc w:val="both"/>
        <w:rPr>
          <w:sz w:val="24"/>
          <w:szCs w:val="24"/>
        </w:rPr>
      </w:pPr>
    </w:p>
    <w:p w14:paraId="7EBDB909" w14:textId="0E637CB5" w:rsidR="00340706" w:rsidRDefault="00340706" w:rsidP="00340706">
      <w:pPr>
        <w:rPr>
          <w:b/>
          <w:sz w:val="24"/>
          <w:szCs w:val="24"/>
        </w:rPr>
      </w:pPr>
      <w:r w:rsidRPr="00FD465D">
        <w:rPr>
          <w:b/>
          <w:sz w:val="24"/>
          <w:szCs w:val="24"/>
        </w:rPr>
        <w:t>4 Análise e discussão dos resultados</w:t>
      </w:r>
    </w:p>
    <w:p w14:paraId="19B3E24E" w14:textId="77777777" w:rsidR="007B43EB" w:rsidRDefault="007B43EB" w:rsidP="00340706">
      <w:pPr>
        <w:rPr>
          <w:b/>
          <w:sz w:val="24"/>
          <w:szCs w:val="24"/>
        </w:rPr>
      </w:pPr>
    </w:p>
    <w:p w14:paraId="2A7E5C12" w14:textId="05E8662C" w:rsidR="00340706" w:rsidRDefault="00340706" w:rsidP="00340706">
      <w:pPr>
        <w:rPr>
          <w:b/>
          <w:sz w:val="24"/>
          <w:szCs w:val="24"/>
        </w:rPr>
      </w:pPr>
      <w:r w:rsidRPr="00FD465D">
        <w:rPr>
          <w:b/>
          <w:sz w:val="24"/>
          <w:szCs w:val="24"/>
        </w:rPr>
        <w:t xml:space="preserve">4.1 </w:t>
      </w:r>
      <w:r w:rsidR="00A25604">
        <w:rPr>
          <w:b/>
          <w:sz w:val="24"/>
          <w:szCs w:val="24"/>
        </w:rPr>
        <w:t>C</w:t>
      </w:r>
      <w:r w:rsidRPr="00FD465D">
        <w:rPr>
          <w:b/>
          <w:sz w:val="24"/>
          <w:szCs w:val="24"/>
        </w:rPr>
        <w:t>omposição da administração</w:t>
      </w:r>
    </w:p>
    <w:p w14:paraId="3FA45095" w14:textId="77777777" w:rsidR="00964501" w:rsidRDefault="00964501" w:rsidP="00340706">
      <w:pPr>
        <w:rPr>
          <w:b/>
          <w:sz w:val="24"/>
          <w:szCs w:val="24"/>
        </w:rPr>
      </w:pPr>
    </w:p>
    <w:p w14:paraId="065B7911" w14:textId="3CF7A62B" w:rsidR="00340706" w:rsidRDefault="009C3793" w:rsidP="00FD465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40706" w:rsidRPr="00FD465D">
        <w:rPr>
          <w:sz w:val="24"/>
          <w:szCs w:val="24"/>
        </w:rPr>
        <w:t>análise da amostra</w:t>
      </w:r>
      <w:r>
        <w:rPr>
          <w:sz w:val="24"/>
          <w:szCs w:val="24"/>
        </w:rPr>
        <w:t xml:space="preserve"> apontou que </w:t>
      </w:r>
      <w:r w:rsidR="00340706" w:rsidRPr="00FD465D">
        <w:rPr>
          <w:sz w:val="24"/>
          <w:szCs w:val="24"/>
        </w:rPr>
        <w:t>das 2.139 pessoas que compõe a administração das organizações, 236 são mulheres o que corresponde a 11% do total. A maioria delas está presente no CA, correspondendo a 12% das 987 pessoas deste departamento.</w:t>
      </w:r>
      <w:r>
        <w:rPr>
          <w:sz w:val="24"/>
          <w:szCs w:val="24"/>
        </w:rPr>
        <w:t xml:space="preserve"> </w:t>
      </w:r>
      <w:r w:rsidR="00340706" w:rsidRPr="00FD465D">
        <w:rPr>
          <w:sz w:val="24"/>
          <w:szCs w:val="24"/>
        </w:rPr>
        <w:t xml:space="preserve">O setor </w:t>
      </w:r>
      <w:r w:rsidR="00C608E3">
        <w:rPr>
          <w:sz w:val="24"/>
          <w:szCs w:val="24"/>
        </w:rPr>
        <w:t xml:space="preserve">com menor </w:t>
      </w:r>
      <w:r w:rsidR="00340706" w:rsidRPr="00FD465D">
        <w:rPr>
          <w:sz w:val="24"/>
          <w:szCs w:val="24"/>
        </w:rPr>
        <w:t>presença de mulheres, é a diretoria, contando com apenas 10% delas</w:t>
      </w:r>
      <w:r w:rsidR="00543166">
        <w:rPr>
          <w:sz w:val="24"/>
          <w:szCs w:val="24"/>
        </w:rPr>
        <w:t xml:space="preserve"> (</w:t>
      </w:r>
      <w:r w:rsidR="00C608E3">
        <w:rPr>
          <w:sz w:val="24"/>
          <w:szCs w:val="24"/>
        </w:rPr>
        <w:t xml:space="preserve">Tabela </w:t>
      </w:r>
      <w:r w:rsidR="00214CE6">
        <w:rPr>
          <w:sz w:val="24"/>
          <w:szCs w:val="24"/>
        </w:rPr>
        <w:t>2</w:t>
      </w:r>
      <w:r w:rsidR="00543166">
        <w:rPr>
          <w:sz w:val="24"/>
          <w:szCs w:val="24"/>
        </w:rPr>
        <w:t>)</w:t>
      </w:r>
      <w:r w:rsidR="00C608E3">
        <w:rPr>
          <w:sz w:val="24"/>
          <w:szCs w:val="24"/>
        </w:rPr>
        <w:t>.</w:t>
      </w:r>
      <w:r w:rsidR="00340706" w:rsidRPr="00FD465D">
        <w:rPr>
          <w:sz w:val="24"/>
          <w:szCs w:val="24"/>
        </w:rPr>
        <w:t xml:space="preserve"> </w:t>
      </w:r>
    </w:p>
    <w:p w14:paraId="5CF86DCE" w14:textId="77777777" w:rsidR="00543166" w:rsidRDefault="00543166" w:rsidP="00FD465D">
      <w:pPr>
        <w:ind w:firstLine="709"/>
        <w:jc w:val="both"/>
        <w:rPr>
          <w:sz w:val="24"/>
          <w:szCs w:val="24"/>
        </w:rPr>
      </w:pPr>
    </w:p>
    <w:p w14:paraId="7E5671AD" w14:textId="5C6493FC" w:rsidR="00A246C0" w:rsidRDefault="00A246C0" w:rsidP="00AE21D2">
      <w:pPr>
        <w:jc w:val="center"/>
      </w:pPr>
      <w:r w:rsidRPr="002D1F1F">
        <w:rPr>
          <w:b/>
        </w:rPr>
        <w:t xml:space="preserve">Tabela </w:t>
      </w:r>
      <w:r w:rsidR="00214CE6">
        <w:rPr>
          <w:b/>
        </w:rPr>
        <w:t>2</w:t>
      </w:r>
      <w:r w:rsidRPr="002D1F1F">
        <w:t xml:space="preserve"> – Apresentação dos resultados da composição da administração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134"/>
        <w:gridCol w:w="1329"/>
        <w:gridCol w:w="563"/>
        <w:gridCol w:w="1092"/>
        <w:gridCol w:w="1364"/>
        <w:gridCol w:w="563"/>
        <w:gridCol w:w="1046"/>
        <w:gridCol w:w="1409"/>
      </w:tblGrid>
      <w:tr w:rsidR="002D1F1F" w:rsidRPr="0067118D" w14:paraId="5DA2F224" w14:textId="77777777" w:rsidTr="0004052C">
        <w:trPr>
          <w:trHeight w:val="290"/>
        </w:trPr>
        <w:tc>
          <w:tcPr>
            <w:tcW w:w="16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EF1C" w14:textId="77777777" w:rsidR="002D1F1F" w:rsidRPr="0067118D" w:rsidRDefault="002D1F1F" w:rsidP="0062606C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Diretoria</w:t>
            </w:r>
          </w:p>
        </w:tc>
        <w:tc>
          <w:tcPr>
            <w:tcW w:w="16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E95B" w14:textId="77777777" w:rsidR="002D1F1F" w:rsidRPr="0067118D" w:rsidRDefault="002D1F1F" w:rsidP="00CE1592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CA</w:t>
            </w:r>
          </w:p>
        </w:tc>
        <w:tc>
          <w:tcPr>
            <w:tcW w:w="16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CF5EA" w14:textId="77777777" w:rsidR="002D1F1F" w:rsidRPr="0067118D" w:rsidRDefault="002D1F1F" w:rsidP="00A159D8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CF</w:t>
            </w:r>
          </w:p>
        </w:tc>
      </w:tr>
      <w:tr w:rsidR="00A66EAD" w:rsidRPr="0067118D" w14:paraId="6F06365B" w14:textId="77777777" w:rsidTr="0004052C">
        <w:trPr>
          <w:trHeight w:val="290"/>
        </w:trPr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02AA4" w14:textId="77777777" w:rsidR="002D1F1F" w:rsidRPr="0067118D" w:rsidRDefault="002D1F1F" w:rsidP="0062606C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Total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AE13" w14:textId="77777777" w:rsidR="002D1F1F" w:rsidRPr="0067118D" w:rsidRDefault="002D1F1F" w:rsidP="00CE1592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Mulheres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AFE0" w14:textId="77777777" w:rsidR="002D1F1F" w:rsidRPr="0067118D" w:rsidRDefault="002D1F1F" w:rsidP="00A159D8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% de mulheres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D4DB" w14:textId="77777777" w:rsidR="002D1F1F" w:rsidRPr="0067118D" w:rsidRDefault="002D1F1F" w:rsidP="00A159D8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Total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9D0A" w14:textId="77777777" w:rsidR="002D1F1F" w:rsidRPr="0067118D" w:rsidRDefault="002D1F1F" w:rsidP="00EF7CCB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Mulheres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6D6A" w14:textId="77777777" w:rsidR="002D1F1F" w:rsidRPr="0067118D" w:rsidRDefault="002D1F1F" w:rsidP="0067488E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% de mulheres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3AC0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Total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96EB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Mulheres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66D91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% de mulheres</w:t>
            </w:r>
          </w:p>
        </w:tc>
      </w:tr>
      <w:tr w:rsidR="00A66EAD" w:rsidRPr="0067118D" w14:paraId="5A4C2F55" w14:textId="77777777" w:rsidTr="0004052C">
        <w:trPr>
          <w:trHeight w:val="290"/>
        </w:trPr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235D" w14:textId="77777777" w:rsidR="002D1F1F" w:rsidRPr="0067118D" w:rsidRDefault="002D1F1F" w:rsidP="0062606C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605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8C9C" w14:textId="77777777" w:rsidR="002D1F1F" w:rsidRPr="0067118D" w:rsidRDefault="002D1F1F" w:rsidP="00CE1592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61</w:t>
            </w:r>
          </w:p>
        </w:tc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371C" w14:textId="77777777" w:rsidR="002D1F1F" w:rsidRPr="0067118D" w:rsidRDefault="002D1F1F" w:rsidP="00A159D8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10%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D928" w14:textId="77777777" w:rsidR="002D1F1F" w:rsidRPr="0067118D" w:rsidRDefault="002D1F1F" w:rsidP="00A159D8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987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9EEA" w14:textId="77777777" w:rsidR="002D1F1F" w:rsidRPr="0067118D" w:rsidRDefault="002D1F1F" w:rsidP="00EF7CCB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114</w:t>
            </w: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024" w14:textId="77777777" w:rsidR="002D1F1F" w:rsidRPr="0067118D" w:rsidRDefault="002D1F1F" w:rsidP="0067488E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12%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FA91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547</w:t>
            </w:r>
          </w:p>
        </w:tc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7667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61</w:t>
            </w:r>
          </w:p>
        </w:tc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70C36" w14:textId="77777777" w:rsidR="002D1F1F" w:rsidRPr="0067118D" w:rsidRDefault="002D1F1F">
            <w:pPr>
              <w:suppressAutoHyphens w:val="0"/>
              <w:jc w:val="center"/>
              <w:rPr>
                <w:color w:val="000000"/>
              </w:rPr>
            </w:pPr>
            <w:r w:rsidRPr="0067118D">
              <w:rPr>
                <w:color w:val="000000"/>
              </w:rPr>
              <w:t>11%</w:t>
            </w:r>
          </w:p>
        </w:tc>
      </w:tr>
    </w:tbl>
    <w:p w14:paraId="37C0C72A" w14:textId="41D0046E" w:rsidR="002D1F1F" w:rsidRPr="002D1F1F" w:rsidRDefault="0062606C" w:rsidP="00AE21D2">
      <w:r w:rsidRPr="00790670">
        <w:rPr>
          <w:b/>
          <w:bCs/>
          <w:color w:val="000000"/>
        </w:rPr>
        <w:t>Fonte:</w:t>
      </w:r>
      <w:r w:rsidRPr="00790670">
        <w:rPr>
          <w:color w:val="000000"/>
        </w:rPr>
        <w:t xml:space="preserve"> </w:t>
      </w:r>
      <w:r w:rsidR="001A34AF">
        <w:rPr>
          <w:color w:val="000000"/>
        </w:rPr>
        <w:t>Dados da pesquisa</w:t>
      </w:r>
      <w:r w:rsidR="00CB6F91">
        <w:rPr>
          <w:color w:val="000000"/>
        </w:rPr>
        <w:t xml:space="preserve"> (2018)</w:t>
      </w:r>
    </w:p>
    <w:p w14:paraId="2BE36D31" w14:textId="77777777" w:rsidR="0067118D" w:rsidRDefault="0067118D" w:rsidP="008E423E">
      <w:pPr>
        <w:pStyle w:val="ABNT"/>
      </w:pPr>
    </w:p>
    <w:p w14:paraId="5BC7355F" w14:textId="25F08811" w:rsidR="009C3793" w:rsidRDefault="00700031" w:rsidP="008E423E">
      <w:pPr>
        <w:pStyle w:val="ABNT"/>
      </w:pPr>
      <w:r>
        <w:t>Os resultados obtidos foram superiores aos encontrados por Silva e Margem (2015),</w:t>
      </w:r>
      <w:r w:rsidR="000C36E3">
        <w:t xml:space="preserve"> que foi</w:t>
      </w:r>
      <w:r w:rsidR="008F2569">
        <w:t>, em média,</w:t>
      </w:r>
      <w:r w:rsidR="000C36E3">
        <w:t xml:space="preserve"> de</w:t>
      </w:r>
      <w:r w:rsidR="002F0EF3">
        <w:t xml:space="preserve"> 9,17%</w:t>
      </w:r>
      <w:r w:rsidR="000C36E3">
        <w:t xml:space="preserve"> de mulheres</w:t>
      </w:r>
      <w:r w:rsidR="002F0EF3">
        <w:t xml:space="preserve"> </w:t>
      </w:r>
      <w:r w:rsidR="000C36E3">
        <w:t>n</w:t>
      </w:r>
      <w:r w:rsidR="002F0EF3">
        <w:t xml:space="preserve">o CA e 5,79% </w:t>
      </w:r>
      <w:r w:rsidR="000C36E3">
        <w:t>na diretoria</w:t>
      </w:r>
      <w:r w:rsidR="008F2569">
        <w:t>, e por</w:t>
      </w:r>
      <w:r w:rsidR="00CD1A27">
        <w:t xml:space="preserve"> Júnior e Martins </w:t>
      </w:r>
      <w:r w:rsidR="00423450">
        <w:t>(2017)</w:t>
      </w:r>
      <w:r w:rsidR="008F2569">
        <w:t xml:space="preserve"> onde a presença feminina nos conselhos foi de 5,6%, aproximadamente.</w:t>
      </w:r>
    </w:p>
    <w:p w14:paraId="17A0C8FF" w14:textId="75121A6B" w:rsidR="007B43EB" w:rsidRDefault="007B43EB" w:rsidP="008E423E">
      <w:pPr>
        <w:pStyle w:val="ABNT"/>
      </w:pPr>
    </w:p>
    <w:p w14:paraId="528C6CB0" w14:textId="77777777" w:rsidR="0004052C" w:rsidRDefault="0004052C" w:rsidP="008E423E">
      <w:pPr>
        <w:pStyle w:val="ABNT"/>
      </w:pPr>
    </w:p>
    <w:p w14:paraId="28D845AD" w14:textId="4728EA9A" w:rsidR="00340706" w:rsidRDefault="00340706" w:rsidP="00340706">
      <w:pPr>
        <w:rPr>
          <w:b/>
          <w:sz w:val="24"/>
          <w:szCs w:val="24"/>
        </w:rPr>
      </w:pPr>
      <w:r w:rsidRPr="00FD465D">
        <w:rPr>
          <w:b/>
          <w:sz w:val="24"/>
          <w:szCs w:val="24"/>
        </w:rPr>
        <w:lastRenderedPageBreak/>
        <w:t xml:space="preserve">4.1.1 </w:t>
      </w:r>
      <w:r w:rsidR="00A25604">
        <w:rPr>
          <w:b/>
          <w:sz w:val="24"/>
          <w:szCs w:val="24"/>
        </w:rPr>
        <w:t xml:space="preserve">Composição da </w:t>
      </w:r>
      <w:r w:rsidRPr="00FD465D">
        <w:rPr>
          <w:b/>
          <w:sz w:val="24"/>
          <w:szCs w:val="24"/>
        </w:rPr>
        <w:t>diretoria</w:t>
      </w:r>
    </w:p>
    <w:p w14:paraId="255CE471" w14:textId="77777777" w:rsidR="00964501" w:rsidRDefault="00964501" w:rsidP="00340706">
      <w:pPr>
        <w:rPr>
          <w:b/>
          <w:sz w:val="24"/>
          <w:szCs w:val="24"/>
        </w:rPr>
      </w:pPr>
    </w:p>
    <w:p w14:paraId="7D700704" w14:textId="3864E7DC" w:rsidR="009C3793" w:rsidRPr="00E118F3" w:rsidRDefault="0067118D" w:rsidP="009C379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análise da composição da </w:t>
      </w:r>
      <w:r w:rsidR="00340706" w:rsidRPr="00FD465D">
        <w:rPr>
          <w:sz w:val="24"/>
          <w:szCs w:val="24"/>
        </w:rPr>
        <w:t>diretoria, 61 mulheres</w:t>
      </w:r>
      <w:r w:rsidR="00A25604">
        <w:rPr>
          <w:sz w:val="24"/>
          <w:szCs w:val="24"/>
        </w:rPr>
        <w:t xml:space="preserve"> </w:t>
      </w:r>
      <w:r w:rsidR="0004052C">
        <w:rPr>
          <w:sz w:val="24"/>
          <w:szCs w:val="24"/>
        </w:rPr>
        <w:t xml:space="preserve">formam </w:t>
      </w:r>
      <w:r w:rsidR="00A25604">
        <w:rPr>
          <w:sz w:val="24"/>
          <w:szCs w:val="24"/>
        </w:rPr>
        <w:t>o quadro</w:t>
      </w:r>
      <w:r w:rsidR="00340706" w:rsidRPr="00FD465D">
        <w:rPr>
          <w:sz w:val="24"/>
          <w:szCs w:val="24"/>
        </w:rPr>
        <w:t>, representando 10% deste setor</w:t>
      </w:r>
      <w:r>
        <w:rPr>
          <w:sz w:val="24"/>
          <w:szCs w:val="24"/>
        </w:rPr>
        <w:t xml:space="preserve">. </w:t>
      </w:r>
      <w:r w:rsidR="00F84923">
        <w:rPr>
          <w:sz w:val="24"/>
          <w:szCs w:val="24"/>
        </w:rPr>
        <w:t>O</w:t>
      </w:r>
      <w:r w:rsidR="009C3793" w:rsidRPr="00E118F3">
        <w:rPr>
          <w:sz w:val="24"/>
          <w:szCs w:val="24"/>
        </w:rPr>
        <w:t>bserva</w:t>
      </w:r>
      <w:r w:rsidR="00F84923">
        <w:rPr>
          <w:sz w:val="24"/>
          <w:szCs w:val="24"/>
        </w:rPr>
        <w:t xml:space="preserve">-se </w:t>
      </w:r>
      <w:r w:rsidR="009C3793" w:rsidRPr="00E118F3">
        <w:rPr>
          <w:sz w:val="24"/>
          <w:szCs w:val="24"/>
        </w:rPr>
        <w:t>que das 99 empresas analisadas, 57 delas não contam com mulheres na diretoria. Portanto, de 268 pessoas na diretoria destas empresas, nenhuma delas é do sexo feminino, o que corresponde a 44% do total</w:t>
      </w:r>
      <w:r w:rsidR="0004052C">
        <w:rPr>
          <w:sz w:val="24"/>
          <w:szCs w:val="24"/>
        </w:rPr>
        <w:t xml:space="preserve"> e</w:t>
      </w:r>
      <w:r w:rsidR="009C3793">
        <w:rPr>
          <w:sz w:val="24"/>
          <w:szCs w:val="24"/>
        </w:rPr>
        <w:t xml:space="preserve">, </w:t>
      </w:r>
      <w:r w:rsidR="009C3793" w:rsidRPr="00E118F3">
        <w:rPr>
          <w:sz w:val="24"/>
          <w:szCs w:val="24"/>
        </w:rPr>
        <w:t xml:space="preserve">somente 28 empresas possuem uma mulher na diretoria. Desta forma, das 179 pessoas que compõe </w:t>
      </w:r>
      <w:r w:rsidR="003815BF">
        <w:rPr>
          <w:sz w:val="24"/>
          <w:szCs w:val="24"/>
        </w:rPr>
        <w:t>o quadro</w:t>
      </w:r>
      <w:r w:rsidR="009C3793" w:rsidRPr="00E118F3">
        <w:rPr>
          <w:sz w:val="24"/>
          <w:szCs w:val="24"/>
        </w:rPr>
        <w:t xml:space="preserve">, 151 são do sexo masculino e 28 do sexo feminino, o que corresponde a 25% de homens e 5% de mulheres do total de diretores. </w:t>
      </w:r>
    </w:p>
    <w:p w14:paraId="52339CB8" w14:textId="1F5658B4" w:rsidR="00340706" w:rsidRPr="00E118F3" w:rsidRDefault="00340706" w:rsidP="00E118F3">
      <w:pPr>
        <w:ind w:firstLine="709"/>
        <w:jc w:val="both"/>
        <w:rPr>
          <w:sz w:val="24"/>
          <w:szCs w:val="24"/>
        </w:rPr>
      </w:pPr>
      <w:bookmarkStart w:id="1" w:name="_Hlk518916666"/>
      <w:r w:rsidRPr="00E118F3">
        <w:rPr>
          <w:sz w:val="24"/>
          <w:szCs w:val="24"/>
        </w:rPr>
        <w:t xml:space="preserve">Verificou-se </w:t>
      </w:r>
      <w:r w:rsidR="009C3793">
        <w:rPr>
          <w:sz w:val="24"/>
          <w:szCs w:val="24"/>
        </w:rPr>
        <w:t xml:space="preserve">também </w:t>
      </w:r>
      <w:r w:rsidRPr="00E118F3">
        <w:rPr>
          <w:sz w:val="24"/>
          <w:szCs w:val="24"/>
        </w:rPr>
        <w:t xml:space="preserve">que 9 empresas têm duas mulheres na diretoria. Logo, essas empresas </w:t>
      </w:r>
      <w:r w:rsidR="003815BF">
        <w:rPr>
          <w:sz w:val="24"/>
          <w:szCs w:val="24"/>
        </w:rPr>
        <w:t>representam 1</w:t>
      </w:r>
      <w:r w:rsidRPr="00E118F3">
        <w:rPr>
          <w:sz w:val="24"/>
          <w:szCs w:val="24"/>
        </w:rPr>
        <w:t xml:space="preserve">3%, sendo 3% reservado ao sexo feminino e 10% ao sexo masculino. </w:t>
      </w:r>
      <w:r w:rsidR="003815BF">
        <w:rPr>
          <w:sz w:val="24"/>
          <w:szCs w:val="24"/>
        </w:rPr>
        <w:t>Cabe d</w:t>
      </w:r>
      <w:r w:rsidRPr="00E118F3">
        <w:rPr>
          <w:sz w:val="24"/>
          <w:szCs w:val="24"/>
        </w:rPr>
        <w:t>esta</w:t>
      </w:r>
      <w:r w:rsidR="003815BF">
        <w:rPr>
          <w:sz w:val="24"/>
          <w:szCs w:val="24"/>
        </w:rPr>
        <w:t xml:space="preserve">car as empresas </w:t>
      </w:r>
      <w:proofErr w:type="spellStart"/>
      <w:r w:rsidRPr="00E118F3">
        <w:rPr>
          <w:sz w:val="24"/>
          <w:szCs w:val="24"/>
        </w:rPr>
        <w:t>Hypermarcas</w:t>
      </w:r>
      <w:proofErr w:type="spellEnd"/>
      <w:r w:rsidRPr="00E118F3">
        <w:rPr>
          <w:sz w:val="24"/>
          <w:szCs w:val="24"/>
        </w:rPr>
        <w:t xml:space="preserve"> e </w:t>
      </w:r>
      <w:proofErr w:type="spellStart"/>
      <w:r w:rsidRPr="00E118F3">
        <w:rPr>
          <w:sz w:val="24"/>
          <w:szCs w:val="24"/>
        </w:rPr>
        <w:t>Eneva</w:t>
      </w:r>
      <w:proofErr w:type="spellEnd"/>
      <w:r w:rsidRPr="00E118F3">
        <w:rPr>
          <w:sz w:val="24"/>
          <w:szCs w:val="24"/>
        </w:rPr>
        <w:t xml:space="preserve">, ambas possuem quatro pessoas na diretoria e 50% dela é formada por mulheres, </w:t>
      </w:r>
      <w:r w:rsidR="003815BF">
        <w:rPr>
          <w:sz w:val="24"/>
          <w:szCs w:val="24"/>
        </w:rPr>
        <w:t>também as</w:t>
      </w:r>
      <w:r w:rsidRPr="00E118F3">
        <w:rPr>
          <w:sz w:val="24"/>
          <w:szCs w:val="24"/>
        </w:rPr>
        <w:t xml:space="preserve"> Lojas Renner e Coelce, </w:t>
      </w:r>
      <w:r w:rsidR="003815BF">
        <w:rPr>
          <w:sz w:val="24"/>
          <w:szCs w:val="24"/>
        </w:rPr>
        <w:t xml:space="preserve">em que </w:t>
      </w:r>
      <w:r w:rsidRPr="00E118F3">
        <w:rPr>
          <w:sz w:val="24"/>
          <w:szCs w:val="24"/>
        </w:rPr>
        <w:t>ambas têm cinco pessoas n</w:t>
      </w:r>
      <w:r w:rsidR="003815BF">
        <w:rPr>
          <w:sz w:val="24"/>
          <w:szCs w:val="24"/>
        </w:rPr>
        <w:t xml:space="preserve">o quadro </w:t>
      </w:r>
      <w:r w:rsidRPr="00E118F3">
        <w:rPr>
          <w:sz w:val="24"/>
          <w:szCs w:val="24"/>
        </w:rPr>
        <w:t>e 40% delas são do sexo feminino e</w:t>
      </w:r>
      <w:r w:rsidR="003815BF">
        <w:rPr>
          <w:sz w:val="24"/>
          <w:szCs w:val="24"/>
        </w:rPr>
        <w:t xml:space="preserve">, </w:t>
      </w:r>
      <w:r w:rsidRPr="00E118F3">
        <w:rPr>
          <w:sz w:val="24"/>
          <w:szCs w:val="24"/>
        </w:rPr>
        <w:t xml:space="preserve">a </w:t>
      </w:r>
      <w:proofErr w:type="spellStart"/>
      <w:r w:rsidRPr="00E118F3">
        <w:rPr>
          <w:sz w:val="24"/>
          <w:szCs w:val="24"/>
        </w:rPr>
        <w:t>Qualicorp</w:t>
      </w:r>
      <w:proofErr w:type="spellEnd"/>
      <w:r w:rsidRPr="00E118F3">
        <w:rPr>
          <w:sz w:val="24"/>
          <w:szCs w:val="24"/>
        </w:rPr>
        <w:t xml:space="preserve"> que possui 100% da sua diretoria constituída por mulheres.</w:t>
      </w:r>
    </w:p>
    <w:p w14:paraId="21102FFD" w14:textId="303CFC8E" w:rsidR="00340706" w:rsidRPr="00E118F3" w:rsidRDefault="00340706" w:rsidP="00E118F3">
      <w:pPr>
        <w:ind w:firstLine="709"/>
        <w:jc w:val="both"/>
        <w:rPr>
          <w:sz w:val="24"/>
          <w:szCs w:val="24"/>
        </w:rPr>
      </w:pPr>
      <w:r w:rsidRPr="00E118F3">
        <w:rPr>
          <w:sz w:val="24"/>
          <w:szCs w:val="24"/>
        </w:rPr>
        <w:t>Por fim</w:t>
      </w:r>
      <w:r w:rsidR="003815BF">
        <w:rPr>
          <w:sz w:val="24"/>
          <w:szCs w:val="24"/>
        </w:rPr>
        <w:t xml:space="preserve"> ressalta-se que </w:t>
      </w:r>
      <w:r w:rsidRPr="00E118F3">
        <w:rPr>
          <w:sz w:val="24"/>
          <w:szCs w:val="24"/>
        </w:rPr>
        <w:t xml:space="preserve">5 empresas possuem três mulheres na diretoria. A contribuição destas empresas para </w:t>
      </w:r>
      <w:r w:rsidR="003815BF">
        <w:rPr>
          <w:sz w:val="24"/>
          <w:szCs w:val="24"/>
        </w:rPr>
        <w:t xml:space="preserve">o quadro </w:t>
      </w:r>
      <w:r w:rsidRPr="00E118F3">
        <w:rPr>
          <w:sz w:val="24"/>
          <w:szCs w:val="24"/>
        </w:rPr>
        <w:t xml:space="preserve">é de 13%, sendo que 2% dele é constituído pelo gênero feminino e 11% pelo gênero masculino. Dentre estas, a empresa Iguatemi </w:t>
      </w:r>
      <w:r w:rsidR="003815BF" w:rsidRPr="00E118F3">
        <w:rPr>
          <w:sz w:val="24"/>
          <w:szCs w:val="24"/>
        </w:rPr>
        <w:t>tem</w:t>
      </w:r>
      <w:r w:rsidRPr="00E118F3">
        <w:rPr>
          <w:sz w:val="24"/>
          <w:szCs w:val="24"/>
        </w:rPr>
        <w:t xml:space="preserve"> quatro pessoas n</w:t>
      </w:r>
      <w:r w:rsidR="003815BF">
        <w:rPr>
          <w:sz w:val="24"/>
          <w:szCs w:val="24"/>
        </w:rPr>
        <w:t>o quadro,</w:t>
      </w:r>
      <w:r w:rsidRPr="00E118F3">
        <w:rPr>
          <w:sz w:val="24"/>
          <w:szCs w:val="24"/>
        </w:rPr>
        <w:t xml:space="preserve"> sendo 75% dele composto por mulheres. </w:t>
      </w:r>
      <w:r w:rsidR="00E118F3" w:rsidRPr="00E118F3">
        <w:rPr>
          <w:sz w:val="24"/>
          <w:szCs w:val="24"/>
        </w:rPr>
        <w:t xml:space="preserve">A BR </w:t>
      </w:r>
      <w:proofErr w:type="spellStart"/>
      <w:r w:rsidR="00E118F3" w:rsidRPr="00E118F3">
        <w:rPr>
          <w:sz w:val="24"/>
          <w:szCs w:val="24"/>
        </w:rPr>
        <w:t>Malls</w:t>
      </w:r>
      <w:proofErr w:type="spellEnd"/>
      <w:r w:rsidR="00E118F3" w:rsidRPr="00E118F3">
        <w:rPr>
          <w:sz w:val="24"/>
          <w:szCs w:val="24"/>
        </w:rPr>
        <w:t xml:space="preserve"> Participações tem</w:t>
      </w:r>
      <w:r w:rsidRPr="00E118F3">
        <w:rPr>
          <w:sz w:val="24"/>
          <w:szCs w:val="24"/>
        </w:rPr>
        <w:t xml:space="preserve"> seis indivíduos na diretoria, sendo 50% dele formado pelo gênero feminino.</w:t>
      </w:r>
    </w:p>
    <w:p w14:paraId="050DBB08" w14:textId="77777777" w:rsidR="00340706" w:rsidRDefault="00340706" w:rsidP="00E118F3">
      <w:pPr>
        <w:ind w:firstLine="709"/>
        <w:jc w:val="both"/>
      </w:pPr>
    </w:p>
    <w:p w14:paraId="7ACCC545" w14:textId="77B49AF0" w:rsidR="00340706" w:rsidRDefault="00340706" w:rsidP="00E118F3">
      <w:pPr>
        <w:jc w:val="both"/>
        <w:rPr>
          <w:b/>
          <w:sz w:val="24"/>
          <w:szCs w:val="24"/>
        </w:rPr>
      </w:pPr>
      <w:r w:rsidRPr="009C3793">
        <w:rPr>
          <w:b/>
          <w:sz w:val="24"/>
          <w:szCs w:val="24"/>
        </w:rPr>
        <w:t xml:space="preserve">4.1.2 </w:t>
      </w:r>
      <w:r w:rsidR="00EA2C13" w:rsidRPr="009C3793">
        <w:rPr>
          <w:b/>
          <w:sz w:val="24"/>
          <w:szCs w:val="24"/>
        </w:rPr>
        <w:t xml:space="preserve">Composição do </w:t>
      </w:r>
      <w:r w:rsidRPr="009C3793">
        <w:rPr>
          <w:b/>
          <w:sz w:val="24"/>
          <w:szCs w:val="24"/>
        </w:rPr>
        <w:t>CA</w:t>
      </w:r>
    </w:p>
    <w:p w14:paraId="66A8EBDC" w14:textId="77777777" w:rsidR="00964501" w:rsidRDefault="00964501" w:rsidP="00E118F3">
      <w:pPr>
        <w:jc w:val="both"/>
        <w:rPr>
          <w:b/>
          <w:sz w:val="24"/>
          <w:szCs w:val="24"/>
        </w:rPr>
      </w:pPr>
    </w:p>
    <w:p w14:paraId="4B932E9D" w14:textId="4323C541" w:rsidR="007B43EB" w:rsidRDefault="00340706" w:rsidP="00364A8A">
      <w:pPr>
        <w:ind w:firstLine="709"/>
        <w:jc w:val="both"/>
        <w:rPr>
          <w:b/>
        </w:rPr>
      </w:pPr>
      <w:r w:rsidRPr="0091743B">
        <w:rPr>
          <w:sz w:val="24"/>
          <w:szCs w:val="24"/>
        </w:rPr>
        <w:t xml:space="preserve">Ao observar o CA das 99 empresas, identificou-se 114 mulheres, </w:t>
      </w:r>
      <w:r w:rsidR="00977CDB">
        <w:rPr>
          <w:sz w:val="24"/>
          <w:szCs w:val="24"/>
        </w:rPr>
        <w:t xml:space="preserve">o </w:t>
      </w:r>
      <w:r w:rsidRPr="0091743B">
        <w:rPr>
          <w:sz w:val="24"/>
          <w:szCs w:val="24"/>
        </w:rPr>
        <w:t>que representa 12%</w:t>
      </w:r>
      <w:r w:rsidR="009C3793">
        <w:rPr>
          <w:sz w:val="24"/>
          <w:szCs w:val="24"/>
        </w:rPr>
        <w:t xml:space="preserve">, o </w:t>
      </w:r>
      <w:r w:rsidR="009C3793" w:rsidRPr="00E118F3">
        <w:rPr>
          <w:sz w:val="24"/>
          <w:szCs w:val="24"/>
        </w:rPr>
        <w:t xml:space="preserve">CA de 43 empresas é composto, exclusivamente, por homens. </w:t>
      </w:r>
      <w:r w:rsidR="00625662">
        <w:rPr>
          <w:sz w:val="24"/>
          <w:szCs w:val="24"/>
        </w:rPr>
        <w:t>Já o estudo de</w:t>
      </w:r>
      <w:r w:rsidR="00415837">
        <w:rPr>
          <w:sz w:val="24"/>
          <w:szCs w:val="24"/>
        </w:rPr>
        <w:t xml:space="preserve"> Thiesen e Rover (2017) </w:t>
      </w:r>
      <w:r w:rsidR="00625662">
        <w:rPr>
          <w:sz w:val="24"/>
          <w:szCs w:val="24"/>
        </w:rPr>
        <w:t>revelou que 59% das empresas possuem o seu conselho formado exclusivamente por homens</w:t>
      </w:r>
      <w:r w:rsidR="00415837">
        <w:rPr>
          <w:sz w:val="24"/>
          <w:szCs w:val="24"/>
        </w:rPr>
        <w:t xml:space="preserve"> e apenas 32 companhias têm uma pessoa do sexo feminino. Além disto, foi observado que dos 1041 lugares presentes nos </w:t>
      </w:r>
      <w:proofErr w:type="spellStart"/>
      <w:r w:rsidR="00415837">
        <w:rPr>
          <w:sz w:val="24"/>
          <w:szCs w:val="24"/>
        </w:rPr>
        <w:t>CAs</w:t>
      </w:r>
      <w:proofErr w:type="spellEnd"/>
      <w:r w:rsidR="00415837">
        <w:rPr>
          <w:sz w:val="24"/>
          <w:szCs w:val="24"/>
        </w:rPr>
        <w:t xml:space="preserve">, somente 75 pertencem as mulheres. </w:t>
      </w:r>
      <w:r w:rsidR="009C3793" w:rsidRPr="00E118F3">
        <w:rPr>
          <w:sz w:val="24"/>
          <w:szCs w:val="24"/>
        </w:rPr>
        <w:t>Estas</w:t>
      </w:r>
      <w:r w:rsidR="00415837">
        <w:rPr>
          <w:sz w:val="24"/>
          <w:szCs w:val="24"/>
        </w:rPr>
        <w:t xml:space="preserve"> 43</w:t>
      </w:r>
      <w:r w:rsidR="009C3793" w:rsidRPr="00E118F3">
        <w:rPr>
          <w:sz w:val="24"/>
          <w:szCs w:val="24"/>
        </w:rPr>
        <w:t xml:space="preserve"> empresas detêm 34% d</w:t>
      </w:r>
      <w:r w:rsidR="00977CDB">
        <w:rPr>
          <w:sz w:val="24"/>
          <w:szCs w:val="24"/>
        </w:rPr>
        <w:t>o quadro</w:t>
      </w:r>
      <w:r w:rsidR="009C3793" w:rsidRPr="00E118F3">
        <w:rPr>
          <w:sz w:val="24"/>
          <w:szCs w:val="24"/>
        </w:rPr>
        <w:t xml:space="preserve">, </w:t>
      </w:r>
      <w:r w:rsidR="00977CDB">
        <w:rPr>
          <w:sz w:val="24"/>
          <w:szCs w:val="24"/>
        </w:rPr>
        <w:t>a</w:t>
      </w:r>
      <w:r w:rsidR="009C3793" w:rsidRPr="00E118F3">
        <w:rPr>
          <w:sz w:val="24"/>
          <w:szCs w:val="24"/>
        </w:rPr>
        <w:t xml:space="preserve">ssim, todas as 333 pessoas que compõe a diretoria destas empresas são do sexo masculino. </w:t>
      </w:r>
    </w:p>
    <w:p w14:paraId="1F97679F" w14:textId="3DD38461" w:rsidR="00FD4152" w:rsidRDefault="00C8222B" w:rsidP="00E118F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mesma quantidade de empresas foi analisada por </w:t>
      </w:r>
      <w:proofErr w:type="spellStart"/>
      <w:r>
        <w:rPr>
          <w:sz w:val="24"/>
          <w:szCs w:val="24"/>
        </w:rPr>
        <w:t>Lazzaretti</w:t>
      </w:r>
      <w:proofErr w:type="spellEnd"/>
      <w:r>
        <w:rPr>
          <w:sz w:val="24"/>
          <w:szCs w:val="24"/>
        </w:rPr>
        <w:t>, Godoi e Camilo (2012)</w:t>
      </w:r>
      <w:r w:rsidR="00307EC4">
        <w:rPr>
          <w:sz w:val="24"/>
          <w:szCs w:val="24"/>
        </w:rPr>
        <w:t xml:space="preserve">, porém observou-se que dos 836 assentos nos </w:t>
      </w:r>
      <w:proofErr w:type="spellStart"/>
      <w:r w:rsidR="00307EC4">
        <w:rPr>
          <w:sz w:val="24"/>
          <w:szCs w:val="24"/>
        </w:rPr>
        <w:t>CAs</w:t>
      </w:r>
      <w:proofErr w:type="spellEnd"/>
      <w:r w:rsidR="00307EC4">
        <w:rPr>
          <w:sz w:val="24"/>
          <w:szCs w:val="24"/>
        </w:rPr>
        <w:t xml:space="preserve">, somente 45 são ocupados por mulheres, ou seja, 5,4% do total. </w:t>
      </w:r>
      <w:r w:rsidR="009C3793">
        <w:rPr>
          <w:sz w:val="24"/>
          <w:szCs w:val="24"/>
        </w:rPr>
        <w:t>Das empresas avaliadas,</w:t>
      </w:r>
      <w:r w:rsidR="00340706" w:rsidRPr="00E118F3">
        <w:rPr>
          <w:sz w:val="24"/>
          <w:szCs w:val="24"/>
        </w:rPr>
        <w:t xml:space="preserve"> somente 29 empresas possuem uma mulher no CA</w:t>
      </w:r>
      <w:r w:rsidR="009C3793">
        <w:rPr>
          <w:sz w:val="24"/>
          <w:szCs w:val="24"/>
        </w:rPr>
        <w:t>, c</w:t>
      </w:r>
      <w:r w:rsidR="00340706" w:rsidRPr="00E118F3">
        <w:rPr>
          <w:sz w:val="24"/>
          <w:szCs w:val="24"/>
        </w:rPr>
        <w:t>om isto, dos 292 indivíduos que compõe 30% d</w:t>
      </w:r>
      <w:r w:rsidR="00977CDB">
        <w:rPr>
          <w:sz w:val="24"/>
          <w:szCs w:val="24"/>
        </w:rPr>
        <w:t>o CA</w:t>
      </w:r>
      <w:r w:rsidR="00340706" w:rsidRPr="00E118F3">
        <w:rPr>
          <w:sz w:val="24"/>
          <w:szCs w:val="24"/>
        </w:rPr>
        <w:t>, 27% dele são do sexo masculino e 3% são do sexo feminino.</w:t>
      </w:r>
      <w:r w:rsidR="00FD4152">
        <w:rPr>
          <w:sz w:val="24"/>
          <w:szCs w:val="24"/>
        </w:rPr>
        <w:t xml:space="preserve"> O mesmo resultado foi obtido por </w:t>
      </w:r>
      <w:proofErr w:type="spellStart"/>
      <w:r w:rsidR="00FD4152">
        <w:rPr>
          <w:sz w:val="24"/>
          <w:szCs w:val="24"/>
        </w:rPr>
        <w:t>Lazzaretti</w:t>
      </w:r>
      <w:proofErr w:type="spellEnd"/>
      <w:r w:rsidR="00FD4152">
        <w:rPr>
          <w:sz w:val="24"/>
          <w:szCs w:val="24"/>
        </w:rPr>
        <w:t>, Godoi e Camilo (2012).</w:t>
      </w:r>
    </w:p>
    <w:p w14:paraId="0E6F056C" w14:textId="2D8660BD" w:rsidR="00340706" w:rsidRPr="00E118F3" w:rsidRDefault="00340706" w:rsidP="00E118F3">
      <w:pPr>
        <w:ind w:firstLine="709"/>
        <w:jc w:val="both"/>
        <w:rPr>
          <w:sz w:val="24"/>
          <w:szCs w:val="24"/>
        </w:rPr>
      </w:pPr>
      <w:r w:rsidRPr="00E118F3">
        <w:rPr>
          <w:sz w:val="24"/>
          <w:szCs w:val="24"/>
        </w:rPr>
        <w:t>Além disto, observou-se que 13 empresas</w:t>
      </w:r>
      <w:r w:rsidR="0073058E">
        <w:rPr>
          <w:sz w:val="24"/>
          <w:szCs w:val="24"/>
        </w:rPr>
        <w:t xml:space="preserve"> (13,13%)</w:t>
      </w:r>
      <w:r w:rsidRPr="00E118F3">
        <w:rPr>
          <w:sz w:val="24"/>
          <w:szCs w:val="24"/>
        </w:rPr>
        <w:t xml:space="preserve"> têm duas mulheres no CA, sendo 3% composto por mulheres e 10% por homens</w:t>
      </w:r>
      <w:r w:rsidR="0073058E">
        <w:rPr>
          <w:sz w:val="24"/>
          <w:szCs w:val="24"/>
        </w:rPr>
        <w:t xml:space="preserve">. Este resultado foi </w:t>
      </w:r>
      <w:r w:rsidR="00977CDB">
        <w:rPr>
          <w:sz w:val="24"/>
          <w:szCs w:val="24"/>
        </w:rPr>
        <w:t xml:space="preserve">ligeiramente superior </w:t>
      </w:r>
      <w:r w:rsidR="00FB26FC">
        <w:rPr>
          <w:sz w:val="24"/>
          <w:szCs w:val="24"/>
        </w:rPr>
        <w:t xml:space="preserve">ao se comparar com </w:t>
      </w:r>
      <w:r w:rsidR="0073058E">
        <w:rPr>
          <w:sz w:val="24"/>
          <w:szCs w:val="24"/>
        </w:rPr>
        <w:t xml:space="preserve">o encontrado por </w:t>
      </w:r>
      <w:proofErr w:type="spellStart"/>
      <w:r w:rsidR="0073058E">
        <w:rPr>
          <w:sz w:val="24"/>
          <w:szCs w:val="24"/>
        </w:rPr>
        <w:t>Lazzaretti</w:t>
      </w:r>
      <w:proofErr w:type="spellEnd"/>
      <w:r w:rsidR="0073058E">
        <w:rPr>
          <w:sz w:val="24"/>
          <w:szCs w:val="24"/>
        </w:rPr>
        <w:t>, Godoi e Camilo (2012) com percentual de 7,07% orga</w:t>
      </w:r>
      <w:r w:rsidR="008870A4">
        <w:rPr>
          <w:sz w:val="24"/>
          <w:szCs w:val="24"/>
        </w:rPr>
        <w:t>nizações com duas mulheres no CA.</w:t>
      </w:r>
      <w:r w:rsidR="00CB6F91">
        <w:rPr>
          <w:sz w:val="24"/>
          <w:szCs w:val="24"/>
        </w:rPr>
        <w:t xml:space="preserve"> </w:t>
      </w:r>
    </w:p>
    <w:p w14:paraId="46B4ABC7" w14:textId="06AD0449" w:rsidR="00340706" w:rsidRDefault="000E6F74" w:rsidP="000E6F74">
      <w:pPr>
        <w:jc w:val="both"/>
      </w:pPr>
      <w:r>
        <w:rPr>
          <w:sz w:val="24"/>
          <w:szCs w:val="24"/>
        </w:rPr>
        <w:t xml:space="preserve">            </w:t>
      </w:r>
      <w:r w:rsidR="00340706" w:rsidRPr="00E118F3">
        <w:rPr>
          <w:sz w:val="24"/>
          <w:szCs w:val="24"/>
        </w:rPr>
        <w:t>Foram identificadas 14 empresas</w:t>
      </w:r>
      <w:r w:rsidR="00DA502D">
        <w:rPr>
          <w:sz w:val="24"/>
          <w:szCs w:val="24"/>
        </w:rPr>
        <w:t xml:space="preserve"> (14,14%)</w:t>
      </w:r>
      <w:r w:rsidR="00340706" w:rsidRPr="00E118F3">
        <w:rPr>
          <w:sz w:val="24"/>
          <w:szCs w:val="24"/>
        </w:rPr>
        <w:t xml:space="preserve"> com três ou mais mulheres no CA</w:t>
      </w:r>
      <w:r w:rsidR="008870A4">
        <w:rPr>
          <w:sz w:val="24"/>
          <w:szCs w:val="24"/>
        </w:rPr>
        <w:t xml:space="preserve">, resultado </w:t>
      </w:r>
      <w:r w:rsidR="00FB26FC">
        <w:rPr>
          <w:sz w:val="24"/>
          <w:szCs w:val="24"/>
        </w:rPr>
        <w:t xml:space="preserve">considerado </w:t>
      </w:r>
      <w:r w:rsidR="008870A4">
        <w:rPr>
          <w:sz w:val="24"/>
          <w:szCs w:val="24"/>
        </w:rPr>
        <w:t xml:space="preserve">significativo se comparado com 1,01% encontrado por </w:t>
      </w:r>
      <w:proofErr w:type="spellStart"/>
      <w:r w:rsidR="008870A4">
        <w:rPr>
          <w:sz w:val="24"/>
          <w:szCs w:val="24"/>
        </w:rPr>
        <w:t>Lazzaretti</w:t>
      </w:r>
      <w:proofErr w:type="spellEnd"/>
      <w:r w:rsidR="008870A4">
        <w:rPr>
          <w:sz w:val="24"/>
          <w:szCs w:val="24"/>
        </w:rPr>
        <w:t>, Godoi e Camilo (2012)</w:t>
      </w:r>
      <w:r w:rsidR="00366F92">
        <w:rPr>
          <w:sz w:val="24"/>
          <w:szCs w:val="24"/>
        </w:rPr>
        <w:t>.</w:t>
      </w:r>
      <w:r w:rsidR="00340706" w:rsidRPr="00E118F3">
        <w:rPr>
          <w:sz w:val="24"/>
          <w:szCs w:val="24"/>
        </w:rPr>
        <w:t xml:space="preserve"> Das 235 pessoas que formam 24% </w:t>
      </w:r>
      <w:r w:rsidR="00AB053C">
        <w:rPr>
          <w:sz w:val="24"/>
          <w:szCs w:val="24"/>
        </w:rPr>
        <w:t>d</w:t>
      </w:r>
      <w:r w:rsidR="00FB26FC">
        <w:rPr>
          <w:sz w:val="24"/>
          <w:szCs w:val="24"/>
        </w:rPr>
        <w:t>o quadro</w:t>
      </w:r>
      <w:r w:rsidR="00340706" w:rsidRPr="00E118F3">
        <w:rPr>
          <w:sz w:val="24"/>
          <w:szCs w:val="24"/>
        </w:rPr>
        <w:t xml:space="preserve">, 59 são do gênero feminino e 176 do gênero masculino. </w:t>
      </w:r>
      <w:r w:rsidR="00FB26FC">
        <w:rPr>
          <w:sz w:val="24"/>
          <w:szCs w:val="24"/>
        </w:rPr>
        <w:t>Cabe aqui ressaltar que a</w:t>
      </w:r>
      <w:r w:rsidR="00340706" w:rsidRPr="00E118F3">
        <w:rPr>
          <w:sz w:val="24"/>
          <w:szCs w:val="24"/>
        </w:rPr>
        <w:t xml:space="preserve"> empresa M. Dias Branco possui doze conselheiros</w:t>
      </w:r>
      <w:r w:rsidR="00FB26FC">
        <w:rPr>
          <w:sz w:val="24"/>
          <w:szCs w:val="24"/>
        </w:rPr>
        <w:t xml:space="preserve">, dos quais </w:t>
      </w:r>
      <w:r w:rsidR="00340706" w:rsidRPr="00E118F3">
        <w:rPr>
          <w:sz w:val="24"/>
          <w:szCs w:val="24"/>
        </w:rPr>
        <w:t>42% deles são mulheres.</w:t>
      </w:r>
    </w:p>
    <w:p w14:paraId="2DD62BE7" w14:textId="33AF7324" w:rsidR="000E6F74" w:rsidRDefault="000E6F74" w:rsidP="00E118F3">
      <w:pPr>
        <w:jc w:val="both"/>
        <w:rPr>
          <w:b/>
          <w:sz w:val="24"/>
          <w:szCs w:val="24"/>
        </w:rPr>
      </w:pPr>
    </w:p>
    <w:p w14:paraId="7FACC37F" w14:textId="77777777" w:rsidR="00FB26FC" w:rsidRDefault="00FB26FC" w:rsidP="00E118F3">
      <w:pPr>
        <w:jc w:val="both"/>
        <w:rPr>
          <w:b/>
          <w:sz w:val="24"/>
          <w:szCs w:val="24"/>
        </w:rPr>
      </w:pPr>
    </w:p>
    <w:p w14:paraId="00D623C5" w14:textId="77777777" w:rsidR="00FB26FC" w:rsidRDefault="00FB26FC" w:rsidP="00E118F3">
      <w:pPr>
        <w:jc w:val="both"/>
        <w:rPr>
          <w:b/>
          <w:sz w:val="24"/>
          <w:szCs w:val="24"/>
        </w:rPr>
      </w:pPr>
    </w:p>
    <w:p w14:paraId="1C2ED2B4" w14:textId="3FA3881A" w:rsidR="00340706" w:rsidRDefault="00340706" w:rsidP="00E118F3">
      <w:pPr>
        <w:jc w:val="both"/>
        <w:rPr>
          <w:b/>
          <w:sz w:val="24"/>
          <w:szCs w:val="24"/>
        </w:rPr>
      </w:pPr>
      <w:r w:rsidRPr="00E118F3">
        <w:rPr>
          <w:b/>
          <w:sz w:val="24"/>
          <w:szCs w:val="24"/>
        </w:rPr>
        <w:lastRenderedPageBreak/>
        <w:t xml:space="preserve">4.1.3 </w:t>
      </w:r>
      <w:r w:rsidR="009C3793">
        <w:rPr>
          <w:b/>
          <w:sz w:val="24"/>
          <w:szCs w:val="24"/>
        </w:rPr>
        <w:t>M</w:t>
      </w:r>
      <w:r w:rsidRPr="00E118F3">
        <w:rPr>
          <w:b/>
          <w:sz w:val="24"/>
          <w:szCs w:val="24"/>
        </w:rPr>
        <w:t>ulheres no CF</w:t>
      </w:r>
    </w:p>
    <w:p w14:paraId="7FA91333" w14:textId="77777777" w:rsidR="0060237A" w:rsidRDefault="0060237A" w:rsidP="00E118F3">
      <w:pPr>
        <w:jc w:val="both"/>
        <w:rPr>
          <w:b/>
          <w:sz w:val="24"/>
          <w:szCs w:val="24"/>
        </w:rPr>
      </w:pPr>
    </w:p>
    <w:p w14:paraId="3CAFEB87" w14:textId="531320FD" w:rsidR="00E60BF9" w:rsidRPr="00E118F3" w:rsidRDefault="00340706" w:rsidP="00E60BF9">
      <w:pPr>
        <w:ind w:firstLine="709"/>
        <w:jc w:val="both"/>
        <w:rPr>
          <w:sz w:val="24"/>
          <w:szCs w:val="24"/>
        </w:rPr>
      </w:pPr>
      <w:r w:rsidRPr="00E118F3">
        <w:rPr>
          <w:sz w:val="24"/>
          <w:szCs w:val="24"/>
        </w:rPr>
        <w:t>Ao explorar o CF, 61 mulheres</w:t>
      </w:r>
      <w:r w:rsidR="009C3793">
        <w:rPr>
          <w:sz w:val="24"/>
          <w:szCs w:val="24"/>
        </w:rPr>
        <w:t xml:space="preserve"> estão presentes no segmento o que </w:t>
      </w:r>
      <w:r w:rsidRPr="00E118F3">
        <w:rPr>
          <w:sz w:val="24"/>
          <w:szCs w:val="24"/>
        </w:rPr>
        <w:t>representa 11%</w:t>
      </w:r>
      <w:r w:rsidR="009C3793">
        <w:rPr>
          <w:sz w:val="24"/>
          <w:szCs w:val="24"/>
        </w:rPr>
        <w:t xml:space="preserve">. </w:t>
      </w:r>
      <w:r w:rsidR="00E60BF9" w:rsidRPr="00E118F3">
        <w:rPr>
          <w:sz w:val="24"/>
          <w:szCs w:val="24"/>
        </w:rPr>
        <w:t xml:space="preserve"> </w:t>
      </w:r>
      <w:r w:rsidR="009C3793">
        <w:rPr>
          <w:sz w:val="24"/>
          <w:szCs w:val="24"/>
        </w:rPr>
        <w:t xml:space="preserve">Realizou-se a exclusão da amostra das </w:t>
      </w:r>
      <w:r w:rsidR="00E60BF9" w:rsidRPr="00E118F3">
        <w:rPr>
          <w:sz w:val="24"/>
          <w:szCs w:val="24"/>
        </w:rPr>
        <w:t xml:space="preserve">22 empresas que não possuem CF, restando então, 77 empresas para </w:t>
      </w:r>
      <w:r w:rsidR="00610F4A">
        <w:rPr>
          <w:sz w:val="24"/>
          <w:szCs w:val="24"/>
        </w:rPr>
        <w:t xml:space="preserve">esta </w:t>
      </w:r>
      <w:r w:rsidR="00E60BF9" w:rsidRPr="00E118F3">
        <w:rPr>
          <w:sz w:val="24"/>
          <w:szCs w:val="24"/>
        </w:rPr>
        <w:t xml:space="preserve">análise. Destas empresas, 34 delas não </w:t>
      </w:r>
      <w:r w:rsidR="00610F4A" w:rsidRPr="00E118F3">
        <w:rPr>
          <w:sz w:val="24"/>
          <w:szCs w:val="24"/>
        </w:rPr>
        <w:t>apresentam</w:t>
      </w:r>
      <w:r w:rsidR="00E60BF9" w:rsidRPr="00E118F3">
        <w:rPr>
          <w:sz w:val="24"/>
          <w:szCs w:val="24"/>
        </w:rPr>
        <w:t xml:space="preserve"> mulheres em seu CF, portanto, dos 212 indivíduos que formam 39%, todos são homens.</w:t>
      </w:r>
      <w:r w:rsidR="00610F4A">
        <w:rPr>
          <w:sz w:val="24"/>
          <w:szCs w:val="24"/>
        </w:rPr>
        <w:t xml:space="preserve"> E, d</w:t>
      </w:r>
      <w:r w:rsidR="00E60BF9" w:rsidRPr="00E118F3">
        <w:rPr>
          <w:sz w:val="24"/>
          <w:szCs w:val="24"/>
        </w:rPr>
        <w:t>as 215 pessoas que compõe o CF das 29 empresas que possuem uma mulher no referido setor, 186 são homens e 29 são mulheres. Foram 11 empresas observadas no que diz respeito a ter duas mulheres no CF, sendo 12% do setor composto por homens e 4% por mulheres</w:t>
      </w:r>
      <w:r w:rsidR="0091123F">
        <w:rPr>
          <w:sz w:val="24"/>
          <w:szCs w:val="24"/>
        </w:rPr>
        <w:t>.</w:t>
      </w:r>
    </w:p>
    <w:p w14:paraId="0541604C" w14:textId="368A1D17" w:rsidR="00340706" w:rsidRPr="00E118F3" w:rsidRDefault="00340706" w:rsidP="00E118F3">
      <w:pPr>
        <w:ind w:firstLine="709"/>
        <w:jc w:val="both"/>
        <w:rPr>
          <w:sz w:val="24"/>
          <w:szCs w:val="24"/>
        </w:rPr>
      </w:pPr>
      <w:r w:rsidRPr="00E118F3">
        <w:rPr>
          <w:sz w:val="24"/>
          <w:szCs w:val="24"/>
        </w:rPr>
        <w:t>Por fim, somente 3 empresas têm três mulheres ou mais no CF</w:t>
      </w:r>
      <w:r w:rsidR="0012151A">
        <w:rPr>
          <w:sz w:val="24"/>
          <w:szCs w:val="24"/>
        </w:rPr>
        <w:t xml:space="preserve">: Petrobras, </w:t>
      </w:r>
      <w:proofErr w:type="spellStart"/>
      <w:r w:rsidR="0012151A">
        <w:rPr>
          <w:sz w:val="24"/>
          <w:szCs w:val="24"/>
        </w:rPr>
        <w:t>Copasa</w:t>
      </w:r>
      <w:proofErr w:type="spellEnd"/>
      <w:r w:rsidR="0012151A">
        <w:rPr>
          <w:sz w:val="24"/>
          <w:szCs w:val="24"/>
        </w:rPr>
        <w:t xml:space="preserve"> e Banrisul</w:t>
      </w:r>
      <w:r w:rsidR="00AB053C">
        <w:rPr>
          <w:sz w:val="24"/>
          <w:szCs w:val="24"/>
        </w:rPr>
        <w:t>.</w:t>
      </w:r>
      <w:r w:rsidR="00682C66">
        <w:rPr>
          <w:sz w:val="24"/>
          <w:szCs w:val="24"/>
        </w:rPr>
        <w:t xml:space="preserve"> </w:t>
      </w:r>
      <w:r w:rsidR="00CB5ADF">
        <w:rPr>
          <w:sz w:val="24"/>
          <w:szCs w:val="24"/>
        </w:rPr>
        <w:t xml:space="preserve">Cada uma delas possui 10 pessoas neste setor, sendo que a </w:t>
      </w:r>
      <w:proofErr w:type="spellStart"/>
      <w:r w:rsidR="00CB5ADF">
        <w:rPr>
          <w:sz w:val="24"/>
          <w:szCs w:val="24"/>
        </w:rPr>
        <w:t>Copasa</w:t>
      </w:r>
      <w:proofErr w:type="spellEnd"/>
      <w:r w:rsidR="00CB5ADF">
        <w:rPr>
          <w:sz w:val="24"/>
          <w:szCs w:val="24"/>
        </w:rPr>
        <w:t xml:space="preserve"> possui 40% do CF composto por mulheres e a Petrobras e</w:t>
      </w:r>
      <w:r w:rsidR="00E817D6">
        <w:rPr>
          <w:sz w:val="24"/>
          <w:szCs w:val="24"/>
        </w:rPr>
        <w:t xml:space="preserve"> o</w:t>
      </w:r>
      <w:r w:rsidR="00CB5ADF">
        <w:rPr>
          <w:sz w:val="24"/>
          <w:szCs w:val="24"/>
        </w:rPr>
        <w:t xml:space="preserve"> Banrisul têm 30% do CF formado pelo gênero feminino.</w:t>
      </w:r>
    </w:p>
    <w:p w14:paraId="3817FF7A" w14:textId="77777777" w:rsidR="00340706" w:rsidRPr="00E118F3" w:rsidRDefault="00340706" w:rsidP="00340706">
      <w:pPr>
        <w:rPr>
          <w:sz w:val="24"/>
          <w:szCs w:val="24"/>
        </w:rPr>
      </w:pPr>
    </w:p>
    <w:p w14:paraId="0BB0CA2F" w14:textId="48124165" w:rsidR="00340706" w:rsidRDefault="00340706" w:rsidP="00340706">
      <w:pPr>
        <w:rPr>
          <w:b/>
          <w:sz w:val="24"/>
          <w:szCs w:val="24"/>
        </w:rPr>
      </w:pPr>
      <w:r w:rsidRPr="00E118F3">
        <w:rPr>
          <w:b/>
          <w:sz w:val="24"/>
          <w:szCs w:val="24"/>
        </w:rPr>
        <w:t xml:space="preserve">4.2 </w:t>
      </w:r>
      <w:r w:rsidR="009C3793">
        <w:rPr>
          <w:b/>
          <w:sz w:val="24"/>
          <w:szCs w:val="24"/>
        </w:rPr>
        <w:t>M</w:t>
      </w:r>
      <w:r w:rsidRPr="00E118F3">
        <w:rPr>
          <w:b/>
          <w:sz w:val="24"/>
          <w:szCs w:val="24"/>
        </w:rPr>
        <w:t>ulheres por setor</w:t>
      </w:r>
    </w:p>
    <w:p w14:paraId="7F639854" w14:textId="77777777" w:rsidR="00964501" w:rsidRDefault="00964501" w:rsidP="00340706">
      <w:pPr>
        <w:rPr>
          <w:b/>
          <w:sz w:val="24"/>
          <w:szCs w:val="24"/>
        </w:rPr>
      </w:pPr>
    </w:p>
    <w:p w14:paraId="483355BD" w14:textId="27B1D233" w:rsidR="00340706" w:rsidRPr="00E118F3" w:rsidRDefault="00610F4A" w:rsidP="00E118F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Verificou-se </w:t>
      </w:r>
      <w:r w:rsidR="00CB6F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presença de mulheres </w:t>
      </w:r>
      <w:r w:rsidR="0060237A">
        <w:rPr>
          <w:sz w:val="24"/>
          <w:szCs w:val="24"/>
        </w:rPr>
        <w:t xml:space="preserve">em </w:t>
      </w:r>
      <w:r>
        <w:rPr>
          <w:sz w:val="24"/>
          <w:szCs w:val="24"/>
        </w:rPr>
        <w:t xml:space="preserve">diferentes </w:t>
      </w:r>
      <w:r w:rsidR="00340706" w:rsidRPr="00E118F3">
        <w:rPr>
          <w:sz w:val="24"/>
          <w:szCs w:val="24"/>
        </w:rPr>
        <w:t xml:space="preserve">setores, totalizando 24 e, em seguida, obteve-se o percentual de mulheres </w:t>
      </w:r>
      <w:r w:rsidR="0060237A">
        <w:rPr>
          <w:sz w:val="24"/>
          <w:szCs w:val="24"/>
        </w:rPr>
        <w:t>por g</w:t>
      </w:r>
      <w:r w:rsidR="00340706" w:rsidRPr="00E118F3">
        <w:rPr>
          <w:sz w:val="24"/>
          <w:szCs w:val="24"/>
        </w:rPr>
        <w:t xml:space="preserve">rupo. </w:t>
      </w:r>
      <w:r w:rsidR="00CB6F91">
        <w:rPr>
          <w:sz w:val="24"/>
          <w:szCs w:val="24"/>
        </w:rPr>
        <w:t>D</w:t>
      </w:r>
      <w:r>
        <w:rPr>
          <w:sz w:val="24"/>
          <w:szCs w:val="24"/>
        </w:rPr>
        <w:t xml:space="preserve">estaca que </w:t>
      </w:r>
      <w:r w:rsidR="00340706" w:rsidRPr="00E118F3">
        <w:rPr>
          <w:sz w:val="24"/>
          <w:szCs w:val="24"/>
        </w:rPr>
        <w:t>das 99 empresas</w:t>
      </w:r>
      <w:r>
        <w:rPr>
          <w:sz w:val="24"/>
          <w:szCs w:val="24"/>
        </w:rPr>
        <w:t xml:space="preserve"> pesquisadas</w:t>
      </w:r>
      <w:r w:rsidR="00340706" w:rsidRPr="00E118F3">
        <w:rPr>
          <w:sz w:val="24"/>
          <w:szCs w:val="24"/>
        </w:rPr>
        <w:t xml:space="preserve">, 29 delas </w:t>
      </w:r>
      <w:r w:rsidR="0060237A">
        <w:rPr>
          <w:sz w:val="24"/>
          <w:szCs w:val="24"/>
        </w:rPr>
        <w:t xml:space="preserve">são do </w:t>
      </w:r>
      <w:r w:rsidR="00340706" w:rsidRPr="00E118F3">
        <w:rPr>
          <w:sz w:val="24"/>
          <w:szCs w:val="24"/>
        </w:rPr>
        <w:t>setor de energia, seguida pelo setor de serviços com 11 empresas</w:t>
      </w:r>
      <w:r w:rsidR="00CB6F91">
        <w:rPr>
          <w:sz w:val="24"/>
          <w:szCs w:val="24"/>
        </w:rPr>
        <w:t xml:space="preserve"> (Tabela </w:t>
      </w:r>
      <w:r w:rsidR="00214CE6">
        <w:rPr>
          <w:sz w:val="24"/>
          <w:szCs w:val="24"/>
        </w:rPr>
        <w:t>3</w:t>
      </w:r>
      <w:r w:rsidR="00CB6F91">
        <w:rPr>
          <w:sz w:val="24"/>
          <w:szCs w:val="24"/>
        </w:rPr>
        <w:t>)</w:t>
      </w:r>
      <w:r w:rsidR="00340706" w:rsidRPr="00E118F3">
        <w:rPr>
          <w:sz w:val="24"/>
          <w:szCs w:val="24"/>
        </w:rPr>
        <w:t>.</w:t>
      </w:r>
    </w:p>
    <w:p w14:paraId="409A929E" w14:textId="77777777" w:rsidR="0060237A" w:rsidRDefault="0060237A" w:rsidP="000E285B">
      <w:pPr>
        <w:jc w:val="center"/>
        <w:rPr>
          <w:b/>
          <w:bCs/>
          <w:color w:val="000000"/>
        </w:rPr>
      </w:pPr>
    </w:p>
    <w:p w14:paraId="18B121E5" w14:textId="7C502D56" w:rsidR="00340706" w:rsidRDefault="00340706" w:rsidP="000E285B">
      <w:pPr>
        <w:jc w:val="center"/>
        <w:rPr>
          <w:color w:val="000000"/>
        </w:rPr>
      </w:pPr>
      <w:r w:rsidRPr="00C23B02">
        <w:rPr>
          <w:b/>
          <w:bCs/>
          <w:color w:val="000000"/>
        </w:rPr>
        <w:t xml:space="preserve">Tabela </w:t>
      </w:r>
      <w:r w:rsidR="00214CE6">
        <w:rPr>
          <w:b/>
          <w:bCs/>
          <w:color w:val="000000"/>
        </w:rPr>
        <w:t>3</w:t>
      </w:r>
      <w:r w:rsidRPr="00C23B02">
        <w:rPr>
          <w:color w:val="000000"/>
        </w:rPr>
        <w:t xml:space="preserve"> - Apresentação do n° de mulheres no CA por setor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5"/>
        <w:gridCol w:w="4050"/>
      </w:tblGrid>
      <w:tr w:rsidR="000E285B" w:rsidRPr="000E285B" w14:paraId="036F1667" w14:textId="77777777" w:rsidTr="007D6027">
        <w:trPr>
          <w:trHeight w:val="58"/>
          <w:jc w:val="center"/>
        </w:trPr>
        <w:tc>
          <w:tcPr>
            <w:tcW w:w="2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1AD7" w14:textId="77777777" w:rsidR="000E285B" w:rsidRPr="000E285B" w:rsidRDefault="000E285B" w:rsidP="000E285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0E285B">
              <w:rPr>
                <w:b/>
                <w:bCs/>
                <w:color w:val="000000"/>
              </w:rPr>
              <w:t>Setor</w:t>
            </w:r>
          </w:p>
        </w:tc>
        <w:tc>
          <w:tcPr>
            <w:tcW w:w="2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8A357" w14:textId="77777777" w:rsidR="000E285B" w:rsidRPr="000E285B" w:rsidRDefault="000E285B" w:rsidP="000E285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0E285B">
              <w:rPr>
                <w:b/>
                <w:bCs/>
                <w:color w:val="000000"/>
              </w:rPr>
              <w:t>N° de empresas no setor</w:t>
            </w:r>
          </w:p>
        </w:tc>
      </w:tr>
      <w:tr w:rsidR="000E285B" w:rsidRPr="000E285B" w14:paraId="25DEE4E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012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Atacado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A2449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6602B509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55D7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Autoindústria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0B9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</w:t>
            </w:r>
          </w:p>
        </w:tc>
      </w:tr>
      <w:tr w:rsidR="000E285B" w:rsidRPr="000E285B" w14:paraId="1D1ACCAC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0CEA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Bens de Capital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1D0A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7E9E04F4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9344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Bens de Consumo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054B3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5</w:t>
            </w:r>
          </w:p>
        </w:tc>
      </w:tr>
      <w:tr w:rsidR="000E285B" w:rsidRPr="000E285B" w14:paraId="07BC091E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121C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Diversos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06D3F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</w:t>
            </w:r>
          </w:p>
        </w:tc>
      </w:tr>
      <w:tr w:rsidR="000E285B" w:rsidRPr="000E285B" w14:paraId="1ED0536A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87B5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Eletroeletrônicos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1135B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0747F27D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DCAE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Energia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ACA84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29</w:t>
            </w:r>
          </w:p>
        </w:tc>
      </w:tr>
      <w:tr w:rsidR="000E285B" w:rsidRPr="000E285B" w14:paraId="680087E0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524A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Farmacêutico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7D985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1BB90C18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DEE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Finanças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11756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5</w:t>
            </w:r>
          </w:p>
        </w:tc>
      </w:tr>
      <w:tr w:rsidR="000E285B" w:rsidRPr="000E285B" w14:paraId="4137FB9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C3FF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Indústria de Construção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8C7DB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3</w:t>
            </w:r>
          </w:p>
        </w:tc>
      </w:tr>
      <w:tr w:rsidR="000E285B" w:rsidRPr="000E285B" w14:paraId="16685996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CFCE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Indústria Digital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2DB6A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</w:t>
            </w:r>
          </w:p>
        </w:tc>
      </w:tr>
      <w:tr w:rsidR="000E285B" w:rsidRPr="000E285B" w14:paraId="7A12C2DC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8E6F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Infraestrutura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201FB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6</w:t>
            </w:r>
          </w:p>
        </w:tc>
      </w:tr>
      <w:tr w:rsidR="000E285B" w:rsidRPr="000E285B" w14:paraId="03E13129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797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Mineração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2BAB3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401D90FB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93FC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Papel e Celulose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51D31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3</w:t>
            </w:r>
          </w:p>
        </w:tc>
      </w:tr>
      <w:tr w:rsidR="000E285B" w:rsidRPr="000E285B" w14:paraId="2BFFD01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F2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Produção Agropecuária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5306F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</w:t>
            </w:r>
          </w:p>
        </w:tc>
      </w:tr>
      <w:tr w:rsidR="000E285B" w:rsidRPr="000E285B" w14:paraId="6C822C6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E96E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Química e Petroquímica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0DEDA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461FBE6D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879D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Seguros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86DF9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3</w:t>
            </w:r>
          </w:p>
        </w:tc>
      </w:tr>
      <w:tr w:rsidR="000E285B" w:rsidRPr="000E285B" w14:paraId="36A30EE8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34B0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Serviços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1CA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11</w:t>
            </w:r>
          </w:p>
        </w:tc>
      </w:tr>
      <w:tr w:rsidR="000E285B" w:rsidRPr="000E285B" w14:paraId="19D210A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A4C3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Serviços de Saúde</w:t>
            </w:r>
          </w:p>
        </w:tc>
        <w:tc>
          <w:tcPr>
            <w:tcW w:w="2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9572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4</w:t>
            </w:r>
          </w:p>
        </w:tc>
      </w:tr>
      <w:tr w:rsidR="000E285B" w:rsidRPr="000E285B" w14:paraId="760AE5E1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BEA4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Siderurgia</w:t>
            </w:r>
          </w:p>
        </w:tc>
        <w:tc>
          <w:tcPr>
            <w:tcW w:w="2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25E5D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3</w:t>
            </w:r>
          </w:p>
        </w:tc>
      </w:tr>
      <w:tr w:rsidR="000E285B" w:rsidRPr="000E285B" w14:paraId="03B82F5F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EF9D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Telecomunicações</w:t>
            </w:r>
          </w:p>
        </w:tc>
        <w:tc>
          <w:tcPr>
            <w:tcW w:w="2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0BB6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2</w:t>
            </w:r>
          </w:p>
        </w:tc>
      </w:tr>
      <w:tr w:rsidR="000E285B" w:rsidRPr="000E285B" w14:paraId="6FB9AE92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F281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Têxtil</w:t>
            </w:r>
          </w:p>
        </w:tc>
        <w:tc>
          <w:tcPr>
            <w:tcW w:w="2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D120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3</w:t>
            </w:r>
          </w:p>
        </w:tc>
      </w:tr>
      <w:tr w:rsidR="000E285B" w:rsidRPr="000E285B" w14:paraId="4ECB05CF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05EF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Transporte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F7512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1</w:t>
            </w:r>
          </w:p>
        </w:tc>
      </w:tr>
      <w:tr w:rsidR="000E285B" w:rsidRPr="000E285B" w14:paraId="486FA204" w14:textId="77777777" w:rsidTr="00290F88">
        <w:trPr>
          <w:trHeight w:val="255"/>
          <w:jc w:val="center"/>
        </w:trPr>
        <w:tc>
          <w:tcPr>
            <w:tcW w:w="2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C0F8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Varejo</w:t>
            </w:r>
          </w:p>
        </w:tc>
        <w:tc>
          <w:tcPr>
            <w:tcW w:w="2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9E413" w14:textId="77777777" w:rsidR="000E285B" w:rsidRPr="000E285B" w:rsidRDefault="000E285B" w:rsidP="000E285B">
            <w:pPr>
              <w:suppressAutoHyphens w:val="0"/>
              <w:jc w:val="center"/>
              <w:rPr>
                <w:color w:val="000000"/>
              </w:rPr>
            </w:pPr>
            <w:r w:rsidRPr="000E285B">
              <w:rPr>
                <w:color w:val="000000"/>
              </w:rPr>
              <w:t>7</w:t>
            </w:r>
          </w:p>
        </w:tc>
      </w:tr>
    </w:tbl>
    <w:p w14:paraId="7DA749B1" w14:textId="4E08C0E0" w:rsidR="000E285B" w:rsidRPr="006A6937" w:rsidRDefault="000E285B" w:rsidP="000E285B">
      <w:r w:rsidRPr="00D265EA">
        <w:rPr>
          <w:b/>
        </w:rPr>
        <w:t>Fonte:</w:t>
      </w:r>
      <w:r w:rsidRPr="006A6937">
        <w:t xml:space="preserve"> </w:t>
      </w:r>
      <w:r w:rsidR="00CB6F91">
        <w:t>A</w:t>
      </w:r>
      <w:r w:rsidR="003429C8">
        <w:t>utores</w:t>
      </w:r>
      <w:r w:rsidR="00CB6F91">
        <w:t xml:space="preserve"> (2018)</w:t>
      </w:r>
    </w:p>
    <w:p w14:paraId="7701C128" w14:textId="77777777" w:rsidR="00340706" w:rsidRDefault="00340706" w:rsidP="00340706"/>
    <w:p w14:paraId="301C4251" w14:textId="77777777" w:rsidR="0060237A" w:rsidRDefault="0060237A" w:rsidP="00BF349A">
      <w:pPr>
        <w:pStyle w:val="ABNT"/>
      </w:pPr>
    </w:p>
    <w:p w14:paraId="195C0C14" w14:textId="1855D6C0" w:rsidR="00610F4A" w:rsidRDefault="00E62EC9" w:rsidP="00BF349A">
      <w:pPr>
        <w:pStyle w:val="ABNT"/>
      </w:pPr>
      <w:r>
        <w:lastRenderedPageBreak/>
        <w:t>Ademais, observ</w:t>
      </w:r>
      <w:r w:rsidR="00F25FA3">
        <w:t xml:space="preserve">ou-se </w:t>
      </w:r>
      <w:r>
        <w:t xml:space="preserve">que </w:t>
      </w:r>
      <w:r w:rsidR="00DF12A7">
        <w:t>o setor de varejo contém</w:t>
      </w:r>
      <w:r w:rsidR="00F25FA3">
        <w:t xml:space="preserve"> 7 empresas da amostra, </w:t>
      </w:r>
      <w:r w:rsidR="00A65820">
        <w:t>seguido do setor de infraestrutura com 6</w:t>
      </w:r>
      <w:r w:rsidR="00F25FA3">
        <w:t xml:space="preserve"> companhias</w:t>
      </w:r>
      <w:r w:rsidR="00A65820">
        <w:t xml:space="preserve"> e setor de finanças com 5. </w:t>
      </w:r>
    </w:p>
    <w:p w14:paraId="60199520" w14:textId="77777777" w:rsidR="00610F4A" w:rsidRDefault="00610F4A" w:rsidP="00340706"/>
    <w:p w14:paraId="507AC39E" w14:textId="2AD7CA26" w:rsidR="00340706" w:rsidRDefault="00340706" w:rsidP="00E118F3">
      <w:pPr>
        <w:jc w:val="both"/>
        <w:rPr>
          <w:b/>
          <w:sz w:val="24"/>
          <w:szCs w:val="24"/>
        </w:rPr>
      </w:pPr>
      <w:r w:rsidRPr="00E118F3">
        <w:rPr>
          <w:b/>
          <w:sz w:val="24"/>
          <w:szCs w:val="24"/>
        </w:rPr>
        <w:t xml:space="preserve">4.2.1 </w:t>
      </w:r>
      <w:r w:rsidR="007279A9">
        <w:rPr>
          <w:b/>
          <w:sz w:val="24"/>
          <w:szCs w:val="24"/>
        </w:rPr>
        <w:t>D</w:t>
      </w:r>
      <w:r w:rsidRPr="00E118F3">
        <w:rPr>
          <w:b/>
          <w:sz w:val="24"/>
          <w:szCs w:val="24"/>
        </w:rPr>
        <w:t>iretoria</w:t>
      </w:r>
      <w:r w:rsidR="00F63FC3">
        <w:rPr>
          <w:b/>
          <w:sz w:val="24"/>
          <w:szCs w:val="24"/>
        </w:rPr>
        <w:t xml:space="preserve">, CA e CF </w:t>
      </w:r>
      <w:r w:rsidRPr="00E118F3">
        <w:rPr>
          <w:b/>
          <w:sz w:val="24"/>
          <w:szCs w:val="24"/>
        </w:rPr>
        <w:t>por setor</w:t>
      </w:r>
    </w:p>
    <w:p w14:paraId="3372E28E" w14:textId="77777777" w:rsidR="00964501" w:rsidRDefault="00964501" w:rsidP="00E118F3">
      <w:pPr>
        <w:jc w:val="both"/>
        <w:rPr>
          <w:b/>
          <w:sz w:val="24"/>
          <w:szCs w:val="24"/>
        </w:rPr>
      </w:pPr>
    </w:p>
    <w:p w14:paraId="32158377" w14:textId="2C303378" w:rsidR="007A5896" w:rsidRDefault="00814CC2" w:rsidP="007279A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 resultados encontrados por</w:t>
      </w:r>
      <w:r w:rsidR="000354BE">
        <w:rPr>
          <w:sz w:val="24"/>
          <w:szCs w:val="24"/>
        </w:rPr>
        <w:t xml:space="preserve"> Marques e Ferreira (2015)</w:t>
      </w:r>
      <w:r>
        <w:rPr>
          <w:sz w:val="24"/>
          <w:szCs w:val="24"/>
        </w:rPr>
        <w:t xml:space="preserve"> mostraram que as mulheres estão nos setores da indústria e comércio eletrônico (22,2%), bens de consumo (18,5%) e serviços (14,8%).</w:t>
      </w:r>
      <w:r w:rsidR="007A5896">
        <w:rPr>
          <w:sz w:val="24"/>
          <w:szCs w:val="24"/>
        </w:rPr>
        <w:t xml:space="preserve"> Os autores identificaram também, que as mulheres aparecem com menos frequência nos setores d</w:t>
      </w:r>
      <w:r w:rsidR="00863F26">
        <w:rPr>
          <w:sz w:val="24"/>
          <w:szCs w:val="24"/>
        </w:rPr>
        <w:t xml:space="preserve">e </w:t>
      </w:r>
      <w:r w:rsidR="007A5896">
        <w:rPr>
          <w:sz w:val="24"/>
          <w:szCs w:val="24"/>
        </w:rPr>
        <w:t>indústrias diversificadas (3,7%), comércio e componentes auto; distribuição; indústria química e serviços financeiros (7,4%).</w:t>
      </w:r>
    </w:p>
    <w:p w14:paraId="7E612C37" w14:textId="10340A11" w:rsidR="007279A9" w:rsidRDefault="002004BB" w:rsidP="007279A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279A9">
        <w:rPr>
          <w:sz w:val="24"/>
          <w:szCs w:val="24"/>
        </w:rPr>
        <w:t xml:space="preserve"> análise </w:t>
      </w:r>
      <w:r w:rsidR="00F63FC3">
        <w:rPr>
          <w:sz w:val="24"/>
          <w:szCs w:val="24"/>
        </w:rPr>
        <w:t xml:space="preserve">por </w:t>
      </w:r>
      <w:r w:rsidR="007279A9">
        <w:rPr>
          <w:sz w:val="24"/>
          <w:szCs w:val="24"/>
        </w:rPr>
        <w:t xml:space="preserve">setor </w:t>
      </w:r>
      <w:r w:rsidR="00863F26">
        <w:rPr>
          <w:sz w:val="24"/>
          <w:szCs w:val="24"/>
        </w:rPr>
        <w:t>n</w:t>
      </w:r>
      <w:r w:rsidR="00340706" w:rsidRPr="00E118F3">
        <w:rPr>
          <w:sz w:val="24"/>
          <w:szCs w:val="24"/>
        </w:rPr>
        <w:t>a diretoria</w:t>
      </w:r>
      <w:r w:rsidR="007279A9">
        <w:rPr>
          <w:sz w:val="24"/>
          <w:szCs w:val="24"/>
        </w:rPr>
        <w:t xml:space="preserve"> aponta que d</w:t>
      </w:r>
      <w:r w:rsidR="007279A9" w:rsidRPr="0091743B">
        <w:rPr>
          <w:sz w:val="24"/>
          <w:szCs w:val="24"/>
        </w:rPr>
        <w:t xml:space="preserve">os 24 setores, somente 13 possuem mulheres, </w:t>
      </w:r>
      <w:r w:rsidR="007279A9">
        <w:rPr>
          <w:sz w:val="24"/>
          <w:szCs w:val="24"/>
        </w:rPr>
        <w:t xml:space="preserve">o que </w:t>
      </w:r>
      <w:r w:rsidR="007279A9" w:rsidRPr="0091743B">
        <w:rPr>
          <w:sz w:val="24"/>
          <w:szCs w:val="24"/>
        </w:rPr>
        <w:t xml:space="preserve">significa que 22 empresas não </w:t>
      </w:r>
      <w:r w:rsidR="00863F26">
        <w:rPr>
          <w:sz w:val="24"/>
          <w:szCs w:val="24"/>
        </w:rPr>
        <w:t xml:space="preserve">as apresentam </w:t>
      </w:r>
      <w:r w:rsidR="007279A9" w:rsidRPr="0091743B">
        <w:rPr>
          <w:sz w:val="24"/>
          <w:szCs w:val="24"/>
        </w:rPr>
        <w:t xml:space="preserve">na sua diretoria. </w:t>
      </w:r>
      <w:r w:rsidR="00863F26">
        <w:rPr>
          <w:sz w:val="24"/>
          <w:szCs w:val="24"/>
        </w:rPr>
        <w:t>Da</w:t>
      </w:r>
      <w:r w:rsidR="00863F26" w:rsidRPr="0091743B">
        <w:rPr>
          <w:sz w:val="24"/>
          <w:szCs w:val="24"/>
        </w:rPr>
        <w:t>s 61 presentes</w:t>
      </w:r>
      <w:r w:rsidR="007279A9" w:rsidRPr="0091743B">
        <w:rPr>
          <w:sz w:val="24"/>
          <w:szCs w:val="24"/>
        </w:rPr>
        <w:t xml:space="preserve">, a maior parte delas está no setor de energia, </w:t>
      </w:r>
      <w:r w:rsidR="00CC33A8">
        <w:rPr>
          <w:sz w:val="24"/>
          <w:szCs w:val="24"/>
        </w:rPr>
        <w:t>33</w:t>
      </w:r>
      <w:r w:rsidR="007279A9" w:rsidRPr="0091743B">
        <w:rPr>
          <w:sz w:val="24"/>
          <w:szCs w:val="24"/>
        </w:rPr>
        <w:t xml:space="preserve">% do total. O setor de finanças </w:t>
      </w:r>
      <w:r w:rsidR="00863F26">
        <w:rPr>
          <w:sz w:val="24"/>
          <w:szCs w:val="24"/>
        </w:rPr>
        <w:t xml:space="preserve">tem </w:t>
      </w:r>
      <w:r w:rsidR="007279A9" w:rsidRPr="0091743B">
        <w:rPr>
          <w:sz w:val="24"/>
          <w:szCs w:val="24"/>
        </w:rPr>
        <w:t>1</w:t>
      </w:r>
      <w:r w:rsidR="00CC33A8">
        <w:rPr>
          <w:sz w:val="24"/>
          <w:szCs w:val="24"/>
        </w:rPr>
        <w:t>9</w:t>
      </w:r>
      <w:r w:rsidR="007279A9" w:rsidRPr="0091743B">
        <w:rPr>
          <w:sz w:val="24"/>
          <w:szCs w:val="24"/>
        </w:rPr>
        <w:t>% dos seus diretores do sexo feminino e os setores de serviços e varejo</w:t>
      </w:r>
      <w:r>
        <w:rPr>
          <w:sz w:val="24"/>
          <w:szCs w:val="24"/>
        </w:rPr>
        <w:t xml:space="preserve">, </w:t>
      </w:r>
      <w:r w:rsidR="007279A9" w:rsidRPr="0091743B">
        <w:rPr>
          <w:sz w:val="24"/>
          <w:szCs w:val="24"/>
        </w:rPr>
        <w:t>com 1</w:t>
      </w:r>
      <w:r w:rsidR="00CC33A8">
        <w:rPr>
          <w:sz w:val="24"/>
          <w:szCs w:val="24"/>
        </w:rPr>
        <w:t>6</w:t>
      </w:r>
      <w:r w:rsidR="007279A9" w:rsidRPr="0091743B">
        <w:rPr>
          <w:sz w:val="24"/>
          <w:szCs w:val="24"/>
        </w:rPr>
        <w:t xml:space="preserve">% cada </w:t>
      </w:r>
      <w:r>
        <w:rPr>
          <w:sz w:val="24"/>
          <w:szCs w:val="24"/>
        </w:rPr>
        <w:t xml:space="preserve">(Gráfico </w:t>
      </w:r>
      <w:r w:rsidR="00964501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7279A9" w:rsidRPr="0091743B">
        <w:rPr>
          <w:sz w:val="24"/>
          <w:szCs w:val="24"/>
        </w:rPr>
        <w:t>.</w:t>
      </w:r>
    </w:p>
    <w:p w14:paraId="3772E1E1" w14:textId="77777777" w:rsidR="0060237A" w:rsidRPr="0091743B" w:rsidRDefault="0060237A" w:rsidP="007279A9">
      <w:pPr>
        <w:ind w:firstLine="709"/>
        <w:jc w:val="both"/>
        <w:rPr>
          <w:sz w:val="24"/>
          <w:szCs w:val="24"/>
        </w:rPr>
      </w:pPr>
    </w:p>
    <w:p w14:paraId="70EA3ED3" w14:textId="77777777" w:rsidR="00340706" w:rsidRDefault="00340706" w:rsidP="00340706"/>
    <w:p w14:paraId="657926CD" w14:textId="24281372" w:rsidR="00340706" w:rsidRDefault="00340706" w:rsidP="00BD5F6E">
      <w:pPr>
        <w:jc w:val="center"/>
      </w:pPr>
      <w:r w:rsidRPr="003429C8">
        <w:rPr>
          <w:b/>
        </w:rPr>
        <w:t xml:space="preserve">Gráfico </w:t>
      </w:r>
      <w:r w:rsidR="00964501">
        <w:rPr>
          <w:b/>
        </w:rPr>
        <w:t>1</w:t>
      </w:r>
      <w:r w:rsidRPr="007451E8">
        <w:t xml:space="preserve"> – </w:t>
      </w:r>
      <w:r>
        <w:t>Percentual de mulheres na diretoria por setor</w:t>
      </w:r>
    </w:p>
    <w:p w14:paraId="73D273F1" w14:textId="77777777" w:rsidR="00340706" w:rsidRDefault="00625662" w:rsidP="00BD5F6E">
      <w:pPr>
        <w:jc w:val="center"/>
      </w:pPr>
      <w:r>
        <w:rPr>
          <w:noProof/>
        </w:rPr>
        <w:drawing>
          <wp:inline distT="0" distB="0" distL="0" distR="0" wp14:anchorId="2E6E027B" wp14:editId="0766A362">
            <wp:extent cx="5699760" cy="3063240"/>
            <wp:effectExtent l="0" t="0" r="15240" b="381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427BAAF-D1E6-4F19-AF06-7785114EF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B6CCD9" w14:textId="7A118F07" w:rsidR="00340706" w:rsidRPr="006A6937" w:rsidRDefault="00CC33A8" w:rsidP="00340706">
      <w:r>
        <w:t xml:space="preserve"> </w:t>
      </w:r>
      <w:r w:rsidR="00340706" w:rsidRPr="00D265EA">
        <w:rPr>
          <w:b/>
        </w:rPr>
        <w:t>Fonte:</w:t>
      </w:r>
      <w:r w:rsidR="00340706" w:rsidRPr="006A6937">
        <w:t xml:space="preserve"> </w:t>
      </w:r>
      <w:r w:rsidR="00BD5F6E">
        <w:t>Dados da pesquisa</w:t>
      </w:r>
      <w:r w:rsidR="00A0178B">
        <w:t xml:space="preserve"> (2018)</w:t>
      </w:r>
    </w:p>
    <w:p w14:paraId="5D04B742" w14:textId="77777777" w:rsidR="00863F26" w:rsidRDefault="00863F26" w:rsidP="00E92F19">
      <w:pPr>
        <w:ind w:firstLine="709"/>
        <w:jc w:val="both"/>
        <w:rPr>
          <w:sz w:val="24"/>
          <w:szCs w:val="24"/>
        </w:rPr>
      </w:pPr>
    </w:p>
    <w:p w14:paraId="190C41AB" w14:textId="77777777" w:rsidR="0060237A" w:rsidRDefault="00E57386" w:rsidP="00E92F1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 xml:space="preserve"> dos </w:t>
      </w:r>
      <w:r w:rsidR="00340706" w:rsidRPr="00E118F3">
        <w:rPr>
          <w:sz w:val="24"/>
          <w:szCs w:val="24"/>
        </w:rPr>
        <w:t>setores de atacado, bens de capital, eletroeletrônicos e transporte não contam com mulheres</w:t>
      </w:r>
      <w:r w:rsidR="000422B9">
        <w:rPr>
          <w:sz w:val="24"/>
          <w:szCs w:val="24"/>
        </w:rPr>
        <w:t xml:space="preserve"> e, </w:t>
      </w:r>
      <w:r w:rsidR="007279A9" w:rsidRPr="008D7BC0">
        <w:rPr>
          <w:sz w:val="24"/>
          <w:szCs w:val="24"/>
        </w:rPr>
        <w:t xml:space="preserve">a maior </w:t>
      </w:r>
      <w:r w:rsidR="00670BB2">
        <w:rPr>
          <w:sz w:val="24"/>
          <w:szCs w:val="24"/>
        </w:rPr>
        <w:t xml:space="preserve">representatividade está no </w:t>
      </w:r>
      <w:r w:rsidR="007279A9" w:rsidRPr="008D7BC0">
        <w:rPr>
          <w:sz w:val="24"/>
          <w:szCs w:val="24"/>
        </w:rPr>
        <w:t xml:space="preserve">setor de energia compondo </w:t>
      </w:r>
      <w:r w:rsidR="00BF307C">
        <w:rPr>
          <w:sz w:val="24"/>
          <w:szCs w:val="24"/>
        </w:rPr>
        <w:t>41</w:t>
      </w:r>
      <w:r w:rsidR="007279A9" w:rsidRPr="008D7BC0">
        <w:rPr>
          <w:sz w:val="24"/>
          <w:szCs w:val="24"/>
        </w:rPr>
        <w:t>% do total, seguido p</w:t>
      </w:r>
      <w:r w:rsidR="000422B9">
        <w:rPr>
          <w:sz w:val="24"/>
          <w:szCs w:val="24"/>
        </w:rPr>
        <w:t xml:space="preserve">or </w:t>
      </w:r>
      <w:r w:rsidR="007279A9" w:rsidRPr="008D7BC0">
        <w:rPr>
          <w:sz w:val="24"/>
          <w:szCs w:val="24"/>
        </w:rPr>
        <w:t>infraestrutura</w:t>
      </w:r>
      <w:r w:rsidR="00670BB2">
        <w:rPr>
          <w:sz w:val="24"/>
          <w:szCs w:val="24"/>
        </w:rPr>
        <w:t xml:space="preserve">, </w:t>
      </w:r>
      <w:r w:rsidR="007279A9" w:rsidRPr="008D7BC0">
        <w:rPr>
          <w:sz w:val="24"/>
          <w:szCs w:val="24"/>
        </w:rPr>
        <w:t>9% e</w:t>
      </w:r>
      <w:r w:rsidR="00670BB2">
        <w:rPr>
          <w:sz w:val="24"/>
          <w:szCs w:val="24"/>
        </w:rPr>
        <w:t>,</w:t>
      </w:r>
      <w:r w:rsidR="007279A9" w:rsidRPr="008D7BC0">
        <w:rPr>
          <w:sz w:val="24"/>
          <w:szCs w:val="24"/>
        </w:rPr>
        <w:t xml:space="preserve"> bens de consumo com 8%. Das 114 mulheres que compõe o</w:t>
      </w:r>
      <w:r w:rsidR="00670BB2">
        <w:rPr>
          <w:sz w:val="24"/>
          <w:szCs w:val="24"/>
        </w:rPr>
        <w:t>s</w:t>
      </w:r>
      <w:r w:rsidR="007279A9" w:rsidRPr="008D7BC0">
        <w:rPr>
          <w:sz w:val="24"/>
          <w:szCs w:val="24"/>
        </w:rPr>
        <w:t xml:space="preserve"> </w:t>
      </w:r>
      <w:proofErr w:type="spellStart"/>
      <w:r w:rsidR="007279A9" w:rsidRPr="008D7BC0">
        <w:rPr>
          <w:sz w:val="24"/>
          <w:szCs w:val="24"/>
        </w:rPr>
        <w:t>CA</w:t>
      </w:r>
      <w:r w:rsidR="00670BB2">
        <w:rPr>
          <w:sz w:val="24"/>
          <w:szCs w:val="24"/>
        </w:rPr>
        <w:t>s</w:t>
      </w:r>
      <w:proofErr w:type="spellEnd"/>
      <w:r w:rsidR="007279A9" w:rsidRPr="008D7BC0">
        <w:rPr>
          <w:sz w:val="24"/>
          <w:szCs w:val="24"/>
        </w:rPr>
        <w:t xml:space="preserve">, 42 </w:t>
      </w:r>
      <w:r w:rsidR="00670BB2">
        <w:rPr>
          <w:sz w:val="24"/>
          <w:szCs w:val="24"/>
        </w:rPr>
        <w:t xml:space="preserve">estão </w:t>
      </w:r>
      <w:r w:rsidR="007279A9" w:rsidRPr="008D7BC0">
        <w:rPr>
          <w:sz w:val="24"/>
          <w:szCs w:val="24"/>
        </w:rPr>
        <w:t>no setor de energia</w:t>
      </w:r>
      <w:r w:rsidR="000422B9">
        <w:rPr>
          <w:sz w:val="24"/>
          <w:szCs w:val="24"/>
        </w:rPr>
        <w:t xml:space="preserve"> (Gráfico </w:t>
      </w:r>
      <w:r w:rsidR="00964501">
        <w:rPr>
          <w:sz w:val="24"/>
          <w:szCs w:val="24"/>
        </w:rPr>
        <w:t>2</w:t>
      </w:r>
      <w:r w:rsidR="000422B9">
        <w:rPr>
          <w:sz w:val="24"/>
          <w:szCs w:val="24"/>
        </w:rPr>
        <w:t>)</w:t>
      </w:r>
      <w:r w:rsidR="007279A9" w:rsidRPr="008D7BC0">
        <w:rPr>
          <w:sz w:val="24"/>
          <w:szCs w:val="24"/>
        </w:rPr>
        <w:t>.</w:t>
      </w:r>
      <w:r w:rsidR="00E92F19">
        <w:rPr>
          <w:sz w:val="24"/>
          <w:szCs w:val="24"/>
        </w:rPr>
        <w:t xml:space="preserve"> </w:t>
      </w:r>
    </w:p>
    <w:p w14:paraId="0E2F370D" w14:textId="4D5034F4" w:rsidR="00E92F19" w:rsidRDefault="00E92F19" w:rsidP="00E92F1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pesquisa feita por </w:t>
      </w:r>
      <w:proofErr w:type="spellStart"/>
      <w:r>
        <w:rPr>
          <w:sz w:val="24"/>
          <w:szCs w:val="24"/>
        </w:rPr>
        <w:t>Lazzaretti</w:t>
      </w:r>
      <w:proofErr w:type="spellEnd"/>
      <w:r>
        <w:rPr>
          <w:sz w:val="24"/>
          <w:szCs w:val="24"/>
        </w:rPr>
        <w:t xml:space="preserve">, Godoi e Camilo (2012), as mulheres estão presentes com mais frequência nos 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 xml:space="preserve"> das companhias dos setores financeiro, utilidade pública e construção e incorporação. </w:t>
      </w:r>
    </w:p>
    <w:p w14:paraId="5AE9BC9B" w14:textId="53F569D0" w:rsidR="00964501" w:rsidRDefault="00964501" w:rsidP="00E92F19">
      <w:pPr>
        <w:ind w:firstLine="709"/>
        <w:jc w:val="both"/>
        <w:rPr>
          <w:sz w:val="24"/>
          <w:szCs w:val="24"/>
        </w:rPr>
      </w:pPr>
    </w:p>
    <w:p w14:paraId="08E932CC" w14:textId="75B53FD7" w:rsidR="00964501" w:rsidRDefault="00964501" w:rsidP="00E92F19">
      <w:pPr>
        <w:ind w:firstLine="709"/>
        <w:jc w:val="both"/>
        <w:rPr>
          <w:sz w:val="24"/>
          <w:szCs w:val="24"/>
        </w:rPr>
      </w:pPr>
    </w:p>
    <w:p w14:paraId="455F1A7C" w14:textId="6C87D8CB" w:rsidR="0060237A" w:rsidRDefault="0060237A" w:rsidP="00E92F19">
      <w:pPr>
        <w:ind w:firstLine="709"/>
        <w:jc w:val="both"/>
        <w:rPr>
          <w:sz w:val="24"/>
          <w:szCs w:val="24"/>
        </w:rPr>
      </w:pPr>
    </w:p>
    <w:p w14:paraId="3294C41B" w14:textId="77777777" w:rsidR="0060237A" w:rsidRDefault="0060237A" w:rsidP="00E92F19">
      <w:pPr>
        <w:ind w:firstLine="709"/>
        <w:jc w:val="both"/>
        <w:rPr>
          <w:sz w:val="24"/>
          <w:szCs w:val="24"/>
        </w:rPr>
      </w:pPr>
    </w:p>
    <w:p w14:paraId="6328C298" w14:textId="7556BAE7" w:rsidR="00340706" w:rsidRDefault="00340706" w:rsidP="00A211B1">
      <w:pPr>
        <w:jc w:val="center"/>
      </w:pPr>
      <w:r w:rsidRPr="007451E8">
        <w:rPr>
          <w:b/>
        </w:rPr>
        <w:lastRenderedPageBreak/>
        <w:t>Gráfico</w:t>
      </w:r>
      <w:r>
        <w:rPr>
          <w:b/>
        </w:rPr>
        <w:t xml:space="preserve"> </w:t>
      </w:r>
      <w:r w:rsidR="00964501">
        <w:rPr>
          <w:b/>
        </w:rPr>
        <w:t>2</w:t>
      </w:r>
      <w:r>
        <w:rPr>
          <w:b/>
        </w:rPr>
        <w:t xml:space="preserve"> </w:t>
      </w:r>
      <w:r w:rsidRPr="007451E8">
        <w:t xml:space="preserve">– </w:t>
      </w:r>
      <w:r>
        <w:t>Percentual de mulheres no CA por setor</w:t>
      </w:r>
    </w:p>
    <w:p w14:paraId="2DBE2879" w14:textId="77777777" w:rsidR="00340706" w:rsidRDefault="00625662" w:rsidP="00A211B1">
      <w:pPr>
        <w:jc w:val="center"/>
      </w:pPr>
      <w:r>
        <w:rPr>
          <w:noProof/>
        </w:rPr>
        <w:drawing>
          <wp:inline distT="0" distB="0" distL="0" distR="0" wp14:anchorId="43F0A163" wp14:editId="7730F6B6">
            <wp:extent cx="5669280" cy="3108960"/>
            <wp:effectExtent l="0" t="0" r="7620" b="1524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548F609-63D1-4558-8159-B91F762ABA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2368F8" w14:textId="302C2293" w:rsidR="00340706" w:rsidRDefault="00652DCD" w:rsidP="00340706">
      <w:r>
        <w:t xml:space="preserve"> </w:t>
      </w:r>
      <w:r w:rsidR="00340706" w:rsidRPr="00D265EA">
        <w:rPr>
          <w:b/>
        </w:rPr>
        <w:t>Fonte:</w:t>
      </w:r>
      <w:r w:rsidR="00340706" w:rsidRPr="006A6937">
        <w:t xml:space="preserve"> </w:t>
      </w:r>
      <w:r w:rsidR="00FB6BCC">
        <w:t>Dados da pesquisa</w:t>
      </w:r>
      <w:r w:rsidR="00A0178B">
        <w:t xml:space="preserve"> (2018)</w:t>
      </w:r>
    </w:p>
    <w:p w14:paraId="307EE915" w14:textId="77777777" w:rsidR="00340706" w:rsidRDefault="00340706" w:rsidP="00340706"/>
    <w:p w14:paraId="694205FE" w14:textId="7B0DE913" w:rsidR="00D42876" w:rsidRPr="00340706" w:rsidRDefault="00E92F19" w:rsidP="00D428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340706" w:rsidRPr="00340706">
        <w:rPr>
          <w:sz w:val="24"/>
          <w:szCs w:val="24"/>
        </w:rPr>
        <w:t xml:space="preserve">CF, nove delas não têm </w:t>
      </w:r>
      <w:r w:rsidR="00670BB2">
        <w:rPr>
          <w:sz w:val="24"/>
          <w:szCs w:val="24"/>
        </w:rPr>
        <w:t>mulheres</w:t>
      </w:r>
      <w:r>
        <w:rPr>
          <w:sz w:val="24"/>
          <w:szCs w:val="24"/>
        </w:rPr>
        <w:t xml:space="preserve">, </w:t>
      </w:r>
      <w:r w:rsidR="00D42876" w:rsidRPr="00340706">
        <w:rPr>
          <w:sz w:val="24"/>
          <w:szCs w:val="24"/>
        </w:rPr>
        <w:t>assim como na diretoria e no CA, a maior parte est</w:t>
      </w:r>
      <w:r w:rsidR="00863F26">
        <w:rPr>
          <w:sz w:val="24"/>
          <w:szCs w:val="24"/>
        </w:rPr>
        <w:t xml:space="preserve">á </w:t>
      </w:r>
      <w:r w:rsidR="00D42876" w:rsidRPr="00340706">
        <w:rPr>
          <w:sz w:val="24"/>
          <w:szCs w:val="24"/>
        </w:rPr>
        <w:t xml:space="preserve">no setor de energia, </w:t>
      </w:r>
      <w:r w:rsidR="008E3EF8">
        <w:rPr>
          <w:sz w:val="24"/>
          <w:szCs w:val="24"/>
        </w:rPr>
        <w:t>5</w:t>
      </w:r>
      <w:r w:rsidR="00D42876" w:rsidRPr="00340706">
        <w:rPr>
          <w:sz w:val="24"/>
          <w:szCs w:val="24"/>
        </w:rPr>
        <w:t xml:space="preserve">4%. </w:t>
      </w:r>
      <w:r w:rsidR="003C2669">
        <w:rPr>
          <w:sz w:val="24"/>
          <w:szCs w:val="24"/>
        </w:rPr>
        <w:t>Seguidamente, tem-se o</w:t>
      </w:r>
      <w:r w:rsidR="00D42876" w:rsidRPr="00340706">
        <w:rPr>
          <w:sz w:val="24"/>
          <w:szCs w:val="24"/>
        </w:rPr>
        <w:t xml:space="preserve"> setor de infraestrutura com 1</w:t>
      </w:r>
      <w:r w:rsidR="008E3EF8">
        <w:rPr>
          <w:sz w:val="24"/>
          <w:szCs w:val="24"/>
        </w:rPr>
        <w:t>6</w:t>
      </w:r>
      <w:r w:rsidR="00D42876" w:rsidRPr="00340706">
        <w:rPr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="003C2669">
        <w:rPr>
          <w:sz w:val="24"/>
          <w:szCs w:val="24"/>
        </w:rPr>
        <w:t>e, n</w:t>
      </w:r>
      <w:r w:rsidR="00D42876" w:rsidRPr="00340706">
        <w:rPr>
          <w:sz w:val="24"/>
          <w:szCs w:val="24"/>
        </w:rPr>
        <w:t xml:space="preserve">esta área de atuação, </w:t>
      </w:r>
      <w:r w:rsidR="00863F26">
        <w:rPr>
          <w:sz w:val="24"/>
          <w:szCs w:val="24"/>
        </w:rPr>
        <w:t xml:space="preserve">das </w:t>
      </w:r>
      <w:r w:rsidR="00D42876" w:rsidRPr="00340706">
        <w:rPr>
          <w:sz w:val="24"/>
          <w:szCs w:val="24"/>
        </w:rPr>
        <w:t>61 mulheres, 27 delas está no setor de energia</w:t>
      </w:r>
      <w:r>
        <w:rPr>
          <w:sz w:val="24"/>
          <w:szCs w:val="24"/>
        </w:rPr>
        <w:t xml:space="preserve"> (Gráfico </w:t>
      </w:r>
      <w:r w:rsidR="00964501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D42876" w:rsidRPr="00340706">
        <w:rPr>
          <w:sz w:val="24"/>
          <w:szCs w:val="24"/>
        </w:rPr>
        <w:t>.</w:t>
      </w:r>
    </w:p>
    <w:p w14:paraId="24ECCE25" w14:textId="77777777" w:rsidR="00D42876" w:rsidRDefault="00D42876" w:rsidP="008D7BC0">
      <w:pPr>
        <w:ind w:firstLine="709"/>
        <w:jc w:val="both"/>
        <w:rPr>
          <w:sz w:val="24"/>
          <w:szCs w:val="24"/>
        </w:rPr>
      </w:pPr>
    </w:p>
    <w:p w14:paraId="2BAD385C" w14:textId="6BD9C67E" w:rsidR="00340706" w:rsidRDefault="00340706" w:rsidP="00214CE6">
      <w:pPr>
        <w:jc w:val="center"/>
      </w:pPr>
      <w:r w:rsidRPr="00A211B1">
        <w:rPr>
          <w:b/>
        </w:rPr>
        <w:t xml:space="preserve">Gráfico </w:t>
      </w:r>
      <w:r w:rsidR="00964501">
        <w:rPr>
          <w:b/>
        </w:rPr>
        <w:t>3</w:t>
      </w:r>
      <w:r w:rsidRPr="00A211B1">
        <w:rPr>
          <w:b/>
        </w:rPr>
        <w:t xml:space="preserve"> </w:t>
      </w:r>
      <w:r w:rsidRPr="00A211B1">
        <w:t>–</w:t>
      </w:r>
      <w:r w:rsidRPr="007451E8">
        <w:t xml:space="preserve"> </w:t>
      </w:r>
      <w:r>
        <w:t>Percentual de mulheres no CF por setor</w:t>
      </w:r>
    </w:p>
    <w:p w14:paraId="2F57EFE0" w14:textId="77777777" w:rsidR="00340706" w:rsidRDefault="00625662" w:rsidP="00A211B1">
      <w:pPr>
        <w:jc w:val="center"/>
      </w:pPr>
      <w:r>
        <w:rPr>
          <w:noProof/>
        </w:rPr>
        <w:drawing>
          <wp:inline distT="0" distB="0" distL="0" distR="0" wp14:anchorId="2D1F7699" wp14:editId="2C75A765">
            <wp:extent cx="5631180" cy="2933700"/>
            <wp:effectExtent l="0" t="0" r="762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91F92A5E-B318-4F94-94DE-B2CC65CB5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9A1EAB" w14:textId="759E6736" w:rsidR="00340706" w:rsidRPr="00340706" w:rsidRDefault="00BF307C" w:rsidP="00340706">
      <w:r>
        <w:rPr>
          <w:b/>
          <w:sz w:val="24"/>
          <w:szCs w:val="24"/>
        </w:rPr>
        <w:t xml:space="preserve"> </w:t>
      </w:r>
      <w:r w:rsidR="00340706" w:rsidRPr="00D265EA">
        <w:rPr>
          <w:b/>
        </w:rPr>
        <w:t>Fonte:</w:t>
      </w:r>
      <w:r w:rsidR="00340706" w:rsidRPr="00340706">
        <w:t xml:space="preserve"> </w:t>
      </w:r>
      <w:r w:rsidR="00FB6BCC">
        <w:t>Dados da pesquisa</w:t>
      </w:r>
      <w:r w:rsidR="00A0178B">
        <w:t xml:space="preserve"> (2018)</w:t>
      </w:r>
    </w:p>
    <w:p w14:paraId="458076FC" w14:textId="77777777" w:rsidR="00964501" w:rsidRDefault="00964501" w:rsidP="005F3C84">
      <w:pPr>
        <w:pStyle w:val="ABNT"/>
      </w:pPr>
    </w:p>
    <w:p w14:paraId="461ADD17" w14:textId="64239E65" w:rsidR="00340706" w:rsidRDefault="00F00708" w:rsidP="005F3C84">
      <w:pPr>
        <w:pStyle w:val="ABNT"/>
      </w:pPr>
      <w:r>
        <w:t>A a</w:t>
      </w:r>
      <w:r w:rsidR="00D2069A">
        <w:t>nálise da diretoria, CA e CF</w:t>
      </w:r>
      <w:r>
        <w:t xml:space="preserve"> apontou que </w:t>
      </w:r>
      <w:r w:rsidR="005F3C84">
        <w:t xml:space="preserve">os setores de atacado e bens de capital não têm mulheres </w:t>
      </w:r>
      <w:r w:rsidR="00971F10">
        <w:t xml:space="preserve">na </w:t>
      </w:r>
      <w:r w:rsidR="00C15AF2">
        <w:t>administração</w:t>
      </w:r>
      <w:r w:rsidR="005F3C84">
        <w:t xml:space="preserve">. As </w:t>
      </w:r>
      <w:r w:rsidR="00D2069A">
        <w:t>empresas que fazem parte destes setores são</w:t>
      </w:r>
      <w:r>
        <w:t xml:space="preserve">; </w:t>
      </w:r>
      <w:r w:rsidR="00D2069A">
        <w:t>Ultrapa</w:t>
      </w:r>
      <w:r w:rsidR="001D2143">
        <w:t>r</w:t>
      </w:r>
      <w:r w:rsidR="00C15AF2">
        <w:t xml:space="preserve"> </w:t>
      </w:r>
      <w:r>
        <w:t>e WEG</w:t>
      </w:r>
      <w:r w:rsidR="00D2069A">
        <w:t xml:space="preserve">. </w:t>
      </w:r>
      <w:r>
        <w:t xml:space="preserve">Juntas, apresentam </w:t>
      </w:r>
      <w:r w:rsidR="001D2143">
        <w:t xml:space="preserve">uma administração composta, exclusivamente, por 49 homens. </w:t>
      </w:r>
    </w:p>
    <w:p w14:paraId="1C270C41" w14:textId="6C6189C5" w:rsidR="00340706" w:rsidRDefault="00340706" w:rsidP="00340706">
      <w:pPr>
        <w:rPr>
          <w:b/>
          <w:sz w:val="24"/>
          <w:szCs w:val="24"/>
        </w:rPr>
      </w:pPr>
      <w:r w:rsidRPr="00340706">
        <w:rPr>
          <w:b/>
          <w:sz w:val="24"/>
          <w:szCs w:val="24"/>
        </w:rPr>
        <w:lastRenderedPageBreak/>
        <w:t xml:space="preserve">4.3 </w:t>
      </w:r>
      <w:r w:rsidR="0091743B">
        <w:rPr>
          <w:b/>
          <w:sz w:val="24"/>
          <w:szCs w:val="24"/>
        </w:rPr>
        <w:t>P</w:t>
      </w:r>
      <w:r w:rsidRPr="00340706">
        <w:rPr>
          <w:b/>
          <w:sz w:val="24"/>
          <w:szCs w:val="24"/>
        </w:rPr>
        <w:t>rofissão</w:t>
      </w:r>
      <w:r w:rsidR="0091743B">
        <w:rPr>
          <w:b/>
          <w:sz w:val="24"/>
          <w:szCs w:val="24"/>
        </w:rPr>
        <w:t xml:space="preserve">, </w:t>
      </w:r>
      <w:r w:rsidR="00DF1B92">
        <w:rPr>
          <w:b/>
          <w:sz w:val="24"/>
          <w:szCs w:val="24"/>
        </w:rPr>
        <w:t xml:space="preserve">atuação </w:t>
      </w:r>
      <w:r w:rsidRPr="00340706">
        <w:rPr>
          <w:b/>
          <w:sz w:val="24"/>
          <w:szCs w:val="24"/>
        </w:rPr>
        <w:t xml:space="preserve">em </w:t>
      </w:r>
      <w:r w:rsidR="00DF1B92">
        <w:rPr>
          <w:b/>
          <w:sz w:val="24"/>
          <w:szCs w:val="24"/>
        </w:rPr>
        <w:t xml:space="preserve">diferentes </w:t>
      </w:r>
      <w:r w:rsidRPr="00340706">
        <w:rPr>
          <w:b/>
          <w:sz w:val="24"/>
          <w:szCs w:val="24"/>
        </w:rPr>
        <w:t xml:space="preserve">empresas e </w:t>
      </w:r>
      <w:r w:rsidR="0091743B">
        <w:rPr>
          <w:b/>
          <w:sz w:val="24"/>
          <w:szCs w:val="24"/>
        </w:rPr>
        <w:t>p</w:t>
      </w:r>
      <w:r w:rsidRPr="00340706">
        <w:rPr>
          <w:b/>
          <w:sz w:val="24"/>
          <w:szCs w:val="24"/>
        </w:rPr>
        <w:t xml:space="preserve">resença </w:t>
      </w:r>
      <w:r w:rsidR="0091743B">
        <w:rPr>
          <w:b/>
          <w:sz w:val="24"/>
          <w:szCs w:val="24"/>
        </w:rPr>
        <w:t xml:space="preserve">na Plataforma </w:t>
      </w:r>
      <w:r w:rsidRPr="00340706">
        <w:rPr>
          <w:b/>
          <w:sz w:val="24"/>
          <w:szCs w:val="24"/>
        </w:rPr>
        <w:t>Lattes</w:t>
      </w:r>
    </w:p>
    <w:p w14:paraId="74EF3DCE" w14:textId="77777777" w:rsidR="00964501" w:rsidRDefault="00964501" w:rsidP="00340706">
      <w:pPr>
        <w:rPr>
          <w:b/>
          <w:sz w:val="24"/>
          <w:szCs w:val="24"/>
        </w:rPr>
      </w:pPr>
    </w:p>
    <w:p w14:paraId="2DE2CA97" w14:textId="5C01ED7C" w:rsidR="00340706" w:rsidRDefault="00F00708" w:rsidP="0034070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D3808">
        <w:rPr>
          <w:sz w:val="24"/>
          <w:szCs w:val="24"/>
        </w:rPr>
        <w:t>avaliação das profissões</w:t>
      </w:r>
      <w:r>
        <w:rPr>
          <w:sz w:val="24"/>
          <w:szCs w:val="24"/>
        </w:rPr>
        <w:t xml:space="preserve"> mostrou que </w:t>
      </w:r>
      <w:r w:rsidR="007D3808">
        <w:rPr>
          <w:sz w:val="24"/>
          <w:szCs w:val="24"/>
        </w:rPr>
        <w:t xml:space="preserve">que </w:t>
      </w:r>
      <w:r w:rsidR="00340706" w:rsidRPr="00340706">
        <w:rPr>
          <w:sz w:val="24"/>
          <w:szCs w:val="24"/>
        </w:rPr>
        <w:t>advo</w:t>
      </w:r>
      <w:r w:rsidR="007D3808">
        <w:rPr>
          <w:sz w:val="24"/>
          <w:szCs w:val="24"/>
        </w:rPr>
        <w:t>cacia apresenta maior f</w:t>
      </w:r>
      <w:r w:rsidR="00340706" w:rsidRPr="00340706">
        <w:rPr>
          <w:sz w:val="24"/>
          <w:szCs w:val="24"/>
        </w:rPr>
        <w:t>requência</w:t>
      </w:r>
      <w:r w:rsidR="007D3808">
        <w:rPr>
          <w:sz w:val="24"/>
          <w:szCs w:val="24"/>
        </w:rPr>
        <w:t xml:space="preserve">, </w:t>
      </w:r>
      <w:r w:rsidR="00340706" w:rsidRPr="00340706">
        <w:rPr>
          <w:sz w:val="24"/>
          <w:szCs w:val="24"/>
        </w:rPr>
        <w:t>46 mulheres, totalizando 19%. Em seguida, administradora de empresas e economista com 36 participantes cada e contadoras com 20, totalizando 8%</w:t>
      </w:r>
      <w:r w:rsidR="00E60BF9">
        <w:rPr>
          <w:sz w:val="24"/>
          <w:szCs w:val="24"/>
        </w:rPr>
        <w:t xml:space="preserve"> (Tabela </w:t>
      </w:r>
      <w:r w:rsidR="00214CE6">
        <w:rPr>
          <w:sz w:val="24"/>
          <w:szCs w:val="24"/>
        </w:rPr>
        <w:t>4</w:t>
      </w:r>
      <w:r w:rsidR="00E60BF9">
        <w:rPr>
          <w:sz w:val="24"/>
          <w:szCs w:val="24"/>
        </w:rPr>
        <w:t>)</w:t>
      </w:r>
      <w:r w:rsidR="00340706" w:rsidRPr="00340706">
        <w:rPr>
          <w:sz w:val="24"/>
          <w:szCs w:val="24"/>
        </w:rPr>
        <w:t>.</w:t>
      </w:r>
    </w:p>
    <w:p w14:paraId="0FB7FF81" w14:textId="77777777" w:rsidR="00364A8A" w:rsidRDefault="00364A8A" w:rsidP="00A211B1">
      <w:pPr>
        <w:jc w:val="center"/>
        <w:rPr>
          <w:b/>
          <w:bCs/>
          <w:color w:val="000000"/>
        </w:rPr>
      </w:pPr>
    </w:p>
    <w:p w14:paraId="67E36420" w14:textId="2010171C" w:rsidR="00340706" w:rsidRDefault="00340706" w:rsidP="00A211B1">
      <w:pPr>
        <w:jc w:val="center"/>
        <w:rPr>
          <w:color w:val="000000"/>
        </w:rPr>
      </w:pPr>
      <w:r w:rsidRPr="00C23B02">
        <w:rPr>
          <w:b/>
          <w:bCs/>
          <w:color w:val="000000"/>
        </w:rPr>
        <w:t xml:space="preserve">Tabela </w:t>
      </w:r>
      <w:r w:rsidR="00214CE6">
        <w:rPr>
          <w:b/>
          <w:bCs/>
          <w:color w:val="000000"/>
        </w:rPr>
        <w:t>4</w:t>
      </w:r>
      <w:r w:rsidRPr="00C23B02">
        <w:rPr>
          <w:color w:val="000000"/>
        </w:rPr>
        <w:t xml:space="preserve"> </w:t>
      </w:r>
      <w:r>
        <w:rPr>
          <w:color w:val="000000"/>
        </w:rPr>
        <w:t>–</w:t>
      </w:r>
      <w:r w:rsidRPr="00C23B02">
        <w:rPr>
          <w:color w:val="000000"/>
        </w:rPr>
        <w:t xml:space="preserve"> </w:t>
      </w:r>
      <w:r>
        <w:rPr>
          <w:color w:val="000000"/>
        </w:rPr>
        <w:t>Profissão das mulheres da amostra total</w:t>
      </w: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62"/>
        <w:gridCol w:w="756"/>
        <w:gridCol w:w="734"/>
        <w:gridCol w:w="825"/>
        <w:gridCol w:w="665"/>
        <w:gridCol w:w="753"/>
        <w:gridCol w:w="737"/>
        <w:gridCol w:w="666"/>
      </w:tblGrid>
      <w:tr w:rsidR="00BD5F6E" w:rsidRPr="00BD5F6E" w14:paraId="5BEB4F83" w14:textId="77777777" w:rsidTr="000E6F74">
        <w:trPr>
          <w:trHeight w:val="170"/>
        </w:trPr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1989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Profissão</w:t>
            </w:r>
          </w:p>
        </w:tc>
        <w:tc>
          <w:tcPr>
            <w:tcW w:w="57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1648E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Composição da Administração</w:t>
            </w:r>
          </w:p>
        </w:tc>
      </w:tr>
      <w:tr w:rsidR="00BD5F6E" w:rsidRPr="00BD5F6E" w14:paraId="0F2951AF" w14:textId="77777777" w:rsidTr="000E6F74">
        <w:trPr>
          <w:trHeight w:val="170"/>
        </w:trPr>
        <w:tc>
          <w:tcPr>
            <w:tcW w:w="340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629B5" w14:textId="77777777" w:rsidR="00BD5F6E" w:rsidRPr="00BD5F6E" w:rsidRDefault="00BD5F6E" w:rsidP="00BD5F6E">
            <w:pPr>
              <w:suppressAutoHyphens w:val="0"/>
              <w:rPr>
                <w:b/>
                <w:bCs/>
                <w:color w:val="00000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EBC8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Diretoria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2834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CA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36D8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CF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E24C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Total</w:t>
            </w:r>
          </w:p>
        </w:tc>
      </w:tr>
      <w:tr w:rsidR="00BD5F6E" w:rsidRPr="00BD5F6E" w14:paraId="29764C46" w14:textId="77777777" w:rsidTr="000E6F74">
        <w:trPr>
          <w:trHeight w:val="170"/>
        </w:trPr>
        <w:tc>
          <w:tcPr>
            <w:tcW w:w="340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F5268" w14:textId="77777777" w:rsidR="00BD5F6E" w:rsidRPr="00BD5F6E" w:rsidRDefault="00BD5F6E" w:rsidP="00BD5F6E">
            <w:pPr>
              <w:suppressAutoHyphens w:val="0"/>
              <w:rPr>
                <w:b/>
                <w:bCs/>
                <w:color w:val="00000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4397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Freq.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A93B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312D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Freq.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3EAD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3695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Freq.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D3C2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AD51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Freq.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ECF5F" w14:textId="77777777" w:rsidR="00BD5F6E" w:rsidRPr="00BD5F6E" w:rsidRDefault="00BD5F6E" w:rsidP="00BD5F6E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D5F6E">
              <w:rPr>
                <w:b/>
                <w:bCs/>
                <w:color w:val="000000"/>
              </w:rPr>
              <w:t>%</w:t>
            </w:r>
          </w:p>
        </w:tc>
      </w:tr>
      <w:tr w:rsidR="00BD5F6E" w:rsidRPr="00BD5F6E" w14:paraId="47285AAD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EE53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Administradora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B84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24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11%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369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322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644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991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C72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739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6%</w:t>
            </w:r>
          </w:p>
        </w:tc>
      </w:tr>
      <w:tr w:rsidR="00BD5F6E" w:rsidRPr="00BD5F6E" w14:paraId="024916B2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765C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Administradora de empresas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AD9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6C8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13%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409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FBD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17%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60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640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13%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B63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DF76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15%</w:t>
            </w:r>
          </w:p>
        </w:tc>
      </w:tr>
      <w:tr w:rsidR="00BD5F6E" w:rsidRPr="00BD5F6E" w14:paraId="7B0956F6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49D6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Administradora pública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5FC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09C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3B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856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50D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A66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07D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1C82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49022449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1BCC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Advogada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217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F9E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99D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B56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2AA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1FC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25%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057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16D7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19%</w:t>
            </w:r>
          </w:p>
        </w:tc>
      </w:tr>
      <w:tr w:rsidR="00BD5F6E" w:rsidRPr="00BD5F6E" w14:paraId="19F7A0A2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D01F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Analista de gestão de ativos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252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442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160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5C9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FB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95C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FBF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3184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08CF3BCB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20D8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Auditora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EEF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395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A0E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CA6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C1C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7A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DA6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AEC1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1AA7E780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98A4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Bacharel em ciências da computação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806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CB6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16E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4A9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AFA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B2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A39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BEB8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5C13912A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CF39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Bacharel em comunicação social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09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77E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F2A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59B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918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017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3EF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9CE7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674329EE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1F2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Bacharel em letras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1B0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23B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3DA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355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4C5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5C6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C69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F328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0AA6B4C1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015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Bancária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595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D21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AFD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E1A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BA9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C9D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13F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1D28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</w:tr>
      <w:tr w:rsidR="00BD5F6E" w:rsidRPr="00BD5F6E" w14:paraId="06FD2C93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0191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Bióloga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ED0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AE6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D01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470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1D5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CDD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D4D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831D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31B7ACE3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59B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Comércio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C99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386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428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D63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EDD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3B5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E6C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C12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678CA4CD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4625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Consultora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F6C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C59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87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860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D99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7B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366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AA80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4B1A2B4F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3646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Consultora de valores mobiliários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E12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CC6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368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B75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ABE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475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915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9157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200F58B4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9CE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Contadora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011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8D4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53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C5A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1B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625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25%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62C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243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8%</w:t>
            </w:r>
          </w:p>
        </w:tc>
      </w:tr>
      <w:tr w:rsidR="00BD5F6E" w:rsidRPr="00BD5F6E" w14:paraId="5CB739D4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BB80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Economista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C34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D02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812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4B8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4C1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E43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25%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3EB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AD9E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15%</w:t>
            </w:r>
          </w:p>
        </w:tc>
      </w:tr>
      <w:tr w:rsidR="00BD5F6E" w:rsidRPr="00BD5F6E" w14:paraId="7924A8C2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6F5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Educadora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C94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8D0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A7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27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01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676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25A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EFC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361C7DF6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1F2E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Empresária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CF3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A6C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E70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E31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F5D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4F6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573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CE4A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</w:tr>
      <w:tr w:rsidR="00BD5F6E" w:rsidRPr="00BD5F6E" w14:paraId="2E7F78DC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F0B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08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3E9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8%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661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AF5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28B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486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389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DEAA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8%</w:t>
            </w:r>
          </w:p>
        </w:tc>
      </w:tr>
      <w:tr w:rsidR="00BD5F6E" w:rsidRPr="00BD5F6E" w14:paraId="7468EA20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5D52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civil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04F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42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A2D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548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9F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82D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BD8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A108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</w:tr>
      <w:tr w:rsidR="00BD5F6E" w:rsidRPr="00BD5F6E" w14:paraId="5364C518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BAB8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de alimentos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10A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324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DCE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9E9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55A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CE5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ADB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F67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3E62A44E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F96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de petróleo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FD7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FEF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AA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28E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6A5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C90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CC3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3161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78666BBE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1029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de produção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EE3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DA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649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BA7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112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2DC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397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2DA8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0AF984B3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5E39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eletricista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707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9B8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BED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49C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FA9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152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1A2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4ADB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3A9D62C8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F7C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mecânica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545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A8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20E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C85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483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FA1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2B7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CFEF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00DDE2EC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677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química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FBD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E3B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767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A4E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D41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233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AD6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43FB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4C323584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201F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Engenheira sanitária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6E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45A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B8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1CE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CB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B71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D76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57EE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5249D6EF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B60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Executiva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C43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8A1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3D7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D9E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F3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CED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6D8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C39F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58B8344E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6CDB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Executiva de tecnologia da informação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0C2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666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621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7C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F7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687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6A3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F0F3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3FA1D8A5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876D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Graduada em ciências contábeis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3A7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AC5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1EC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DFC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142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4EB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BD5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485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3EA9786E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FDC5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Industrial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418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1B5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209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12F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DDA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51E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8C3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0110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4F1DE39C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F3CC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Jornalista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8C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B31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18D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3B9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906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BD7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7CF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DE2A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</w:tr>
      <w:tr w:rsidR="00BD5F6E" w:rsidRPr="00BD5F6E" w14:paraId="5D7E1243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AC91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Médica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08C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6F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5DC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694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3F7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43D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953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9B12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06B4C3A5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8029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Pedagoga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8D5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AC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832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ACC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772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4FF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467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229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</w:tr>
      <w:tr w:rsidR="00BD5F6E" w:rsidRPr="00BD5F6E" w14:paraId="2D10B6BB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45EA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Professora universitária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0BF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89B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6DB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A6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A3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A9C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51A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1EA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54D572C5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DC47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Psicóloga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806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164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B5B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834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4%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CA5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02E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6AEE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CEE7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5%</w:t>
            </w:r>
          </w:p>
        </w:tc>
      </w:tr>
      <w:tr w:rsidR="00BD5F6E" w:rsidRPr="00BD5F6E" w14:paraId="7BDDAD11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CF1A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Publicitária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E2A1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E738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3A0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9BA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1F7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3BA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2F3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E17A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7A697DB2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51C0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Seguradora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EDD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438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6A4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77B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661F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876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79F2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1189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  <w:tr w:rsidR="00BD5F6E" w:rsidRPr="00BD5F6E" w14:paraId="6D27FB6F" w14:textId="77777777" w:rsidTr="000E6F74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06E2" w14:textId="77777777" w:rsidR="00BD5F6E" w:rsidRPr="00BD5F6E" w:rsidRDefault="00BD5F6E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Servidora pública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D143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C3EA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DA47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896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AD7C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18D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3%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725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ED1EB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1%</w:t>
            </w:r>
          </w:p>
        </w:tc>
      </w:tr>
      <w:tr w:rsidR="00BD5F6E" w:rsidRPr="00BD5F6E" w14:paraId="1058D98F" w14:textId="77777777" w:rsidTr="00775E33">
        <w:trPr>
          <w:trHeight w:val="17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D413" w14:textId="2B39850F" w:rsidR="00BD5F6E" w:rsidRPr="00BD5F6E" w:rsidRDefault="000E6F74" w:rsidP="00BD5F6E">
            <w:pPr>
              <w:suppressAutoHyphens w:val="0"/>
              <w:rPr>
                <w:color w:val="000000"/>
              </w:rPr>
            </w:pPr>
            <w:r w:rsidRPr="00BD5F6E">
              <w:rPr>
                <w:color w:val="000000"/>
              </w:rPr>
              <w:t>Tecnóloga</w:t>
            </w:r>
            <w:r w:rsidR="00BD5F6E" w:rsidRPr="00BD5F6E">
              <w:rPr>
                <w:color w:val="000000"/>
              </w:rPr>
              <w:t xml:space="preserve"> em construção civil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B564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AB0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2%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DC0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99A9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CD2D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F696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E05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1</w:t>
            </w:r>
          </w:p>
        </w:tc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2A460" w14:textId="77777777" w:rsidR="00BD5F6E" w:rsidRPr="00BD5F6E" w:rsidRDefault="00BD5F6E" w:rsidP="00BD5F6E">
            <w:pPr>
              <w:suppressAutoHyphens w:val="0"/>
              <w:jc w:val="center"/>
              <w:rPr>
                <w:color w:val="000000"/>
              </w:rPr>
            </w:pPr>
            <w:r w:rsidRPr="00BD5F6E">
              <w:rPr>
                <w:color w:val="000000"/>
              </w:rPr>
              <w:t>0%</w:t>
            </w:r>
          </w:p>
        </w:tc>
      </w:tr>
    </w:tbl>
    <w:p w14:paraId="6C54E347" w14:textId="60CA8008" w:rsidR="00964501" w:rsidRDefault="00964501" w:rsidP="00964501">
      <w:pPr>
        <w:jc w:val="both"/>
        <w:rPr>
          <w:sz w:val="24"/>
          <w:szCs w:val="24"/>
        </w:rPr>
      </w:pPr>
      <w:r w:rsidRPr="00BF349D">
        <w:rPr>
          <w:b/>
        </w:rPr>
        <w:t>Fonte:</w:t>
      </w:r>
      <w:r w:rsidRPr="00BF349D">
        <w:t xml:space="preserve"> </w:t>
      </w:r>
      <w:r>
        <w:t>A</w:t>
      </w:r>
      <w:r w:rsidRPr="00BF349D">
        <w:t>utores</w:t>
      </w:r>
      <w:r>
        <w:t xml:space="preserve"> (2018)</w:t>
      </w:r>
    </w:p>
    <w:p w14:paraId="0C131C25" w14:textId="77777777" w:rsidR="00964501" w:rsidRDefault="00964501" w:rsidP="00340706">
      <w:pPr>
        <w:ind w:firstLine="709"/>
        <w:jc w:val="both"/>
        <w:rPr>
          <w:sz w:val="24"/>
          <w:szCs w:val="24"/>
        </w:rPr>
      </w:pPr>
    </w:p>
    <w:p w14:paraId="1940A8FF" w14:textId="0FA01A06" w:rsidR="00340706" w:rsidRDefault="007D3808" w:rsidP="0034070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Destaca-se que </w:t>
      </w:r>
      <w:r w:rsidR="00340706" w:rsidRPr="00340706">
        <w:rPr>
          <w:sz w:val="24"/>
          <w:szCs w:val="24"/>
        </w:rPr>
        <w:t xml:space="preserve">seis mulheres </w:t>
      </w:r>
      <w:r>
        <w:rPr>
          <w:sz w:val="24"/>
          <w:szCs w:val="24"/>
        </w:rPr>
        <w:t xml:space="preserve">que atuam nas empresas avaliadas </w:t>
      </w:r>
      <w:r w:rsidR="00340706" w:rsidRPr="00340706">
        <w:rPr>
          <w:sz w:val="24"/>
          <w:szCs w:val="24"/>
        </w:rPr>
        <w:t xml:space="preserve">possuem mais de uma profissão: uma delas está na diretoria do Banco do Brasil, ela é bancária, advogada e professora universitária; outra é conselheira do Santander e também é administradora pública e jornalista; a terceira participa do CA da Sabesp e é administradora e advogada; a quarta é advogada e contadora e faz parte do CA da Copel; as duas últimas estão na empresa </w:t>
      </w:r>
      <w:proofErr w:type="spellStart"/>
      <w:r w:rsidR="00340706" w:rsidRPr="00340706">
        <w:rPr>
          <w:sz w:val="24"/>
          <w:szCs w:val="24"/>
        </w:rPr>
        <w:t>Copasa</w:t>
      </w:r>
      <w:proofErr w:type="spellEnd"/>
      <w:r w:rsidR="00340706" w:rsidRPr="00340706">
        <w:rPr>
          <w:sz w:val="24"/>
          <w:szCs w:val="24"/>
        </w:rPr>
        <w:t>: uma é engenheira civil e sanitarista, e pertence ao CA, já a outra, é advogada, administradora de empresas e contadora, fazendo parte do CF.</w:t>
      </w:r>
    </w:p>
    <w:p w14:paraId="609FEAD8" w14:textId="77777777" w:rsidR="000A44A8" w:rsidRPr="00340706" w:rsidRDefault="000A44A8" w:rsidP="0034070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Na análise feita por</w:t>
      </w:r>
      <w:r w:rsidR="00415837">
        <w:rPr>
          <w:sz w:val="24"/>
          <w:szCs w:val="24"/>
        </w:rPr>
        <w:t xml:space="preserve"> Thiesen e Rover (2017) </w:t>
      </w:r>
      <w:r>
        <w:rPr>
          <w:sz w:val="24"/>
          <w:szCs w:val="24"/>
        </w:rPr>
        <w:t>verificou-se que as mulheres estão concentradas na profissão de economista</w:t>
      </w:r>
      <w:r w:rsidR="00A13AA3">
        <w:rPr>
          <w:sz w:val="24"/>
          <w:szCs w:val="24"/>
        </w:rPr>
        <w:t xml:space="preserve"> (</w:t>
      </w:r>
      <w:r>
        <w:rPr>
          <w:sz w:val="24"/>
          <w:szCs w:val="24"/>
        </w:rPr>
        <w:t>22%</w:t>
      </w:r>
      <w:r w:rsidR="00A13AA3">
        <w:rPr>
          <w:sz w:val="24"/>
          <w:szCs w:val="24"/>
        </w:rPr>
        <w:t>)</w:t>
      </w:r>
      <w:r>
        <w:rPr>
          <w:sz w:val="24"/>
          <w:szCs w:val="24"/>
        </w:rPr>
        <w:t xml:space="preserve">, seguido por administradoras </w:t>
      </w:r>
      <w:r w:rsidR="00A13AA3">
        <w:rPr>
          <w:sz w:val="24"/>
          <w:szCs w:val="24"/>
        </w:rPr>
        <w:t>(21%) e engenheiras (15%). Ademais, das 81 mulheres da amostra, somente uma é contadora.</w:t>
      </w:r>
      <w:r>
        <w:rPr>
          <w:sz w:val="24"/>
          <w:szCs w:val="24"/>
        </w:rPr>
        <w:t xml:space="preserve"> </w:t>
      </w:r>
      <w:r w:rsidR="00307EC4">
        <w:rPr>
          <w:sz w:val="24"/>
          <w:szCs w:val="24"/>
        </w:rPr>
        <w:t xml:space="preserve">No estudo de </w:t>
      </w:r>
      <w:proofErr w:type="spellStart"/>
      <w:r w:rsidR="00307EC4">
        <w:rPr>
          <w:sz w:val="24"/>
          <w:szCs w:val="24"/>
        </w:rPr>
        <w:t>Lazzaretti</w:t>
      </w:r>
      <w:proofErr w:type="spellEnd"/>
      <w:r w:rsidR="00307EC4">
        <w:rPr>
          <w:sz w:val="24"/>
          <w:szCs w:val="24"/>
        </w:rPr>
        <w:t>, Godoi e Camilo (2012), as pro</w:t>
      </w:r>
      <w:r w:rsidR="007A6E73">
        <w:rPr>
          <w:sz w:val="24"/>
          <w:szCs w:val="24"/>
        </w:rPr>
        <w:t>fissões predominantes são administradora (23,25%), economistas (18,60%), advogadas (11,62%) e engenheiras (9,30%).</w:t>
      </w:r>
    </w:p>
    <w:p w14:paraId="720140C0" w14:textId="77777777" w:rsidR="00340706" w:rsidRPr="00340706" w:rsidRDefault="00340706" w:rsidP="00340706">
      <w:pPr>
        <w:ind w:firstLine="709"/>
        <w:rPr>
          <w:b/>
          <w:sz w:val="24"/>
          <w:szCs w:val="24"/>
        </w:rPr>
      </w:pPr>
    </w:p>
    <w:p w14:paraId="2C748C27" w14:textId="77777777" w:rsidR="00B212BD" w:rsidRDefault="00340706" w:rsidP="00FD465D">
      <w:pPr>
        <w:jc w:val="both"/>
        <w:rPr>
          <w:b/>
          <w:sz w:val="24"/>
          <w:szCs w:val="24"/>
        </w:rPr>
      </w:pPr>
      <w:r w:rsidRPr="00340706">
        <w:rPr>
          <w:b/>
          <w:sz w:val="24"/>
          <w:szCs w:val="24"/>
        </w:rPr>
        <w:t xml:space="preserve">4.3.2 </w:t>
      </w:r>
      <w:r w:rsidR="00193A42">
        <w:rPr>
          <w:b/>
          <w:sz w:val="24"/>
          <w:szCs w:val="24"/>
        </w:rPr>
        <w:t>P</w:t>
      </w:r>
      <w:r w:rsidRPr="00340706">
        <w:rPr>
          <w:b/>
          <w:sz w:val="24"/>
          <w:szCs w:val="24"/>
        </w:rPr>
        <w:t>articipação das mulheres em outras empresas e</w:t>
      </w:r>
      <w:r w:rsidR="00F00F51">
        <w:rPr>
          <w:b/>
          <w:sz w:val="24"/>
          <w:szCs w:val="24"/>
        </w:rPr>
        <w:t xml:space="preserve"> sua </w:t>
      </w:r>
      <w:r w:rsidRPr="00340706">
        <w:rPr>
          <w:b/>
          <w:sz w:val="24"/>
          <w:szCs w:val="24"/>
        </w:rPr>
        <w:t xml:space="preserve">presença </w:t>
      </w:r>
      <w:r w:rsidR="0091743B">
        <w:rPr>
          <w:b/>
          <w:sz w:val="24"/>
          <w:szCs w:val="24"/>
        </w:rPr>
        <w:t xml:space="preserve">na Plataforma </w:t>
      </w:r>
      <w:r w:rsidRPr="00340706">
        <w:rPr>
          <w:b/>
          <w:sz w:val="24"/>
          <w:szCs w:val="24"/>
        </w:rPr>
        <w:t>Lattes</w:t>
      </w:r>
    </w:p>
    <w:p w14:paraId="088AE23F" w14:textId="6C68D340" w:rsidR="00B212BD" w:rsidRDefault="00B212BD" w:rsidP="00FD465D">
      <w:pPr>
        <w:jc w:val="both"/>
        <w:rPr>
          <w:b/>
          <w:sz w:val="24"/>
          <w:szCs w:val="24"/>
        </w:rPr>
      </w:pPr>
    </w:p>
    <w:p w14:paraId="0C7D33F7" w14:textId="16E18BDD" w:rsidR="00B657A5" w:rsidRDefault="00AF1EBB" w:rsidP="00775E33">
      <w:pPr>
        <w:pStyle w:val="ABNT"/>
      </w:pPr>
      <w:r>
        <w:t xml:space="preserve">Foi realizada uma análise para verificar a participação feminina em uma ou mais empresas e a inclusão destas na Plataforma Lattes. </w:t>
      </w:r>
      <w:r w:rsidR="0058530C">
        <w:t xml:space="preserve">Observou-se que 26 mulheres </w:t>
      </w:r>
      <w:r w:rsidR="009F25C1">
        <w:t>participam da administração de duas ou mais empresas</w:t>
      </w:r>
      <w:r w:rsidR="00964501">
        <w:t>,</w:t>
      </w:r>
      <w:r>
        <w:t xml:space="preserve"> conforme apresenta </w:t>
      </w:r>
      <w:r w:rsidR="008109FA">
        <w:t>a Tabela 5</w:t>
      </w:r>
      <w:r w:rsidR="009F25C1">
        <w:t>.</w:t>
      </w:r>
    </w:p>
    <w:p w14:paraId="1A713E7B" w14:textId="77777777" w:rsidR="00AF1EBB" w:rsidRDefault="00AF1EBB" w:rsidP="00775E33">
      <w:pPr>
        <w:pStyle w:val="ABNT"/>
      </w:pPr>
    </w:p>
    <w:p w14:paraId="2FAF4AB9" w14:textId="312DE483" w:rsidR="00BF349D" w:rsidRPr="00790670" w:rsidRDefault="008109FA" w:rsidP="0058530C">
      <w:pPr>
        <w:jc w:val="center"/>
      </w:pPr>
      <w:r>
        <w:rPr>
          <w:b/>
        </w:rPr>
        <w:t>Tabela</w:t>
      </w:r>
      <w:r w:rsidR="00BF349D" w:rsidRPr="00790670">
        <w:rPr>
          <w:b/>
        </w:rPr>
        <w:t xml:space="preserve"> </w:t>
      </w:r>
      <w:r>
        <w:rPr>
          <w:b/>
        </w:rPr>
        <w:t>5</w:t>
      </w:r>
      <w:r w:rsidR="00BF349D" w:rsidRPr="00790670">
        <w:t xml:space="preserve"> –</w:t>
      </w:r>
      <w:r w:rsidR="00BF349D">
        <w:t xml:space="preserve"> Participação feminina em mais de uma empresa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3123"/>
        <w:gridCol w:w="1630"/>
        <w:gridCol w:w="2398"/>
      </w:tblGrid>
      <w:tr w:rsidR="00BF349D" w:rsidRPr="00BF349D" w14:paraId="19FCB0F5" w14:textId="77777777" w:rsidTr="007B43EB">
        <w:trPr>
          <w:trHeight w:val="510"/>
        </w:trPr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6622" w14:textId="77777777" w:rsidR="00BF349D" w:rsidRPr="00BF349D" w:rsidRDefault="00BF349D" w:rsidP="00BF349D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F349D">
              <w:rPr>
                <w:b/>
                <w:bCs/>
                <w:color w:val="000000"/>
              </w:rPr>
              <w:t>Profissão</w:t>
            </w:r>
          </w:p>
        </w:tc>
        <w:tc>
          <w:tcPr>
            <w:tcW w:w="1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C5" w14:textId="77777777" w:rsidR="00BF349D" w:rsidRPr="00BF349D" w:rsidRDefault="00BF349D" w:rsidP="00BF349D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F349D">
              <w:rPr>
                <w:b/>
                <w:bCs/>
                <w:color w:val="000000"/>
              </w:rPr>
              <w:t>Mulheres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3FF21" w14:textId="77777777" w:rsidR="00BF349D" w:rsidRPr="00BF349D" w:rsidRDefault="00BF349D" w:rsidP="00BF349D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F349D">
              <w:rPr>
                <w:b/>
                <w:bCs/>
                <w:color w:val="000000"/>
              </w:rPr>
              <w:t>Área de atuação na organização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6C5A" w14:textId="77777777" w:rsidR="00BF349D" w:rsidRPr="00BF349D" w:rsidRDefault="00BF349D" w:rsidP="00BF349D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F349D">
              <w:rPr>
                <w:b/>
                <w:bCs/>
                <w:color w:val="000000"/>
              </w:rPr>
              <w:t>Empresa</w:t>
            </w:r>
          </w:p>
        </w:tc>
      </w:tr>
      <w:tr w:rsidR="00BF349D" w:rsidRPr="00BF349D" w14:paraId="22B92D39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6F03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Administradoras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8EE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Cristina Anne </w:t>
            </w:r>
            <w:proofErr w:type="spellStart"/>
            <w:r w:rsidRPr="00BF349D">
              <w:t>Betts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BC7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EF8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Rumo</w:t>
            </w:r>
          </w:p>
        </w:tc>
      </w:tr>
      <w:tr w:rsidR="00BF349D" w:rsidRPr="00BF349D" w14:paraId="03F66500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A93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1789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A36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686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Iguatemi</w:t>
            </w:r>
          </w:p>
        </w:tc>
      </w:tr>
      <w:tr w:rsidR="00BF349D" w:rsidRPr="00BF349D" w14:paraId="25C70BAF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6BF9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EEB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Daniele Araújo Salomão Castelo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02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00DE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Energisa</w:t>
            </w:r>
            <w:proofErr w:type="spellEnd"/>
          </w:p>
        </w:tc>
      </w:tr>
      <w:tr w:rsidR="00BF349D" w:rsidRPr="00BF349D" w14:paraId="0AC96137" w14:textId="77777777" w:rsidTr="007B43EB">
        <w:trPr>
          <w:trHeight w:val="64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F38B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F37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6D92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5421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Energisa</w:t>
            </w:r>
            <w:proofErr w:type="spellEnd"/>
            <w:r w:rsidRPr="00BF349D">
              <w:t xml:space="preserve"> MT</w:t>
            </w:r>
          </w:p>
        </w:tc>
      </w:tr>
      <w:tr w:rsidR="00BF349D" w:rsidRPr="00BF349D" w14:paraId="631F2E90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2BA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Administradoras de empresas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B4F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Cecília Sicupira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19C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F46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Ambev</w:t>
            </w:r>
          </w:p>
        </w:tc>
      </w:tr>
      <w:tr w:rsidR="00BF349D" w:rsidRPr="00BF349D" w14:paraId="5863EE37" w14:textId="77777777" w:rsidTr="007B43EB">
        <w:trPr>
          <w:trHeight w:val="255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37C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DBF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19D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D7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Lojas Americanas</w:t>
            </w:r>
          </w:p>
        </w:tc>
      </w:tr>
      <w:tr w:rsidR="00BF349D" w:rsidRPr="00BF349D" w14:paraId="314A3FA6" w14:textId="77777777" w:rsidTr="007B43EB">
        <w:trPr>
          <w:trHeight w:val="255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8AA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C86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Sônia Júlia </w:t>
            </w:r>
            <w:proofErr w:type="spellStart"/>
            <w:r w:rsidRPr="00BF349D">
              <w:t>Sulzbeck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Villalobos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915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E82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Petrobras</w:t>
            </w:r>
          </w:p>
        </w:tc>
      </w:tr>
      <w:tr w:rsidR="00BF349D" w:rsidRPr="00BF349D" w14:paraId="1CECB853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E5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FB4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3ED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71F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Telefônica</w:t>
            </w:r>
          </w:p>
        </w:tc>
      </w:tr>
      <w:tr w:rsidR="00BF349D" w:rsidRPr="00BF349D" w14:paraId="7E32C2FE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119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5B4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Letícia </w:t>
            </w:r>
            <w:proofErr w:type="spellStart"/>
            <w:r w:rsidRPr="00BF349D">
              <w:t>Pedercini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Issa</w:t>
            </w:r>
            <w:proofErr w:type="spellEnd"/>
            <w:r w:rsidRPr="00BF349D">
              <w:t xml:space="preserve"> Maia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2D4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B94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Sabesp</w:t>
            </w:r>
          </w:p>
        </w:tc>
      </w:tr>
      <w:tr w:rsidR="00BF349D" w:rsidRPr="00BF349D" w14:paraId="32440BFD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8C6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AF8B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F9C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AF0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Copel</w:t>
            </w:r>
          </w:p>
        </w:tc>
      </w:tr>
      <w:tr w:rsidR="00BF349D" w:rsidRPr="00BF349D" w14:paraId="19940317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B316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4C73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Domenica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Eisentein</w:t>
            </w:r>
            <w:proofErr w:type="spellEnd"/>
            <w:r w:rsidRPr="00BF349D">
              <w:t xml:space="preserve"> Noronha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28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6EEA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Fibria</w:t>
            </w:r>
            <w:proofErr w:type="spellEnd"/>
          </w:p>
        </w:tc>
      </w:tr>
      <w:tr w:rsidR="00BF349D" w:rsidRPr="00BF349D" w14:paraId="4F70CA03" w14:textId="77777777" w:rsidTr="007B43EB">
        <w:trPr>
          <w:trHeight w:val="255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5B6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544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548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A69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Bradespar</w:t>
            </w:r>
          </w:p>
        </w:tc>
      </w:tr>
      <w:tr w:rsidR="00BF349D" w:rsidRPr="00BF349D" w14:paraId="4E4F22CD" w14:textId="77777777" w:rsidTr="007B43EB">
        <w:trPr>
          <w:trHeight w:val="255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2BDE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984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55E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3EC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Light</w:t>
            </w:r>
          </w:p>
        </w:tc>
      </w:tr>
      <w:tr w:rsidR="00BF349D" w:rsidRPr="00BF349D" w14:paraId="60BCCDF8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F4A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C6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Carla Ferreira Medrado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118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1FA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Equatorial</w:t>
            </w:r>
          </w:p>
        </w:tc>
      </w:tr>
      <w:tr w:rsidR="00BF349D" w:rsidRPr="00BF349D" w14:paraId="1EBCE083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7DA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6D3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3A6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864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Celpa</w:t>
            </w:r>
          </w:p>
        </w:tc>
      </w:tr>
      <w:tr w:rsidR="00BF349D" w:rsidRPr="00BF349D" w14:paraId="0007F9E0" w14:textId="77777777" w:rsidTr="007B43EB">
        <w:trPr>
          <w:trHeight w:val="255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BF5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D2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EF3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F8DC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Cemar</w:t>
            </w:r>
            <w:proofErr w:type="spellEnd"/>
          </w:p>
        </w:tc>
      </w:tr>
      <w:tr w:rsidR="00BF349D" w:rsidRPr="00BF349D" w14:paraId="4DD60B84" w14:textId="77777777" w:rsidTr="007B43EB">
        <w:trPr>
          <w:trHeight w:val="83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B3B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Advogadas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C7A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Claudia Luciana </w:t>
            </w:r>
            <w:proofErr w:type="spellStart"/>
            <w:r w:rsidRPr="00BF349D">
              <w:t>Ceccatto</w:t>
            </w:r>
            <w:proofErr w:type="spellEnd"/>
            <w:r w:rsidRPr="00BF349D">
              <w:t xml:space="preserve"> de </w:t>
            </w:r>
            <w:proofErr w:type="spellStart"/>
            <w:r w:rsidRPr="00BF349D">
              <w:t>Trotta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8DA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A4B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Equatorial</w:t>
            </w:r>
          </w:p>
        </w:tc>
      </w:tr>
      <w:tr w:rsidR="00BF349D" w:rsidRPr="00BF349D" w14:paraId="5CD2F537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B26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DF0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DF9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973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Celpa</w:t>
            </w:r>
          </w:p>
        </w:tc>
      </w:tr>
      <w:tr w:rsidR="00BF349D" w:rsidRPr="00BF349D" w14:paraId="207D6D6E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2FD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7A4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103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F5F5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Cemar</w:t>
            </w:r>
            <w:proofErr w:type="spellEnd"/>
          </w:p>
        </w:tc>
      </w:tr>
      <w:tr w:rsidR="00BF349D" w:rsidRPr="00BF349D" w14:paraId="2F639572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DBF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809B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Déborah</w:t>
            </w:r>
            <w:proofErr w:type="spellEnd"/>
            <w:r w:rsidRPr="00BF349D">
              <w:t xml:space="preserve"> Meirelles Rosa Brasil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924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6AB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Ampla</w:t>
            </w:r>
          </w:p>
        </w:tc>
      </w:tr>
      <w:tr w:rsidR="00BF349D" w:rsidRPr="00BF349D" w14:paraId="76592B71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FB4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837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7B8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9C18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Coelce</w:t>
            </w:r>
          </w:p>
        </w:tc>
      </w:tr>
      <w:tr w:rsidR="00BF349D" w:rsidRPr="00BF349D" w14:paraId="1FCDD7B5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48F6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Bacharel em ciências da computação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437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Carla Alessandra </w:t>
            </w:r>
            <w:proofErr w:type="spellStart"/>
            <w:r w:rsidRPr="00BF349D">
              <w:t>Trematore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2F0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51B1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Cosan</w:t>
            </w:r>
            <w:proofErr w:type="spellEnd"/>
          </w:p>
        </w:tc>
      </w:tr>
      <w:tr w:rsidR="00BF349D" w:rsidRPr="00BF349D" w14:paraId="64542924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FD8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84B9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89E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E41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Comgás</w:t>
            </w:r>
          </w:p>
        </w:tc>
      </w:tr>
      <w:tr w:rsidR="00BF349D" w:rsidRPr="00BF349D" w14:paraId="626DA077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268B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Bancária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5B8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Denise </w:t>
            </w:r>
            <w:proofErr w:type="spellStart"/>
            <w:r w:rsidRPr="00BF349D">
              <w:t>Pauli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Pavarina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B98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7E4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Vale</w:t>
            </w:r>
          </w:p>
        </w:tc>
      </w:tr>
      <w:tr w:rsidR="00BF349D" w:rsidRPr="00BF349D" w14:paraId="3B385B36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EF4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5BF9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48F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0E23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BM&amp;F Bovespa</w:t>
            </w:r>
          </w:p>
        </w:tc>
      </w:tr>
      <w:tr w:rsidR="00BF349D" w:rsidRPr="00BF349D" w14:paraId="1654C5D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024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571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74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EA7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Bradesco</w:t>
            </w:r>
          </w:p>
        </w:tc>
      </w:tr>
      <w:tr w:rsidR="00BF349D" w:rsidRPr="00BF349D" w14:paraId="25566295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338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Contadoras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B5FC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Ran</w:t>
            </w:r>
            <w:proofErr w:type="spellEnd"/>
            <w:r w:rsidRPr="00BF349D">
              <w:t xml:space="preserve"> Zhang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77D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21AB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CPFL Energia</w:t>
            </w:r>
          </w:p>
        </w:tc>
      </w:tr>
      <w:tr w:rsidR="00BF349D" w:rsidRPr="00BF349D" w14:paraId="40981216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B036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0FC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875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730A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CPFL Renováveis</w:t>
            </w:r>
          </w:p>
        </w:tc>
      </w:tr>
      <w:tr w:rsidR="00BF349D" w:rsidRPr="00BF349D" w14:paraId="6096B2F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AC76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F5D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Vanessa Claro Lopes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F08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F9A3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Cosan</w:t>
            </w:r>
            <w:proofErr w:type="spellEnd"/>
          </w:p>
        </w:tc>
      </w:tr>
      <w:tr w:rsidR="00BF349D" w:rsidRPr="00BF349D" w14:paraId="2230B64A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D6669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7D1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EF5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AC7A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Usiminas</w:t>
            </w:r>
          </w:p>
        </w:tc>
      </w:tr>
      <w:tr w:rsidR="00BF349D" w:rsidRPr="00BF349D" w14:paraId="3202A4D6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F2E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30D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3BB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D1F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Comgás</w:t>
            </w:r>
          </w:p>
        </w:tc>
      </w:tr>
      <w:tr w:rsidR="00BF349D" w:rsidRPr="00BF349D" w14:paraId="0EA308A2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7BF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4F02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F1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17C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Estácio</w:t>
            </w:r>
          </w:p>
        </w:tc>
      </w:tr>
      <w:tr w:rsidR="00BF349D" w:rsidRPr="00BF349D" w14:paraId="469FC19C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F27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Economistas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866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Susana Hanna </w:t>
            </w:r>
            <w:proofErr w:type="spellStart"/>
            <w:r w:rsidRPr="00BF349D">
              <w:t>Stiphan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Jabra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335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A2D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Petrobras</w:t>
            </w:r>
          </w:p>
        </w:tc>
      </w:tr>
      <w:tr w:rsidR="00BF349D" w:rsidRPr="00BF349D" w14:paraId="377971E8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5DA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C3A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AE4C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F9CA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BRF</w:t>
            </w:r>
          </w:p>
        </w:tc>
      </w:tr>
      <w:tr w:rsidR="00BF349D" w:rsidRPr="00BF349D" w14:paraId="328E56A0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9B9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90B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Maria Carmen </w:t>
            </w:r>
            <w:proofErr w:type="spellStart"/>
            <w:r w:rsidRPr="00BF349D">
              <w:t>Westerlund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Montera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2BD8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F13B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Klabin</w:t>
            </w:r>
          </w:p>
        </w:tc>
      </w:tr>
      <w:tr w:rsidR="00BF349D" w:rsidRPr="00BF349D" w14:paraId="242DF468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0B1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8E4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F4D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BAC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AES Tietê</w:t>
            </w:r>
          </w:p>
        </w:tc>
      </w:tr>
      <w:tr w:rsidR="00BF349D" w:rsidRPr="00BF349D" w14:paraId="65D7468B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EF4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6B29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BAB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E35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Banrisul</w:t>
            </w:r>
          </w:p>
        </w:tc>
      </w:tr>
      <w:tr w:rsidR="00BF349D" w:rsidRPr="00BF349D" w14:paraId="1D66EEBE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219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17D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Juliana </w:t>
            </w:r>
            <w:proofErr w:type="spellStart"/>
            <w:r w:rsidRPr="00BF349D">
              <w:t>Rozenbaum</w:t>
            </w:r>
            <w:proofErr w:type="spellEnd"/>
            <w:r w:rsidRPr="00BF349D">
              <w:t xml:space="preserve"> </w:t>
            </w:r>
            <w:proofErr w:type="spellStart"/>
            <w:r w:rsidRPr="00BF349D">
              <w:t>Munemori</w:t>
            </w:r>
            <w:proofErr w:type="spellEnd"/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3EB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E77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Lojas Renner</w:t>
            </w:r>
          </w:p>
        </w:tc>
      </w:tr>
      <w:tr w:rsidR="00BF349D" w:rsidRPr="00BF349D" w14:paraId="4C1D2405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A41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377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531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FC5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EDP</w:t>
            </w:r>
          </w:p>
        </w:tc>
      </w:tr>
      <w:tr w:rsidR="00BF349D" w:rsidRPr="00BF349D" w14:paraId="79B4B610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C26A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13E2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817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A80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Duratex</w:t>
            </w:r>
          </w:p>
        </w:tc>
      </w:tr>
      <w:tr w:rsidR="00BF349D" w:rsidRPr="00BF349D" w14:paraId="487C2F57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7E9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688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Maria Elvira Lopes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3FC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CB1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Whirlpool</w:t>
            </w:r>
          </w:p>
        </w:tc>
      </w:tr>
      <w:tr w:rsidR="00BF349D" w:rsidRPr="00BF349D" w14:paraId="5C3B9D1D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F6BE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C49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DDF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5CB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Banrisul</w:t>
            </w:r>
          </w:p>
        </w:tc>
      </w:tr>
      <w:tr w:rsidR="00BF349D" w:rsidRPr="00BF349D" w14:paraId="70D12053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4A0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0A3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Margot Frota </w:t>
            </w:r>
            <w:proofErr w:type="spellStart"/>
            <w:r w:rsidRPr="00BF349D">
              <w:t>Conh</w:t>
            </w:r>
            <w:proofErr w:type="spellEnd"/>
            <w:r w:rsidRPr="00BF349D">
              <w:t xml:space="preserve"> Pires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1DF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8BF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Ampla</w:t>
            </w:r>
          </w:p>
        </w:tc>
      </w:tr>
      <w:tr w:rsidR="00BF349D" w:rsidRPr="00BF349D" w14:paraId="31D45FC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06B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759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F72B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0F0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Coelce</w:t>
            </w:r>
          </w:p>
        </w:tc>
      </w:tr>
      <w:tr w:rsidR="00BF349D" w:rsidRPr="00BF349D" w14:paraId="45871B61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E50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430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Marcia </w:t>
            </w:r>
            <w:proofErr w:type="spellStart"/>
            <w:r w:rsidRPr="00BF349D">
              <w:t>Massotti</w:t>
            </w:r>
            <w:proofErr w:type="spellEnd"/>
            <w:r w:rsidRPr="00BF349D">
              <w:t xml:space="preserve"> Carvalho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71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639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Ampla</w:t>
            </w:r>
          </w:p>
        </w:tc>
      </w:tr>
      <w:tr w:rsidR="00BF349D" w:rsidRPr="00BF349D" w14:paraId="433E6598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206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9974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048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A5F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Coelce</w:t>
            </w:r>
          </w:p>
        </w:tc>
      </w:tr>
      <w:tr w:rsidR="00BF349D" w:rsidRPr="00BF349D" w14:paraId="7FCF221D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5DE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Engenheiras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06A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Karin Regina </w:t>
            </w:r>
            <w:proofErr w:type="spellStart"/>
            <w:r w:rsidRPr="00BF349D">
              <w:t>Luchesi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86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0E0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CPFL Energia</w:t>
            </w:r>
          </w:p>
        </w:tc>
      </w:tr>
      <w:tr w:rsidR="00BF349D" w:rsidRPr="00BF349D" w14:paraId="0A89917A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A60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246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FAB9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88B7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CPFL Renováveis</w:t>
            </w:r>
          </w:p>
        </w:tc>
      </w:tr>
      <w:tr w:rsidR="00BF349D" w:rsidRPr="00BF349D" w14:paraId="26C7EFF1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A34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B55B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Maria Letícia de Freitas Costa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1523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B894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Embraer</w:t>
            </w:r>
          </w:p>
        </w:tc>
      </w:tr>
      <w:tr w:rsidR="00BF349D" w:rsidRPr="00BF349D" w14:paraId="0A0AC51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B2C9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B8B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FDD5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9FA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Localiza</w:t>
            </w:r>
          </w:p>
        </w:tc>
      </w:tr>
      <w:tr w:rsidR="00BF349D" w:rsidRPr="00BF349D" w14:paraId="709FEDBF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8700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9B5B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Carla </w:t>
            </w:r>
            <w:proofErr w:type="spellStart"/>
            <w:r w:rsidRPr="00BF349D">
              <w:t>Schmitzberger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CD5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AB0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Natura</w:t>
            </w:r>
          </w:p>
        </w:tc>
      </w:tr>
      <w:tr w:rsidR="00BF349D" w:rsidRPr="00BF349D" w14:paraId="00D4EA0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B4EB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710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188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488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Alpargatas</w:t>
            </w:r>
          </w:p>
        </w:tc>
      </w:tr>
      <w:tr w:rsidR="00BF349D" w:rsidRPr="00BF349D" w14:paraId="7116A8E8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70E8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1DA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Márcia Sandra Roque Vieira Silva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0C1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4C1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Ampla</w:t>
            </w:r>
          </w:p>
        </w:tc>
      </w:tr>
      <w:tr w:rsidR="00BF349D" w:rsidRPr="00BF349D" w14:paraId="132B36CF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CB3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A511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5DD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9A83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Coelce</w:t>
            </w:r>
          </w:p>
        </w:tc>
      </w:tr>
      <w:tr w:rsidR="00BF349D" w:rsidRPr="00BF349D" w14:paraId="247C850C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4E8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Jornalista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23F3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Janaína </w:t>
            </w:r>
            <w:proofErr w:type="spellStart"/>
            <w:r w:rsidRPr="00BF349D">
              <w:t>Savino</w:t>
            </w:r>
            <w:proofErr w:type="spellEnd"/>
            <w:r w:rsidRPr="00BF349D">
              <w:t xml:space="preserve"> Villela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AE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Diretoria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9B82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Ampla</w:t>
            </w:r>
          </w:p>
        </w:tc>
      </w:tr>
      <w:tr w:rsidR="00BF349D" w:rsidRPr="00BF349D" w14:paraId="6C6A2179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8E76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AC7C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303FD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CCCF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Coelce</w:t>
            </w:r>
          </w:p>
        </w:tc>
      </w:tr>
      <w:tr w:rsidR="00BF349D" w:rsidRPr="00BF349D" w14:paraId="52D91878" w14:textId="77777777" w:rsidTr="007B43EB">
        <w:trPr>
          <w:trHeight w:val="58"/>
        </w:trPr>
        <w:tc>
          <w:tcPr>
            <w:tcW w:w="10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1DF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Pedagogas</w:t>
            </w: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3BB6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Alcione Maria Martins </w:t>
            </w:r>
            <w:proofErr w:type="spellStart"/>
            <w:r w:rsidRPr="00BF349D">
              <w:t>Comonian</w:t>
            </w:r>
            <w:proofErr w:type="spellEnd"/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8AB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CF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60C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Cemig</w:t>
            </w:r>
          </w:p>
        </w:tc>
      </w:tr>
      <w:tr w:rsidR="00BF349D" w:rsidRPr="00BF349D" w14:paraId="2424D5AC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C92D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9A3AF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544E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51B" w14:textId="77777777" w:rsidR="00BF349D" w:rsidRPr="00BF349D" w:rsidRDefault="00BF349D" w:rsidP="00BF349D">
            <w:pPr>
              <w:suppressAutoHyphens w:val="0"/>
              <w:jc w:val="center"/>
            </w:pPr>
            <w:proofErr w:type="spellStart"/>
            <w:r w:rsidRPr="00BF349D">
              <w:t>Taesa</w:t>
            </w:r>
            <w:proofErr w:type="spellEnd"/>
          </w:p>
        </w:tc>
      </w:tr>
      <w:tr w:rsidR="00BF349D" w:rsidRPr="00BF349D" w14:paraId="304FFF52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5DA83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A1D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 xml:space="preserve">Ana Lucia de Mattos </w:t>
            </w:r>
            <w:proofErr w:type="spellStart"/>
            <w:r w:rsidRPr="00BF349D">
              <w:t>Barretto</w:t>
            </w:r>
            <w:proofErr w:type="spellEnd"/>
            <w:r w:rsidRPr="00BF349D">
              <w:t xml:space="preserve"> Villela</w:t>
            </w:r>
          </w:p>
        </w:tc>
        <w:tc>
          <w:tcPr>
            <w:tcW w:w="9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9AAD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CA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D130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Itaú Unibanco</w:t>
            </w:r>
          </w:p>
        </w:tc>
      </w:tr>
      <w:tr w:rsidR="00BF349D" w:rsidRPr="00BF349D" w14:paraId="2E8D43C2" w14:textId="77777777" w:rsidTr="007B43EB">
        <w:trPr>
          <w:trHeight w:val="58"/>
        </w:trPr>
        <w:tc>
          <w:tcPr>
            <w:tcW w:w="10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2C150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C957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9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000B" w14:textId="77777777" w:rsidR="00BF349D" w:rsidRPr="00BF349D" w:rsidRDefault="00BF349D" w:rsidP="00BF349D">
            <w:pPr>
              <w:suppressAutoHyphens w:val="0"/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A681" w14:textId="77777777" w:rsidR="00BF349D" w:rsidRPr="00BF349D" w:rsidRDefault="00BF349D" w:rsidP="00BF349D">
            <w:pPr>
              <w:suppressAutoHyphens w:val="0"/>
              <w:jc w:val="center"/>
            </w:pPr>
            <w:r w:rsidRPr="00BF349D">
              <w:t>Duratex</w:t>
            </w:r>
          </w:p>
        </w:tc>
      </w:tr>
    </w:tbl>
    <w:p w14:paraId="7C6D3959" w14:textId="19ECDB08" w:rsidR="00BF349D" w:rsidRPr="00BF349D" w:rsidRDefault="00BF349D" w:rsidP="00BF349D">
      <w:r w:rsidRPr="00BF349D">
        <w:rPr>
          <w:b/>
        </w:rPr>
        <w:t>Fonte:</w:t>
      </w:r>
      <w:r w:rsidRPr="00BF349D">
        <w:t xml:space="preserve"> </w:t>
      </w:r>
      <w:r w:rsidR="007B43EB">
        <w:t>A</w:t>
      </w:r>
      <w:r w:rsidRPr="00BF349D">
        <w:t>utores</w:t>
      </w:r>
      <w:r w:rsidR="007B43EB">
        <w:t xml:space="preserve"> (2018)</w:t>
      </w:r>
    </w:p>
    <w:p w14:paraId="03811936" w14:textId="77777777" w:rsidR="00B212BD" w:rsidRDefault="00B212BD" w:rsidP="007A19E4">
      <w:pPr>
        <w:ind w:firstLine="709"/>
        <w:jc w:val="both"/>
        <w:rPr>
          <w:sz w:val="24"/>
          <w:szCs w:val="24"/>
        </w:rPr>
      </w:pPr>
    </w:p>
    <w:p w14:paraId="053E144E" w14:textId="483DBCCE" w:rsidR="00340706" w:rsidRPr="00340706" w:rsidRDefault="00340706" w:rsidP="007A19E4">
      <w:pPr>
        <w:ind w:firstLine="709"/>
        <w:jc w:val="both"/>
        <w:rPr>
          <w:sz w:val="24"/>
          <w:szCs w:val="24"/>
        </w:rPr>
      </w:pPr>
      <w:r w:rsidRPr="00340706">
        <w:rPr>
          <w:sz w:val="24"/>
          <w:szCs w:val="24"/>
        </w:rPr>
        <w:t xml:space="preserve">Por fim, pesquisou-se quantas mulheres apresentam currículo Lattes e constatou-se que somente 7 o possuem: uma delas é engenheira de petróleo e faz parte da diretoria da Petrobras; outras duas são advogadas, porém uma é do CF da </w:t>
      </w:r>
      <w:proofErr w:type="spellStart"/>
      <w:r w:rsidRPr="00340706">
        <w:rPr>
          <w:sz w:val="24"/>
          <w:szCs w:val="24"/>
        </w:rPr>
        <w:t>Eletrobras</w:t>
      </w:r>
      <w:proofErr w:type="spellEnd"/>
      <w:r w:rsidRPr="00340706">
        <w:rPr>
          <w:sz w:val="24"/>
          <w:szCs w:val="24"/>
        </w:rPr>
        <w:t xml:space="preserve"> e outra do CA da Sanepar; a quarta mulher é engenheira e atua no CA da </w:t>
      </w:r>
      <w:proofErr w:type="spellStart"/>
      <w:r w:rsidRPr="00340706">
        <w:rPr>
          <w:sz w:val="24"/>
          <w:szCs w:val="24"/>
        </w:rPr>
        <w:t>Engie</w:t>
      </w:r>
      <w:proofErr w:type="spellEnd"/>
      <w:r w:rsidRPr="00340706">
        <w:rPr>
          <w:sz w:val="24"/>
          <w:szCs w:val="24"/>
        </w:rPr>
        <w:t xml:space="preserve"> Brasil; a quinta é administradora de empresas e está no CA da </w:t>
      </w:r>
      <w:proofErr w:type="spellStart"/>
      <w:r w:rsidRPr="00340706">
        <w:rPr>
          <w:sz w:val="24"/>
          <w:szCs w:val="24"/>
        </w:rPr>
        <w:t>Kroton</w:t>
      </w:r>
      <w:proofErr w:type="spellEnd"/>
      <w:r w:rsidRPr="00340706">
        <w:rPr>
          <w:sz w:val="24"/>
          <w:szCs w:val="24"/>
        </w:rPr>
        <w:t>; a sexta é contadora e pertence ao CA da M. Dias Branco e a última, é médica e faz parte da diretoria da Fleury.</w:t>
      </w:r>
    </w:p>
    <w:bookmarkEnd w:id="1"/>
    <w:p w14:paraId="05143FF3" w14:textId="77777777" w:rsidR="00CD7D92" w:rsidRDefault="00CD7D92" w:rsidP="00340706">
      <w:pPr>
        <w:rPr>
          <w:b/>
          <w:sz w:val="24"/>
          <w:szCs w:val="24"/>
        </w:rPr>
      </w:pPr>
    </w:p>
    <w:p w14:paraId="707525A5" w14:textId="6D18549A" w:rsidR="00340706" w:rsidRDefault="00E60BF9" w:rsidP="00340706">
      <w:pPr>
        <w:rPr>
          <w:b/>
          <w:sz w:val="24"/>
          <w:szCs w:val="24"/>
        </w:rPr>
      </w:pPr>
      <w:r w:rsidRPr="00E60BF9">
        <w:rPr>
          <w:b/>
          <w:sz w:val="24"/>
          <w:szCs w:val="24"/>
        </w:rPr>
        <w:t xml:space="preserve">5 Conclusão </w:t>
      </w:r>
    </w:p>
    <w:p w14:paraId="59727E5F" w14:textId="77777777" w:rsidR="00964501" w:rsidRDefault="00964501" w:rsidP="00340706">
      <w:pPr>
        <w:rPr>
          <w:b/>
          <w:sz w:val="24"/>
          <w:szCs w:val="24"/>
        </w:rPr>
      </w:pPr>
    </w:p>
    <w:p w14:paraId="7F22B2C2" w14:textId="348F34DD" w:rsidR="004F5D3E" w:rsidRDefault="00FF2AE9" w:rsidP="00B92DB1">
      <w:pPr>
        <w:pStyle w:val="ABNT"/>
      </w:pPr>
      <w:r>
        <w:t xml:space="preserve">A presente pesquisa teve como objetivo </w:t>
      </w:r>
      <w:r w:rsidR="00A34257">
        <w:t xml:space="preserve">verificar a participação das mulheres </w:t>
      </w:r>
      <w:r w:rsidR="00A34257" w:rsidRPr="00FD465D">
        <w:t xml:space="preserve">em </w:t>
      </w:r>
      <w:proofErr w:type="spellStart"/>
      <w:r w:rsidR="00A34257" w:rsidRPr="00FD465D">
        <w:t>CAs</w:t>
      </w:r>
      <w:proofErr w:type="spellEnd"/>
      <w:r w:rsidR="00A34257" w:rsidRPr="00FD465D">
        <w:t xml:space="preserve"> das 100 maiores empresas brasileiras</w:t>
      </w:r>
      <w:r w:rsidR="00A34257">
        <w:t xml:space="preserve"> listadas na Revista Exame, referente ao ano de 2017.</w:t>
      </w:r>
      <w:r w:rsidR="00C1458E">
        <w:t xml:space="preserve"> As análises foram baseadas no </w:t>
      </w:r>
      <w:r w:rsidR="00DC1AFE">
        <w:t>f</w:t>
      </w:r>
      <w:r w:rsidR="00DC1AFE" w:rsidRPr="00FD465D">
        <w:t xml:space="preserve">ormulário de </w:t>
      </w:r>
      <w:r w:rsidR="00DC1AFE">
        <w:t>r</w:t>
      </w:r>
      <w:r w:rsidR="00DC1AFE" w:rsidRPr="00FD465D">
        <w:t>eferência</w:t>
      </w:r>
      <w:r w:rsidR="00C1458E">
        <w:t xml:space="preserve"> das empresas, disponíve</w:t>
      </w:r>
      <w:r w:rsidR="007B43EB">
        <w:t xml:space="preserve">is </w:t>
      </w:r>
      <w:r w:rsidR="00C1458E">
        <w:t xml:space="preserve">no </w:t>
      </w:r>
      <w:r w:rsidR="007B43EB" w:rsidRPr="007B43EB">
        <w:rPr>
          <w:i/>
        </w:rPr>
        <w:t>web</w:t>
      </w:r>
      <w:r w:rsidR="00C1458E" w:rsidRPr="007B43EB">
        <w:rPr>
          <w:i/>
        </w:rPr>
        <w:t>site</w:t>
      </w:r>
      <w:r w:rsidR="00C1458E">
        <w:t xml:space="preserve"> da [B]³.</w:t>
      </w:r>
      <w:r w:rsidR="00F930B7">
        <w:t xml:space="preserve"> Além disto, foram analisadas as profissões que mais se destacam entre </w:t>
      </w:r>
      <w:r w:rsidR="00C97069">
        <w:t>as mulheres, sua participação em outras organizações e a presença de currículo na Plataforma Lattes.</w:t>
      </w:r>
      <w:r w:rsidR="007B43EB">
        <w:t xml:space="preserve"> </w:t>
      </w:r>
    </w:p>
    <w:p w14:paraId="7130B495" w14:textId="77777777" w:rsidR="00BC3351" w:rsidRDefault="00C1458E" w:rsidP="00010991">
      <w:pPr>
        <w:pStyle w:val="ABNT"/>
      </w:pPr>
      <w:r>
        <w:t xml:space="preserve">A partir dos dados coletados, </w:t>
      </w:r>
      <w:r w:rsidR="00C97069">
        <w:t>verificou-se</w:t>
      </w:r>
      <w:r>
        <w:t xml:space="preserve"> que </w:t>
      </w:r>
      <w:r w:rsidR="00912570">
        <w:t xml:space="preserve">o número de mulheres na administração das empresas ainda é ínfimo, sendo </w:t>
      </w:r>
      <w:r>
        <w:t xml:space="preserve">somente </w:t>
      </w:r>
      <w:r w:rsidR="00555D72">
        <w:t>10% da diretoria</w:t>
      </w:r>
      <w:r w:rsidR="0040574C">
        <w:t>, 12% do CA e 11% do CF</w:t>
      </w:r>
      <w:r w:rsidR="00555D72">
        <w:t xml:space="preserve"> </w:t>
      </w:r>
      <w:r w:rsidR="00912570">
        <w:t>formado</w:t>
      </w:r>
      <w:r w:rsidR="00555D72">
        <w:t xml:space="preserve"> por mulheres</w:t>
      </w:r>
      <w:r w:rsidR="0064072E">
        <w:t xml:space="preserve">. </w:t>
      </w:r>
      <w:r w:rsidR="00C53424">
        <w:t>Porém, os p</w:t>
      </w:r>
      <w:r w:rsidR="0064072E">
        <w:t xml:space="preserve">ercentuais </w:t>
      </w:r>
      <w:r w:rsidR="00C53424">
        <w:t xml:space="preserve">foram </w:t>
      </w:r>
      <w:r w:rsidR="0064072E">
        <w:t>superiores aos</w:t>
      </w:r>
      <w:r w:rsidR="0040574C">
        <w:t xml:space="preserve"> encontrados por Silva e Margem (2015)</w:t>
      </w:r>
      <w:r w:rsidR="00CE661B">
        <w:t xml:space="preserve"> e Júnior e Martins (2017)</w:t>
      </w:r>
      <w:r w:rsidR="005668A8">
        <w:t xml:space="preserve">, que também analisaram os </w:t>
      </w:r>
      <w:proofErr w:type="spellStart"/>
      <w:r w:rsidR="005668A8">
        <w:t>CAs</w:t>
      </w:r>
      <w:proofErr w:type="spellEnd"/>
      <w:r w:rsidR="005668A8">
        <w:t xml:space="preserve">, porém em diferentes </w:t>
      </w:r>
      <w:r w:rsidR="005668A8">
        <w:lastRenderedPageBreak/>
        <w:t>períodos e empresas.</w:t>
      </w:r>
      <w:r w:rsidR="003C0782">
        <w:t xml:space="preserve"> Das 2.139 pessoas que compõe a administração das empresas, apenas 236 são do gênero feminino</w:t>
      </w:r>
      <w:r w:rsidR="00010991">
        <w:t xml:space="preserve"> e das </w:t>
      </w:r>
      <w:r w:rsidR="00DF6C37">
        <w:t xml:space="preserve">99 empresas da amostra, 57 não contam com mulheres na diretoria, </w:t>
      </w:r>
      <w:r w:rsidR="00010991">
        <w:t xml:space="preserve">43 não têm pessoas do sexo feminino no CA e 34 não possuem mulheres no CF. </w:t>
      </w:r>
    </w:p>
    <w:p w14:paraId="748CBEEC" w14:textId="77777777" w:rsidR="007B6BF8" w:rsidRDefault="00A37E58" w:rsidP="007B6BF8">
      <w:pPr>
        <w:ind w:firstLine="709"/>
        <w:jc w:val="both"/>
        <w:rPr>
          <w:sz w:val="24"/>
          <w:szCs w:val="24"/>
        </w:rPr>
      </w:pPr>
      <w:r w:rsidRPr="007B6BF8">
        <w:rPr>
          <w:sz w:val="24"/>
          <w:szCs w:val="24"/>
        </w:rPr>
        <w:t>Ademais, f</w:t>
      </w:r>
      <w:r w:rsidR="003C0782" w:rsidRPr="007B6BF8">
        <w:rPr>
          <w:sz w:val="24"/>
          <w:szCs w:val="24"/>
        </w:rPr>
        <w:t xml:space="preserve">oi possível analisar </w:t>
      </w:r>
      <w:r w:rsidR="00744873">
        <w:rPr>
          <w:sz w:val="24"/>
          <w:szCs w:val="24"/>
        </w:rPr>
        <w:t xml:space="preserve">que </w:t>
      </w:r>
      <w:r w:rsidR="00DD4C8A">
        <w:rPr>
          <w:sz w:val="24"/>
          <w:szCs w:val="24"/>
        </w:rPr>
        <w:t>as mulheres estão concentradas nos setores de energia, varejo, serviços</w:t>
      </w:r>
      <w:r w:rsidR="000B6040">
        <w:rPr>
          <w:sz w:val="24"/>
          <w:szCs w:val="24"/>
        </w:rPr>
        <w:t>, finanças e infraestrutura. Já os resultados obtidos no estudo de Marques e Ferreira (2015), indicam que as mulheres estão presentes com maior frequência nos setores da indústria e comercio eletrônico, bens de consumo e serviços.</w:t>
      </w:r>
    </w:p>
    <w:p w14:paraId="56855B3E" w14:textId="77777777" w:rsidR="00C53424" w:rsidRDefault="00030F01" w:rsidP="00C5342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Foi possível verificar qu</w:t>
      </w:r>
      <w:r w:rsidR="008A6DA5">
        <w:rPr>
          <w:sz w:val="24"/>
          <w:szCs w:val="24"/>
        </w:rPr>
        <w:t>e</w:t>
      </w:r>
      <w:r>
        <w:rPr>
          <w:sz w:val="24"/>
          <w:szCs w:val="24"/>
        </w:rPr>
        <w:t xml:space="preserve"> a</w:t>
      </w:r>
      <w:r w:rsidR="008A6DA5">
        <w:rPr>
          <w:sz w:val="24"/>
          <w:szCs w:val="24"/>
        </w:rPr>
        <w:t>dvocacia é a</w:t>
      </w:r>
      <w:r>
        <w:rPr>
          <w:sz w:val="24"/>
          <w:szCs w:val="24"/>
        </w:rPr>
        <w:t xml:space="preserve"> profissão que mais se destaca entre as mulheres da amostra</w:t>
      </w:r>
      <w:r w:rsidR="008A6DA5">
        <w:rPr>
          <w:sz w:val="24"/>
          <w:szCs w:val="24"/>
        </w:rPr>
        <w:t>, totalizando 19%. Em seguida aparece administradora de empresas</w:t>
      </w:r>
      <w:r w:rsidR="00FF2D8B">
        <w:rPr>
          <w:sz w:val="24"/>
          <w:szCs w:val="24"/>
        </w:rPr>
        <w:t xml:space="preserve"> e economista, ambas com 15% e contadoras sendo 8%.</w:t>
      </w:r>
      <w:r w:rsidR="00C53424">
        <w:rPr>
          <w:sz w:val="24"/>
          <w:szCs w:val="24"/>
        </w:rPr>
        <w:t xml:space="preserve"> As profissões em destaque foram semelhantes às encontradas por Thiesen e Rover (2017), onde as mulheres estão concentradas na profissão de economista (22%), seguido por administradoras (21%) e engenheiras (15%) e </w:t>
      </w:r>
      <w:proofErr w:type="spellStart"/>
      <w:r w:rsidR="00C53424">
        <w:rPr>
          <w:sz w:val="24"/>
          <w:szCs w:val="24"/>
        </w:rPr>
        <w:t>Lazzaretti</w:t>
      </w:r>
      <w:proofErr w:type="spellEnd"/>
      <w:r w:rsidR="00C53424">
        <w:rPr>
          <w:sz w:val="24"/>
          <w:szCs w:val="24"/>
        </w:rPr>
        <w:t>, Godoi e Camilo (2012), onde as profissões predominantes são administradora (23,25%), economistas (18,60%), advogadas (11,62%) e engenheiras (9,30%).</w:t>
      </w:r>
    </w:p>
    <w:p w14:paraId="550A4EEF" w14:textId="77777777" w:rsidR="00C53424" w:rsidRDefault="00747CF0" w:rsidP="00C5342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crescimento de estudos pertinente à existência de diversidade de gênero é sabido. Por conta desta desigualdade, alguns países como a Noruega, Reino Unido e Estados Unidos tomaram providências para que, progressivamente, este cenário seja revertido. No Brasil, foi aprovado o Projeto de Lei do Senado n°112 de 2010, determinando percentual mínimo e gradual para que até o ano de 2024, 40% dos membros dos 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 xml:space="preserve"> sejam compostos pelo gênero feminino. Diante disto, </w:t>
      </w:r>
      <w:r w:rsidRPr="00747CF0">
        <w:rPr>
          <w:sz w:val="24"/>
          <w:szCs w:val="24"/>
        </w:rPr>
        <w:t>esta pesquisa estimula a reflexão, que é o primeiro passo para transformar os paradigmas que dominam as relações humanas e trabalhistas na atualidade.</w:t>
      </w:r>
    </w:p>
    <w:p w14:paraId="078318DE" w14:textId="7EBC9CCF" w:rsidR="00307875" w:rsidRPr="00340706" w:rsidRDefault="00307875" w:rsidP="00C5342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Recomenda-se para futuras pesquisas explorar a participação feminina nos cargos de </w:t>
      </w:r>
      <w:proofErr w:type="spellStart"/>
      <w:r>
        <w:rPr>
          <w:sz w:val="24"/>
          <w:szCs w:val="24"/>
        </w:rPr>
        <w:t>CEOs</w:t>
      </w:r>
      <w:proofErr w:type="spellEnd"/>
      <w:r>
        <w:rPr>
          <w:sz w:val="24"/>
          <w:szCs w:val="24"/>
        </w:rPr>
        <w:t xml:space="preserve"> em empresas lista</w:t>
      </w:r>
      <w:r w:rsidR="007B43EB">
        <w:rPr>
          <w:sz w:val="24"/>
          <w:szCs w:val="24"/>
        </w:rPr>
        <w:t>da</w:t>
      </w:r>
      <w:r>
        <w:rPr>
          <w:sz w:val="24"/>
          <w:szCs w:val="24"/>
        </w:rPr>
        <w:t>s na [B]³, além de traçar seu perfil e analisar o que elas fizeram para chegar ao topo.</w:t>
      </w:r>
    </w:p>
    <w:p w14:paraId="7372D683" w14:textId="77777777" w:rsidR="007D6027" w:rsidRDefault="007D6027" w:rsidP="007D6027">
      <w:pPr>
        <w:pStyle w:val="ABNT"/>
        <w:ind w:firstLine="0"/>
      </w:pPr>
    </w:p>
    <w:p w14:paraId="3DEEAB58" w14:textId="1866E80B" w:rsidR="00340706" w:rsidRDefault="003C008E" w:rsidP="007D6027">
      <w:pPr>
        <w:pStyle w:val="ABNT"/>
        <w:ind w:firstLine="0"/>
        <w:rPr>
          <w:b/>
        </w:rPr>
      </w:pPr>
      <w:r w:rsidRPr="00E60BF9">
        <w:rPr>
          <w:b/>
        </w:rPr>
        <w:t>R</w:t>
      </w:r>
      <w:r>
        <w:rPr>
          <w:b/>
        </w:rPr>
        <w:t>eferências</w:t>
      </w:r>
    </w:p>
    <w:p w14:paraId="3EE0A631" w14:textId="77777777" w:rsidR="00964501" w:rsidRPr="00E60BF9" w:rsidRDefault="00964501" w:rsidP="007D6027">
      <w:pPr>
        <w:pStyle w:val="ABNT"/>
        <w:ind w:firstLine="0"/>
        <w:rPr>
          <w:b/>
        </w:rPr>
      </w:pPr>
    </w:p>
    <w:p w14:paraId="373925CD" w14:textId="1E37B4D4" w:rsidR="00C014AD" w:rsidRPr="00B212BD" w:rsidRDefault="00C014AD" w:rsidP="00340706">
      <w:pPr>
        <w:rPr>
          <w:color w:val="222222"/>
          <w:sz w:val="24"/>
          <w:szCs w:val="24"/>
          <w:shd w:val="clear" w:color="auto" w:fill="FFFFFF"/>
          <w:lang w:val="en-US"/>
        </w:rPr>
      </w:pPr>
      <w:r w:rsidRPr="00B212BD">
        <w:rPr>
          <w:color w:val="222222"/>
          <w:sz w:val="24"/>
          <w:szCs w:val="24"/>
          <w:shd w:val="clear" w:color="auto" w:fill="FFFFFF"/>
        </w:rPr>
        <w:t>ANDRADE, Tânia. </w:t>
      </w:r>
      <w:r w:rsidRPr="00B212BD">
        <w:rPr>
          <w:rStyle w:val="Forte"/>
          <w:color w:val="222222"/>
          <w:sz w:val="24"/>
          <w:szCs w:val="24"/>
          <w:shd w:val="clear" w:color="auto" w:fill="FFFFFF"/>
        </w:rPr>
        <w:t>Mulheres no mercado de trabalho: onde nasce a desigualdade? </w:t>
      </w:r>
      <w:r w:rsidR="00116C24" w:rsidRPr="00B212BD">
        <w:rPr>
          <w:color w:val="222222"/>
          <w:sz w:val="24"/>
          <w:szCs w:val="24"/>
          <w:shd w:val="clear" w:color="auto" w:fill="FFFFFF"/>
        </w:rPr>
        <w:t>Brasília</w:t>
      </w:r>
      <w:r w:rsidRPr="00B212BD">
        <w:rPr>
          <w:color w:val="222222"/>
          <w:sz w:val="24"/>
          <w:szCs w:val="24"/>
          <w:shd w:val="clear" w:color="auto" w:fill="FFFFFF"/>
        </w:rPr>
        <w:t xml:space="preserve">: Câmara dos Deputados, 2016. 72 p. Disponível em: &lt;http://www2.camara.leg.br/a-camara/documentos-e-pesquisa/estudos-e-notas-tecnicas/areas-da-conle/tema7/2016_12416_mulheres-no-mercado-de-trabalho_tania-andrade&gt;. </w:t>
      </w:r>
      <w:proofErr w:type="spellStart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>Acesso</w:t>
      </w:r>
      <w:proofErr w:type="spellEnd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: 12 </w:t>
      </w:r>
      <w:proofErr w:type="spellStart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>jul.</w:t>
      </w:r>
      <w:proofErr w:type="spellEnd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 2018.</w:t>
      </w:r>
    </w:p>
    <w:p w14:paraId="4E53AEA0" w14:textId="0DC4C680" w:rsidR="00340706" w:rsidRPr="00B212BD" w:rsidRDefault="00107C00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  <w:lang w:val="en-US"/>
        </w:rPr>
        <w:t>BJERK, David. Glass Ceilings or Sticky Floors? Statistical Discrimination in a Dynamic Model of Hiring and Promotion*. </w:t>
      </w:r>
      <w:r w:rsidRPr="00B212BD">
        <w:rPr>
          <w:rStyle w:val="Forte"/>
          <w:color w:val="222222"/>
          <w:sz w:val="24"/>
          <w:szCs w:val="24"/>
          <w:shd w:val="clear" w:color="auto" w:fill="FFFFFF"/>
          <w:lang w:val="en-US"/>
        </w:rPr>
        <w:t>The Economic Journal</w:t>
      </w:r>
      <w:r w:rsidRPr="00B212BD">
        <w:rPr>
          <w:color w:val="222222"/>
          <w:sz w:val="24"/>
          <w:szCs w:val="24"/>
          <w:shd w:val="clear" w:color="auto" w:fill="FFFFFF"/>
          <w:lang w:val="en-US"/>
        </w:rPr>
        <w:t>, [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s.l.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], v. 118, n. 530, p.961-982, 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jul.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 2008. Wiley</w:t>
      </w:r>
      <w:r w:rsidRPr="00F659A8">
        <w:rPr>
          <w:sz w:val="24"/>
          <w:szCs w:val="24"/>
          <w:shd w:val="clear" w:color="auto" w:fill="FFFFFF"/>
          <w:lang w:val="en-US"/>
        </w:rPr>
        <w:t xml:space="preserve">. </w:t>
      </w:r>
      <w:hyperlink r:id="rId13" w:history="1">
        <w:r w:rsidR="0097669F" w:rsidRPr="00F659A8">
          <w:rPr>
            <w:rStyle w:val="Hyperlink"/>
            <w:color w:val="auto"/>
            <w:sz w:val="24"/>
            <w:szCs w:val="24"/>
            <w:u w:val="none"/>
            <w:shd w:val="clear" w:color="auto" w:fill="FFFFFF"/>
            <w:lang w:val="en-US"/>
          </w:rPr>
          <w:t>http://dx.doi.org/10.1111/j.1468-0297.2008.02157.x</w:t>
        </w:r>
      </w:hyperlink>
      <w:r w:rsidRPr="000E3567">
        <w:rPr>
          <w:sz w:val="24"/>
          <w:szCs w:val="24"/>
          <w:shd w:val="clear" w:color="auto" w:fill="FFFFFF"/>
          <w:lang w:val="en-US"/>
        </w:rPr>
        <w:t>.</w:t>
      </w:r>
      <w:r w:rsidR="000E3567" w:rsidRPr="000E3567">
        <w:rPr>
          <w:color w:val="222222"/>
          <w:sz w:val="24"/>
          <w:szCs w:val="24"/>
          <w:shd w:val="clear" w:color="auto" w:fill="FFFFFF"/>
        </w:rPr>
        <w:t xml:space="preserve"> Disponível em: &lt;https://onlinelibrary.wiley.com/doi/abs/10.1111/j.1468-0297.2008.02157.x&gt;. Acesso em: 12 jul. 2018.</w:t>
      </w:r>
      <w:r w:rsidR="0097669F" w:rsidRPr="00F659A8">
        <w:rPr>
          <w:sz w:val="24"/>
          <w:szCs w:val="24"/>
          <w:shd w:val="clear" w:color="auto" w:fill="FFFFFF"/>
          <w:lang w:val="en-US"/>
        </w:rPr>
        <w:t xml:space="preserve"> </w:t>
      </w:r>
      <w:r w:rsidRPr="00F659A8">
        <w:rPr>
          <w:sz w:val="24"/>
          <w:szCs w:val="24"/>
          <w:shd w:val="clear" w:color="auto" w:fill="FFFFFF"/>
          <w:lang w:val="en-US"/>
        </w:rPr>
        <w:t xml:space="preserve"> </w:t>
      </w:r>
    </w:p>
    <w:p w14:paraId="7B5F15CD" w14:textId="6B119969" w:rsidR="00340706" w:rsidRPr="00B212BD" w:rsidRDefault="00340706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</w:rPr>
        <w:t>BRASIL. Define percentual mínimo de participação de mulheres nos conselhos de administração das empresas públicas e sociedades de economia mista, suas subsidiárias e controladas e demais empresas em que a União, direta ou indiretamente, detenha a maioria do capital social com direito a voto. </w:t>
      </w:r>
      <w:r w:rsidRPr="00B212BD">
        <w:rPr>
          <w:rStyle w:val="Forte"/>
          <w:color w:val="222222"/>
          <w:sz w:val="24"/>
          <w:szCs w:val="24"/>
          <w:shd w:val="clear" w:color="auto" w:fill="FFFFFF"/>
        </w:rPr>
        <w:t>Projeto de Lei do Senado N° 112, de 2010</w:t>
      </w:r>
      <w:r w:rsidRPr="00B212BD">
        <w:rPr>
          <w:color w:val="222222"/>
          <w:sz w:val="24"/>
          <w:szCs w:val="24"/>
          <w:shd w:val="clear" w:color="auto" w:fill="FFFFFF"/>
        </w:rPr>
        <w:t xml:space="preserve">. </w:t>
      </w:r>
      <w:r w:rsidR="007A19E4" w:rsidRPr="00B212BD">
        <w:rPr>
          <w:color w:val="222222"/>
          <w:sz w:val="24"/>
          <w:szCs w:val="24"/>
          <w:shd w:val="clear" w:color="auto" w:fill="FFFFFF"/>
        </w:rPr>
        <w:t>Brasília</w:t>
      </w:r>
      <w:r w:rsidRPr="00B212BD">
        <w:rPr>
          <w:color w:val="222222"/>
          <w:sz w:val="24"/>
          <w:szCs w:val="24"/>
          <w:shd w:val="clear" w:color="auto" w:fill="FFFFFF"/>
        </w:rPr>
        <w:t>, DF, Disponível em: &lt;https://www25.senado.leg.br/web/atividade/materias/-/materia/96597&gt;. Acesso em: 04 jul. 2018.</w:t>
      </w:r>
    </w:p>
    <w:p w14:paraId="2F8D1589" w14:textId="26889A4B" w:rsidR="00377012" w:rsidRPr="00276696" w:rsidRDefault="00377012" w:rsidP="00340706">
      <w:pPr>
        <w:rPr>
          <w:color w:val="222222"/>
          <w:sz w:val="24"/>
          <w:szCs w:val="24"/>
          <w:shd w:val="clear" w:color="auto" w:fill="FFFFFF"/>
        </w:rPr>
      </w:pPr>
      <w:r w:rsidRPr="00276696">
        <w:rPr>
          <w:color w:val="222222"/>
          <w:sz w:val="24"/>
          <w:szCs w:val="24"/>
          <w:shd w:val="clear" w:color="auto" w:fill="FFFFFF"/>
        </w:rPr>
        <w:t xml:space="preserve">CERIBELI, Harrison </w:t>
      </w:r>
      <w:proofErr w:type="spellStart"/>
      <w:r w:rsidRPr="00276696">
        <w:rPr>
          <w:color w:val="222222"/>
          <w:sz w:val="24"/>
          <w:szCs w:val="24"/>
          <w:shd w:val="clear" w:color="auto" w:fill="FFFFFF"/>
        </w:rPr>
        <w:t>Bachion</w:t>
      </w:r>
      <w:proofErr w:type="spellEnd"/>
      <w:r w:rsidRPr="00276696">
        <w:rPr>
          <w:color w:val="222222"/>
          <w:sz w:val="24"/>
          <w:szCs w:val="24"/>
          <w:shd w:val="clear" w:color="auto" w:fill="FFFFFF"/>
        </w:rPr>
        <w:t>; ROCHA, Guilherme Barcellos de Souza; PEREIRA, Mariana Rosendo. Mulheres em cargos de chefia: desafios e percepções. </w:t>
      </w:r>
      <w:r w:rsidRPr="00276696">
        <w:rPr>
          <w:rStyle w:val="Forte"/>
          <w:color w:val="222222"/>
          <w:sz w:val="24"/>
          <w:szCs w:val="24"/>
          <w:shd w:val="clear" w:color="auto" w:fill="FFFFFF"/>
        </w:rPr>
        <w:t>Diálogo</w:t>
      </w:r>
      <w:r w:rsidRPr="00276696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276696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276696">
        <w:rPr>
          <w:color w:val="222222"/>
          <w:sz w:val="24"/>
          <w:szCs w:val="24"/>
          <w:shd w:val="clear" w:color="auto" w:fill="FFFFFF"/>
        </w:rPr>
        <w:t xml:space="preserve">.], n. 36, p.09-24, 2 out. 2017. Centro </w:t>
      </w:r>
      <w:proofErr w:type="spellStart"/>
      <w:r w:rsidRPr="00276696">
        <w:rPr>
          <w:color w:val="222222"/>
          <w:sz w:val="24"/>
          <w:szCs w:val="24"/>
          <w:shd w:val="clear" w:color="auto" w:fill="FFFFFF"/>
        </w:rPr>
        <w:t>Universitario</w:t>
      </w:r>
      <w:proofErr w:type="spellEnd"/>
      <w:r w:rsidRPr="00276696">
        <w:rPr>
          <w:color w:val="222222"/>
          <w:sz w:val="24"/>
          <w:szCs w:val="24"/>
          <w:shd w:val="clear" w:color="auto" w:fill="FFFFFF"/>
        </w:rPr>
        <w:t xml:space="preserve"> La Salle - UNILASALLE. </w:t>
      </w:r>
      <w:hyperlink r:id="rId14" w:history="1">
        <w:r w:rsidR="00AF1B0C" w:rsidRPr="0027669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http://dx.doi.org/10.18316/dialogo.v0i36.3738</w:t>
        </w:r>
      </w:hyperlink>
      <w:r w:rsidR="00276696" w:rsidRPr="00276696">
        <w:rPr>
          <w:sz w:val="24"/>
          <w:szCs w:val="24"/>
          <w:shd w:val="clear" w:color="auto" w:fill="FFFFFF"/>
        </w:rPr>
        <w:t>.</w:t>
      </w:r>
      <w:r w:rsidR="00276696" w:rsidRPr="00276696">
        <w:rPr>
          <w:color w:val="222222"/>
          <w:sz w:val="24"/>
          <w:szCs w:val="24"/>
          <w:shd w:val="clear" w:color="auto" w:fill="FFFFFF"/>
        </w:rPr>
        <w:t xml:space="preserve"> Disponível em: </w:t>
      </w:r>
      <w:r w:rsidR="00276696" w:rsidRPr="00276696">
        <w:rPr>
          <w:color w:val="222222"/>
          <w:sz w:val="24"/>
          <w:szCs w:val="24"/>
          <w:shd w:val="clear" w:color="auto" w:fill="FFFFFF"/>
        </w:rPr>
        <w:lastRenderedPageBreak/>
        <w:t>&lt;https://revistas.unilasalle.edu.br/index.php/Dialogo/article/view/3738&gt;. Acesso em: 12 jul. 2018.</w:t>
      </w:r>
    </w:p>
    <w:p w14:paraId="0F92BEA8" w14:textId="77777777" w:rsidR="00330ADB" w:rsidRPr="00B212BD" w:rsidRDefault="00330ADB" w:rsidP="00330ADB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</w:rPr>
        <w:t xml:space="preserve">COOPER, Donald R.; SCHINDLER, Pamela </w:t>
      </w:r>
      <w:proofErr w:type="spellStart"/>
      <w:proofErr w:type="gramStart"/>
      <w:r w:rsidRPr="00B212BD">
        <w:rPr>
          <w:color w:val="222222"/>
          <w:sz w:val="24"/>
          <w:szCs w:val="24"/>
          <w:shd w:val="clear" w:color="auto" w:fill="FFFFFF"/>
        </w:rPr>
        <w:t>S..Métodos</w:t>
      </w:r>
      <w:proofErr w:type="spellEnd"/>
      <w:proofErr w:type="gramEnd"/>
      <w:r w:rsidRPr="00B212BD">
        <w:rPr>
          <w:color w:val="222222"/>
          <w:sz w:val="24"/>
          <w:szCs w:val="24"/>
          <w:shd w:val="clear" w:color="auto" w:fill="FFFFFF"/>
        </w:rPr>
        <w:t xml:space="preserve"> de Pesquisa em Administração.10. ed. Porto Alegre: Bookman, 2011.</w:t>
      </w:r>
    </w:p>
    <w:p w14:paraId="685549C5" w14:textId="77777777" w:rsidR="00340706" w:rsidRPr="00B212BD" w:rsidRDefault="00340706" w:rsidP="00340706">
      <w:pPr>
        <w:rPr>
          <w:color w:val="222222"/>
          <w:sz w:val="24"/>
          <w:szCs w:val="24"/>
          <w:shd w:val="clear" w:color="auto" w:fill="FFFFFF"/>
          <w:lang w:val="en-US"/>
        </w:rPr>
      </w:pPr>
      <w:r w:rsidRPr="00B212BD">
        <w:rPr>
          <w:color w:val="222222"/>
          <w:sz w:val="24"/>
          <w:szCs w:val="24"/>
          <w:shd w:val="clear" w:color="auto" w:fill="FFFFFF"/>
        </w:rPr>
        <w:t>EXAME. </w:t>
      </w:r>
      <w:r w:rsidRPr="00B212BD">
        <w:rPr>
          <w:rStyle w:val="Forte"/>
          <w:color w:val="222222"/>
          <w:sz w:val="24"/>
          <w:szCs w:val="24"/>
          <w:shd w:val="clear" w:color="auto" w:fill="FFFFFF"/>
        </w:rPr>
        <w:t>Melhores &amp; Maiores: </w:t>
      </w:r>
      <w:r w:rsidRPr="00B212BD">
        <w:rPr>
          <w:color w:val="222222"/>
          <w:sz w:val="24"/>
          <w:szCs w:val="24"/>
          <w:shd w:val="clear" w:color="auto" w:fill="FFFFFF"/>
        </w:rPr>
        <w:t xml:space="preserve">As 1000 Maiores Empresas do Brasil. </w:t>
      </w:r>
      <w:proofErr w:type="gramStart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>Abril</w:t>
      </w:r>
      <w:proofErr w:type="gramEnd"/>
      <w:r w:rsidR="00107C00" w:rsidRPr="00B212BD">
        <w:rPr>
          <w:color w:val="222222"/>
          <w:sz w:val="24"/>
          <w:szCs w:val="24"/>
          <w:shd w:val="clear" w:color="auto" w:fill="FFFFFF"/>
          <w:lang w:val="en-US"/>
        </w:rPr>
        <w:t>, 2017. 450 p.</w:t>
      </w:r>
    </w:p>
    <w:p w14:paraId="1E6D44D3" w14:textId="5C31459D" w:rsidR="00340706" w:rsidRPr="00B212BD" w:rsidRDefault="00107C00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  <w:lang w:val="en-US"/>
        </w:rPr>
        <w:t>FITZSIMMONS, Stacey R. Women on boards of directors: Why skirts in seats aren’t enough. </w:t>
      </w:r>
      <w:r w:rsidRPr="00B212BD">
        <w:rPr>
          <w:rStyle w:val="Forte"/>
          <w:color w:val="222222"/>
          <w:sz w:val="24"/>
          <w:szCs w:val="24"/>
          <w:shd w:val="clear" w:color="auto" w:fill="FFFFFF"/>
          <w:lang w:val="en-US"/>
        </w:rPr>
        <w:t>Business Horizons</w:t>
      </w:r>
      <w:r w:rsidRPr="00B212BD">
        <w:rPr>
          <w:color w:val="222222"/>
          <w:sz w:val="24"/>
          <w:szCs w:val="24"/>
          <w:shd w:val="clear" w:color="auto" w:fill="FFFFFF"/>
          <w:lang w:val="en-US"/>
        </w:rPr>
        <w:t>, [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s.l.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>], v. 55, n. 6, p.</w:t>
      </w:r>
      <w:r w:rsidRPr="00D93046">
        <w:rPr>
          <w:color w:val="222222"/>
          <w:sz w:val="24"/>
          <w:szCs w:val="24"/>
          <w:shd w:val="clear" w:color="auto" w:fill="FFFFFF"/>
          <w:lang w:val="en-US"/>
        </w:rPr>
        <w:t xml:space="preserve">557-566, </w:t>
      </w:r>
      <w:proofErr w:type="spellStart"/>
      <w:r w:rsidRPr="00D93046">
        <w:rPr>
          <w:color w:val="222222"/>
          <w:sz w:val="24"/>
          <w:szCs w:val="24"/>
          <w:shd w:val="clear" w:color="auto" w:fill="FFFFFF"/>
          <w:lang w:val="en-US"/>
        </w:rPr>
        <w:t>nov.</w:t>
      </w:r>
      <w:proofErr w:type="spellEnd"/>
      <w:r w:rsidRPr="00D93046">
        <w:rPr>
          <w:color w:val="222222"/>
          <w:sz w:val="24"/>
          <w:szCs w:val="24"/>
          <w:shd w:val="clear" w:color="auto" w:fill="FFFFFF"/>
          <w:lang w:val="en-US"/>
        </w:rPr>
        <w:t xml:space="preserve"> 2012. Elsevier BV. </w:t>
      </w:r>
      <w:hyperlink r:id="rId15" w:history="1">
        <w:r w:rsidR="00EC4972" w:rsidRPr="00D93046">
          <w:rPr>
            <w:rStyle w:val="Hyperlink"/>
            <w:color w:val="auto"/>
            <w:sz w:val="24"/>
            <w:szCs w:val="24"/>
            <w:u w:val="none"/>
            <w:shd w:val="clear" w:color="auto" w:fill="FFFFFF"/>
            <w:lang w:val="en-US"/>
          </w:rPr>
          <w:t>http://dx.doi.org/10.1016/j.bushor.2012.07.003</w:t>
        </w:r>
      </w:hyperlink>
      <w:r w:rsidRPr="00D93046">
        <w:rPr>
          <w:sz w:val="24"/>
          <w:szCs w:val="24"/>
          <w:shd w:val="clear" w:color="auto" w:fill="FFFFFF"/>
          <w:lang w:val="en-US"/>
        </w:rPr>
        <w:t>.</w:t>
      </w:r>
      <w:r w:rsidR="00EC4972" w:rsidRPr="00D93046">
        <w:rPr>
          <w:sz w:val="24"/>
          <w:szCs w:val="24"/>
          <w:shd w:val="clear" w:color="auto" w:fill="FFFFFF"/>
          <w:lang w:val="en-US"/>
        </w:rPr>
        <w:t xml:space="preserve"> </w:t>
      </w:r>
      <w:r w:rsidR="00D93046" w:rsidRPr="00D93046">
        <w:rPr>
          <w:color w:val="222222"/>
          <w:sz w:val="24"/>
          <w:szCs w:val="24"/>
          <w:shd w:val="clear" w:color="auto" w:fill="FFFFFF"/>
        </w:rPr>
        <w:t>Disponível em: &lt;https://www.researchgate.net/publication/256673217_Women_on_boards_of_directors_Why_skirts_in_seats_aren't_enough&gt;. Acesso em: 12 jul. 2018.</w:t>
      </w:r>
      <w:r w:rsidRPr="00AF1B0C">
        <w:rPr>
          <w:sz w:val="24"/>
          <w:szCs w:val="24"/>
          <w:shd w:val="clear" w:color="auto" w:fill="FFFFFF"/>
          <w:lang w:val="en-US"/>
        </w:rPr>
        <w:t xml:space="preserve"> </w:t>
      </w:r>
    </w:p>
    <w:p w14:paraId="5A6CC51D" w14:textId="32C11F2C" w:rsidR="00D456E7" w:rsidRPr="00B212BD" w:rsidRDefault="00D456E7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</w:rPr>
        <w:t>GALEGO, Eduardo Ferreira. </w:t>
      </w:r>
      <w:r w:rsidRPr="00B212BD">
        <w:rPr>
          <w:rStyle w:val="Forte"/>
          <w:color w:val="222222"/>
          <w:sz w:val="24"/>
          <w:szCs w:val="24"/>
          <w:shd w:val="clear" w:color="auto" w:fill="FFFFFF"/>
        </w:rPr>
        <w:t>Extração e Consulta de Informações do Currículo Lattes baseado em Ontologias. </w:t>
      </w:r>
      <w:r w:rsidRPr="00B212BD">
        <w:rPr>
          <w:color w:val="222222"/>
          <w:sz w:val="24"/>
          <w:szCs w:val="24"/>
          <w:shd w:val="clear" w:color="auto" w:fill="FFFFFF"/>
        </w:rPr>
        <w:t>2013. 54 f. Dissertação (Mestrado) - Curso de Ciência da Computação, Instituto de Matemática e Estatística, Universidade de São Paulo, São Paulo, 2013. Disponível em: &lt;http://www.teses.usp.br/teses/disponiveis/45/45134/tde-18122013-080644/pt-br.php&gt;. Acesso em: 13 jul. 2018.</w:t>
      </w:r>
    </w:p>
    <w:p w14:paraId="48E285EA" w14:textId="77777777" w:rsidR="00330ADB" w:rsidRPr="00B212BD" w:rsidRDefault="00330ADB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</w:rPr>
        <w:t xml:space="preserve">GIL, </w:t>
      </w:r>
      <w:proofErr w:type="spellStart"/>
      <w:r w:rsidRPr="00B212BD">
        <w:rPr>
          <w:color w:val="222222"/>
          <w:sz w:val="24"/>
          <w:szCs w:val="24"/>
          <w:shd w:val="clear" w:color="auto" w:fill="FFFFFF"/>
        </w:rPr>
        <w:t>Antonio</w:t>
      </w:r>
      <w:proofErr w:type="spellEnd"/>
      <w:r w:rsidRPr="00B212B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12BD">
        <w:rPr>
          <w:color w:val="222222"/>
          <w:sz w:val="24"/>
          <w:szCs w:val="24"/>
          <w:shd w:val="clear" w:color="auto" w:fill="FFFFFF"/>
        </w:rPr>
        <w:t>Carlos.Como</w:t>
      </w:r>
      <w:proofErr w:type="spellEnd"/>
      <w:r w:rsidRPr="00B212BD">
        <w:rPr>
          <w:color w:val="222222"/>
          <w:sz w:val="24"/>
          <w:szCs w:val="24"/>
          <w:shd w:val="clear" w:color="auto" w:fill="FFFFFF"/>
        </w:rPr>
        <w:t xml:space="preserve"> Elaborar Projetos de Pesquisa.4. ed. São Paulo: Atlas, 2002.</w:t>
      </w:r>
    </w:p>
    <w:p w14:paraId="26D64074" w14:textId="025F713B" w:rsidR="006919AA" w:rsidRPr="00B212BD" w:rsidRDefault="006919AA" w:rsidP="00340706">
      <w:pPr>
        <w:rPr>
          <w:color w:val="222222"/>
          <w:sz w:val="24"/>
          <w:szCs w:val="24"/>
          <w:shd w:val="clear" w:color="auto" w:fill="FFFFFF"/>
        </w:rPr>
      </w:pPr>
      <w:r w:rsidRPr="00B212BD">
        <w:rPr>
          <w:color w:val="222222"/>
          <w:sz w:val="24"/>
          <w:szCs w:val="24"/>
          <w:shd w:val="clear" w:color="auto" w:fill="FFFFFF"/>
        </w:rPr>
        <w:t xml:space="preserve">GONÇALVES, </w:t>
      </w:r>
      <w:proofErr w:type="spellStart"/>
      <w:r w:rsidRPr="00B212BD">
        <w:rPr>
          <w:color w:val="222222"/>
          <w:sz w:val="24"/>
          <w:szCs w:val="24"/>
          <w:shd w:val="clear" w:color="auto" w:fill="FFFFFF"/>
        </w:rPr>
        <w:t>Ednéia</w:t>
      </w:r>
      <w:proofErr w:type="spellEnd"/>
      <w:r w:rsidRPr="00B212BD">
        <w:rPr>
          <w:color w:val="222222"/>
          <w:sz w:val="24"/>
          <w:szCs w:val="24"/>
          <w:shd w:val="clear" w:color="auto" w:fill="FFFFFF"/>
        </w:rPr>
        <w:t xml:space="preserve"> Batista do Prado et al. Gestão da diversidade: um estudo de gênero e raça em grandes empresas brasileiras. </w:t>
      </w:r>
      <w:r w:rsidRPr="00B212BD">
        <w:rPr>
          <w:rStyle w:val="Forte"/>
          <w:color w:val="222222"/>
          <w:sz w:val="24"/>
          <w:szCs w:val="24"/>
          <w:shd w:val="clear" w:color="auto" w:fill="FFFFFF"/>
        </w:rPr>
        <w:t>Enfoque</w:t>
      </w:r>
      <w:r w:rsidRPr="00B212BD">
        <w:rPr>
          <w:color w:val="222222"/>
          <w:sz w:val="24"/>
          <w:szCs w:val="24"/>
          <w:shd w:val="clear" w:color="auto" w:fill="FFFFFF"/>
        </w:rPr>
        <w:t>: Reflexão Contábil, [</w:t>
      </w:r>
      <w:proofErr w:type="spellStart"/>
      <w:r w:rsidRPr="00B212BD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B212BD">
        <w:rPr>
          <w:color w:val="222222"/>
          <w:sz w:val="24"/>
          <w:szCs w:val="24"/>
          <w:shd w:val="clear" w:color="auto" w:fill="FFFFFF"/>
        </w:rPr>
        <w:t xml:space="preserve">.], v. 35, n. 1, p.95-111, 20 maio 2016. Universidade Estadual de </w:t>
      </w:r>
      <w:proofErr w:type="spellStart"/>
      <w:r w:rsidRPr="00B212BD">
        <w:rPr>
          <w:color w:val="222222"/>
          <w:sz w:val="24"/>
          <w:szCs w:val="24"/>
          <w:shd w:val="clear" w:color="auto" w:fill="FFFFFF"/>
        </w:rPr>
        <w:t>Maringa</w:t>
      </w:r>
      <w:proofErr w:type="spellEnd"/>
      <w:r w:rsidRPr="00B212BD">
        <w:rPr>
          <w:color w:val="222222"/>
          <w:sz w:val="24"/>
          <w:szCs w:val="24"/>
          <w:shd w:val="clear" w:color="auto" w:fill="FFFFFF"/>
        </w:rPr>
        <w:t xml:space="preserve">. </w:t>
      </w:r>
      <w:hyperlink r:id="rId16" w:history="1">
        <w:r w:rsidR="00895E97" w:rsidRPr="00AF1B0C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http://dx.doi.org/10.4025/enfoque.v35i1.30050</w:t>
        </w:r>
      </w:hyperlink>
      <w:r w:rsidRPr="00AF1B0C">
        <w:rPr>
          <w:sz w:val="24"/>
          <w:szCs w:val="24"/>
          <w:shd w:val="clear" w:color="auto" w:fill="FFFFFF"/>
        </w:rPr>
        <w:t>.</w:t>
      </w:r>
      <w:r w:rsidR="00DC4479">
        <w:rPr>
          <w:sz w:val="24"/>
          <w:szCs w:val="24"/>
          <w:shd w:val="clear" w:color="auto" w:fill="FFFFFF"/>
        </w:rPr>
        <w:t xml:space="preserve"> </w:t>
      </w:r>
      <w:r w:rsidR="00DC4479" w:rsidRPr="00DC4479">
        <w:rPr>
          <w:color w:val="222222"/>
          <w:sz w:val="24"/>
          <w:szCs w:val="24"/>
          <w:shd w:val="clear" w:color="auto" w:fill="FFFFFF"/>
        </w:rPr>
        <w:t>Disponível em: &lt;http://periodicos.uem.br/ojs/index.php/Enfoque/article/view/30050&gt;. Acesso em: 13 jul. 2018.</w:t>
      </w:r>
      <w:r w:rsidR="00895E97" w:rsidRPr="00AF1B0C">
        <w:rPr>
          <w:sz w:val="24"/>
          <w:szCs w:val="24"/>
          <w:shd w:val="clear" w:color="auto" w:fill="FFFFFF"/>
        </w:rPr>
        <w:t xml:space="preserve"> </w:t>
      </w:r>
      <w:r w:rsidRPr="00AF1B0C">
        <w:rPr>
          <w:sz w:val="24"/>
          <w:szCs w:val="24"/>
          <w:shd w:val="clear" w:color="auto" w:fill="FFFFFF"/>
        </w:rPr>
        <w:t xml:space="preserve"> </w:t>
      </w:r>
    </w:p>
    <w:p w14:paraId="047362A8" w14:textId="77777777" w:rsidR="00670DC2" w:rsidRPr="001668D3" w:rsidRDefault="00340706" w:rsidP="00340706">
      <w:pPr>
        <w:rPr>
          <w:sz w:val="24"/>
          <w:szCs w:val="24"/>
          <w:shd w:val="clear" w:color="auto" w:fill="FFFFFF"/>
          <w:lang w:val="en-US"/>
        </w:rPr>
      </w:pPr>
      <w:r w:rsidRPr="00B212BD">
        <w:rPr>
          <w:sz w:val="24"/>
          <w:szCs w:val="24"/>
          <w:shd w:val="clear" w:color="auto" w:fill="FFFFFF"/>
        </w:rPr>
        <w:t>GROSSI, M. P.; SCHENDEILWEIN, I. L.; MASSA, J. M. Discriminação tem gênero no Brasil. </w:t>
      </w:r>
      <w:r w:rsidRPr="00B212BD">
        <w:rPr>
          <w:i/>
          <w:iCs/>
          <w:sz w:val="24"/>
          <w:szCs w:val="24"/>
          <w:shd w:val="clear" w:color="auto" w:fill="FFFFFF"/>
        </w:rPr>
        <w:t>GV-executivo</w:t>
      </w:r>
      <w:r w:rsidRPr="00B212BD">
        <w:rPr>
          <w:sz w:val="24"/>
          <w:szCs w:val="24"/>
          <w:shd w:val="clear" w:color="auto" w:fill="FFFFFF"/>
        </w:rPr>
        <w:t xml:space="preserve">, v. 12, n. 1, janeiro-junho, 2013. Disponível em: </w:t>
      </w:r>
      <w:r w:rsidRPr="00B212BD">
        <w:rPr>
          <w:color w:val="494949"/>
          <w:sz w:val="24"/>
          <w:szCs w:val="24"/>
          <w:shd w:val="clear" w:color="auto" w:fill="FFFFFF"/>
        </w:rPr>
        <w:t>&lt;</w:t>
      </w:r>
      <w:r w:rsidRPr="00B212BD">
        <w:rPr>
          <w:sz w:val="24"/>
          <w:szCs w:val="24"/>
        </w:rPr>
        <w:t xml:space="preserve"> </w:t>
      </w:r>
      <w:hyperlink r:id="rId17" w:history="1">
        <w:r w:rsidRPr="00AF1B0C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https://rae.fgv.br/gv-executivo/vol12-num1-2013/discriminacao-tem-genero-no-brasil</w:t>
        </w:r>
      </w:hyperlink>
      <w:r w:rsidRPr="001668D3">
        <w:rPr>
          <w:sz w:val="24"/>
          <w:szCs w:val="24"/>
          <w:shd w:val="clear" w:color="auto" w:fill="FFFFFF"/>
        </w:rPr>
        <w:t xml:space="preserve">&gt;. </w:t>
      </w:r>
      <w:proofErr w:type="spellStart"/>
      <w:r w:rsidR="00107C00" w:rsidRPr="001668D3">
        <w:rPr>
          <w:sz w:val="24"/>
          <w:szCs w:val="24"/>
          <w:shd w:val="clear" w:color="auto" w:fill="FFFFFF"/>
          <w:lang w:val="en-US"/>
        </w:rPr>
        <w:t>Acesso</w:t>
      </w:r>
      <w:proofErr w:type="spellEnd"/>
      <w:r w:rsidR="00107C00" w:rsidRPr="001668D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07C00" w:rsidRPr="001668D3">
        <w:rPr>
          <w:sz w:val="24"/>
          <w:szCs w:val="24"/>
          <w:shd w:val="clear" w:color="auto" w:fill="FFFFFF"/>
          <w:lang w:val="en-US"/>
        </w:rPr>
        <w:t>em</w:t>
      </w:r>
      <w:proofErr w:type="spellEnd"/>
      <w:r w:rsidR="00107C00" w:rsidRPr="001668D3">
        <w:rPr>
          <w:sz w:val="24"/>
          <w:szCs w:val="24"/>
          <w:shd w:val="clear" w:color="auto" w:fill="FFFFFF"/>
          <w:lang w:val="en-US"/>
        </w:rPr>
        <w:t>: 04 jul.2018.</w:t>
      </w:r>
    </w:p>
    <w:p w14:paraId="4096FB00" w14:textId="77777777" w:rsidR="00F277F4" w:rsidRDefault="00F277F4" w:rsidP="00340706">
      <w:pPr>
        <w:rPr>
          <w:color w:val="222222"/>
          <w:sz w:val="24"/>
          <w:szCs w:val="24"/>
          <w:shd w:val="clear" w:color="auto" w:fill="FFFFFF"/>
        </w:rPr>
      </w:pPr>
      <w:r w:rsidRPr="00F277F4">
        <w:rPr>
          <w:color w:val="222222"/>
          <w:sz w:val="24"/>
          <w:szCs w:val="24"/>
          <w:shd w:val="clear" w:color="auto" w:fill="FFFFFF"/>
        </w:rPr>
        <w:t xml:space="preserve">HULTIN, Mia. Some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Take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the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 xml:space="preserve"> Glass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Escalator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 xml:space="preserve">, Some Hit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the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 xml:space="preserve"> Glass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Ceiling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>? </w:t>
      </w:r>
      <w:proofErr w:type="spellStart"/>
      <w:r w:rsidRPr="00F277F4">
        <w:rPr>
          <w:rStyle w:val="Forte"/>
          <w:color w:val="222222"/>
          <w:sz w:val="24"/>
          <w:szCs w:val="24"/>
          <w:shd w:val="clear" w:color="auto" w:fill="FFFFFF"/>
        </w:rPr>
        <w:t>Work</w:t>
      </w:r>
      <w:proofErr w:type="spellEnd"/>
      <w:r w:rsidRPr="00F277F4">
        <w:rPr>
          <w:rStyle w:val="Forte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77F4">
        <w:rPr>
          <w:rStyle w:val="Forte"/>
          <w:color w:val="222222"/>
          <w:sz w:val="24"/>
          <w:szCs w:val="24"/>
          <w:shd w:val="clear" w:color="auto" w:fill="FFFFFF"/>
        </w:rPr>
        <w:t>And</w:t>
      </w:r>
      <w:proofErr w:type="spellEnd"/>
      <w:r w:rsidRPr="00F277F4">
        <w:rPr>
          <w:rStyle w:val="Forte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77F4">
        <w:rPr>
          <w:rStyle w:val="Forte"/>
          <w:color w:val="222222"/>
          <w:sz w:val="24"/>
          <w:szCs w:val="24"/>
          <w:shd w:val="clear" w:color="auto" w:fill="FFFFFF"/>
        </w:rPr>
        <w:t>Occupations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 xml:space="preserve">.], v. 30, n. 1, p.30-61, fev. 2003. SAGE 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Publications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>. http://dx.doi.org/10.1177/0730888402239326. Disponível em: &lt;http://journals.sagepub.com/</w:t>
      </w:r>
      <w:proofErr w:type="spellStart"/>
      <w:r w:rsidRPr="00F277F4">
        <w:rPr>
          <w:color w:val="222222"/>
          <w:sz w:val="24"/>
          <w:szCs w:val="24"/>
          <w:shd w:val="clear" w:color="auto" w:fill="FFFFFF"/>
        </w:rPr>
        <w:t>doi</w:t>
      </w:r>
      <w:proofErr w:type="spellEnd"/>
      <w:r w:rsidRPr="00F277F4">
        <w:rPr>
          <w:color w:val="222222"/>
          <w:sz w:val="24"/>
          <w:szCs w:val="24"/>
          <w:shd w:val="clear" w:color="auto" w:fill="FFFFFF"/>
        </w:rPr>
        <w:t>/10.1177/0730888402239326&gt;. Acesso em: 13 jul. 2018.</w:t>
      </w:r>
    </w:p>
    <w:p w14:paraId="7E0228E4" w14:textId="63A15DC3" w:rsidR="00340706" w:rsidRPr="001668D3" w:rsidRDefault="00340706" w:rsidP="00340706">
      <w:pPr>
        <w:rPr>
          <w:sz w:val="24"/>
          <w:szCs w:val="24"/>
        </w:rPr>
      </w:pPr>
      <w:r w:rsidRPr="001668D3">
        <w:rPr>
          <w:color w:val="222222"/>
          <w:sz w:val="24"/>
          <w:szCs w:val="24"/>
          <w:shd w:val="clear" w:color="auto" w:fill="FFFFFF"/>
        </w:rPr>
        <w:t>INFOMONEY. </w:t>
      </w:r>
      <w:r w:rsidRPr="001668D3">
        <w:rPr>
          <w:rStyle w:val="Forte"/>
          <w:color w:val="222222"/>
          <w:sz w:val="24"/>
          <w:szCs w:val="24"/>
          <w:shd w:val="clear" w:color="auto" w:fill="FFFFFF"/>
        </w:rPr>
        <w:t>Pesquisa comprova que empresas com mulheres na liderança lucram mais. </w:t>
      </w:r>
      <w:r w:rsidRPr="001668D3">
        <w:rPr>
          <w:color w:val="222222"/>
          <w:sz w:val="24"/>
          <w:szCs w:val="24"/>
          <w:shd w:val="clear" w:color="auto" w:fill="FFFFFF"/>
        </w:rPr>
        <w:t xml:space="preserve">2018. Paula 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Zogbi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. Disponível em: &lt;https://www.infomoney.com.br/negocios/grandes-empresas/noticia/7287262/pesquisa-comprova-que-empresas-com-mulheres-lideranca-lucram-mais&gt;. Acesso em: 11 jul. 2018.</w:t>
      </w:r>
    </w:p>
    <w:p w14:paraId="5BD75F8D" w14:textId="7AC14BB1" w:rsidR="00340706" w:rsidRPr="001668D3" w:rsidRDefault="00340706" w:rsidP="00340706">
      <w:pPr>
        <w:rPr>
          <w:color w:val="222222"/>
          <w:sz w:val="24"/>
          <w:szCs w:val="24"/>
          <w:shd w:val="clear" w:color="auto" w:fill="FFFFFF"/>
        </w:rPr>
      </w:pPr>
      <w:r w:rsidRPr="001668D3">
        <w:rPr>
          <w:color w:val="222222"/>
          <w:sz w:val="24"/>
          <w:szCs w:val="24"/>
          <w:shd w:val="clear" w:color="auto" w:fill="FFFFFF"/>
        </w:rPr>
        <w:t xml:space="preserve">KAKABADSE, Nada K. et al. </w:t>
      </w:r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Gender Diversity and Board Performance: Women's Experiences </w:t>
      </w:r>
      <w:r w:rsidR="00BD6A50" w:rsidRPr="001668D3">
        <w:rPr>
          <w:color w:val="222222"/>
          <w:sz w:val="24"/>
          <w:szCs w:val="24"/>
          <w:shd w:val="clear" w:color="auto" w:fill="FFFFFF"/>
          <w:lang w:val="en-US"/>
        </w:rPr>
        <w:t>and perspectives</w:t>
      </w:r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>. </w:t>
      </w:r>
      <w:r w:rsidR="00107C00" w:rsidRPr="001668D3">
        <w:rPr>
          <w:rStyle w:val="Forte"/>
          <w:color w:val="222222"/>
          <w:sz w:val="24"/>
          <w:szCs w:val="24"/>
          <w:shd w:val="clear" w:color="auto" w:fill="FFFFFF"/>
          <w:lang w:val="en-US"/>
        </w:rPr>
        <w:t>Human Resource Management</w:t>
      </w:r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>, [</w:t>
      </w:r>
      <w:proofErr w:type="spellStart"/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>s.l.</w:t>
      </w:r>
      <w:proofErr w:type="spellEnd"/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], v. 54, n. 2, p.265-281, 6 </w:t>
      </w:r>
      <w:proofErr w:type="spellStart"/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>fev</w:t>
      </w:r>
      <w:proofErr w:type="spellEnd"/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. 2015. </w:t>
      </w:r>
      <w:r w:rsidR="00107C00" w:rsidRPr="00F277F4">
        <w:rPr>
          <w:sz w:val="24"/>
          <w:szCs w:val="24"/>
          <w:shd w:val="clear" w:color="auto" w:fill="FFFFFF"/>
          <w:lang w:val="en-US"/>
        </w:rPr>
        <w:t xml:space="preserve">Wiley. </w:t>
      </w:r>
      <w:hyperlink r:id="rId18" w:history="1">
        <w:r w:rsidR="00BD6A50" w:rsidRPr="00F277F4">
          <w:rPr>
            <w:rStyle w:val="Hyperlink"/>
            <w:color w:val="auto"/>
            <w:sz w:val="24"/>
            <w:szCs w:val="24"/>
            <w:u w:val="none"/>
            <w:shd w:val="clear" w:color="auto" w:fill="FFFFFF"/>
            <w:lang w:val="en-US"/>
          </w:rPr>
          <w:t>http://dx.doi.org/10.1002/hrm.21694</w:t>
        </w:r>
      </w:hyperlink>
      <w:r w:rsidR="00107C00"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1668D3">
        <w:rPr>
          <w:color w:val="222222"/>
          <w:sz w:val="24"/>
          <w:szCs w:val="24"/>
          <w:shd w:val="clear" w:color="auto" w:fill="FFFFFF"/>
        </w:rPr>
        <w:t>Disponível em: &lt;https://onlinelibrary.wiley.com/doi/abs/10.1002/hrm.21694&gt;. Acesso em: 04 jul. 2018.</w:t>
      </w:r>
    </w:p>
    <w:p w14:paraId="7FE31D9C" w14:textId="77777777" w:rsidR="00340706" w:rsidRPr="00B212BD" w:rsidRDefault="00107C00" w:rsidP="00340706">
      <w:pPr>
        <w:rPr>
          <w:sz w:val="24"/>
          <w:szCs w:val="24"/>
          <w:lang w:val="en-US"/>
        </w:rPr>
      </w:pPr>
      <w:r w:rsidRPr="001668D3">
        <w:rPr>
          <w:color w:val="222222"/>
          <w:sz w:val="24"/>
          <w:szCs w:val="24"/>
          <w:shd w:val="clear" w:color="auto" w:fill="FFFFFF"/>
          <w:lang w:val="en-US"/>
        </w:rPr>
        <w:t>KAUFMAN, Bruce E.; HOTCHKISS, Julie L. </w:t>
      </w:r>
      <w:r w:rsidRPr="001668D3">
        <w:rPr>
          <w:rStyle w:val="Forte"/>
          <w:color w:val="222222"/>
          <w:sz w:val="24"/>
          <w:szCs w:val="24"/>
          <w:shd w:val="clear" w:color="auto" w:fill="FFFFFF"/>
          <w:lang w:val="en-US"/>
        </w:rPr>
        <w:t>The economics of labor markets. </w:t>
      </w:r>
      <w:r w:rsidR="003904C8" w:rsidRPr="00B212BD">
        <w:rPr>
          <w:color w:val="222222"/>
          <w:sz w:val="24"/>
          <w:szCs w:val="24"/>
          <w:shd w:val="clear" w:color="auto" w:fill="FFFFFF"/>
          <w:lang w:val="en-US"/>
        </w:rPr>
        <w:t>6. ed. Ohio: Thomson Learning, 2003.</w:t>
      </w:r>
      <w:r w:rsidR="003904C8" w:rsidRPr="00B212BD" w:rsidDel="003904C8">
        <w:rPr>
          <w:sz w:val="24"/>
          <w:szCs w:val="24"/>
          <w:lang w:val="en-US"/>
        </w:rPr>
        <w:t xml:space="preserve"> </w:t>
      </w:r>
    </w:p>
    <w:p w14:paraId="16EFC1A9" w14:textId="62714CF3" w:rsidR="000F768C" w:rsidRPr="001668D3" w:rsidRDefault="000F768C" w:rsidP="00340706">
      <w:pPr>
        <w:rPr>
          <w:sz w:val="24"/>
          <w:szCs w:val="24"/>
        </w:rPr>
      </w:pPr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LAZZARETTI, Kellen; GODOI, Christiane 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Kleinübing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; CAMILO, 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Sílvio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212BD">
        <w:rPr>
          <w:color w:val="222222"/>
          <w:sz w:val="24"/>
          <w:szCs w:val="24"/>
          <w:shd w:val="clear" w:color="auto" w:fill="FFFFFF"/>
          <w:lang w:val="en-US"/>
        </w:rPr>
        <w:t>Parodi</w:t>
      </w:r>
      <w:proofErr w:type="spellEnd"/>
      <w:r w:rsidRPr="00B212BD">
        <w:rPr>
          <w:color w:val="222222"/>
          <w:sz w:val="24"/>
          <w:szCs w:val="24"/>
          <w:shd w:val="clear" w:color="auto" w:fill="FFFFFF"/>
          <w:lang w:val="en-US"/>
        </w:rPr>
        <w:t xml:space="preserve"> Oliveira. </w:t>
      </w:r>
      <w:r w:rsidRPr="001668D3">
        <w:rPr>
          <w:color w:val="222222"/>
          <w:sz w:val="24"/>
          <w:szCs w:val="24"/>
          <w:shd w:val="clear" w:color="auto" w:fill="FFFFFF"/>
        </w:rPr>
        <w:t>Desigualdade de Gênero nos Conselhos de Administração das Empresas Brasileiras: uma análise à luz do fenômeno do Teto de Vidro. In: XXXVI ENCONTRO DA ANPAD, 36., 2012, Rio de Janeiro. </w:t>
      </w:r>
      <w:r w:rsidRPr="001668D3">
        <w:rPr>
          <w:rStyle w:val="Forte"/>
          <w:color w:val="222222"/>
          <w:sz w:val="24"/>
          <w:szCs w:val="24"/>
          <w:shd w:val="clear" w:color="auto" w:fill="FFFFFF"/>
        </w:rPr>
        <w:t>Anais. </w:t>
      </w:r>
      <w:r w:rsidRPr="001668D3">
        <w:rPr>
          <w:color w:val="222222"/>
          <w:sz w:val="24"/>
          <w:szCs w:val="24"/>
          <w:shd w:val="clear" w:color="auto" w:fill="FFFFFF"/>
        </w:rPr>
        <w:t xml:space="preserve">Rio de Janeiro: 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Anpad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, 2012. p. 1 - 16. Disponível em: &lt;http://www.anpad.org.br/admin/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pdf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/2012_GPR951.pdf&gt;. Acesso em: 16 jul. 2018.</w:t>
      </w:r>
    </w:p>
    <w:p w14:paraId="2B45BF3A" w14:textId="180D8CF4" w:rsidR="00340706" w:rsidRPr="00EB0B72" w:rsidRDefault="00340706" w:rsidP="00340706">
      <w:pPr>
        <w:rPr>
          <w:color w:val="222222"/>
          <w:sz w:val="24"/>
          <w:szCs w:val="24"/>
          <w:shd w:val="clear" w:color="auto" w:fill="FFFFFF"/>
        </w:rPr>
      </w:pPr>
      <w:r w:rsidRPr="001668D3">
        <w:rPr>
          <w:color w:val="222222"/>
          <w:sz w:val="24"/>
          <w:szCs w:val="24"/>
          <w:shd w:val="clear" w:color="auto" w:fill="FFFFFF"/>
        </w:rPr>
        <w:t>LIMA, Gustavo Simão et al. O Teto de Vidro das Executivas Brasileiras. </w:t>
      </w:r>
      <w:r w:rsidRPr="001668D3">
        <w:rPr>
          <w:rStyle w:val="Forte"/>
          <w:color w:val="222222"/>
          <w:sz w:val="24"/>
          <w:szCs w:val="24"/>
          <w:shd w:val="clear" w:color="auto" w:fill="FFFFFF"/>
        </w:rPr>
        <w:t>Pretexto</w:t>
      </w:r>
      <w:r w:rsidRPr="001668D3">
        <w:rPr>
          <w:color w:val="222222"/>
          <w:sz w:val="24"/>
          <w:szCs w:val="24"/>
          <w:shd w:val="clear" w:color="auto" w:fill="FFFFFF"/>
        </w:rPr>
        <w:t xml:space="preserve">, Belo Horizonte, v. 14, n. 4, p.65-80, out. 2013. </w:t>
      </w:r>
      <w:r w:rsidR="00EB0B72" w:rsidRPr="00EB0B72">
        <w:rPr>
          <w:color w:val="222222"/>
          <w:sz w:val="24"/>
          <w:szCs w:val="24"/>
          <w:shd w:val="clear" w:color="auto" w:fill="FFFFFF"/>
        </w:rPr>
        <w:t xml:space="preserve">Disponível em: </w:t>
      </w:r>
      <w:r w:rsidR="00EB0B72" w:rsidRPr="00EB0B72">
        <w:rPr>
          <w:color w:val="222222"/>
          <w:sz w:val="24"/>
          <w:szCs w:val="24"/>
          <w:shd w:val="clear" w:color="auto" w:fill="FFFFFF"/>
        </w:rPr>
        <w:lastRenderedPageBreak/>
        <w:t>&lt;http://www.fumec.br/revistas/pretexto/article/view/1922/Artigo%204&gt;. Acesso em: 13 jul. 2018.</w:t>
      </w:r>
    </w:p>
    <w:p w14:paraId="062F5BF6" w14:textId="77777777" w:rsidR="00BD18BC" w:rsidRDefault="00BD18BC" w:rsidP="00340706">
      <w:pPr>
        <w:rPr>
          <w:color w:val="222222"/>
          <w:sz w:val="24"/>
          <w:szCs w:val="24"/>
          <w:shd w:val="clear" w:color="auto" w:fill="FFFFFF"/>
        </w:rPr>
      </w:pPr>
      <w:r w:rsidRPr="00BD18BC">
        <w:rPr>
          <w:color w:val="222222"/>
          <w:sz w:val="24"/>
          <w:szCs w:val="24"/>
          <w:shd w:val="clear" w:color="auto" w:fill="FFFFFF"/>
        </w:rPr>
        <w:t xml:space="preserve">MADALOZZO, Regina. </w:t>
      </w:r>
      <w:proofErr w:type="spellStart"/>
      <w:r w:rsidRPr="00BD18BC">
        <w:rPr>
          <w:color w:val="222222"/>
          <w:sz w:val="24"/>
          <w:szCs w:val="24"/>
          <w:shd w:val="clear" w:color="auto" w:fill="FFFFFF"/>
        </w:rPr>
        <w:t>CEOs</w:t>
      </w:r>
      <w:proofErr w:type="spellEnd"/>
      <w:r w:rsidRPr="00BD18BC">
        <w:rPr>
          <w:color w:val="222222"/>
          <w:sz w:val="24"/>
          <w:szCs w:val="24"/>
          <w:shd w:val="clear" w:color="auto" w:fill="FFFFFF"/>
        </w:rPr>
        <w:t xml:space="preserve"> e composição do conselho de administração: a falta de identificação pode ser motivo para existência de teto de vidro para mulheres no </w:t>
      </w:r>
      <w:proofErr w:type="gramStart"/>
      <w:r w:rsidRPr="00BD18BC">
        <w:rPr>
          <w:color w:val="222222"/>
          <w:sz w:val="24"/>
          <w:szCs w:val="24"/>
          <w:shd w:val="clear" w:color="auto" w:fill="FFFFFF"/>
        </w:rPr>
        <w:t>Brasil?.</w:t>
      </w:r>
      <w:proofErr w:type="gramEnd"/>
      <w:r w:rsidRPr="00BD18BC">
        <w:rPr>
          <w:color w:val="222222"/>
          <w:sz w:val="24"/>
          <w:szCs w:val="24"/>
          <w:shd w:val="clear" w:color="auto" w:fill="FFFFFF"/>
        </w:rPr>
        <w:t> </w:t>
      </w:r>
      <w:r w:rsidRPr="00BD18BC">
        <w:rPr>
          <w:rStyle w:val="Forte"/>
          <w:color w:val="222222"/>
          <w:sz w:val="24"/>
          <w:szCs w:val="24"/>
          <w:shd w:val="clear" w:color="auto" w:fill="FFFFFF"/>
        </w:rPr>
        <w:t>Revista de Administração Contemporânea</w:t>
      </w:r>
      <w:r w:rsidRPr="00BD18BC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BD18BC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BD18BC">
        <w:rPr>
          <w:color w:val="222222"/>
          <w:sz w:val="24"/>
          <w:szCs w:val="24"/>
          <w:shd w:val="clear" w:color="auto" w:fill="FFFFFF"/>
        </w:rPr>
        <w:t xml:space="preserve">.], v. 15, n. 1, p.126-137, fev. 2011. </w:t>
      </w:r>
      <w:proofErr w:type="spellStart"/>
      <w:r w:rsidRPr="00BD18BC">
        <w:rPr>
          <w:color w:val="222222"/>
          <w:sz w:val="24"/>
          <w:szCs w:val="24"/>
          <w:shd w:val="clear" w:color="auto" w:fill="FFFFFF"/>
        </w:rPr>
        <w:t>FapUNIFESP</w:t>
      </w:r>
      <w:proofErr w:type="spellEnd"/>
      <w:r w:rsidRPr="00BD18BC">
        <w:rPr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BD18BC">
        <w:rPr>
          <w:color w:val="222222"/>
          <w:sz w:val="24"/>
          <w:szCs w:val="24"/>
          <w:shd w:val="clear" w:color="auto" w:fill="FFFFFF"/>
        </w:rPr>
        <w:t>SciELO</w:t>
      </w:r>
      <w:proofErr w:type="spellEnd"/>
      <w:r w:rsidRPr="00BD18BC">
        <w:rPr>
          <w:color w:val="222222"/>
          <w:sz w:val="24"/>
          <w:szCs w:val="24"/>
          <w:shd w:val="clear" w:color="auto" w:fill="FFFFFF"/>
        </w:rPr>
        <w:t>). http://dx.doi.org/10.1590/s1415-65552011000100008. Disponível em: &lt;http://www.scielo.br/scielo.php?script=sci_arttext&amp;pid=S1415-65552011000100008&gt;. Acesso em: 04 jul. 2018.</w:t>
      </w:r>
    </w:p>
    <w:p w14:paraId="7BDB487B" w14:textId="77777777" w:rsidR="00903F92" w:rsidRPr="00903F92" w:rsidRDefault="00903F92" w:rsidP="00340706">
      <w:pPr>
        <w:rPr>
          <w:color w:val="222222"/>
          <w:sz w:val="24"/>
          <w:szCs w:val="24"/>
          <w:shd w:val="clear" w:color="auto" w:fill="FFFFFF"/>
        </w:rPr>
      </w:pPr>
      <w:r w:rsidRPr="00903F92">
        <w:rPr>
          <w:color w:val="222222"/>
          <w:sz w:val="24"/>
          <w:szCs w:val="24"/>
          <w:shd w:val="clear" w:color="auto" w:fill="FFFFFF"/>
        </w:rPr>
        <w:t>MARQUES, Tânia Gomes; FERREIRA, Célia Melo. Mulheres na Gestão de Topo: A Problemática do Gap de Gênero e Salarial. </w:t>
      </w:r>
      <w:r w:rsidRPr="00903F92">
        <w:rPr>
          <w:rStyle w:val="Forte"/>
          <w:color w:val="222222"/>
          <w:sz w:val="24"/>
          <w:szCs w:val="24"/>
          <w:shd w:val="clear" w:color="auto" w:fill="FFFFFF"/>
        </w:rPr>
        <w:t>Revista Ibero-americana de Estratégia</w:t>
      </w:r>
      <w:r w:rsidRPr="00903F92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903F92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903F92">
        <w:rPr>
          <w:color w:val="222222"/>
          <w:sz w:val="24"/>
          <w:szCs w:val="24"/>
          <w:shd w:val="clear" w:color="auto" w:fill="FFFFFF"/>
        </w:rPr>
        <w:t xml:space="preserve">.], v. 14, n. 01, p.43-59, 1 mar. 2015. </w:t>
      </w:r>
      <w:proofErr w:type="spellStart"/>
      <w:r w:rsidRPr="00903F92">
        <w:rPr>
          <w:color w:val="222222"/>
          <w:sz w:val="24"/>
          <w:szCs w:val="24"/>
          <w:shd w:val="clear" w:color="auto" w:fill="FFFFFF"/>
        </w:rPr>
        <w:t>University</w:t>
      </w:r>
      <w:proofErr w:type="spellEnd"/>
      <w:r w:rsidRPr="00903F92">
        <w:rPr>
          <w:color w:val="222222"/>
          <w:sz w:val="24"/>
          <w:szCs w:val="24"/>
          <w:shd w:val="clear" w:color="auto" w:fill="FFFFFF"/>
        </w:rPr>
        <w:t xml:space="preserve"> Nove de Julho. http://dx.doi.org/10.5585/riae.v14i1.2150. Disponível em: &lt;http://www.revistaiberoamericana.org/ojs/index.php/ibero/article/view/2150&gt;. Acesso em: 13 jul. 2018.</w:t>
      </w:r>
    </w:p>
    <w:p w14:paraId="26E5C9EC" w14:textId="77777777" w:rsidR="00A14BDA" w:rsidRDefault="00A14BDA" w:rsidP="00340706">
      <w:pPr>
        <w:rPr>
          <w:color w:val="222222"/>
          <w:sz w:val="24"/>
          <w:szCs w:val="24"/>
          <w:shd w:val="clear" w:color="auto" w:fill="FFFFFF"/>
          <w:lang w:val="en-US"/>
        </w:rPr>
      </w:pPr>
      <w:r w:rsidRPr="00A14BDA">
        <w:rPr>
          <w:color w:val="222222"/>
          <w:sz w:val="24"/>
          <w:szCs w:val="24"/>
          <w:shd w:val="clear" w:color="auto" w:fill="FFFFFF"/>
        </w:rPr>
        <w:t xml:space="preserve">MOTA, Carolina; TANURE, </w:t>
      </w:r>
      <w:proofErr w:type="spellStart"/>
      <w:r w:rsidRPr="00A14BDA">
        <w:rPr>
          <w:color w:val="222222"/>
          <w:sz w:val="24"/>
          <w:szCs w:val="24"/>
          <w:shd w:val="clear" w:color="auto" w:fill="FFFFFF"/>
        </w:rPr>
        <w:t>Betania</w:t>
      </w:r>
      <w:proofErr w:type="spellEnd"/>
      <w:r w:rsidRPr="00A14BDA">
        <w:rPr>
          <w:color w:val="222222"/>
          <w:sz w:val="24"/>
          <w:szCs w:val="24"/>
          <w:shd w:val="clear" w:color="auto" w:fill="FFFFFF"/>
        </w:rPr>
        <w:t xml:space="preserve">; CARVALHO NETO, </w:t>
      </w:r>
      <w:proofErr w:type="spellStart"/>
      <w:r w:rsidRPr="00A14BDA">
        <w:rPr>
          <w:color w:val="222222"/>
          <w:sz w:val="24"/>
          <w:szCs w:val="24"/>
          <w:shd w:val="clear" w:color="auto" w:fill="FFFFFF"/>
        </w:rPr>
        <w:t>Antonio</w:t>
      </w:r>
      <w:proofErr w:type="spellEnd"/>
      <w:r w:rsidRPr="00A14BDA">
        <w:rPr>
          <w:color w:val="222222"/>
          <w:sz w:val="24"/>
          <w:szCs w:val="24"/>
          <w:shd w:val="clear" w:color="auto" w:fill="FFFFFF"/>
        </w:rPr>
        <w:t>. MULHERES EXECUTIVAS BRASILEIRAS: O TETO DE VIDRO EM QUESTÃO. </w:t>
      </w:r>
      <w:r w:rsidRPr="00A14BDA">
        <w:rPr>
          <w:rStyle w:val="Forte"/>
          <w:color w:val="222222"/>
          <w:sz w:val="24"/>
          <w:szCs w:val="24"/>
          <w:shd w:val="clear" w:color="auto" w:fill="FFFFFF"/>
        </w:rPr>
        <w:t xml:space="preserve">Revista Administração em Diálogo - </w:t>
      </w:r>
      <w:proofErr w:type="spellStart"/>
      <w:r w:rsidRPr="00A14BDA">
        <w:rPr>
          <w:rStyle w:val="Forte"/>
          <w:color w:val="222222"/>
          <w:sz w:val="24"/>
          <w:szCs w:val="24"/>
          <w:shd w:val="clear" w:color="auto" w:fill="FFFFFF"/>
        </w:rPr>
        <w:t>Rad</w:t>
      </w:r>
      <w:proofErr w:type="spellEnd"/>
      <w:r w:rsidRPr="00A14BDA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A14BDA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A14BDA">
        <w:rPr>
          <w:color w:val="222222"/>
          <w:sz w:val="24"/>
          <w:szCs w:val="24"/>
          <w:shd w:val="clear" w:color="auto" w:fill="FFFFFF"/>
        </w:rPr>
        <w:t>.], v. 16, n. 3, p.56-75, 1 maio 2015. Portal de Revistas PUC SP. http://dx.doi.org/10.20946/rad.v16i3.13791. Disponível em: &lt;https://www.pucminas.br/PucVirtual/pesquisa/administracao/Documents/Mulheres%20executivas%20brasileiras%20o%20teto%20de%20vidro%20em%20quest%C3%A3o.pdf&gt;. Acesso em: 04 jul. 2018.</w:t>
      </w:r>
      <w:r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14:paraId="44B2FB98" w14:textId="69BA308F" w:rsidR="00340706" w:rsidRPr="001668D3" w:rsidRDefault="00340706" w:rsidP="00340706">
      <w:pPr>
        <w:rPr>
          <w:color w:val="222222"/>
          <w:sz w:val="24"/>
          <w:szCs w:val="24"/>
          <w:shd w:val="clear" w:color="auto" w:fill="FFFFFF"/>
          <w:lang w:val="en-US"/>
        </w:rPr>
      </w:pPr>
      <w:r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ORGANIZATION, International </w:t>
      </w:r>
      <w:proofErr w:type="spellStart"/>
      <w:r w:rsidRPr="001668D3">
        <w:rPr>
          <w:color w:val="222222"/>
          <w:sz w:val="24"/>
          <w:szCs w:val="24"/>
          <w:shd w:val="clear" w:color="auto" w:fill="FFFFFF"/>
          <w:lang w:val="en-US"/>
        </w:rPr>
        <w:t>Labour</w:t>
      </w:r>
      <w:proofErr w:type="spellEnd"/>
      <w:r w:rsidRPr="001668D3">
        <w:rPr>
          <w:color w:val="222222"/>
          <w:sz w:val="24"/>
          <w:szCs w:val="24"/>
          <w:shd w:val="clear" w:color="auto" w:fill="FFFFFF"/>
          <w:lang w:val="en-US"/>
        </w:rPr>
        <w:t>. </w:t>
      </w:r>
      <w:r w:rsidRPr="001668D3">
        <w:rPr>
          <w:rStyle w:val="Forte"/>
          <w:color w:val="222222"/>
          <w:sz w:val="24"/>
          <w:szCs w:val="24"/>
          <w:shd w:val="clear" w:color="auto" w:fill="FFFFFF"/>
          <w:lang w:val="en-US"/>
        </w:rPr>
        <w:t>Women in Business and Management Gaining Momentum. </w:t>
      </w:r>
      <w:r w:rsidRPr="001668D3">
        <w:rPr>
          <w:color w:val="222222"/>
          <w:sz w:val="24"/>
          <w:szCs w:val="24"/>
          <w:shd w:val="clear" w:color="auto" w:fill="FFFFFF"/>
        </w:rPr>
        <w:t>2015. Disponível em: &lt;http://www.ilo.org/wcmsp5/groups/public/---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dgreports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/---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dcomm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/---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publ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documents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668D3">
        <w:rPr>
          <w:color w:val="222222"/>
          <w:sz w:val="24"/>
          <w:szCs w:val="24"/>
          <w:shd w:val="clear" w:color="auto" w:fill="FFFFFF"/>
        </w:rPr>
        <w:t>publication</w:t>
      </w:r>
      <w:proofErr w:type="spellEnd"/>
      <w:r w:rsidRPr="001668D3">
        <w:rPr>
          <w:color w:val="222222"/>
          <w:sz w:val="24"/>
          <w:szCs w:val="24"/>
          <w:shd w:val="clear" w:color="auto" w:fill="FFFFFF"/>
        </w:rPr>
        <w:t xml:space="preserve">/wcms_334882.pdf&gt;. </w:t>
      </w:r>
      <w:proofErr w:type="spellStart"/>
      <w:r w:rsidRPr="001668D3">
        <w:rPr>
          <w:color w:val="222222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668D3">
        <w:rPr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: 04 </w:t>
      </w:r>
      <w:proofErr w:type="spellStart"/>
      <w:r w:rsidRPr="001668D3">
        <w:rPr>
          <w:color w:val="222222"/>
          <w:sz w:val="24"/>
          <w:szCs w:val="24"/>
          <w:shd w:val="clear" w:color="auto" w:fill="FFFFFF"/>
          <w:lang w:val="en-US"/>
        </w:rPr>
        <w:t>jul.</w:t>
      </w:r>
      <w:proofErr w:type="spellEnd"/>
      <w:r w:rsidRPr="001668D3">
        <w:rPr>
          <w:color w:val="222222"/>
          <w:sz w:val="24"/>
          <w:szCs w:val="24"/>
          <w:shd w:val="clear" w:color="auto" w:fill="FFFFFF"/>
          <w:lang w:val="en-US"/>
        </w:rPr>
        <w:t xml:space="preserve"> 2018.</w:t>
      </w:r>
    </w:p>
    <w:p w14:paraId="0731130E" w14:textId="317B946A" w:rsidR="00500DED" w:rsidRPr="00500DED" w:rsidRDefault="00500DED" w:rsidP="00340706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O</w:t>
      </w:r>
      <w:r w:rsidRPr="00500DED">
        <w:rPr>
          <w:color w:val="222222"/>
          <w:sz w:val="24"/>
          <w:szCs w:val="24"/>
          <w:shd w:val="clear" w:color="auto" w:fill="FFFFFF"/>
        </w:rPr>
        <w:t xml:space="preserve">STERGAARD, Christian R.; TIMMERMANS,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Bram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; KRISTINSSON,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Kari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. Does a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different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view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create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something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new? The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effect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of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employee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diversity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on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innovation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>. </w:t>
      </w:r>
      <w:proofErr w:type="spellStart"/>
      <w:r w:rsidRPr="00500DED">
        <w:rPr>
          <w:rStyle w:val="Forte"/>
          <w:color w:val="222222"/>
          <w:sz w:val="24"/>
          <w:szCs w:val="24"/>
          <w:shd w:val="clear" w:color="auto" w:fill="FFFFFF"/>
        </w:rPr>
        <w:t>Research</w:t>
      </w:r>
      <w:proofErr w:type="spellEnd"/>
      <w:r w:rsidRPr="00500DED">
        <w:rPr>
          <w:rStyle w:val="Forte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00DED">
        <w:rPr>
          <w:rStyle w:val="Forte"/>
          <w:color w:val="222222"/>
          <w:sz w:val="24"/>
          <w:szCs w:val="24"/>
          <w:shd w:val="clear" w:color="auto" w:fill="FFFFFF"/>
        </w:rPr>
        <w:t>Policy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>, [</w:t>
      </w:r>
      <w:proofErr w:type="spellStart"/>
      <w:r w:rsidRPr="00500DED">
        <w:rPr>
          <w:color w:val="222222"/>
          <w:sz w:val="24"/>
          <w:szCs w:val="24"/>
          <w:shd w:val="clear" w:color="auto" w:fill="FFFFFF"/>
        </w:rPr>
        <w:t>s.l</w:t>
      </w:r>
      <w:proofErr w:type="spellEnd"/>
      <w:r w:rsidRPr="00500DED">
        <w:rPr>
          <w:color w:val="222222"/>
          <w:sz w:val="24"/>
          <w:szCs w:val="24"/>
          <w:shd w:val="clear" w:color="auto" w:fill="FFFFFF"/>
        </w:rPr>
        <w:t>.], v. 40, n. 3, p.500-509, abr. 2011. Elsevier BV. http://dx.doi.org/10.1016/j.respol.2010.11.004. Disponível em: &lt;http://vbn.aau.dk/files/203812913/Diverstity_RP_2011.pdf&gt;. Acesso em: 04 jul. 2018.</w:t>
      </w:r>
    </w:p>
    <w:p w14:paraId="42DD4002" w14:textId="77777777" w:rsidR="00144BAB" w:rsidRDefault="00144BAB" w:rsidP="00340706">
      <w:pPr>
        <w:rPr>
          <w:color w:val="222222"/>
          <w:sz w:val="24"/>
          <w:szCs w:val="24"/>
          <w:shd w:val="clear" w:color="auto" w:fill="FFFFFF"/>
        </w:rPr>
      </w:pPr>
      <w:r w:rsidRPr="00144BAB">
        <w:rPr>
          <w:color w:val="222222"/>
          <w:sz w:val="24"/>
          <w:szCs w:val="24"/>
          <w:shd w:val="clear" w:color="auto" w:fill="FFFFFF"/>
        </w:rPr>
        <w:t>SILVA JÚNIOR, Claudio Pilar da; MARTINS, Orleans Silva. Mulheres no Conselho Afetam o Desempenho Financeiro? Uma Análise da Representação Feminina nas Empresas Listadas na BM&amp;FBOVESPA. </w:t>
      </w:r>
      <w:r w:rsidRPr="00144BAB">
        <w:rPr>
          <w:rStyle w:val="Forte"/>
          <w:color w:val="222222"/>
          <w:sz w:val="24"/>
          <w:szCs w:val="24"/>
          <w:shd w:val="clear" w:color="auto" w:fill="FFFFFF"/>
        </w:rPr>
        <w:t>Sociedade, Contabilidade e Gestão</w:t>
      </w:r>
      <w:r w:rsidRPr="00144BAB">
        <w:rPr>
          <w:color w:val="222222"/>
          <w:sz w:val="24"/>
          <w:szCs w:val="24"/>
          <w:shd w:val="clear" w:color="auto" w:fill="FFFFFF"/>
        </w:rPr>
        <w:t xml:space="preserve">, Rio de Janeiro, v. 12, n. 1, p.62-76, jan. 2017. Disponível em: &lt;http://www.atena.org.br/revista/ojs-2.2.3-06/index.php/ufrj/article/view/2989/2408&gt;. Acesso em: 04 jul. 2018. </w:t>
      </w:r>
    </w:p>
    <w:p w14:paraId="1D236D85" w14:textId="3DE63071" w:rsidR="008E423E" w:rsidRPr="000E6F74" w:rsidRDefault="008E423E" w:rsidP="00340706">
      <w:pPr>
        <w:rPr>
          <w:color w:val="222222"/>
          <w:sz w:val="24"/>
          <w:szCs w:val="24"/>
          <w:shd w:val="clear" w:color="auto" w:fill="FFFFFF"/>
          <w:lang w:val="en-US"/>
        </w:rPr>
      </w:pPr>
      <w:r w:rsidRPr="00144BAB">
        <w:rPr>
          <w:color w:val="222222"/>
          <w:sz w:val="24"/>
          <w:szCs w:val="24"/>
          <w:shd w:val="clear" w:color="auto" w:fill="FFFFFF"/>
        </w:rPr>
        <w:t>SILVA, André</w:t>
      </w:r>
      <w:r w:rsidRPr="001668D3">
        <w:rPr>
          <w:color w:val="222222"/>
          <w:sz w:val="24"/>
          <w:szCs w:val="24"/>
          <w:shd w:val="clear" w:color="auto" w:fill="FFFFFF"/>
        </w:rPr>
        <w:t xml:space="preserve"> Luiz Carvalhal da; MARGEM, Helena. Mulheres em Cargos de Alta Administração Afetam o Valor e Desempenho das Empresas Brasileiras? </w:t>
      </w:r>
      <w:r w:rsidRPr="001668D3">
        <w:rPr>
          <w:rStyle w:val="Forte"/>
          <w:color w:val="222222"/>
          <w:sz w:val="24"/>
          <w:szCs w:val="24"/>
          <w:shd w:val="clear" w:color="auto" w:fill="FFFFFF"/>
        </w:rPr>
        <w:t>Revista Brasileira de Finanças</w:t>
      </w:r>
      <w:r w:rsidRPr="001668D3">
        <w:rPr>
          <w:color w:val="222222"/>
          <w:sz w:val="24"/>
          <w:szCs w:val="24"/>
          <w:shd w:val="clear" w:color="auto" w:fill="FFFFFF"/>
        </w:rPr>
        <w:t xml:space="preserve">, Rio de Janeiro, v. 13, n. 1, p.102-133, jan. 2015. Disponível em: &lt;http://www.spell.org.br/documentos/ver/38023/mulheres-em-cargos-de-alta-administracao-afetam-o-valor-e-desempenho-das-empresas-brasileiras--&gt;. </w:t>
      </w:r>
      <w:proofErr w:type="spellStart"/>
      <w:r w:rsidRPr="000E6F74">
        <w:rPr>
          <w:color w:val="222222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0E6F74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E6F74">
        <w:rPr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0E6F74">
        <w:rPr>
          <w:color w:val="222222"/>
          <w:sz w:val="24"/>
          <w:szCs w:val="24"/>
          <w:shd w:val="clear" w:color="auto" w:fill="FFFFFF"/>
          <w:lang w:val="en-US"/>
        </w:rPr>
        <w:t xml:space="preserve">: 16 </w:t>
      </w:r>
      <w:proofErr w:type="spellStart"/>
      <w:r w:rsidRPr="000E6F74">
        <w:rPr>
          <w:color w:val="222222"/>
          <w:sz w:val="24"/>
          <w:szCs w:val="24"/>
          <w:shd w:val="clear" w:color="auto" w:fill="FFFFFF"/>
          <w:lang w:val="en-US"/>
        </w:rPr>
        <w:t>jul.</w:t>
      </w:r>
      <w:proofErr w:type="spellEnd"/>
      <w:r w:rsidRPr="000E6F74">
        <w:rPr>
          <w:color w:val="222222"/>
          <w:sz w:val="24"/>
          <w:szCs w:val="24"/>
          <w:shd w:val="clear" w:color="auto" w:fill="FFFFFF"/>
          <w:lang w:val="en-US"/>
        </w:rPr>
        <w:t xml:space="preserve"> 2018.</w:t>
      </w:r>
    </w:p>
    <w:p w14:paraId="2CA4E7D9" w14:textId="40D755F6" w:rsidR="00340706" w:rsidRPr="000E6F74" w:rsidRDefault="00340706" w:rsidP="002D7B23">
      <w:pPr>
        <w:autoSpaceDE w:val="0"/>
        <w:autoSpaceDN w:val="0"/>
        <w:adjustRightInd w:val="0"/>
        <w:rPr>
          <w:sz w:val="24"/>
          <w:szCs w:val="24"/>
        </w:rPr>
      </w:pPr>
      <w:r w:rsidRPr="000E6F74">
        <w:rPr>
          <w:sz w:val="24"/>
          <w:szCs w:val="24"/>
          <w:lang w:val="en-US"/>
        </w:rPr>
        <w:t xml:space="preserve">SONNABEND, S. Gender diversity in the corporate boardroom: creating a tipping point for change. </w:t>
      </w:r>
      <w:r w:rsidRPr="000E6F74">
        <w:rPr>
          <w:b/>
          <w:bCs/>
          <w:sz w:val="24"/>
          <w:szCs w:val="24"/>
          <w:lang w:val="en-US"/>
        </w:rPr>
        <w:t>Journal</w:t>
      </w:r>
      <w:r w:rsidR="002D7B23" w:rsidRPr="000E6F74">
        <w:rPr>
          <w:b/>
          <w:bCs/>
          <w:sz w:val="24"/>
          <w:szCs w:val="24"/>
          <w:lang w:val="en-US"/>
        </w:rPr>
        <w:t xml:space="preserve"> </w:t>
      </w:r>
      <w:r w:rsidRPr="000E6F74">
        <w:rPr>
          <w:b/>
          <w:bCs/>
          <w:sz w:val="24"/>
          <w:szCs w:val="24"/>
          <w:lang w:val="en-US"/>
        </w:rPr>
        <w:t>of Management Inquiry</w:t>
      </w:r>
      <w:r w:rsidRPr="000E6F74">
        <w:rPr>
          <w:sz w:val="24"/>
          <w:szCs w:val="24"/>
          <w:lang w:val="en-US"/>
        </w:rPr>
        <w:t xml:space="preserve">, v. 24, n. 2, p. 212-213, 2015. Disponível em: </w:t>
      </w:r>
      <w:hyperlink r:id="rId19" w:history="1">
        <w:r w:rsidR="00BD6A50" w:rsidRPr="002E1D03">
          <w:rPr>
            <w:rStyle w:val="Hyperlink"/>
            <w:color w:val="auto"/>
            <w:sz w:val="24"/>
            <w:szCs w:val="24"/>
            <w:u w:val="none"/>
            <w:lang w:val="en-US"/>
          </w:rPr>
          <w:t>http://journals.sagepub.com/doi/abs/10.1177/1056492614546265</w:t>
        </w:r>
      </w:hyperlink>
      <w:r w:rsidR="00BD6A50">
        <w:rPr>
          <w:sz w:val="24"/>
          <w:szCs w:val="24"/>
          <w:lang w:val="en-US"/>
        </w:rPr>
        <w:t xml:space="preserve"> </w:t>
      </w:r>
      <w:r w:rsidRPr="000E6F74">
        <w:rPr>
          <w:sz w:val="24"/>
          <w:szCs w:val="24"/>
          <w:lang w:val="en-US"/>
        </w:rPr>
        <w:t xml:space="preserve">. </w:t>
      </w:r>
      <w:r w:rsidRPr="000E6F74">
        <w:rPr>
          <w:sz w:val="24"/>
          <w:szCs w:val="24"/>
        </w:rPr>
        <w:t>Acesso em: 04 jul. 2018.</w:t>
      </w:r>
    </w:p>
    <w:p w14:paraId="5686D79C" w14:textId="73F8BFB8" w:rsidR="001C0F24" w:rsidRDefault="001C0F24" w:rsidP="00340706">
      <w:pPr>
        <w:rPr>
          <w:color w:val="222222"/>
          <w:sz w:val="24"/>
          <w:szCs w:val="24"/>
          <w:shd w:val="clear" w:color="auto" w:fill="FFFFFF"/>
        </w:rPr>
      </w:pPr>
      <w:r w:rsidRPr="000E6F74">
        <w:rPr>
          <w:color w:val="222222"/>
          <w:sz w:val="24"/>
          <w:szCs w:val="24"/>
          <w:shd w:val="clear" w:color="auto" w:fill="FFFFFF"/>
        </w:rPr>
        <w:t xml:space="preserve">THIESEN, Amanda S.; ROVER, </w:t>
      </w:r>
      <w:proofErr w:type="spellStart"/>
      <w:r w:rsidRPr="000E6F74">
        <w:rPr>
          <w:color w:val="222222"/>
          <w:sz w:val="24"/>
          <w:szCs w:val="24"/>
          <w:shd w:val="clear" w:color="auto" w:fill="FFFFFF"/>
        </w:rPr>
        <w:t>Suliani</w:t>
      </w:r>
      <w:proofErr w:type="spellEnd"/>
      <w:r w:rsidRPr="000E6F74">
        <w:rPr>
          <w:color w:val="222222"/>
          <w:sz w:val="24"/>
          <w:szCs w:val="24"/>
          <w:shd w:val="clear" w:color="auto" w:fill="FFFFFF"/>
        </w:rPr>
        <w:t xml:space="preserve">. A representatividade da mulher no conselho de administração de empresas brasileiras: quais são as características empresariais que influenciam na presença feminina no conselho de administração de empresas brasileiras? In: 7° MOSTRA DE </w:t>
      </w:r>
      <w:r w:rsidR="00415837" w:rsidRPr="000E6F74">
        <w:rPr>
          <w:color w:val="222222"/>
          <w:sz w:val="24"/>
          <w:szCs w:val="24"/>
          <w:shd w:val="clear" w:color="auto" w:fill="FFFFFF"/>
        </w:rPr>
        <w:t>INICIAÇÃO CIENTÍFICA ANPCONT,</w:t>
      </w:r>
      <w:r w:rsidRPr="000E6F74">
        <w:rPr>
          <w:color w:val="222222"/>
          <w:sz w:val="24"/>
          <w:szCs w:val="24"/>
          <w:shd w:val="clear" w:color="auto" w:fill="FFFFFF"/>
        </w:rPr>
        <w:t xml:space="preserve"> 2017, Belo Horizonte</w:t>
      </w:r>
      <w:r w:rsidR="00415837" w:rsidRPr="000E6F74">
        <w:rPr>
          <w:color w:val="222222"/>
          <w:sz w:val="24"/>
          <w:szCs w:val="24"/>
          <w:shd w:val="clear" w:color="auto" w:fill="FFFFFF"/>
        </w:rPr>
        <w:t>, MG</w:t>
      </w:r>
      <w:r w:rsidRPr="000E6F74">
        <w:rPr>
          <w:color w:val="222222"/>
          <w:sz w:val="24"/>
          <w:szCs w:val="24"/>
          <w:shd w:val="clear" w:color="auto" w:fill="FFFFFF"/>
        </w:rPr>
        <w:t>. </w:t>
      </w:r>
      <w:r w:rsidR="00415837" w:rsidRPr="000E6F74">
        <w:rPr>
          <w:color w:val="222222"/>
          <w:sz w:val="24"/>
          <w:szCs w:val="24"/>
          <w:shd w:val="clear" w:color="auto" w:fill="FFFFFF"/>
        </w:rPr>
        <w:t xml:space="preserve"> </w:t>
      </w:r>
    </w:p>
    <w:p w14:paraId="409E704F" w14:textId="77777777" w:rsidR="00340706" w:rsidRPr="000E6F74" w:rsidRDefault="00340706" w:rsidP="00340706">
      <w:pPr>
        <w:rPr>
          <w:color w:val="222222"/>
          <w:sz w:val="24"/>
          <w:szCs w:val="24"/>
          <w:shd w:val="clear" w:color="auto" w:fill="FFFFFF"/>
        </w:rPr>
      </w:pPr>
      <w:r w:rsidRPr="000E6F74">
        <w:rPr>
          <w:color w:val="222222"/>
          <w:sz w:val="24"/>
          <w:szCs w:val="24"/>
          <w:shd w:val="clear" w:color="auto" w:fill="FFFFFF"/>
        </w:rPr>
        <w:lastRenderedPageBreak/>
        <w:t>THORNTON, G. </w:t>
      </w:r>
      <w:r w:rsidRPr="000E6F74">
        <w:rPr>
          <w:rStyle w:val="Forte"/>
          <w:color w:val="222222"/>
          <w:sz w:val="24"/>
          <w:szCs w:val="24"/>
          <w:shd w:val="clear" w:color="auto" w:fill="FFFFFF"/>
        </w:rPr>
        <w:t>Número de mulheres em cargos de liderança tem ligeira alta no Brasil. </w:t>
      </w:r>
      <w:r w:rsidRPr="000E6F74">
        <w:rPr>
          <w:color w:val="222222"/>
          <w:sz w:val="24"/>
          <w:szCs w:val="24"/>
          <w:shd w:val="clear" w:color="auto" w:fill="FFFFFF"/>
        </w:rPr>
        <w:t>2016. Disponível em: &lt;https://www.grantthornton.com.br/insights/articles-and-publications/women-in-business-2016/&gt;. Acesso em: 04 jul. 2018.</w:t>
      </w:r>
    </w:p>
    <w:p w14:paraId="60B0870F" w14:textId="77777777" w:rsidR="00180B5D" w:rsidRDefault="00340706" w:rsidP="00180B5D">
      <w:pPr>
        <w:rPr>
          <w:color w:val="222222"/>
          <w:sz w:val="24"/>
          <w:szCs w:val="24"/>
          <w:shd w:val="clear" w:color="auto" w:fill="FFFFFF"/>
        </w:rPr>
      </w:pPr>
      <w:r w:rsidRPr="000E6F74">
        <w:rPr>
          <w:color w:val="222222"/>
          <w:sz w:val="24"/>
          <w:szCs w:val="24"/>
          <w:shd w:val="clear" w:color="auto" w:fill="FFFFFF"/>
        </w:rPr>
        <w:t>VALOR ECONÔMICO. </w:t>
      </w:r>
      <w:r w:rsidRPr="000E6F74">
        <w:rPr>
          <w:rStyle w:val="Forte"/>
          <w:color w:val="222222"/>
          <w:sz w:val="24"/>
          <w:szCs w:val="24"/>
          <w:shd w:val="clear" w:color="auto" w:fill="FFFFFF"/>
        </w:rPr>
        <w:t>Cotas ampliam presença feminina em diretorias e conselhos, diz Bird. </w:t>
      </w:r>
      <w:r w:rsidRPr="000E6F74">
        <w:rPr>
          <w:color w:val="222222"/>
          <w:sz w:val="24"/>
          <w:szCs w:val="24"/>
          <w:shd w:val="clear" w:color="auto" w:fill="FFFFFF"/>
        </w:rPr>
        <w:t>2018. Disponível em: &lt;https://www.valor.com.br/brasil/5524727/cotas-ampliam-presenca-feminina-em-diretorias-e-conselhos-diz-bird&gt;. Acesso em: 01 jul. 2018.</w:t>
      </w:r>
    </w:p>
    <w:p w14:paraId="2BB5B43B" w14:textId="01CD1E21" w:rsidR="00E6136F" w:rsidRPr="000E6F74" w:rsidRDefault="00340706" w:rsidP="00180B5D">
      <w:pPr>
        <w:rPr>
          <w:b/>
          <w:color w:val="222222"/>
          <w:sz w:val="24"/>
          <w:szCs w:val="24"/>
          <w:shd w:val="clear" w:color="auto" w:fill="FFFFFF"/>
        </w:rPr>
      </w:pPr>
      <w:r w:rsidRPr="00A044E7">
        <w:rPr>
          <w:color w:val="222222"/>
          <w:sz w:val="24"/>
          <w:szCs w:val="24"/>
          <w:shd w:val="clear" w:color="auto" w:fill="FFFFFF"/>
        </w:rPr>
        <w:t>VALOR ECONÔMICO.</w:t>
      </w:r>
      <w:r w:rsidRPr="000E6F74">
        <w:rPr>
          <w:b/>
          <w:color w:val="222222"/>
          <w:sz w:val="24"/>
          <w:szCs w:val="24"/>
          <w:shd w:val="clear" w:color="auto" w:fill="FFFFFF"/>
        </w:rPr>
        <w:t> </w:t>
      </w:r>
      <w:r w:rsidRPr="00A044E7">
        <w:rPr>
          <w:rStyle w:val="Forte"/>
          <w:color w:val="222222"/>
          <w:sz w:val="24"/>
          <w:szCs w:val="24"/>
          <w:shd w:val="clear" w:color="auto" w:fill="FFFFFF"/>
        </w:rPr>
        <w:t>Islândia torna ilegal diferença de salários entre homens e mulheres.</w:t>
      </w:r>
      <w:r w:rsidRPr="000E6F74">
        <w:rPr>
          <w:rStyle w:val="Forte"/>
          <w:b w:val="0"/>
          <w:color w:val="222222"/>
          <w:sz w:val="24"/>
          <w:szCs w:val="24"/>
          <w:shd w:val="clear" w:color="auto" w:fill="FFFFFF"/>
        </w:rPr>
        <w:t> </w:t>
      </w:r>
      <w:r w:rsidRPr="00A044E7">
        <w:rPr>
          <w:color w:val="222222"/>
          <w:sz w:val="24"/>
          <w:szCs w:val="24"/>
          <w:shd w:val="clear" w:color="auto" w:fill="FFFFFF"/>
        </w:rPr>
        <w:t xml:space="preserve">2018. Disponível </w:t>
      </w:r>
      <w:r w:rsidRPr="00A044E7">
        <w:rPr>
          <w:sz w:val="24"/>
          <w:szCs w:val="24"/>
          <w:shd w:val="clear" w:color="auto" w:fill="FFFFFF"/>
        </w:rPr>
        <w:t>em:</w:t>
      </w:r>
      <w:r w:rsidRPr="00A044E7">
        <w:rPr>
          <w:b/>
          <w:sz w:val="24"/>
          <w:szCs w:val="24"/>
          <w:shd w:val="clear" w:color="auto" w:fill="FFFFFF"/>
        </w:rPr>
        <w:t xml:space="preserve"> </w:t>
      </w:r>
      <w:r w:rsidR="00A044E7" w:rsidRPr="00A044E7">
        <w:rPr>
          <w:b/>
          <w:sz w:val="24"/>
          <w:szCs w:val="24"/>
          <w:shd w:val="clear" w:color="auto" w:fill="FFFFFF"/>
        </w:rPr>
        <w:t>&lt;</w:t>
      </w:r>
      <w:hyperlink r:id="rId20" w:history="1">
        <w:r w:rsidR="00A044E7" w:rsidRPr="00A044E7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https://www.valor.com.br/internacional/5243873/islandia-torna-ilegal-diferenca-de-salarios-entre-homens-e-mulheres</w:t>
        </w:r>
      </w:hyperlink>
      <w:r w:rsidR="00A044E7" w:rsidRPr="00A044E7">
        <w:rPr>
          <w:rStyle w:val="Hyperlink"/>
          <w:color w:val="auto"/>
          <w:sz w:val="24"/>
          <w:szCs w:val="24"/>
          <w:u w:val="none"/>
          <w:shd w:val="clear" w:color="auto" w:fill="FFFFFF"/>
        </w:rPr>
        <w:t>&gt;.</w:t>
      </w:r>
      <w:r w:rsidR="00BD6A50" w:rsidRPr="00A044E7">
        <w:rPr>
          <w:sz w:val="24"/>
          <w:szCs w:val="24"/>
          <w:shd w:val="clear" w:color="auto" w:fill="FFFFFF"/>
        </w:rPr>
        <w:t xml:space="preserve"> </w:t>
      </w:r>
      <w:r w:rsidRPr="002E1D03">
        <w:rPr>
          <w:sz w:val="24"/>
          <w:szCs w:val="24"/>
          <w:shd w:val="clear" w:color="auto" w:fill="FFFFFF"/>
        </w:rPr>
        <w:t>Acesso em: 01 jul. 2018.</w:t>
      </w:r>
    </w:p>
    <w:p w14:paraId="2674C6B3" w14:textId="77777777" w:rsidR="00180B5D" w:rsidRDefault="00180B5D" w:rsidP="00BD6A50">
      <w:pPr>
        <w:pStyle w:val="Ttulo1"/>
        <w:spacing w:before="0" w:beforeAutospacing="0" w:after="0" w:afterAutospacing="0"/>
        <w:jc w:val="center"/>
        <w:rPr>
          <w:color w:val="222222"/>
          <w:sz w:val="20"/>
          <w:szCs w:val="20"/>
          <w:shd w:val="clear" w:color="auto" w:fill="FFFFFF"/>
        </w:rPr>
      </w:pPr>
    </w:p>
    <w:p w14:paraId="08D931A4" w14:textId="17A8CB28" w:rsidR="00753206" w:rsidRDefault="000E6F74" w:rsidP="00BD6A50">
      <w:pPr>
        <w:pStyle w:val="Ttulo1"/>
        <w:spacing w:before="0" w:beforeAutospacing="0" w:after="0" w:afterAutospacing="0"/>
        <w:jc w:val="center"/>
        <w:rPr>
          <w:color w:val="222222"/>
          <w:sz w:val="24"/>
          <w:szCs w:val="24"/>
          <w:shd w:val="clear" w:color="auto" w:fill="FFFFFF"/>
        </w:rPr>
      </w:pPr>
      <w:r w:rsidRPr="00180B5D">
        <w:rPr>
          <w:color w:val="222222"/>
          <w:sz w:val="24"/>
          <w:szCs w:val="24"/>
          <w:shd w:val="clear" w:color="auto" w:fill="FFFFFF"/>
        </w:rPr>
        <w:t>A</w:t>
      </w:r>
      <w:r w:rsidR="00753206" w:rsidRPr="00180B5D">
        <w:rPr>
          <w:color w:val="222222"/>
          <w:sz w:val="24"/>
          <w:szCs w:val="24"/>
          <w:shd w:val="clear" w:color="auto" w:fill="FFFFFF"/>
        </w:rPr>
        <w:t>pêndice</w:t>
      </w:r>
    </w:p>
    <w:p w14:paraId="41867D72" w14:textId="77777777" w:rsidR="00180B5D" w:rsidRPr="00180B5D" w:rsidRDefault="00180B5D" w:rsidP="00BD6A50">
      <w:pPr>
        <w:pStyle w:val="Ttulo1"/>
        <w:spacing w:before="0" w:beforeAutospacing="0" w:after="0" w:afterAutospacing="0"/>
        <w:jc w:val="center"/>
        <w:rPr>
          <w:color w:val="222222"/>
          <w:sz w:val="24"/>
          <w:szCs w:val="24"/>
          <w:shd w:val="clear" w:color="auto" w:fill="FFFFFF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1590"/>
        <w:gridCol w:w="1659"/>
        <w:gridCol w:w="963"/>
        <w:gridCol w:w="557"/>
        <w:gridCol w:w="1394"/>
        <w:gridCol w:w="1507"/>
        <w:gridCol w:w="847"/>
      </w:tblGrid>
      <w:tr w:rsidR="007B43EB" w:rsidRPr="00313C80" w14:paraId="60C1BD11" w14:textId="5F09F9EC" w:rsidTr="00236671">
        <w:trPr>
          <w:trHeight w:val="57"/>
          <w:jc w:val="center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20539" w14:textId="0201864B" w:rsidR="009A4A0C" w:rsidRPr="009A4A0C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perscript"/>
              </w:rPr>
              <w:t>o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F085D" w14:textId="77777777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Empresas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BB83" w14:textId="77777777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Setor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687B9" w14:textId="29D57FA5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Valor</w:t>
            </w:r>
            <w:r>
              <w:rPr>
                <w:b/>
                <w:bCs/>
                <w:color w:val="000000"/>
              </w:rPr>
              <w:t>*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88E71" w14:textId="0261B655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perscript"/>
              </w:rPr>
              <w:t>o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A3DCFB" w14:textId="259DB679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Empresas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817924" w14:textId="53841E13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Setor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C5ADC6" w14:textId="7E6816E2" w:rsidR="009A4A0C" w:rsidRPr="00313C80" w:rsidRDefault="009A4A0C" w:rsidP="009A4A0C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313C80">
              <w:rPr>
                <w:b/>
                <w:bCs/>
                <w:color w:val="000000"/>
              </w:rPr>
              <w:t>Valor</w:t>
            </w:r>
            <w:r>
              <w:rPr>
                <w:b/>
                <w:bCs/>
                <w:color w:val="000000"/>
              </w:rPr>
              <w:t>*</w:t>
            </w:r>
          </w:p>
        </w:tc>
      </w:tr>
      <w:tr w:rsidR="007B43EB" w:rsidRPr="00313C80" w14:paraId="2E344962" w14:textId="66A85301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F0E7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BBF0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Ambev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65C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Consumo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9754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257498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509065" w14:textId="7EEADD61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FAA2A5" w14:textId="544580F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São Martinho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59A6FA" w14:textId="4BA125A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85318A" w14:textId="7BC682F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6577</w:t>
            </w:r>
          </w:p>
        </w:tc>
      </w:tr>
      <w:tr w:rsidR="007B43EB" w:rsidRPr="00313C80" w14:paraId="253C724E" w14:textId="2ACA75B8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FF75D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17E8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Petrobras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EA4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84D5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209378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A1270" w14:textId="133BE194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2F240D" w14:textId="09727CB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Energisa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0D9C1" w14:textId="002F53B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12CD9D" w14:textId="099AEFF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6534</w:t>
            </w:r>
          </w:p>
        </w:tc>
      </w:tr>
      <w:tr w:rsidR="007B43EB" w:rsidRPr="00313C80" w14:paraId="3211776D" w14:textId="5066DB99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9D070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E11B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Itaú Unibanco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2F5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Finanças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7B7C2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207453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10D4FC" w14:textId="7B49B0AC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965D34" w14:textId="08268C2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Copel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D543B3" w14:textId="32AB3C3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5513" w14:textId="17F3724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6286</w:t>
            </w:r>
          </w:p>
        </w:tc>
      </w:tr>
      <w:tr w:rsidR="007B43EB" w:rsidRPr="00313C80" w14:paraId="174847E1" w14:textId="3BE3813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F644A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766F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Bradesco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E3C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Finanças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01F2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160813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3E359" w14:textId="550BA261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A657D5" w14:textId="49DADB8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SulAmérica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779A64" w14:textId="6E32E92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Seguros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1B1A4" w14:textId="7173C81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6026</w:t>
            </w:r>
          </w:p>
        </w:tc>
      </w:tr>
      <w:tr w:rsidR="007B43EB" w:rsidRPr="00313C80" w14:paraId="16160E20" w14:textId="6A68A80F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A505D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9E08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Vale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14E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Mineração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9999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127734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CDC90" w14:textId="3A6152A8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720144" w14:textId="2E9B78E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 xml:space="preserve">CPFL 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852CF" w14:textId="32280C4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042C3A" w14:textId="01CFD9F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5884</w:t>
            </w:r>
          </w:p>
        </w:tc>
      </w:tr>
      <w:tr w:rsidR="007B43EB" w:rsidRPr="00313C80" w14:paraId="6FE7B7C2" w14:textId="572192A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8940D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499E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Santander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05D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Finanças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6124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110345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9AEB9" w14:textId="42ACD4B1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79B0E" w14:textId="555F3EE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Fleury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3C7C4F" w14:textId="3E3D4AB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</w:t>
            </w:r>
            <w:r>
              <w:rPr>
                <w:color w:val="000000"/>
              </w:rPr>
              <w:t xml:space="preserve">. </w:t>
            </w:r>
            <w:r w:rsidRPr="00313C80">
              <w:rPr>
                <w:color w:val="000000"/>
              </w:rPr>
              <w:t>de Saúde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04B603" w14:textId="1DE9E12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5601</w:t>
            </w:r>
          </w:p>
        </w:tc>
      </w:tr>
      <w:tr w:rsidR="007B43EB" w:rsidRPr="00313C80" w14:paraId="2B3DFA34" w14:textId="55C76FA6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18464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0ADF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Banco do Brasil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D5E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Finanças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E80C0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78224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3AB8C3" w14:textId="7B686616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E44BDC" w14:textId="41FC4EB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Smiles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8A51B4" w14:textId="39D2ACB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1315FC" w14:textId="30704C4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5526</w:t>
            </w:r>
          </w:p>
        </w:tc>
      </w:tr>
      <w:tr w:rsidR="007B43EB" w:rsidRPr="00313C80" w14:paraId="355FAD7C" w14:textId="7A3F46D9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45611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6DF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Telefônica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7C5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Telecomunicações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E0CD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69461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81E6C5" w14:textId="6F21476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5E5E4" w14:textId="0764FB4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AES Tietê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A8273D" w14:textId="62382CE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DFF05" w14:textId="5F2AEA8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5525</w:t>
            </w:r>
          </w:p>
        </w:tc>
      </w:tr>
      <w:tr w:rsidR="007B43EB" w:rsidRPr="00313C80" w14:paraId="5AAC16B4" w14:textId="2A7D5D53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F40EB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A4D2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Cielo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1D4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2D82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62907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B6FCD5" w14:textId="6ABC824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FE5590" w14:textId="4807C39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Dasa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A99582" w14:textId="6F04B8C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</w:t>
            </w:r>
            <w:r>
              <w:rPr>
                <w:color w:val="000000"/>
              </w:rPr>
              <w:t xml:space="preserve">. </w:t>
            </w:r>
            <w:r w:rsidRPr="00313C80">
              <w:rPr>
                <w:color w:val="000000"/>
              </w:rPr>
              <w:t>de Saúde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721252" w14:textId="0C731ED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5497</w:t>
            </w:r>
          </w:p>
        </w:tc>
      </w:tr>
      <w:tr w:rsidR="007B43EB" w:rsidRPr="00313C80" w14:paraId="032C9D0B" w14:textId="01358D1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FE803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46EC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BB Seguridade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21F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Seguros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2A76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56504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31E450" w14:textId="5CDF75A6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70ADD6" w14:textId="6CE7E6B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Multiplus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2DA6C" w14:textId="0094DF4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Diversos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34349" w14:textId="377419D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5476</w:t>
            </w:r>
          </w:p>
        </w:tc>
      </w:tr>
      <w:tr w:rsidR="007B43EB" w:rsidRPr="00313C80" w14:paraId="25AF5398" w14:textId="26E938B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1702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995F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BRF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FBD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Consumo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7D5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38552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156FAA" w14:textId="03B14B8F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BB336" w14:textId="178B4A1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Alupar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4429" w14:textId="6A4662E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327B5B" w14:textId="7C103C3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5366</w:t>
            </w:r>
          </w:p>
        </w:tc>
      </w:tr>
      <w:tr w:rsidR="007B43EB" w:rsidRPr="00313C80" w14:paraId="623E51F6" w14:textId="17B343F4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6BCE5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96C6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Ultrapar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11F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Atacado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D2DA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37187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53A8DB" w14:textId="43AC4FCA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DAD35" w14:textId="55A6D43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Comgás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59EB7" w14:textId="294C6BD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29EB6" w14:textId="15E33ED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5308</w:t>
            </w:r>
          </w:p>
        </w:tc>
      </w:tr>
      <w:tr w:rsidR="007B43EB" w:rsidRPr="00313C80" w14:paraId="6DD0C908" w14:textId="3DCF995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B3DD6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FEAB2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Eletrobras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921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07E0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31671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6C7A8" w14:textId="447DE3F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D0382" w14:textId="7C28E73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Qualicorp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289F4" w14:textId="636C3F6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</w:t>
            </w:r>
            <w:r>
              <w:rPr>
                <w:color w:val="000000"/>
              </w:rPr>
              <w:t xml:space="preserve">. </w:t>
            </w:r>
            <w:r w:rsidRPr="00313C80">
              <w:rPr>
                <w:color w:val="000000"/>
              </w:rPr>
              <w:t>de Saúde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3B582E" w14:textId="49EF43F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5304</w:t>
            </w:r>
          </w:p>
        </w:tc>
      </w:tr>
      <w:tr w:rsidR="007B43EB" w:rsidRPr="00313C80" w14:paraId="68D85E9E" w14:textId="5FB2BCEB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D31F6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2B210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JBS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E7D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Consumo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C807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31026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C817A3" w14:textId="2C9FE7B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F45E0" w14:textId="483C59D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Grendene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53DC35" w14:textId="7FF1BA7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Têxtil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665E6" w14:textId="7B0FC7A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5285</w:t>
            </w:r>
          </w:p>
        </w:tc>
      </w:tr>
      <w:tr w:rsidR="007B43EB" w:rsidRPr="00313C80" w14:paraId="35EEAAF4" w14:textId="7B802349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2BEF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6102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BM&amp;F Bovespa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A2D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F85D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29493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02B4C" w14:textId="0D89B8B8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E27D14" w14:textId="4E4F73F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Sanepar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A2554D" w14:textId="778BCCB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D69596" w14:textId="276B38D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5260</w:t>
            </w:r>
          </w:p>
        </w:tc>
      </w:tr>
      <w:tr w:rsidR="007B43EB" w:rsidRPr="00313C80" w14:paraId="56147022" w14:textId="2C359541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1134E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E67C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CCR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4D2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AEDD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28179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BAF973" w14:textId="77801EC4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602E72" w14:textId="59214D1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Celpa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5AE5FF" w14:textId="493A303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AB9889" w14:textId="577094F4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5081</w:t>
            </w:r>
          </w:p>
        </w:tc>
      </w:tr>
      <w:tr w:rsidR="007B43EB" w:rsidRPr="00313C80" w14:paraId="2F678C5E" w14:textId="380782E8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EA662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1FC3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CPFL Energia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3C3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139E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25662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C161D9" w14:textId="092940B0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C77F4" w14:textId="6D9703D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Bradespar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2C40F0" w14:textId="5858D22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Diversos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E88" w14:textId="150F305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4891</w:t>
            </w:r>
          </w:p>
        </w:tc>
      </w:tr>
      <w:tr w:rsidR="007B43EB" w:rsidRPr="00313C80" w14:paraId="1050593A" w14:textId="1240FF7E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0BB21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18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7B7A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Braskem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6E1E" w14:textId="4F4E6F4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Quím</w:t>
            </w:r>
            <w:r>
              <w:rPr>
                <w:color w:val="000000"/>
              </w:rPr>
              <w:t xml:space="preserve">ica e Petroq. 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361E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25346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B7F79" w14:textId="0EA3609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BDC8A3" w14:textId="557BD19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Estácio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8CC7BE" w14:textId="6282D4A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962E35" w14:textId="02BED32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4873</w:t>
            </w:r>
          </w:p>
        </w:tc>
      </w:tr>
      <w:tr w:rsidR="007B43EB" w:rsidRPr="00313C80" w14:paraId="6290703E" w14:textId="36779241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BCC46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19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8A13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WEG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007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Capital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78E0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25006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C7F95" w14:textId="2CBDC46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69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B2A81" w14:textId="0A251AA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MRV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169D8" w14:textId="76E75ED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Construção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3289C7" w14:textId="6DB631B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4828</w:t>
            </w:r>
          </w:p>
        </w:tc>
      </w:tr>
      <w:tr w:rsidR="007B43EB" w:rsidRPr="00313C80" w14:paraId="4CF8ABE9" w14:textId="41DC59AE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EE239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998F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Engie</w:t>
            </w:r>
            <w:proofErr w:type="spellEnd"/>
            <w:r w:rsidRPr="00313C80">
              <w:rPr>
                <w:color w:val="000000"/>
              </w:rPr>
              <w:t xml:space="preserve"> Brasil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44E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2483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22846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FCE13C" w14:textId="072519DC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870B7" w14:textId="4C7B348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Rede Energia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08C46" w14:textId="4BD0BBD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3F81" w14:textId="019E1114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4827</w:t>
            </w:r>
          </w:p>
        </w:tc>
      </w:tr>
      <w:tr w:rsidR="007B43EB" w:rsidRPr="00313C80" w14:paraId="0774C300" w14:textId="09B602C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7EC3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F2E9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Lojas Americanas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1A8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5149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21834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9F8EC8" w14:textId="355DD05C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31F56" w14:textId="2D9A248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Iguatemi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1E9BF8" w14:textId="21C33D3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95F1CD" w14:textId="2801DD5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4709</w:t>
            </w:r>
          </w:p>
        </w:tc>
      </w:tr>
      <w:tr w:rsidR="007B43EB" w:rsidRPr="00313C80" w14:paraId="0E4228C6" w14:textId="616A06F5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9830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5A8C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Kroton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657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3BE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21646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F8A820" w14:textId="6B0F1F2E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7643D" w14:textId="0D78764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Duratex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B1FE99" w14:textId="3765012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Ind</w:t>
            </w:r>
            <w:r w:rsidR="007B43EB">
              <w:rPr>
                <w:color w:val="000000"/>
              </w:rPr>
              <w:t xml:space="preserve">. </w:t>
            </w:r>
            <w:r w:rsidRPr="00313C80">
              <w:rPr>
                <w:color w:val="000000"/>
              </w:rPr>
              <w:t>Construção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99DBC4" w14:textId="6A9551D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4687</w:t>
            </w:r>
          </w:p>
        </w:tc>
      </w:tr>
      <w:tr w:rsidR="007B43EB" w:rsidRPr="00313C80" w14:paraId="379D4F2E" w14:textId="1890C439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2E037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05ED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RaiaDrogasil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500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EED2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20164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7C3898" w14:textId="3E2C05AC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7F6BEA" w14:textId="615E922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Via Varejo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D4B5F6" w14:textId="135584F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48644" w14:textId="7D714E0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4616</w:t>
            </w:r>
          </w:p>
        </w:tc>
      </w:tr>
      <w:tr w:rsidR="007B43EB" w:rsidRPr="00313C80" w14:paraId="553653D7" w14:textId="025FA417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37945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01E0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Sabesp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348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5298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19678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4BF0BE" w14:textId="39E268EF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EEF9F8" w14:textId="041AC96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Copasa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461342" w14:textId="52DB335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26C17A" w14:textId="7ECC400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4613</w:t>
            </w:r>
          </w:p>
        </w:tc>
      </w:tr>
      <w:tr w:rsidR="007B43EB" w:rsidRPr="00313C80" w14:paraId="252C1AA3" w14:textId="2BD924D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B435D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3FB9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TIM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6BA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Telecomunicações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7F48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18950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10BE5" w14:textId="3DE05D4F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8962E7" w14:textId="12AC397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Whirlpool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70226" w14:textId="3E4DD6F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Eletroeletrônicos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7FDF6" w14:textId="7CC06D2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4613</w:t>
            </w:r>
          </w:p>
        </w:tc>
      </w:tr>
      <w:tr w:rsidR="007B43EB" w:rsidRPr="00313C80" w14:paraId="5F7D1BD4" w14:textId="6486B1B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698E9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4F73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Klabin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BC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Papel e Celulose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961E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18868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F5BEE0" w14:textId="63687A49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21D2F6" w14:textId="7425A96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EcoRodovias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4A8F9" w14:textId="4B3BADD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5D84AA" w14:textId="7D288F0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4585</w:t>
            </w:r>
          </w:p>
        </w:tc>
      </w:tr>
      <w:tr w:rsidR="007B43EB" w:rsidRPr="00313C80" w14:paraId="7C0B588F" w14:textId="04B741E8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701A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6785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Fibria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E58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Papel e Celulose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9DEF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17643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1A7C01" w14:textId="3A28338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AC18E" w14:textId="63DFC09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Banrisul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90A45" w14:textId="4B883C1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Finanças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81416" w14:textId="1804680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4438</w:t>
            </w:r>
          </w:p>
        </w:tc>
      </w:tr>
      <w:tr w:rsidR="007B43EB" w:rsidRPr="00313C80" w14:paraId="5C831E71" w14:textId="04D74951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15405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28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1173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Gerdau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52D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Siderurgia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A4B30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16798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BCFAB0" w14:textId="334CFF22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F34EB" w14:textId="19EC05F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Coelba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D5F5D9" w14:textId="4475056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45A2D" w14:textId="7C18601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4431</w:t>
            </w:r>
          </w:p>
        </w:tc>
      </w:tr>
      <w:tr w:rsidR="007B43EB" w:rsidRPr="00313C80" w14:paraId="7F06F877" w14:textId="57A46190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3C31F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29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14F9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Hypermarcas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E05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Farmacêutico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A5CC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16451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27774" w14:textId="2BE48D5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79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727B8" w14:textId="0EACEB6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Alpargatas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1E50" w14:textId="585E421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Têxtil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FBCC2" w14:textId="4E2C048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4362</w:t>
            </w:r>
          </w:p>
        </w:tc>
      </w:tr>
      <w:tr w:rsidR="007B43EB" w:rsidRPr="00313C80" w14:paraId="34D5821B" w14:textId="20394A73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6DED2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F063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Cosan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435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A7F62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15537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82B068" w14:textId="7A0E780C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790346" w14:textId="1ACED99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Cesp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84572D" w14:textId="3319A91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E9EDCD" w14:textId="09B5F6A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4353</w:t>
            </w:r>
          </w:p>
        </w:tc>
      </w:tr>
      <w:tr w:rsidR="007B43EB" w:rsidRPr="00313C80" w14:paraId="4DEBEBA1" w14:textId="3954AB03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D25CA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FAA60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Suzano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DF3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Papel e Celulose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C3A7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15481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CA931C" w14:textId="18206ED4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01EAF" w14:textId="0C7EE25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Ampla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41F61" w14:textId="7A77ED0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316E42" w14:textId="24C3143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4217</w:t>
            </w:r>
          </w:p>
        </w:tc>
      </w:tr>
      <w:tr w:rsidR="007B43EB" w:rsidRPr="00313C80" w14:paraId="74B508AD" w14:textId="035F7721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B57D4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53FC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Lojas Renner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6E2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B15E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14888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1EEEDD" w14:textId="2F488845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DE8DE" w14:textId="7ABD943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Cemar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CEBC5E" w14:textId="65CD2F6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69D35B" w14:textId="6AEB75B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4064</w:t>
            </w:r>
          </w:p>
        </w:tc>
      </w:tr>
      <w:tr w:rsidR="007B43EB" w:rsidRPr="00313C80" w14:paraId="4F37F2C5" w14:textId="76DE0BE7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ABE0C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9AD1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CSN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70A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Siderurgia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85EC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14725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16A1F" w14:textId="0CA07CF6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8B28FE" w14:textId="55ED05A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Totvs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A749AE" w14:textId="0BA0B16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Indústria Digital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B9FA3" w14:textId="6610EC3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3927</w:t>
            </w:r>
          </w:p>
        </w:tc>
      </w:tr>
      <w:tr w:rsidR="007B43EB" w:rsidRPr="00313C80" w14:paraId="62DC0D1E" w14:textId="04A8081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955B2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9573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Pão de Açúcar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CD9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04BE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14555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E0D8F9" w14:textId="03E69E32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84E83F" w14:textId="00FEF70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Cyrela</w:t>
            </w:r>
            <w:proofErr w:type="spellEnd"/>
            <w:r w:rsidRPr="00313C80">
              <w:rPr>
                <w:color w:val="000000"/>
              </w:rPr>
              <w:t xml:space="preserve"> </w:t>
            </w:r>
            <w:proofErr w:type="spellStart"/>
            <w:r w:rsidRPr="00313C80">
              <w:rPr>
                <w:color w:val="000000"/>
              </w:rPr>
              <w:t>Realty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D20D4" w14:textId="252DC8C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Construção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4BD01F" w14:textId="3242CCE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3925</w:t>
            </w:r>
          </w:p>
        </w:tc>
      </w:tr>
      <w:tr w:rsidR="007B43EB" w:rsidRPr="00313C80" w14:paraId="2B63EA6D" w14:textId="207C06B6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026F2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2CCB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M. Dias Branco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1254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Consumo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CE5A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12996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074752" w14:textId="414F99D0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DA2703" w14:textId="505821E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Coelce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886EC7" w14:textId="528D9A7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1A389A" w14:textId="47BC7CD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3892</w:t>
            </w:r>
          </w:p>
        </w:tc>
      </w:tr>
      <w:tr w:rsidR="007B43EB" w:rsidRPr="00313C80" w14:paraId="7AFAEF3D" w14:textId="75FA4688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523A7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57F2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Embraer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1E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Autoindústria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D0D7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11753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6C95BD" w14:textId="25CC9C80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07C6A6" w14:textId="6018C07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Elektro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D2988" w14:textId="1D6C7F3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0C067" w14:textId="250ED8D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3885</w:t>
            </w:r>
          </w:p>
        </w:tc>
      </w:tr>
      <w:tr w:rsidR="007B43EB" w:rsidRPr="00313C80" w14:paraId="210FA14C" w14:textId="0991DF9A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8E2E9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5BFE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Cetip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417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D04D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11602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68C773" w14:textId="359CAF78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8EAFF" w14:textId="309D0AC6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Guararapes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41B76" w14:textId="6659E1C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Têxtil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3BC28E" w14:textId="45A09C0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3676</w:t>
            </w:r>
          </w:p>
        </w:tc>
      </w:tr>
      <w:tr w:rsidR="007B43EB" w:rsidRPr="00313C80" w14:paraId="71EEE6AC" w14:textId="5BA3907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B9761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38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B5BF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Multiplan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437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DD8B2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11205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AEAB07" w14:textId="570467AF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43DFD5" w14:textId="13B30A7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Light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3B9D" w14:textId="2136BBD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EAC927" w14:textId="3D8F553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3540</w:t>
            </w:r>
          </w:p>
        </w:tc>
      </w:tr>
      <w:tr w:rsidR="007B43EB" w:rsidRPr="00313C80" w14:paraId="16719C3A" w14:textId="4633AA6B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55A8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39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713E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Equatorial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5BB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F558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10808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1C3656" w14:textId="5F0A7D4A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89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BBBFF2" w14:textId="56A594C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gramStart"/>
            <w:r w:rsidRPr="00313C80">
              <w:rPr>
                <w:color w:val="000000"/>
              </w:rPr>
              <w:t>B2W Digital</w:t>
            </w:r>
            <w:proofErr w:type="gram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147F" w14:textId="4BD05A2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1DAF20" w14:textId="3EC43B0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3493</w:t>
            </w:r>
          </w:p>
        </w:tc>
      </w:tr>
      <w:tr w:rsidR="007B43EB" w:rsidRPr="00313C80" w14:paraId="70E9DA88" w14:textId="58D439D0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311AC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lastRenderedPageBreak/>
              <w:t>40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49BA9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CTEEP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1B2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6A16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10318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F9251" w14:textId="30755C1F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FADC0" w14:textId="294A7C4D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Marfrig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5CD26" w14:textId="1796CA7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Agropecuária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BABC93" w14:textId="0919498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3446</w:t>
            </w:r>
          </w:p>
        </w:tc>
      </w:tr>
      <w:tr w:rsidR="007B43EB" w:rsidRPr="00313C80" w14:paraId="1A77C085" w14:textId="76E12F56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17A82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5A4A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Natura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0CFC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Bens de Consumo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E09B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9906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4D5C86" w14:textId="215BDBBE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912041" w14:textId="298F6B2B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Geração Paranapanema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BCAABD" w14:textId="38EA3444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1F193" w14:textId="2A2736B5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3371</w:t>
            </w:r>
          </w:p>
        </w:tc>
      </w:tr>
      <w:tr w:rsidR="007B43EB" w:rsidRPr="00313C80" w14:paraId="65F82161" w14:textId="71FD6DA4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17EA3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428A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Cemig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743E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33A7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9773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A3C22" w14:textId="5C09D0A1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92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2EC7D" w14:textId="7E0F184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CVC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D456E" w14:textId="0BE3ECF9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64133B" w14:textId="3D6A961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3148</w:t>
            </w:r>
          </w:p>
        </w:tc>
      </w:tr>
      <w:tr w:rsidR="007B43EB" w:rsidRPr="00313C80" w14:paraId="11B3A420" w14:textId="74429293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58131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A37C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Porto Seguro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944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Seguros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6359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8697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55DA77" w14:textId="7F958AB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93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59484" w14:textId="242241F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Aliansce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EEC40" w14:textId="4206BEE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FE10EE" w14:textId="3D0CF67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2919</w:t>
            </w:r>
          </w:p>
        </w:tc>
      </w:tr>
      <w:tr w:rsidR="007B43EB" w:rsidRPr="00313C80" w14:paraId="0DCAE851" w14:textId="05DC5A4C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C1C2B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16E77" w14:textId="6E0E10B0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Rumo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CB0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Transporte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5D3C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8222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389952" w14:textId="26F6E98B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94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42FB5" w14:textId="51497E2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Prumo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D85470" w14:textId="17D5C74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Infraestrutura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0D54C" w14:textId="35588568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2877</w:t>
            </w:r>
          </w:p>
        </w:tc>
      </w:tr>
      <w:tr w:rsidR="007B43EB" w:rsidRPr="00313C80" w14:paraId="6D263E5A" w14:textId="7683AD95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2F89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F78E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EDP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2EF8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DB1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8122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ECD53" w14:textId="696A3E5A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95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E6AE9E" w14:textId="0B79FE8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Linx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8A605A" w14:textId="7F4BE80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Indústria Digital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71967" w14:textId="2002AD84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2873</w:t>
            </w:r>
          </w:p>
        </w:tc>
      </w:tr>
      <w:tr w:rsidR="007B43EB" w:rsidRPr="00313C80" w14:paraId="2511FC4A" w14:textId="09864A08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2F9E7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A12D3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Usiminas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DE87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Siderurgia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5AB85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7953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717BF6" w14:textId="2BE70020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96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012C4" w14:textId="62256E4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Minerva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A9493B" w14:textId="4004EA2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Agropecuária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D2BE90" w14:textId="21C7666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2862</w:t>
            </w:r>
          </w:p>
        </w:tc>
      </w:tr>
      <w:tr w:rsidR="007B43EB" w:rsidRPr="00313C80" w14:paraId="5A8608A7" w14:textId="52E59A37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856BC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43872" w14:textId="0EE1B583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 xml:space="preserve">BR </w:t>
            </w:r>
            <w:proofErr w:type="spellStart"/>
            <w:r w:rsidRPr="00313C80">
              <w:rPr>
                <w:color w:val="000000"/>
              </w:rPr>
              <w:t>Malls</w:t>
            </w:r>
            <w:proofErr w:type="spellEnd"/>
            <w:r w:rsidRPr="00313C80">
              <w:rPr>
                <w:color w:val="000000"/>
              </w:rPr>
              <w:t xml:space="preserve"> 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589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05C6A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7291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84611" w14:textId="57FCA80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97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14233" w14:textId="5103BA2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Dimed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AB635" w14:textId="3FA462C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Varejo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A0C37" w14:textId="79B0B29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2854</w:t>
            </w:r>
          </w:p>
        </w:tc>
      </w:tr>
      <w:tr w:rsidR="007B43EB" w:rsidRPr="00313C80" w14:paraId="15B61DFA" w14:textId="12938AD3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6C6B5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48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1F80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Taesa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0791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3314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7145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22F3AB" w14:textId="12C65382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98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B5432" w14:textId="170A7F9C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Eneva</w:t>
            </w:r>
            <w:proofErr w:type="spellEnd"/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216F02" w14:textId="206F4052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418942" w14:textId="0AC05301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2846</w:t>
            </w:r>
          </w:p>
        </w:tc>
      </w:tr>
      <w:tr w:rsidR="007B43EB" w:rsidRPr="00313C80" w14:paraId="23F640BF" w14:textId="0A3B8332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8C79B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49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E393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Localiza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87EB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90309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7121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67436" w14:textId="5D7E629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99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512352" w14:textId="08CE31A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Energisa</w:t>
            </w:r>
            <w:proofErr w:type="spellEnd"/>
            <w:r w:rsidRPr="00313C80">
              <w:rPr>
                <w:color w:val="000000"/>
              </w:rPr>
              <w:t xml:space="preserve"> MT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4DB207" w14:textId="67034834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Energia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24BCF4" w14:textId="0F3D027E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2776</w:t>
            </w:r>
          </w:p>
        </w:tc>
      </w:tr>
      <w:tr w:rsidR="007B43EB" w:rsidRPr="00313C80" w14:paraId="27E475A0" w14:textId="2471A16D" w:rsidTr="00236671">
        <w:trPr>
          <w:trHeight w:val="57"/>
          <w:jc w:val="center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E9603" w14:textId="77777777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50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DB486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Odontoprev</w:t>
            </w:r>
            <w:proofErr w:type="spellEnd"/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64CD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Serviços de Saúde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EEA6F" w14:textId="77777777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6689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8A84B" w14:textId="31C3F503" w:rsidR="009A4A0C" w:rsidRPr="009A4A0C" w:rsidRDefault="009A4A0C" w:rsidP="009A4A0C">
            <w:pPr>
              <w:suppressAutoHyphens w:val="0"/>
              <w:jc w:val="center"/>
              <w:rPr>
                <w:b/>
                <w:color w:val="000000"/>
              </w:rPr>
            </w:pPr>
            <w:r w:rsidRPr="009A4A0C">
              <w:rPr>
                <w:b/>
                <w:color w:val="000000"/>
              </w:rPr>
              <w:t>100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D92EB" w14:textId="6954A7EA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Metal Leve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965939" w14:textId="03F5D87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proofErr w:type="spellStart"/>
            <w:r w:rsidRPr="00313C80">
              <w:rPr>
                <w:color w:val="000000"/>
              </w:rPr>
              <w:t>Autoindústria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AA2B2" w14:textId="329546EF" w:rsidR="009A4A0C" w:rsidRPr="00313C80" w:rsidRDefault="009A4A0C" w:rsidP="009A4A0C">
            <w:pPr>
              <w:suppressAutoHyphens w:val="0"/>
              <w:jc w:val="center"/>
              <w:rPr>
                <w:color w:val="000000"/>
              </w:rPr>
            </w:pPr>
            <w:r w:rsidRPr="00313C80">
              <w:rPr>
                <w:color w:val="000000"/>
              </w:rPr>
              <w:t>2664</w:t>
            </w:r>
          </w:p>
        </w:tc>
      </w:tr>
    </w:tbl>
    <w:p w14:paraId="5105D888" w14:textId="25424566" w:rsidR="00313C80" w:rsidRPr="009A4A0C" w:rsidRDefault="009A4A0C" w:rsidP="009A4A0C">
      <w:pPr>
        <w:pStyle w:val="Ttulo1"/>
        <w:rPr>
          <w:b w:val="0"/>
          <w:color w:val="222222"/>
          <w:sz w:val="20"/>
          <w:szCs w:val="20"/>
          <w:shd w:val="clear" w:color="auto" w:fill="FFFFFF"/>
        </w:rPr>
      </w:pPr>
      <w:r w:rsidRPr="009A4A0C">
        <w:rPr>
          <w:b w:val="0"/>
          <w:bCs w:val="0"/>
          <w:color w:val="000000"/>
          <w:sz w:val="20"/>
          <w:szCs w:val="20"/>
        </w:rPr>
        <w:t>*Valor de Mercado em milhões de reais (2016)</w:t>
      </w:r>
    </w:p>
    <w:sectPr w:rsidR="00313C80" w:rsidRPr="009A4A0C" w:rsidSect="00671551">
      <w:headerReference w:type="default" r:id="rId21"/>
      <w:footerReference w:type="default" r:id="rId22"/>
      <w:type w:val="continuous"/>
      <w:pgSz w:w="11900" w:h="16840" w:code="9"/>
      <w:pgMar w:top="1701" w:right="1134" w:bottom="1701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32C7" w14:textId="77777777" w:rsidR="00577F1A" w:rsidRDefault="00577F1A" w:rsidP="008A5824">
      <w:r>
        <w:separator/>
      </w:r>
    </w:p>
  </w:endnote>
  <w:endnote w:type="continuationSeparator" w:id="0">
    <w:p w14:paraId="5AC80D6A" w14:textId="77777777" w:rsidR="00577F1A" w:rsidRDefault="00577F1A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Content>
      <w:p w14:paraId="6FBE29BA" w14:textId="77777777" w:rsidR="00577F1A" w:rsidRPr="00C04F45" w:rsidRDefault="00577F1A" w:rsidP="00F60369">
        <w:pPr>
          <w:pStyle w:val="Rodap"/>
          <w:jc w:val="center"/>
          <w:rPr>
            <w:rFonts w:ascii="Times New Roman" w:hAnsi="Times New Roman" w:cs="Times New Roman"/>
          </w:rPr>
        </w:pPr>
        <w:r>
          <w:rPr>
            <w:noProof/>
            <w:lang w:eastAsia="pt-BR"/>
          </w:rPr>
          <w:drawing>
            <wp:inline distT="0" distB="0" distL="0" distR="0" wp14:anchorId="421B334A" wp14:editId="288B6A16">
              <wp:extent cx="3898900" cy="972820"/>
              <wp:effectExtent l="19050" t="0" r="6350" b="0"/>
              <wp:docPr id="4" name="Imagem 2" descr="logosartig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" descr="logosartig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98900" cy="972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14:paraId="6D53B21D" w14:textId="77777777" w:rsidR="00577F1A" w:rsidRPr="00C04F45" w:rsidRDefault="00577F1A" w:rsidP="005B4708">
    <w:pPr>
      <w:pStyle w:val="Rodap"/>
      <w:widowControl w:val="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69B83" w14:textId="77777777" w:rsidR="00577F1A" w:rsidRDefault="00577F1A" w:rsidP="008A5824">
      <w:r>
        <w:separator/>
      </w:r>
    </w:p>
  </w:footnote>
  <w:footnote w:type="continuationSeparator" w:id="0">
    <w:p w14:paraId="18B7CAAD" w14:textId="77777777" w:rsidR="00577F1A" w:rsidRDefault="00577F1A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51618" w14:textId="77777777" w:rsidR="00577F1A" w:rsidRPr="00E361F4" w:rsidRDefault="00577F1A" w:rsidP="00F60369">
    <w:pPr>
      <w:pStyle w:val="Cabealho"/>
      <w:jc w:val="center"/>
    </w:pPr>
    <w:r w:rsidRPr="005B4708">
      <w:rPr>
        <w:noProof/>
        <w:lang w:eastAsia="pt-BR"/>
      </w:rPr>
      <w:drawing>
        <wp:inline distT="0" distB="0" distL="0" distR="0" wp14:anchorId="091274A2" wp14:editId="24112DEA">
          <wp:extent cx="4381500" cy="1111250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996" t="14440" r="21957" b="50926"/>
                  <a:stretch>
                    <a:fillRect/>
                  </a:stretch>
                </pic:blipFill>
                <pic:spPr bwMode="auto">
                  <a:xfrm>
                    <a:off x="0" y="0"/>
                    <a:ext cx="4381957" cy="11113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54A0"/>
    <w:multiLevelType w:val="hybridMultilevel"/>
    <w:tmpl w:val="B874E29A"/>
    <w:lvl w:ilvl="0" w:tplc="8BB2CB38">
      <w:start w:val="4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  <w:color w:val="000000"/>
        <w:sz w:val="48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4"/>
    <w:rsid w:val="000024E3"/>
    <w:rsid w:val="00002E35"/>
    <w:rsid w:val="00007DDA"/>
    <w:rsid w:val="00010991"/>
    <w:rsid w:val="000115EE"/>
    <w:rsid w:val="00016306"/>
    <w:rsid w:val="000163A2"/>
    <w:rsid w:val="00016974"/>
    <w:rsid w:val="0002068C"/>
    <w:rsid w:val="00021FC4"/>
    <w:rsid w:val="000273B5"/>
    <w:rsid w:val="00027EEB"/>
    <w:rsid w:val="00030F01"/>
    <w:rsid w:val="00031CA5"/>
    <w:rsid w:val="0003493A"/>
    <w:rsid w:val="000354BE"/>
    <w:rsid w:val="000359F6"/>
    <w:rsid w:val="0004052C"/>
    <w:rsid w:val="00040B6C"/>
    <w:rsid w:val="000422B9"/>
    <w:rsid w:val="00043D1D"/>
    <w:rsid w:val="00045E15"/>
    <w:rsid w:val="000464B0"/>
    <w:rsid w:val="00053329"/>
    <w:rsid w:val="00055B10"/>
    <w:rsid w:val="00056767"/>
    <w:rsid w:val="00056AFC"/>
    <w:rsid w:val="00060F78"/>
    <w:rsid w:val="00062282"/>
    <w:rsid w:val="00062496"/>
    <w:rsid w:val="00067126"/>
    <w:rsid w:val="00067D1E"/>
    <w:rsid w:val="000743DA"/>
    <w:rsid w:val="00082B42"/>
    <w:rsid w:val="0008662F"/>
    <w:rsid w:val="00086A2D"/>
    <w:rsid w:val="00086D91"/>
    <w:rsid w:val="00092C65"/>
    <w:rsid w:val="00094F8F"/>
    <w:rsid w:val="00096809"/>
    <w:rsid w:val="000976D1"/>
    <w:rsid w:val="000A44A8"/>
    <w:rsid w:val="000A646C"/>
    <w:rsid w:val="000B0746"/>
    <w:rsid w:val="000B21EB"/>
    <w:rsid w:val="000B482C"/>
    <w:rsid w:val="000B48BC"/>
    <w:rsid w:val="000B6040"/>
    <w:rsid w:val="000C36E3"/>
    <w:rsid w:val="000D13EB"/>
    <w:rsid w:val="000D3599"/>
    <w:rsid w:val="000D505E"/>
    <w:rsid w:val="000E04E6"/>
    <w:rsid w:val="000E285B"/>
    <w:rsid w:val="000E3567"/>
    <w:rsid w:val="000E4034"/>
    <w:rsid w:val="000E47B0"/>
    <w:rsid w:val="000E4C04"/>
    <w:rsid w:val="000E6F74"/>
    <w:rsid w:val="000E7EDC"/>
    <w:rsid w:val="000F1E7F"/>
    <w:rsid w:val="000F768C"/>
    <w:rsid w:val="0010047E"/>
    <w:rsid w:val="00100C0B"/>
    <w:rsid w:val="00102D40"/>
    <w:rsid w:val="00107C00"/>
    <w:rsid w:val="001121CC"/>
    <w:rsid w:val="00116C24"/>
    <w:rsid w:val="0012151A"/>
    <w:rsid w:val="0013221C"/>
    <w:rsid w:val="00132AFE"/>
    <w:rsid w:val="0013390E"/>
    <w:rsid w:val="00136B1D"/>
    <w:rsid w:val="00140A3F"/>
    <w:rsid w:val="001421F1"/>
    <w:rsid w:val="00142493"/>
    <w:rsid w:val="0014411C"/>
    <w:rsid w:val="001441A1"/>
    <w:rsid w:val="001443E0"/>
    <w:rsid w:val="00144BAB"/>
    <w:rsid w:val="00146274"/>
    <w:rsid w:val="00147581"/>
    <w:rsid w:val="00150094"/>
    <w:rsid w:val="00150EAB"/>
    <w:rsid w:val="00157334"/>
    <w:rsid w:val="00157D1F"/>
    <w:rsid w:val="0016135A"/>
    <w:rsid w:val="0016220D"/>
    <w:rsid w:val="00163EE7"/>
    <w:rsid w:val="00164594"/>
    <w:rsid w:val="00165C5A"/>
    <w:rsid w:val="001668D3"/>
    <w:rsid w:val="00172A25"/>
    <w:rsid w:val="00174545"/>
    <w:rsid w:val="001767E5"/>
    <w:rsid w:val="00180B5D"/>
    <w:rsid w:val="00184C8C"/>
    <w:rsid w:val="00193A42"/>
    <w:rsid w:val="00194BA9"/>
    <w:rsid w:val="00195A44"/>
    <w:rsid w:val="001A34AF"/>
    <w:rsid w:val="001A4423"/>
    <w:rsid w:val="001A4D33"/>
    <w:rsid w:val="001A5D6F"/>
    <w:rsid w:val="001A6A8E"/>
    <w:rsid w:val="001B305C"/>
    <w:rsid w:val="001C0F24"/>
    <w:rsid w:val="001C328B"/>
    <w:rsid w:val="001C7180"/>
    <w:rsid w:val="001D2143"/>
    <w:rsid w:val="001D2455"/>
    <w:rsid w:val="001D32DE"/>
    <w:rsid w:val="001D7471"/>
    <w:rsid w:val="001E06A9"/>
    <w:rsid w:val="001E4635"/>
    <w:rsid w:val="001E6D65"/>
    <w:rsid w:val="001E7065"/>
    <w:rsid w:val="001F0FEB"/>
    <w:rsid w:val="001F6A6D"/>
    <w:rsid w:val="002004BB"/>
    <w:rsid w:val="00201DA5"/>
    <w:rsid w:val="0020425E"/>
    <w:rsid w:val="00205043"/>
    <w:rsid w:val="00205C41"/>
    <w:rsid w:val="002060A7"/>
    <w:rsid w:val="00214CE6"/>
    <w:rsid w:val="002233AE"/>
    <w:rsid w:val="00224AEA"/>
    <w:rsid w:val="00225138"/>
    <w:rsid w:val="002350D4"/>
    <w:rsid w:val="00236671"/>
    <w:rsid w:val="002445AB"/>
    <w:rsid w:val="002465CC"/>
    <w:rsid w:val="00246B69"/>
    <w:rsid w:val="00247B4B"/>
    <w:rsid w:val="00250E59"/>
    <w:rsid w:val="00251195"/>
    <w:rsid w:val="00261432"/>
    <w:rsid w:val="002621C9"/>
    <w:rsid w:val="002627C8"/>
    <w:rsid w:val="0026532E"/>
    <w:rsid w:val="00270680"/>
    <w:rsid w:val="00273349"/>
    <w:rsid w:val="00276696"/>
    <w:rsid w:val="00277CBC"/>
    <w:rsid w:val="00281C01"/>
    <w:rsid w:val="00284683"/>
    <w:rsid w:val="00284945"/>
    <w:rsid w:val="00286E97"/>
    <w:rsid w:val="00287D32"/>
    <w:rsid w:val="00290F88"/>
    <w:rsid w:val="002A0D0E"/>
    <w:rsid w:val="002A1D4E"/>
    <w:rsid w:val="002A1DF9"/>
    <w:rsid w:val="002A6C5E"/>
    <w:rsid w:val="002B0015"/>
    <w:rsid w:val="002B23FE"/>
    <w:rsid w:val="002B2B78"/>
    <w:rsid w:val="002C06B0"/>
    <w:rsid w:val="002C1BDF"/>
    <w:rsid w:val="002D1F1F"/>
    <w:rsid w:val="002D1F2C"/>
    <w:rsid w:val="002D5B65"/>
    <w:rsid w:val="002D7A61"/>
    <w:rsid w:val="002D7B23"/>
    <w:rsid w:val="002E1895"/>
    <w:rsid w:val="002E1D03"/>
    <w:rsid w:val="002E2CF9"/>
    <w:rsid w:val="002F0EF3"/>
    <w:rsid w:val="002F28A9"/>
    <w:rsid w:val="002F28D3"/>
    <w:rsid w:val="003009C6"/>
    <w:rsid w:val="00300E4F"/>
    <w:rsid w:val="0030131B"/>
    <w:rsid w:val="00302AA2"/>
    <w:rsid w:val="003053F7"/>
    <w:rsid w:val="00307875"/>
    <w:rsid w:val="00307EC4"/>
    <w:rsid w:val="00310E6B"/>
    <w:rsid w:val="00311E72"/>
    <w:rsid w:val="00313C80"/>
    <w:rsid w:val="00313D89"/>
    <w:rsid w:val="00315E6A"/>
    <w:rsid w:val="00320E49"/>
    <w:rsid w:val="0032288B"/>
    <w:rsid w:val="00326DC0"/>
    <w:rsid w:val="00330ADB"/>
    <w:rsid w:val="00334A16"/>
    <w:rsid w:val="00340706"/>
    <w:rsid w:val="003416E0"/>
    <w:rsid w:val="003429C8"/>
    <w:rsid w:val="00344340"/>
    <w:rsid w:val="00345091"/>
    <w:rsid w:val="0035695E"/>
    <w:rsid w:val="003604D8"/>
    <w:rsid w:val="003611CF"/>
    <w:rsid w:val="003628F8"/>
    <w:rsid w:val="0036377D"/>
    <w:rsid w:val="00364A8A"/>
    <w:rsid w:val="00366F92"/>
    <w:rsid w:val="00371296"/>
    <w:rsid w:val="00371B18"/>
    <w:rsid w:val="00377012"/>
    <w:rsid w:val="003809A3"/>
    <w:rsid w:val="003815BF"/>
    <w:rsid w:val="0038579D"/>
    <w:rsid w:val="003869B8"/>
    <w:rsid w:val="003904C8"/>
    <w:rsid w:val="0039714D"/>
    <w:rsid w:val="003A053F"/>
    <w:rsid w:val="003A05B9"/>
    <w:rsid w:val="003A2D34"/>
    <w:rsid w:val="003A343B"/>
    <w:rsid w:val="003A4958"/>
    <w:rsid w:val="003A4C51"/>
    <w:rsid w:val="003A4D4E"/>
    <w:rsid w:val="003A52DD"/>
    <w:rsid w:val="003B0E12"/>
    <w:rsid w:val="003B1A5A"/>
    <w:rsid w:val="003C008E"/>
    <w:rsid w:val="003C0782"/>
    <w:rsid w:val="003C2669"/>
    <w:rsid w:val="003C2FC2"/>
    <w:rsid w:val="003C308A"/>
    <w:rsid w:val="003C65C3"/>
    <w:rsid w:val="003D211D"/>
    <w:rsid w:val="003D2508"/>
    <w:rsid w:val="003D2667"/>
    <w:rsid w:val="003D485B"/>
    <w:rsid w:val="003E2ECD"/>
    <w:rsid w:val="003E4046"/>
    <w:rsid w:val="003E7116"/>
    <w:rsid w:val="003F19F9"/>
    <w:rsid w:val="003F2C21"/>
    <w:rsid w:val="003F2FA5"/>
    <w:rsid w:val="003F574E"/>
    <w:rsid w:val="003F6BDE"/>
    <w:rsid w:val="004013BC"/>
    <w:rsid w:val="004020EB"/>
    <w:rsid w:val="0040574C"/>
    <w:rsid w:val="004074B4"/>
    <w:rsid w:val="00412A76"/>
    <w:rsid w:val="00415837"/>
    <w:rsid w:val="00415BF7"/>
    <w:rsid w:val="00420DDD"/>
    <w:rsid w:val="00423450"/>
    <w:rsid w:val="0042378B"/>
    <w:rsid w:val="00423B14"/>
    <w:rsid w:val="00426144"/>
    <w:rsid w:val="00427185"/>
    <w:rsid w:val="00432809"/>
    <w:rsid w:val="00441AAC"/>
    <w:rsid w:val="00447B8C"/>
    <w:rsid w:val="0045092B"/>
    <w:rsid w:val="00453305"/>
    <w:rsid w:val="004535F9"/>
    <w:rsid w:val="004609A4"/>
    <w:rsid w:val="0046344C"/>
    <w:rsid w:val="0046416B"/>
    <w:rsid w:val="00465324"/>
    <w:rsid w:val="004717BB"/>
    <w:rsid w:val="00472A67"/>
    <w:rsid w:val="00473887"/>
    <w:rsid w:val="0047571D"/>
    <w:rsid w:val="00480F7F"/>
    <w:rsid w:val="004838C6"/>
    <w:rsid w:val="00485463"/>
    <w:rsid w:val="004906C2"/>
    <w:rsid w:val="00491708"/>
    <w:rsid w:val="00492075"/>
    <w:rsid w:val="004A0180"/>
    <w:rsid w:val="004A2691"/>
    <w:rsid w:val="004A3336"/>
    <w:rsid w:val="004B0024"/>
    <w:rsid w:val="004B0A44"/>
    <w:rsid w:val="004B241C"/>
    <w:rsid w:val="004C0805"/>
    <w:rsid w:val="004C4F14"/>
    <w:rsid w:val="004C66F7"/>
    <w:rsid w:val="004D601A"/>
    <w:rsid w:val="004F12BF"/>
    <w:rsid w:val="004F1822"/>
    <w:rsid w:val="004F3565"/>
    <w:rsid w:val="004F5D3E"/>
    <w:rsid w:val="00500DED"/>
    <w:rsid w:val="005040C8"/>
    <w:rsid w:val="005109DD"/>
    <w:rsid w:val="005152DD"/>
    <w:rsid w:val="0052182A"/>
    <w:rsid w:val="00522B29"/>
    <w:rsid w:val="0052599A"/>
    <w:rsid w:val="00532A7A"/>
    <w:rsid w:val="00532F36"/>
    <w:rsid w:val="00533D28"/>
    <w:rsid w:val="005414EC"/>
    <w:rsid w:val="00543166"/>
    <w:rsid w:val="00543B55"/>
    <w:rsid w:val="005469D2"/>
    <w:rsid w:val="00555ADE"/>
    <w:rsid w:val="00555D72"/>
    <w:rsid w:val="005649C7"/>
    <w:rsid w:val="005668A8"/>
    <w:rsid w:val="00567332"/>
    <w:rsid w:val="00570EB1"/>
    <w:rsid w:val="00572AE0"/>
    <w:rsid w:val="00577F1A"/>
    <w:rsid w:val="0058410B"/>
    <w:rsid w:val="0058530C"/>
    <w:rsid w:val="00586833"/>
    <w:rsid w:val="00586BF0"/>
    <w:rsid w:val="005875FF"/>
    <w:rsid w:val="00590336"/>
    <w:rsid w:val="00591FA7"/>
    <w:rsid w:val="00593AFC"/>
    <w:rsid w:val="0059791B"/>
    <w:rsid w:val="00597C69"/>
    <w:rsid w:val="005A2773"/>
    <w:rsid w:val="005A6175"/>
    <w:rsid w:val="005A77E3"/>
    <w:rsid w:val="005B123F"/>
    <w:rsid w:val="005B189D"/>
    <w:rsid w:val="005B4708"/>
    <w:rsid w:val="005B4985"/>
    <w:rsid w:val="005C2D3E"/>
    <w:rsid w:val="005D2133"/>
    <w:rsid w:val="005D5765"/>
    <w:rsid w:val="005E27A1"/>
    <w:rsid w:val="005E6973"/>
    <w:rsid w:val="005E73C2"/>
    <w:rsid w:val="005E79DC"/>
    <w:rsid w:val="005F1E2C"/>
    <w:rsid w:val="005F3C84"/>
    <w:rsid w:val="006020C1"/>
    <w:rsid w:val="0060237A"/>
    <w:rsid w:val="00602385"/>
    <w:rsid w:val="00602E2A"/>
    <w:rsid w:val="0060562F"/>
    <w:rsid w:val="006064A3"/>
    <w:rsid w:val="00610F4A"/>
    <w:rsid w:val="00622C8A"/>
    <w:rsid w:val="00625662"/>
    <w:rsid w:val="0062606C"/>
    <w:rsid w:val="006276BA"/>
    <w:rsid w:val="00631669"/>
    <w:rsid w:val="00631DCF"/>
    <w:rsid w:val="00635A74"/>
    <w:rsid w:val="00636082"/>
    <w:rsid w:val="00636429"/>
    <w:rsid w:val="00637FBE"/>
    <w:rsid w:val="0064048F"/>
    <w:rsid w:val="0064072E"/>
    <w:rsid w:val="006436C3"/>
    <w:rsid w:val="00645329"/>
    <w:rsid w:val="00646AA6"/>
    <w:rsid w:val="00646FC9"/>
    <w:rsid w:val="00652DCD"/>
    <w:rsid w:val="00660207"/>
    <w:rsid w:val="006634B5"/>
    <w:rsid w:val="006638B0"/>
    <w:rsid w:val="0066528E"/>
    <w:rsid w:val="00666BED"/>
    <w:rsid w:val="00670BB2"/>
    <w:rsid w:val="00670DC2"/>
    <w:rsid w:val="0067118D"/>
    <w:rsid w:val="00671551"/>
    <w:rsid w:val="0067242C"/>
    <w:rsid w:val="0067347A"/>
    <w:rsid w:val="0067488E"/>
    <w:rsid w:val="006764F8"/>
    <w:rsid w:val="00677E89"/>
    <w:rsid w:val="00682C66"/>
    <w:rsid w:val="00683F78"/>
    <w:rsid w:val="00686527"/>
    <w:rsid w:val="006919AA"/>
    <w:rsid w:val="006A4F9A"/>
    <w:rsid w:val="006A50CA"/>
    <w:rsid w:val="006A6BE8"/>
    <w:rsid w:val="006B0494"/>
    <w:rsid w:val="006B6746"/>
    <w:rsid w:val="006B6F09"/>
    <w:rsid w:val="006C1B0A"/>
    <w:rsid w:val="006C358E"/>
    <w:rsid w:val="006C60F7"/>
    <w:rsid w:val="006D2A6E"/>
    <w:rsid w:val="006D2F36"/>
    <w:rsid w:val="006D455A"/>
    <w:rsid w:val="006D7593"/>
    <w:rsid w:val="006E03DD"/>
    <w:rsid w:val="006E0ED2"/>
    <w:rsid w:val="006E533C"/>
    <w:rsid w:val="006F224C"/>
    <w:rsid w:val="006F407E"/>
    <w:rsid w:val="006F664D"/>
    <w:rsid w:val="00700031"/>
    <w:rsid w:val="00702997"/>
    <w:rsid w:val="00704EE9"/>
    <w:rsid w:val="007113E0"/>
    <w:rsid w:val="007122E7"/>
    <w:rsid w:val="007168FD"/>
    <w:rsid w:val="0071796B"/>
    <w:rsid w:val="007231F0"/>
    <w:rsid w:val="007251B9"/>
    <w:rsid w:val="0072578D"/>
    <w:rsid w:val="007279A9"/>
    <w:rsid w:val="0073058E"/>
    <w:rsid w:val="0073462C"/>
    <w:rsid w:val="007413DB"/>
    <w:rsid w:val="00744873"/>
    <w:rsid w:val="00744AFF"/>
    <w:rsid w:val="00747CF0"/>
    <w:rsid w:val="00752596"/>
    <w:rsid w:val="00752A25"/>
    <w:rsid w:val="00753206"/>
    <w:rsid w:val="007574CE"/>
    <w:rsid w:val="0076321B"/>
    <w:rsid w:val="007636F3"/>
    <w:rsid w:val="007651B9"/>
    <w:rsid w:val="00772429"/>
    <w:rsid w:val="00775C57"/>
    <w:rsid w:val="00775E33"/>
    <w:rsid w:val="00781ED6"/>
    <w:rsid w:val="007832FA"/>
    <w:rsid w:val="007834A6"/>
    <w:rsid w:val="00783B7B"/>
    <w:rsid w:val="00786849"/>
    <w:rsid w:val="00790670"/>
    <w:rsid w:val="00790B83"/>
    <w:rsid w:val="00794CA5"/>
    <w:rsid w:val="00795EBF"/>
    <w:rsid w:val="00797E42"/>
    <w:rsid w:val="007A19E4"/>
    <w:rsid w:val="007A5896"/>
    <w:rsid w:val="007A5E10"/>
    <w:rsid w:val="007A6E73"/>
    <w:rsid w:val="007B39C7"/>
    <w:rsid w:val="007B43EB"/>
    <w:rsid w:val="007B512F"/>
    <w:rsid w:val="007B5DB6"/>
    <w:rsid w:val="007B6BF8"/>
    <w:rsid w:val="007C3509"/>
    <w:rsid w:val="007C661F"/>
    <w:rsid w:val="007D3808"/>
    <w:rsid w:val="007D407C"/>
    <w:rsid w:val="007D6027"/>
    <w:rsid w:val="007E6E1B"/>
    <w:rsid w:val="007E744C"/>
    <w:rsid w:val="007E7E9F"/>
    <w:rsid w:val="007F078D"/>
    <w:rsid w:val="007F1FDC"/>
    <w:rsid w:val="007F48D0"/>
    <w:rsid w:val="00802E51"/>
    <w:rsid w:val="00810074"/>
    <w:rsid w:val="008109FA"/>
    <w:rsid w:val="008134D9"/>
    <w:rsid w:val="00813F09"/>
    <w:rsid w:val="00814CC2"/>
    <w:rsid w:val="0081571D"/>
    <w:rsid w:val="008162E1"/>
    <w:rsid w:val="00822F01"/>
    <w:rsid w:val="008235AB"/>
    <w:rsid w:val="00833FF4"/>
    <w:rsid w:val="00835E90"/>
    <w:rsid w:val="008510B8"/>
    <w:rsid w:val="0085321F"/>
    <w:rsid w:val="0085672E"/>
    <w:rsid w:val="00860B20"/>
    <w:rsid w:val="00863F26"/>
    <w:rsid w:val="00867B5D"/>
    <w:rsid w:val="00882427"/>
    <w:rsid w:val="008827AE"/>
    <w:rsid w:val="0088617C"/>
    <w:rsid w:val="008870A4"/>
    <w:rsid w:val="008932DA"/>
    <w:rsid w:val="00894FFE"/>
    <w:rsid w:val="00895E97"/>
    <w:rsid w:val="00897A98"/>
    <w:rsid w:val="008A008D"/>
    <w:rsid w:val="008A3D6B"/>
    <w:rsid w:val="008A5824"/>
    <w:rsid w:val="008A6A9A"/>
    <w:rsid w:val="008A6DA5"/>
    <w:rsid w:val="008B37F4"/>
    <w:rsid w:val="008B76E3"/>
    <w:rsid w:val="008C1655"/>
    <w:rsid w:val="008C4228"/>
    <w:rsid w:val="008C4238"/>
    <w:rsid w:val="008C6E16"/>
    <w:rsid w:val="008D0B0E"/>
    <w:rsid w:val="008D0B9A"/>
    <w:rsid w:val="008D4F05"/>
    <w:rsid w:val="008D72D4"/>
    <w:rsid w:val="008D7BC0"/>
    <w:rsid w:val="008E2ACF"/>
    <w:rsid w:val="008E2D7E"/>
    <w:rsid w:val="008E3EF8"/>
    <w:rsid w:val="008E423E"/>
    <w:rsid w:val="008E7D8C"/>
    <w:rsid w:val="008F050B"/>
    <w:rsid w:val="008F159B"/>
    <w:rsid w:val="008F183C"/>
    <w:rsid w:val="008F1A13"/>
    <w:rsid w:val="008F2569"/>
    <w:rsid w:val="008F3EB1"/>
    <w:rsid w:val="008F53C6"/>
    <w:rsid w:val="008F78B9"/>
    <w:rsid w:val="00901E0A"/>
    <w:rsid w:val="00903F92"/>
    <w:rsid w:val="00906424"/>
    <w:rsid w:val="00906AA4"/>
    <w:rsid w:val="00910676"/>
    <w:rsid w:val="0091123F"/>
    <w:rsid w:val="00912570"/>
    <w:rsid w:val="009161D1"/>
    <w:rsid w:val="0091743B"/>
    <w:rsid w:val="00924048"/>
    <w:rsid w:val="00935FD2"/>
    <w:rsid w:val="009418FD"/>
    <w:rsid w:val="00944CCB"/>
    <w:rsid w:val="0095129F"/>
    <w:rsid w:val="00954C55"/>
    <w:rsid w:val="00955918"/>
    <w:rsid w:val="009615A5"/>
    <w:rsid w:val="00961817"/>
    <w:rsid w:val="00962D2C"/>
    <w:rsid w:val="00964501"/>
    <w:rsid w:val="009718C4"/>
    <w:rsid w:val="00971EF3"/>
    <w:rsid w:val="00971F10"/>
    <w:rsid w:val="0097669F"/>
    <w:rsid w:val="00976830"/>
    <w:rsid w:val="00977CDB"/>
    <w:rsid w:val="009833D5"/>
    <w:rsid w:val="00990658"/>
    <w:rsid w:val="009947DC"/>
    <w:rsid w:val="0099541A"/>
    <w:rsid w:val="009A4A0C"/>
    <w:rsid w:val="009B09D4"/>
    <w:rsid w:val="009B0CF2"/>
    <w:rsid w:val="009B1BD8"/>
    <w:rsid w:val="009B3D64"/>
    <w:rsid w:val="009B7ED8"/>
    <w:rsid w:val="009C2514"/>
    <w:rsid w:val="009C3793"/>
    <w:rsid w:val="009D524C"/>
    <w:rsid w:val="009E1F0E"/>
    <w:rsid w:val="009E4396"/>
    <w:rsid w:val="009E55BB"/>
    <w:rsid w:val="009E72B8"/>
    <w:rsid w:val="009E79E3"/>
    <w:rsid w:val="009F25C1"/>
    <w:rsid w:val="009F3D8C"/>
    <w:rsid w:val="009F5485"/>
    <w:rsid w:val="009F7550"/>
    <w:rsid w:val="00A0178B"/>
    <w:rsid w:val="00A02550"/>
    <w:rsid w:val="00A02939"/>
    <w:rsid w:val="00A044E7"/>
    <w:rsid w:val="00A056B9"/>
    <w:rsid w:val="00A05D07"/>
    <w:rsid w:val="00A125E0"/>
    <w:rsid w:val="00A13AA3"/>
    <w:rsid w:val="00A14BDA"/>
    <w:rsid w:val="00A159D8"/>
    <w:rsid w:val="00A21068"/>
    <w:rsid w:val="00A211B1"/>
    <w:rsid w:val="00A22516"/>
    <w:rsid w:val="00A23617"/>
    <w:rsid w:val="00A246C0"/>
    <w:rsid w:val="00A25604"/>
    <w:rsid w:val="00A3206A"/>
    <w:rsid w:val="00A32255"/>
    <w:rsid w:val="00A34257"/>
    <w:rsid w:val="00A3528A"/>
    <w:rsid w:val="00A37E58"/>
    <w:rsid w:val="00A46179"/>
    <w:rsid w:val="00A46A43"/>
    <w:rsid w:val="00A600F0"/>
    <w:rsid w:val="00A609A4"/>
    <w:rsid w:val="00A65820"/>
    <w:rsid w:val="00A66E4B"/>
    <w:rsid w:val="00A66EAD"/>
    <w:rsid w:val="00A73BE8"/>
    <w:rsid w:val="00A752F4"/>
    <w:rsid w:val="00A82D93"/>
    <w:rsid w:val="00A859B2"/>
    <w:rsid w:val="00A86ECF"/>
    <w:rsid w:val="00A879EA"/>
    <w:rsid w:val="00A92593"/>
    <w:rsid w:val="00AA1CCC"/>
    <w:rsid w:val="00AA277E"/>
    <w:rsid w:val="00AA393C"/>
    <w:rsid w:val="00AA3BDF"/>
    <w:rsid w:val="00AB00AB"/>
    <w:rsid w:val="00AB053C"/>
    <w:rsid w:val="00AB7D20"/>
    <w:rsid w:val="00AC47B0"/>
    <w:rsid w:val="00AC5298"/>
    <w:rsid w:val="00AC555B"/>
    <w:rsid w:val="00AC5C27"/>
    <w:rsid w:val="00AD1272"/>
    <w:rsid w:val="00AD5287"/>
    <w:rsid w:val="00AD5FD3"/>
    <w:rsid w:val="00AE21D2"/>
    <w:rsid w:val="00AE2CA2"/>
    <w:rsid w:val="00AE4983"/>
    <w:rsid w:val="00AF1B0C"/>
    <w:rsid w:val="00AF1EBB"/>
    <w:rsid w:val="00AF20B9"/>
    <w:rsid w:val="00AF34AC"/>
    <w:rsid w:val="00AF43D4"/>
    <w:rsid w:val="00B0022F"/>
    <w:rsid w:val="00B13FEA"/>
    <w:rsid w:val="00B14787"/>
    <w:rsid w:val="00B20DD3"/>
    <w:rsid w:val="00B212BD"/>
    <w:rsid w:val="00B21312"/>
    <w:rsid w:val="00B32296"/>
    <w:rsid w:val="00B32719"/>
    <w:rsid w:val="00B41CAF"/>
    <w:rsid w:val="00B42867"/>
    <w:rsid w:val="00B46D96"/>
    <w:rsid w:val="00B50684"/>
    <w:rsid w:val="00B50AE1"/>
    <w:rsid w:val="00B5346C"/>
    <w:rsid w:val="00B543F5"/>
    <w:rsid w:val="00B54ECE"/>
    <w:rsid w:val="00B657A5"/>
    <w:rsid w:val="00B74643"/>
    <w:rsid w:val="00B75759"/>
    <w:rsid w:val="00B773B5"/>
    <w:rsid w:val="00B92DB1"/>
    <w:rsid w:val="00B9416D"/>
    <w:rsid w:val="00B9475A"/>
    <w:rsid w:val="00B94B3A"/>
    <w:rsid w:val="00B964D9"/>
    <w:rsid w:val="00B97855"/>
    <w:rsid w:val="00BA705D"/>
    <w:rsid w:val="00BA777A"/>
    <w:rsid w:val="00BB37C4"/>
    <w:rsid w:val="00BB3EDA"/>
    <w:rsid w:val="00BC3351"/>
    <w:rsid w:val="00BC349B"/>
    <w:rsid w:val="00BC6BF4"/>
    <w:rsid w:val="00BD030C"/>
    <w:rsid w:val="00BD0F13"/>
    <w:rsid w:val="00BD18BC"/>
    <w:rsid w:val="00BD26DD"/>
    <w:rsid w:val="00BD387E"/>
    <w:rsid w:val="00BD4A64"/>
    <w:rsid w:val="00BD5F6E"/>
    <w:rsid w:val="00BD6203"/>
    <w:rsid w:val="00BD6A50"/>
    <w:rsid w:val="00BD7F18"/>
    <w:rsid w:val="00BE17EC"/>
    <w:rsid w:val="00BE33B4"/>
    <w:rsid w:val="00BE3800"/>
    <w:rsid w:val="00BF0105"/>
    <w:rsid w:val="00BF307C"/>
    <w:rsid w:val="00BF349A"/>
    <w:rsid w:val="00BF349D"/>
    <w:rsid w:val="00BF4B71"/>
    <w:rsid w:val="00BF5241"/>
    <w:rsid w:val="00C01152"/>
    <w:rsid w:val="00C01313"/>
    <w:rsid w:val="00C014AD"/>
    <w:rsid w:val="00C043A5"/>
    <w:rsid w:val="00C04F45"/>
    <w:rsid w:val="00C05CBF"/>
    <w:rsid w:val="00C10DE0"/>
    <w:rsid w:val="00C11550"/>
    <w:rsid w:val="00C13CE6"/>
    <w:rsid w:val="00C1458E"/>
    <w:rsid w:val="00C15AF2"/>
    <w:rsid w:val="00C16205"/>
    <w:rsid w:val="00C173A1"/>
    <w:rsid w:val="00C216CA"/>
    <w:rsid w:val="00C22B57"/>
    <w:rsid w:val="00C257E7"/>
    <w:rsid w:val="00C30374"/>
    <w:rsid w:val="00C326CE"/>
    <w:rsid w:val="00C34288"/>
    <w:rsid w:val="00C36053"/>
    <w:rsid w:val="00C41450"/>
    <w:rsid w:val="00C41C92"/>
    <w:rsid w:val="00C50F33"/>
    <w:rsid w:val="00C5111E"/>
    <w:rsid w:val="00C53098"/>
    <w:rsid w:val="00C531F8"/>
    <w:rsid w:val="00C53424"/>
    <w:rsid w:val="00C5465E"/>
    <w:rsid w:val="00C55A6C"/>
    <w:rsid w:val="00C608E3"/>
    <w:rsid w:val="00C61AE7"/>
    <w:rsid w:val="00C62191"/>
    <w:rsid w:val="00C63080"/>
    <w:rsid w:val="00C63373"/>
    <w:rsid w:val="00C671DC"/>
    <w:rsid w:val="00C708D2"/>
    <w:rsid w:val="00C732A1"/>
    <w:rsid w:val="00C8222B"/>
    <w:rsid w:val="00C840C9"/>
    <w:rsid w:val="00C84E1E"/>
    <w:rsid w:val="00C90417"/>
    <w:rsid w:val="00C92573"/>
    <w:rsid w:val="00C9341B"/>
    <w:rsid w:val="00C96556"/>
    <w:rsid w:val="00C9690F"/>
    <w:rsid w:val="00C97069"/>
    <w:rsid w:val="00CA2367"/>
    <w:rsid w:val="00CA25AA"/>
    <w:rsid w:val="00CB20C9"/>
    <w:rsid w:val="00CB32C0"/>
    <w:rsid w:val="00CB595D"/>
    <w:rsid w:val="00CB5ADF"/>
    <w:rsid w:val="00CB5F1D"/>
    <w:rsid w:val="00CB6F91"/>
    <w:rsid w:val="00CC2766"/>
    <w:rsid w:val="00CC33A8"/>
    <w:rsid w:val="00CD1A27"/>
    <w:rsid w:val="00CD3226"/>
    <w:rsid w:val="00CD5283"/>
    <w:rsid w:val="00CD5F4F"/>
    <w:rsid w:val="00CD7D92"/>
    <w:rsid w:val="00CE1439"/>
    <w:rsid w:val="00CE1592"/>
    <w:rsid w:val="00CE4D8C"/>
    <w:rsid w:val="00CE5296"/>
    <w:rsid w:val="00CE661B"/>
    <w:rsid w:val="00CE7CE5"/>
    <w:rsid w:val="00CF2F10"/>
    <w:rsid w:val="00CF3CF8"/>
    <w:rsid w:val="00CF4F41"/>
    <w:rsid w:val="00CF5FFB"/>
    <w:rsid w:val="00CF645C"/>
    <w:rsid w:val="00CF74EB"/>
    <w:rsid w:val="00CF7DA2"/>
    <w:rsid w:val="00D04010"/>
    <w:rsid w:val="00D046B6"/>
    <w:rsid w:val="00D15275"/>
    <w:rsid w:val="00D17DBF"/>
    <w:rsid w:val="00D17F57"/>
    <w:rsid w:val="00D2069A"/>
    <w:rsid w:val="00D262AB"/>
    <w:rsid w:val="00D265EA"/>
    <w:rsid w:val="00D276C5"/>
    <w:rsid w:val="00D340B8"/>
    <w:rsid w:val="00D34C62"/>
    <w:rsid w:val="00D41076"/>
    <w:rsid w:val="00D42876"/>
    <w:rsid w:val="00D456E7"/>
    <w:rsid w:val="00D50C2B"/>
    <w:rsid w:val="00D52BA3"/>
    <w:rsid w:val="00D601D2"/>
    <w:rsid w:val="00D61689"/>
    <w:rsid w:val="00D63A5B"/>
    <w:rsid w:val="00D643DC"/>
    <w:rsid w:val="00D67BE3"/>
    <w:rsid w:val="00D82407"/>
    <w:rsid w:val="00D84C43"/>
    <w:rsid w:val="00D91EAD"/>
    <w:rsid w:val="00D93046"/>
    <w:rsid w:val="00D951B6"/>
    <w:rsid w:val="00DA1EE7"/>
    <w:rsid w:val="00DA502D"/>
    <w:rsid w:val="00DB199A"/>
    <w:rsid w:val="00DB245D"/>
    <w:rsid w:val="00DB51EE"/>
    <w:rsid w:val="00DC0910"/>
    <w:rsid w:val="00DC1AFE"/>
    <w:rsid w:val="00DC339D"/>
    <w:rsid w:val="00DC4479"/>
    <w:rsid w:val="00DC4E90"/>
    <w:rsid w:val="00DC7FF9"/>
    <w:rsid w:val="00DD055E"/>
    <w:rsid w:val="00DD28B6"/>
    <w:rsid w:val="00DD486D"/>
    <w:rsid w:val="00DD4C8A"/>
    <w:rsid w:val="00DD584D"/>
    <w:rsid w:val="00DD5BCB"/>
    <w:rsid w:val="00DE11A4"/>
    <w:rsid w:val="00DE614F"/>
    <w:rsid w:val="00DF0944"/>
    <w:rsid w:val="00DF12A7"/>
    <w:rsid w:val="00DF1B92"/>
    <w:rsid w:val="00DF1FE0"/>
    <w:rsid w:val="00DF6647"/>
    <w:rsid w:val="00DF6C37"/>
    <w:rsid w:val="00E11783"/>
    <w:rsid w:val="00E118F3"/>
    <w:rsid w:val="00E14F33"/>
    <w:rsid w:val="00E1581F"/>
    <w:rsid w:val="00E23A2F"/>
    <w:rsid w:val="00E25033"/>
    <w:rsid w:val="00E262D1"/>
    <w:rsid w:val="00E30D2E"/>
    <w:rsid w:val="00E33D6F"/>
    <w:rsid w:val="00E361F4"/>
    <w:rsid w:val="00E425FC"/>
    <w:rsid w:val="00E530C3"/>
    <w:rsid w:val="00E550DF"/>
    <w:rsid w:val="00E5618B"/>
    <w:rsid w:val="00E57386"/>
    <w:rsid w:val="00E605B9"/>
    <w:rsid w:val="00E60BF9"/>
    <w:rsid w:val="00E6136F"/>
    <w:rsid w:val="00E62EC9"/>
    <w:rsid w:val="00E65EB0"/>
    <w:rsid w:val="00E67C91"/>
    <w:rsid w:val="00E71E2E"/>
    <w:rsid w:val="00E75503"/>
    <w:rsid w:val="00E817D6"/>
    <w:rsid w:val="00E84C9A"/>
    <w:rsid w:val="00E92F19"/>
    <w:rsid w:val="00EA2C13"/>
    <w:rsid w:val="00EA4AEF"/>
    <w:rsid w:val="00EA4E03"/>
    <w:rsid w:val="00EA7FAD"/>
    <w:rsid w:val="00EB0B72"/>
    <w:rsid w:val="00EB27B0"/>
    <w:rsid w:val="00EB3066"/>
    <w:rsid w:val="00EB59C0"/>
    <w:rsid w:val="00EC0CF7"/>
    <w:rsid w:val="00EC11FC"/>
    <w:rsid w:val="00EC227F"/>
    <w:rsid w:val="00EC4972"/>
    <w:rsid w:val="00EC65A9"/>
    <w:rsid w:val="00ED260B"/>
    <w:rsid w:val="00ED64F7"/>
    <w:rsid w:val="00ED730A"/>
    <w:rsid w:val="00ED7A83"/>
    <w:rsid w:val="00EE35C8"/>
    <w:rsid w:val="00EE71EC"/>
    <w:rsid w:val="00EE7DD0"/>
    <w:rsid w:val="00EF7CCB"/>
    <w:rsid w:val="00F00708"/>
    <w:rsid w:val="00F00F51"/>
    <w:rsid w:val="00F04B0B"/>
    <w:rsid w:val="00F04C12"/>
    <w:rsid w:val="00F05AA2"/>
    <w:rsid w:val="00F141E2"/>
    <w:rsid w:val="00F15C82"/>
    <w:rsid w:val="00F16A61"/>
    <w:rsid w:val="00F25FA3"/>
    <w:rsid w:val="00F26B63"/>
    <w:rsid w:val="00F277F4"/>
    <w:rsid w:val="00F27E72"/>
    <w:rsid w:val="00F305E0"/>
    <w:rsid w:val="00F401A0"/>
    <w:rsid w:val="00F576EA"/>
    <w:rsid w:val="00F60369"/>
    <w:rsid w:val="00F63FC3"/>
    <w:rsid w:val="00F6439C"/>
    <w:rsid w:val="00F659A8"/>
    <w:rsid w:val="00F66DA1"/>
    <w:rsid w:val="00F67FEE"/>
    <w:rsid w:val="00F72E52"/>
    <w:rsid w:val="00F76CC1"/>
    <w:rsid w:val="00F77B85"/>
    <w:rsid w:val="00F84923"/>
    <w:rsid w:val="00F8574B"/>
    <w:rsid w:val="00F9265E"/>
    <w:rsid w:val="00F930B7"/>
    <w:rsid w:val="00F94CB8"/>
    <w:rsid w:val="00F96593"/>
    <w:rsid w:val="00F97729"/>
    <w:rsid w:val="00FA120F"/>
    <w:rsid w:val="00FA21CC"/>
    <w:rsid w:val="00FA2592"/>
    <w:rsid w:val="00FA2654"/>
    <w:rsid w:val="00FA3940"/>
    <w:rsid w:val="00FA69CF"/>
    <w:rsid w:val="00FA6B2B"/>
    <w:rsid w:val="00FA7442"/>
    <w:rsid w:val="00FB26FC"/>
    <w:rsid w:val="00FB393D"/>
    <w:rsid w:val="00FB5C88"/>
    <w:rsid w:val="00FB6BCC"/>
    <w:rsid w:val="00FB7389"/>
    <w:rsid w:val="00FC0028"/>
    <w:rsid w:val="00FC107A"/>
    <w:rsid w:val="00FC3F4E"/>
    <w:rsid w:val="00FC432B"/>
    <w:rsid w:val="00FC4E53"/>
    <w:rsid w:val="00FD046C"/>
    <w:rsid w:val="00FD06C0"/>
    <w:rsid w:val="00FD128E"/>
    <w:rsid w:val="00FD4152"/>
    <w:rsid w:val="00FD465D"/>
    <w:rsid w:val="00FD74BA"/>
    <w:rsid w:val="00FE1CF2"/>
    <w:rsid w:val="00FE53C5"/>
    <w:rsid w:val="00FF07B7"/>
    <w:rsid w:val="00FF22CA"/>
    <w:rsid w:val="00FF2AE9"/>
    <w:rsid w:val="00FF2D8B"/>
    <w:rsid w:val="00FF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CB0DA07"/>
  <w15:docId w15:val="{01860E8F-3E36-412E-AD0D-7AD7341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55B10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B10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3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B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B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055B1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elacomgrade">
    <w:name w:val="Table Grid"/>
    <w:basedOn w:val="Tabelanormal"/>
    <w:uiPriority w:val="59"/>
    <w:rsid w:val="00055B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NT">
    <w:name w:val="ABNT"/>
    <w:basedOn w:val="Normal"/>
    <w:link w:val="ABNTChar"/>
    <w:qFormat/>
    <w:rsid w:val="00027EEB"/>
    <w:pPr>
      <w:ind w:firstLine="709"/>
      <w:jc w:val="both"/>
    </w:pPr>
    <w:rPr>
      <w:sz w:val="24"/>
      <w:szCs w:val="24"/>
    </w:rPr>
  </w:style>
  <w:style w:type="character" w:customStyle="1" w:styleId="ABNTChar">
    <w:name w:val="ABNT Char"/>
    <w:link w:val="ABNT"/>
    <w:rsid w:val="00027EEB"/>
    <w:rPr>
      <w:rFonts w:ascii="Times New Roman" w:eastAsia="Times New Roman" w:hAnsi="Times New Roman" w:cs="Times New Roman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055B10"/>
    <w:pPr>
      <w:suppressAutoHyphens w:val="0"/>
      <w:spacing w:after="200" w:line="276" w:lineRule="auto"/>
      <w:ind w:left="2268"/>
      <w:jc w:val="both"/>
    </w:pPr>
    <w:rPr>
      <w:rFonts w:ascii="Arial" w:eastAsiaTheme="minorHAnsi" w:hAnsi="Arial" w:cstheme="minorBidi"/>
      <w:iCs/>
      <w:color w:val="000000" w:themeColor="text1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055B10"/>
    <w:rPr>
      <w:rFonts w:ascii="Arial" w:hAnsi="Arial"/>
      <w:iCs/>
      <w:color w:val="000000" w:themeColor="text1"/>
      <w:sz w:val="20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55B1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34A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4A1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4A1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4A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4A1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9947D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01152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34070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332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7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seely.1996@gmail.com" TargetMode="External"/><Relationship Id="rId13" Type="http://schemas.openxmlformats.org/officeDocument/2006/relationships/hyperlink" Target="http://dx.doi.org/10.1111/j.1468-0297.2008.02157.x" TargetMode="External"/><Relationship Id="rId18" Type="http://schemas.openxmlformats.org/officeDocument/2006/relationships/hyperlink" Target="http://dx.doi.org/10.1002/hrm.2169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yperlink" Target="https://rae.fgv.br/gv-executivo/vol12-num1-2013/discriminacao-tem-genero-no-bras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4025/enfoque.v35i1.30050" TargetMode="External"/><Relationship Id="rId20" Type="http://schemas.openxmlformats.org/officeDocument/2006/relationships/hyperlink" Target="https://www.valor.com.br/internacional/5243873/islandia-torna-ilegal-diferenca-de-salarios-entre-homens-e-mulhe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j.bushor.2012.07.003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://journals.sagepub.com/doi/abs/10.1177/105649261454626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nize.minatti@ufsc.br" TargetMode="External"/><Relationship Id="rId14" Type="http://schemas.openxmlformats.org/officeDocument/2006/relationships/hyperlink" Target="http://dx.doi.org/10.18316/dialogo.v0i36.3738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rtigo\AMOSTRA%20100%20MAIORES%20-%20Cop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rtigo\AMOSTRA%20100%20MAIORES%20-%20Cop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rtigo\AMOSTRA%20100%20MAIORES%20-%20Cop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'% mulheres por setor'!$E$3</c:f>
              <c:strCache>
                <c:ptCount val="1"/>
                <c:pt idx="0">
                  <c:v>% de mulheres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AE-4A74-B139-55BBE129437D}"/>
              </c:ext>
            </c:extLst>
          </c:dPt>
          <c:dPt>
            <c:idx val="1"/>
            <c:bubble3D val="0"/>
            <c:spPr>
              <a:solidFill>
                <a:schemeClr val="accent3">
                  <a:shade val="7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AE-4A74-B139-55BBE129437D}"/>
              </c:ext>
            </c:extLst>
          </c:dPt>
          <c:dPt>
            <c:idx val="2"/>
            <c:bubble3D val="0"/>
            <c:spPr>
              <a:solidFill>
                <a:schemeClr val="accent3">
                  <a:shade val="9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7AE-4A74-B139-55BBE129437D}"/>
              </c:ext>
            </c:extLst>
          </c:dPt>
          <c:dPt>
            <c:idx val="3"/>
            <c:bubble3D val="0"/>
            <c:spPr>
              <a:solidFill>
                <a:schemeClr val="accent3">
                  <a:tint val="9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7AE-4A74-B139-55BBE129437D}"/>
              </c:ext>
            </c:extLst>
          </c:dPt>
          <c:dPt>
            <c:idx val="4"/>
            <c:bubble3D val="0"/>
            <c:spPr>
              <a:solidFill>
                <a:schemeClr val="accent3">
                  <a:tint val="7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7AE-4A74-B139-55BBE129437D}"/>
              </c:ext>
            </c:extLst>
          </c:dPt>
          <c:dPt>
            <c:idx val="5"/>
            <c:bubble3D val="0"/>
            <c:spPr>
              <a:solidFill>
                <a:schemeClr val="accent3">
                  <a:tint val="5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7AE-4A74-B139-55BBE129437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('% mulheres por setor'!$A$10,'% mulheres por setor'!$A$12,'% mulheres por setor'!$A$13,'% mulheres por setor'!$A$21,'% mulheres por setor'!$A$22,'% mulheres por setor'!$A$27)</c:f>
              <c:strCache>
                <c:ptCount val="6"/>
                <c:pt idx="0">
                  <c:v>Energia</c:v>
                </c:pt>
                <c:pt idx="1">
                  <c:v>Finanças</c:v>
                </c:pt>
                <c:pt idx="2">
                  <c:v>Indústria de Construção</c:v>
                </c:pt>
                <c:pt idx="3">
                  <c:v>Serviços</c:v>
                </c:pt>
                <c:pt idx="4">
                  <c:v>Serviços de Saúde</c:v>
                </c:pt>
                <c:pt idx="5">
                  <c:v>Varejo</c:v>
                </c:pt>
              </c:strCache>
            </c:strRef>
          </c:cat>
          <c:val>
            <c:numRef>
              <c:f>('% mulheres por setor'!$E$10,'% mulheres por setor'!$E$12,'% mulheres por setor'!$E$13,'% mulheres por setor'!$E$21,'% mulheres por setor'!$E$22,'% mulheres por setor'!$E$27)</c:f>
              <c:numCache>
                <c:formatCode>0%</c:formatCode>
                <c:ptCount val="6"/>
                <c:pt idx="0">
                  <c:v>0.27868852459016391</c:v>
                </c:pt>
                <c:pt idx="1">
                  <c:v>0.16393442622950818</c:v>
                </c:pt>
                <c:pt idx="2">
                  <c:v>4.9180327868852472E-2</c:v>
                </c:pt>
                <c:pt idx="3">
                  <c:v>0.13114754098360645</c:v>
                </c:pt>
                <c:pt idx="4">
                  <c:v>8.1967213114754051E-2</c:v>
                </c:pt>
                <c:pt idx="5">
                  <c:v>0.13114754098360645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7AE-4A74-B139-55BBE129437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'% mulheres por setor'!$G$3</c:f>
              <c:strCache>
                <c:ptCount val="1"/>
                <c:pt idx="0">
                  <c:v>% de mulheres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4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E0-4115-8C80-2500D285F0C0}"/>
              </c:ext>
            </c:extLst>
          </c:dPt>
          <c:dPt>
            <c:idx val="1"/>
            <c:bubble3D val="0"/>
            <c:spPr>
              <a:solidFill>
                <a:schemeClr val="accent3">
                  <a:shade val="51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E0-4115-8C80-2500D285F0C0}"/>
              </c:ext>
            </c:extLst>
          </c:dPt>
          <c:dPt>
            <c:idx val="2"/>
            <c:bubble3D val="0"/>
            <c:spPr>
              <a:solidFill>
                <a:schemeClr val="accent3">
                  <a:shade val="62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3E0-4115-8C80-2500D285F0C0}"/>
              </c:ext>
            </c:extLst>
          </c:dPt>
          <c:dPt>
            <c:idx val="3"/>
            <c:bubble3D val="0"/>
            <c:spPr>
              <a:solidFill>
                <a:schemeClr val="accent3">
                  <a:shade val="7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3E0-4115-8C80-2500D285F0C0}"/>
              </c:ext>
            </c:extLst>
          </c:dPt>
          <c:dPt>
            <c:idx val="4"/>
            <c:bubble3D val="0"/>
            <c:spPr>
              <a:solidFill>
                <a:schemeClr val="accent3">
                  <a:shade val="8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3E0-4115-8C80-2500D285F0C0}"/>
              </c:ext>
            </c:extLst>
          </c:dPt>
          <c:dPt>
            <c:idx val="5"/>
            <c:bubble3D val="0"/>
            <c:spPr>
              <a:solidFill>
                <a:schemeClr val="accent3">
                  <a:shade val="9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3E0-4115-8C80-2500D285F0C0}"/>
              </c:ext>
            </c:extLst>
          </c:dPt>
          <c:dPt>
            <c:idx val="6"/>
            <c:bubble3D val="0"/>
            <c:spPr>
              <a:solidFill>
                <a:schemeClr val="accent3">
                  <a:tint val="9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3E0-4115-8C80-2500D285F0C0}"/>
              </c:ext>
            </c:extLst>
          </c:dPt>
          <c:dPt>
            <c:idx val="7"/>
            <c:bubble3D val="0"/>
            <c:spPr>
              <a:solidFill>
                <a:schemeClr val="accent3">
                  <a:tint val="8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3E0-4115-8C80-2500D285F0C0}"/>
              </c:ext>
            </c:extLst>
          </c:dPt>
          <c:dPt>
            <c:idx val="8"/>
            <c:bubble3D val="0"/>
            <c:spPr>
              <a:solidFill>
                <a:schemeClr val="accent3">
                  <a:tint val="7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3E0-4115-8C80-2500D285F0C0}"/>
              </c:ext>
            </c:extLst>
          </c:dPt>
          <c:dPt>
            <c:idx val="9"/>
            <c:bubble3D val="0"/>
            <c:spPr>
              <a:solidFill>
                <a:schemeClr val="accent3">
                  <a:tint val="6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33E0-4115-8C80-2500D285F0C0}"/>
              </c:ext>
            </c:extLst>
          </c:dPt>
          <c:dPt>
            <c:idx val="10"/>
            <c:bubble3D val="0"/>
            <c:spPr>
              <a:solidFill>
                <a:schemeClr val="accent3">
                  <a:tint val="52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33E0-4115-8C80-2500D285F0C0}"/>
              </c:ext>
            </c:extLst>
          </c:dPt>
          <c:dPt>
            <c:idx val="11"/>
            <c:bubble3D val="0"/>
            <c:spPr>
              <a:solidFill>
                <a:schemeClr val="accent3">
                  <a:tint val="41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33E0-4115-8C80-2500D285F0C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('% mulheres por setor'!$A$5,'% mulheres por setor'!$A$7,'% mulheres por setor'!$A$8,'% mulheres por setor'!$A$10,'% mulheres por setor'!$A$12,'% mulheres por setor'!$A$13,'% mulheres por setor'!$A$15,'% mulheres por setor'!$A$16,'% mulheres por setor'!$A$17,'% mulheres por setor'!$A$19,'% mulheres por setor'!$A$21,'% mulheres por setor'!$A$27)</c:f>
              <c:strCache>
                <c:ptCount val="12"/>
                <c:pt idx="0">
                  <c:v>Autoindústria</c:v>
                </c:pt>
                <c:pt idx="1">
                  <c:v>Bens de Consumo</c:v>
                </c:pt>
                <c:pt idx="2">
                  <c:v>Diversos</c:v>
                </c:pt>
                <c:pt idx="3">
                  <c:v>Energia</c:v>
                </c:pt>
                <c:pt idx="4">
                  <c:v>Finanças</c:v>
                </c:pt>
                <c:pt idx="5">
                  <c:v>Indústria de Construção</c:v>
                </c:pt>
                <c:pt idx="6">
                  <c:v>Infraestrutura</c:v>
                </c:pt>
                <c:pt idx="7">
                  <c:v>Mineração</c:v>
                </c:pt>
                <c:pt idx="8">
                  <c:v>Papel e Celulose</c:v>
                </c:pt>
                <c:pt idx="9">
                  <c:v>Química e Petroquímica</c:v>
                </c:pt>
                <c:pt idx="10">
                  <c:v>Serviços</c:v>
                </c:pt>
                <c:pt idx="11">
                  <c:v>Varejo</c:v>
                </c:pt>
              </c:strCache>
            </c:strRef>
          </c:cat>
          <c:val>
            <c:numRef>
              <c:f>('% mulheres por setor'!$G$5,'% mulheres por setor'!$G$7,'% mulheres por setor'!$G$8,'% mulheres por setor'!$G$10,'% mulheres por setor'!$G$12,'% mulheres por setor'!$G$13,'% mulheres por setor'!$G$15,'% mulheres por setor'!$G$16,'% mulheres por setor'!$G$17,'% mulheres por setor'!$G$19,'% mulheres por setor'!$G$21,'% mulheres por setor'!$G$27)</c:f>
              <c:numCache>
                <c:formatCode>0%</c:formatCode>
                <c:ptCount val="12"/>
                <c:pt idx="0">
                  <c:v>3.5087719298245612E-2</c:v>
                </c:pt>
                <c:pt idx="1">
                  <c:v>7.8947368421052572E-2</c:v>
                </c:pt>
                <c:pt idx="2">
                  <c:v>2.6315789473684216E-2</c:v>
                </c:pt>
                <c:pt idx="3">
                  <c:v>0.36842105263157893</c:v>
                </c:pt>
                <c:pt idx="4">
                  <c:v>3.5087719298245612E-2</c:v>
                </c:pt>
                <c:pt idx="5">
                  <c:v>4.3859649122807015E-2</c:v>
                </c:pt>
                <c:pt idx="6">
                  <c:v>8.771929824561403E-2</c:v>
                </c:pt>
                <c:pt idx="7">
                  <c:v>2.6315789473684216E-2</c:v>
                </c:pt>
                <c:pt idx="8">
                  <c:v>6.140350877192978E-2</c:v>
                </c:pt>
                <c:pt idx="9">
                  <c:v>2.6315789473684216E-2</c:v>
                </c:pt>
                <c:pt idx="10">
                  <c:v>5.2631578947368432E-2</c:v>
                </c:pt>
                <c:pt idx="11">
                  <c:v>6.140350877192978E-2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33E0-4115-8C80-2500D285F0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096403776140889"/>
          <c:y val="5.2335507693891205E-2"/>
          <c:w val="0.28772769028871392"/>
          <c:h val="0.9056773111694369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'% mulheres por setor'!$I$3</c:f>
              <c:strCache>
                <c:ptCount val="1"/>
                <c:pt idx="0">
                  <c:v>% de mulheres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0F1-47E4-9EE9-AB9E92F96E7C}"/>
              </c:ext>
            </c:extLst>
          </c:dPt>
          <c:dPt>
            <c:idx val="1"/>
            <c:bubble3D val="0"/>
            <c:spPr>
              <a:solidFill>
                <a:schemeClr val="accent3">
                  <a:shade val="7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0F1-47E4-9EE9-AB9E92F96E7C}"/>
              </c:ext>
            </c:extLst>
          </c:dPt>
          <c:dPt>
            <c:idx val="2"/>
            <c:bubble3D val="0"/>
            <c:spPr>
              <a:solidFill>
                <a:schemeClr val="accent3">
                  <a:shade val="9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0F1-47E4-9EE9-AB9E92F96E7C}"/>
              </c:ext>
            </c:extLst>
          </c:dPt>
          <c:dPt>
            <c:idx val="3"/>
            <c:bubble3D val="0"/>
            <c:spPr>
              <a:solidFill>
                <a:schemeClr val="accent3">
                  <a:tint val="9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0F1-47E4-9EE9-AB9E92F96E7C}"/>
              </c:ext>
            </c:extLst>
          </c:dPt>
          <c:dPt>
            <c:idx val="4"/>
            <c:bubble3D val="0"/>
            <c:spPr>
              <a:solidFill>
                <a:schemeClr val="accent3">
                  <a:tint val="7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0F1-47E4-9EE9-AB9E92F96E7C}"/>
              </c:ext>
            </c:extLst>
          </c:dPt>
          <c:dPt>
            <c:idx val="5"/>
            <c:bubble3D val="0"/>
            <c:spPr>
              <a:solidFill>
                <a:schemeClr val="accent3">
                  <a:tint val="5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0F1-47E4-9EE9-AB9E92F96E7C}"/>
              </c:ext>
            </c:extLst>
          </c:dPt>
          <c:dLbls>
            <c:dLbl>
              <c:idx val="4"/>
              <c:layout>
                <c:manualLayout>
                  <c:x val="7.7579832290923037E-2"/>
                  <c:y val="0.1676626785288202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0F1-47E4-9EE9-AB9E92F96E7C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('% mulheres por setor'!$A$5,'% mulheres por setor'!$A$10,'% mulheres por setor'!$A$12,'% mulheres por setor'!$A$15,'% mulheres por setor'!$A$17,'% mulheres por setor'!$A$21)</c:f>
              <c:strCache>
                <c:ptCount val="6"/>
                <c:pt idx="0">
                  <c:v>Autoindústria</c:v>
                </c:pt>
                <c:pt idx="1">
                  <c:v>Energia</c:v>
                </c:pt>
                <c:pt idx="2">
                  <c:v>Finanças</c:v>
                </c:pt>
                <c:pt idx="3">
                  <c:v>Infraestrutura</c:v>
                </c:pt>
                <c:pt idx="4">
                  <c:v>Papel e Celulose</c:v>
                </c:pt>
                <c:pt idx="5">
                  <c:v>Serviços</c:v>
                </c:pt>
              </c:strCache>
            </c:strRef>
          </c:cat>
          <c:val>
            <c:numRef>
              <c:f>('% mulheres por setor'!$I$5,'% mulheres por setor'!$I$10,'% mulheres por setor'!$I$12,'% mulheres por setor'!$I$15,'% mulheres por setor'!$I$17,'% mulheres por setor'!$I$21)</c:f>
              <c:numCache>
                <c:formatCode>0%</c:formatCode>
                <c:ptCount val="6"/>
                <c:pt idx="0">
                  <c:v>4.9180327868852472E-2</c:v>
                </c:pt>
                <c:pt idx="1">
                  <c:v>0.4426229508196724</c:v>
                </c:pt>
                <c:pt idx="2">
                  <c:v>8.1967213114754051E-2</c:v>
                </c:pt>
                <c:pt idx="3">
                  <c:v>0.13114754098360645</c:v>
                </c:pt>
                <c:pt idx="4">
                  <c:v>4.9180327868852472E-2</c:v>
                </c:pt>
                <c:pt idx="5">
                  <c:v>6.5573770491803282E-2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0F1-47E4-9EE9-AB9E92F96E7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118294922201032"/>
          <c:y val="0.26237004465350927"/>
          <c:w val="0.18634975262733566"/>
          <c:h val="0.4406278760609469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E723-4063-4D2F-A318-009CDC46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6753</Words>
  <Characters>36470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Gisely Gonçalves</cp:lastModifiedBy>
  <cp:revision>11</cp:revision>
  <dcterms:created xsi:type="dcterms:W3CDTF">2018-07-29T12:28:00Z</dcterms:created>
  <dcterms:modified xsi:type="dcterms:W3CDTF">2018-07-29T16:13:00Z</dcterms:modified>
</cp:coreProperties>
</file>