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377D" w:rsidRDefault="0036377D" w:rsidP="0036377D">
      <w:pPr>
        <w:jc w:val="center"/>
        <w:rPr>
          <w:b/>
          <w:sz w:val="24"/>
        </w:rPr>
      </w:pPr>
    </w:p>
    <w:p w:rsidR="0036377D" w:rsidRDefault="004A55DC" w:rsidP="0036377D">
      <w:pPr>
        <w:jc w:val="center"/>
        <w:rPr>
          <w:color w:val="999999"/>
        </w:rPr>
      </w:pPr>
      <w:r>
        <w:rPr>
          <w:b/>
          <w:sz w:val="24"/>
        </w:rPr>
        <w:t>O ensino de contabilidade societária nas instituições de ensino superior do Rio Grande do Sul: um estudo das práticas docentes pós-convergência internacional</w:t>
      </w:r>
    </w:p>
    <w:p w:rsidR="0036377D" w:rsidRDefault="0036377D" w:rsidP="0036377D">
      <w:pPr>
        <w:jc w:val="center"/>
        <w:rPr>
          <w:color w:val="999999"/>
        </w:rPr>
      </w:pPr>
    </w:p>
    <w:p w:rsidR="0036377D" w:rsidRDefault="0036377D" w:rsidP="0036377D">
      <w:pPr>
        <w:rPr>
          <w:color w:val="999999"/>
        </w:rPr>
      </w:pPr>
    </w:p>
    <w:p w:rsidR="0036377D" w:rsidRPr="008556BB" w:rsidRDefault="00507B5C" w:rsidP="0036377D">
      <w:pPr>
        <w:jc w:val="right"/>
        <w:rPr>
          <w:b/>
          <w:sz w:val="24"/>
          <w:szCs w:val="24"/>
        </w:rPr>
      </w:pPr>
      <w:r w:rsidRPr="008556BB">
        <w:rPr>
          <w:b/>
          <w:sz w:val="24"/>
          <w:szCs w:val="24"/>
        </w:rPr>
        <w:t xml:space="preserve">Matheus </w:t>
      </w:r>
      <w:proofErr w:type="spellStart"/>
      <w:r w:rsidRPr="008556BB">
        <w:rPr>
          <w:b/>
          <w:sz w:val="24"/>
          <w:szCs w:val="24"/>
        </w:rPr>
        <w:t>Cargnin</w:t>
      </w:r>
      <w:proofErr w:type="spellEnd"/>
      <w:r w:rsidRPr="008556BB">
        <w:rPr>
          <w:b/>
          <w:sz w:val="24"/>
          <w:szCs w:val="24"/>
        </w:rPr>
        <w:t xml:space="preserve"> Rodrigues</w:t>
      </w:r>
    </w:p>
    <w:p w:rsidR="004A55DC" w:rsidRPr="008556BB" w:rsidRDefault="004A55DC" w:rsidP="0036377D">
      <w:pPr>
        <w:jc w:val="right"/>
        <w:rPr>
          <w:b/>
          <w:sz w:val="24"/>
          <w:szCs w:val="24"/>
        </w:rPr>
      </w:pPr>
      <w:r w:rsidRPr="008556BB">
        <w:rPr>
          <w:b/>
          <w:sz w:val="24"/>
          <w:szCs w:val="24"/>
        </w:rPr>
        <w:t xml:space="preserve">Universidade Federal do Rio Grande do Sul (UFRGS) </w:t>
      </w:r>
    </w:p>
    <w:p w:rsidR="0036377D" w:rsidRPr="008556BB" w:rsidRDefault="0042387B" w:rsidP="0036377D">
      <w:pPr>
        <w:jc w:val="right"/>
        <w:rPr>
          <w:b/>
          <w:i/>
          <w:sz w:val="24"/>
          <w:szCs w:val="24"/>
        </w:rPr>
      </w:pPr>
      <w:hyperlink r:id="rId8" w:history="1">
        <w:r w:rsidR="004A55DC" w:rsidRPr="008556BB">
          <w:rPr>
            <w:rStyle w:val="Hyperlink"/>
            <w:b/>
            <w:i/>
            <w:sz w:val="24"/>
            <w:szCs w:val="24"/>
          </w:rPr>
          <w:t>matheus.cr95@hotmail.com</w:t>
        </w:r>
      </w:hyperlink>
    </w:p>
    <w:p w:rsidR="004A55DC" w:rsidRPr="008556BB" w:rsidRDefault="004A55DC" w:rsidP="0036377D">
      <w:pPr>
        <w:jc w:val="right"/>
        <w:rPr>
          <w:b/>
          <w:sz w:val="24"/>
          <w:szCs w:val="24"/>
        </w:rPr>
      </w:pPr>
    </w:p>
    <w:p w:rsidR="0036377D" w:rsidRPr="008556BB" w:rsidRDefault="00507B5C" w:rsidP="0036377D">
      <w:pPr>
        <w:jc w:val="right"/>
        <w:rPr>
          <w:b/>
          <w:sz w:val="24"/>
          <w:szCs w:val="24"/>
        </w:rPr>
      </w:pPr>
      <w:r w:rsidRPr="008556BB">
        <w:rPr>
          <w:b/>
          <w:sz w:val="24"/>
          <w:szCs w:val="24"/>
        </w:rPr>
        <w:t>Maria Ivanice Vendruscolo</w:t>
      </w:r>
    </w:p>
    <w:p w:rsidR="004A55DC" w:rsidRPr="008556BB" w:rsidRDefault="004A55DC" w:rsidP="0036377D">
      <w:pPr>
        <w:jc w:val="right"/>
        <w:rPr>
          <w:b/>
          <w:sz w:val="24"/>
          <w:szCs w:val="24"/>
        </w:rPr>
      </w:pPr>
      <w:r w:rsidRPr="008556BB">
        <w:rPr>
          <w:b/>
          <w:sz w:val="24"/>
          <w:szCs w:val="24"/>
        </w:rPr>
        <w:t xml:space="preserve">Universidade Federal do Rio Grande do Sul (UFRGS) </w:t>
      </w:r>
    </w:p>
    <w:p w:rsidR="0036377D" w:rsidRDefault="0046016E" w:rsidP="0036377D">
      <w:pPr>
        <w:jc w:val="right"/>
        <w:rPr>
          <w:b/>
          <w:sz w:val="24"/>
          <w:szCs w:val="24"/>
        </w:rPr>
      </w:pPr>
      <w:r w:rsidRPr="008556BB">
        <w:rPr>
          <w:b/>
          <w:i/>
          <w:sz w:val="24"/>
          <w:szCs w:val="24"/>
        </w:rPr>
        <w:t>maria.ivanice@ufrgs.br</w:t>
      </w:r>
    </w:p>
    <w:p w:rsidR="0036377D" w:rsidRDefault="0036377D" w:rsidP="0036377D">
      <w:pPr>
        <w:rPr>
          <w:b/>
          <w:sz w:val="24"/>
          <w:szCs w:val="24"/>
        </w:rPr>
      </w:pPr>
    </w:p>
    <w:p w:rsidR="0036377D" w:rsidRDefault="0036377D" w:rsidP="0036377D">
      <w:pPr>
        <w:jc w:val="center"/>
        <w:rPr>
          <w:b/>
          <w:color w:val="999999"/>
        </w:rPr>
      </w:pPr>
    </w:p>
    <w:p w:rsidR="0036377D" w:rsidRDefault="0036377D" w:rsidP="0036377D">
      <w:pPr>
        <w:jc w:val="center"/>
        <w:rPr>
          <w:b/>
          <w:color w:val="999999"/>
        </w:rPr>
      </w:pPr>
    </w:p>
    <w:p w:rsidR="0046016E" w:rsidRPr="0046016E" w:rsidRDefault="0036377D" w:rsidP="0046016E">
      <w:pPr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Resumo: </w:t>
      </w:r>
      <w:bookmarkStart w:id="0" w:name="_GoBack"/>
      <w:r w:rsidR="0046016E" w:rsidRPr="0046016E">
        <w:rPr>
          <w:bCs/>
          <w:sz w:val="24"/>
          <w:szCs w:val="24"/>
        </w:rPr>
        <w:t xml:space="preserve">Esta pesquisa procurou apurar as principais mudanças ocorridas no ensino de Contabilidade Societária no Rio Grande do Sul após o processo de convergência contábil internacional, baseado no ponto de vista dos docentes. Classifica-se o estudo como quantitativo, descritivo, com levantamento de dados por meio de questionário encaminhado via </w:t>
      </w:r>
      <w:r w:rsidR="0046016E" w:rsidRPr="0046016E">
        <w:rPr>
          <w:bCs/>
          <w:i/>
          <w:sz w:val="24"/>
          <w:szCs w:val="24"/>
        </w:rPr>
        <w:t xml:space="preserve">Google </w:t>
      </w:r>
      <w:proofErr w:type="spellStart"/>
      <w:r w:rsidR="0046016E" w:rsidRPr="0046016E">
        <w:rPr>
          <w:bCs/>
          <w:i/>
          <w:sz w:val="24"/>
          <w:szCs w:val="24"/>
        </w:rPr>
        <w:t>Docs</w:t>
      </w:r>
      <w:proofErr w:type="spellEnd"/>
      <w:r w:rsidR="0046016E" w:rsidRPr="0046016E">
        <w:rPr>
          <w:bCs/>
          <w:sz w:val="24"/>
          <w:szCs w:val="24"/>
        </w:rPr>
        <w:t xml:space="preserve"> para as instituições de ensino superior do Estado do Rio Grande do Sul, que promovem o curso de Ciências Contábeis. Obteve-se 60 respostas no instrumento de coleta de dados, das quais 52 foram consideradas para a amostra sendo os dados analisados por meio de estatística descritiva. Os resultados indicam que o processo de convergência às Normas Internacionais de Contabilidade acarretou em alterações no ensino de Contabilidade Societária</w:t>
      </w:r>
      <w:r w:rsidR="00430152" w:rsidRPr="00F514E5">
        <w:rPr>
          <w:sz w:val="24"/>
          <w:szCs w:val="24"/>
        </w:rPr>
        <w:t xml:space="preserve">, sob o ponto de vista dos docentes do Estado do Rio Grande do Sul. </w:t>
      </w:r>
      <w:r w:rsidR="00430152">
        <w:rPr>
          <w:sz w:val="24"/>
          <w:szCs w:val="24"/>
        </w:rPr>
        <w:t>Os professores</w:t>
      </w:r>
      <w:r w:rsidR="00430152" w:rsidRPr="00F514E5">
        <w:rPr>
          <w:sz w:val="24"/>
          <w:szCs w:val="24"/>
        </w:rPr>
        <w:t xml:space="preserve"> concordam que tiveram que se atualizar para ministrar o conteúdo dessa disciplina aos alunos e que os Pronunciamentos do CPC estão sendo um instrumento de grande utilidade para essa readequação, ao trazer modificações relevantes ao conteúdo da disciplina. Por sua vez, demonstram a necessidade de capacitação docente para compreensão dos normativos em sua integralidade.</w:t>
      </w:r>
      <w:bookmarkEnd w:id="0"/>
    </w:p>
    <w:p w:rsidR="0036377D" w:rsidRDefault="0036377D" w:rsidP="0036377D">
      <w:pPr>
        <w:rPr>
          <w:b/>
          <w:sz w:val="24"/>
          <w:szCs w:val="24"/>
        </w:rPr>
      </w:pPr>
    </w:p>
    <w:p w:rsidR="0046016E" w:rsidRPr="007442E0" w:rsidRDefault="0036377D" w:rsidP="0046016E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Palavras-chave: </w:t>
      </w:r>
      <w:r w:rsidR="0046016E">
        <w:rPr>
          <w:bCs/>
          <w:sz w:val="24"/>
          <w:szCs w:val="24"/>
        </w:rPr>
        <w:t>Contabilidade Societária; Ensino;</w:t>
      </w:r>
      <w:r w:rsidR="0046016E" w:rsidRPr="0046016E">
        <w:rPr>
          <w:bCs/>
          <w:sz w:val="24"/>
          <w:szCs w:val="24"/>
        </w:rPr>
        <w:t xml:space="preserve"> </w:t>
      </w:r>
      <w:r w:rsidR="0046016E" w:rsidRPr="007442E0">
        <w:rPr>
          <w:bCs/>
          <w:sz w:val="24"/>
          <w:szCs w:val="24"/>
        </w:rPr>
        <w:t>Processo de convergência</w:t>
      </w:r>
    </w:p>
    <w:p w:rsidR="0036377D" w:rsidRPr="0046016E" w:rsidRDefault="0036377D" w:rsidP="0036377D">
      <w:pPr>
        <w:rPr>
          <w:sz w:val="24"/>
          <w:szCs w:val="24"/>
        </w:rPr>
      </w:pPr>
    </w:p>
    <w:p w:rsidR="0036377D" w:rsidRPr="0036377D" w:rsidRDefault="0036377D" w:rsidP="0036377D">
      <w:pPr>
        <w:rPr>
          <w:sz w:val="24"/>
          <w:szCs w:val="24"/>
        </w:rPr>
      </w:pPr>
      <w:r w:rsidRPr="00BA63D2">
        <w:rPr>
          <w:b/>
          <w:sz w:val="24"/>
          <w:szCs w:val="24"/>
        </w:rPr>
        <w:t xml:space="preserve">Linha Temática: </w:t>
      </w:r>
      <w:r w:rsidR="004A55DC" w:rsidRPr="00BA63D2">
        <w:rPr>
          <w:b/>
          <w:sz w:val="24"/>
          <w:szCs w:val="24"/>
        </w:rPr>
        <w:t>Pesquisa e Ensino da Contabilidade</w:t>
      </w:r>
    </w:p>
    <w:p w:rsidR="006C7D9E" w:rsidRDefault="006C7D9E"/>
    <w:p w:rsidR="00E6136F" w:rsidRPr="001C328B" w:rsidRDefault="001C328B" w:rsidP="001C328B">
      <w:pPr>
        <w:rPr>
          <w:sz w:val="24"/>
          <w:szCs w:val="24"/>
        </w:rPr>
      </w:pPr>
      <w:r w:rsidRPr="001C328B">
        <w:rPr>
          <w:sz w:val="24"/>
          <w:szCs w:val="24"/>
        </w:rPr>
        <w:t>1. Introdução</w:t>
      </w:r>
    </w:p>
    <w:p w:rsidR="0046016E" w:rsidRPr="003A3EAB" w:rsidRDefault="0046016E" w:rsidP="0046016E">
      <w:pPr>
        <w:ind w:firstLine="706"/>
        <w:jc w:val="both"/>
        <w:rPr>
          <w:sz w:val="24"/>
          <w:szCs w:val="24"/>
        </w:rPr>
      </w:pPr>
      <w:r w:rsidRPr="003A3EAB">
        <w:rPr>
          <w:sz w:val="24"/>
          <w:szCs w:val="24"/>
        </w:rPr>
        <w:t>Com a globalização dos mercados e alterações ocorridas no comércio e na circulação internacional de recursos financeiros,</w:t>
      </w:r>
      <w:r w:rsidR="00385CF0" w:rsidRPr="003A3EAB">
        <w:rPr>
          <w:sz w:val="24"/>
          <w:szCs w:val="24"/>
        </w:rPr>
        <w:t xml:space="preserve"> </w:t>
      </w:r>
      <w:r w:rsidRPr="003A3EAB">
        <w:rPr>
          <w:sz w:val="24"/>
          <w:szCs w:val="24"/>
        </w:rPr>
        <w:t xml:space="preserve">mostrou-se necessária a busca por um padrão global na Contabilidade, cujo objetivo é a comparabilidade das demonstrações financeiras entre os diferentes países. Com o intuito de atender a essa necessidade, o </w:t>
      </w:r>
      <w:proofErr w:type="spellStart"/>
      <w:r w:rsidRPr="003A3EAB">
        <w:rPr>
          <w:i/>
          <w:sz w:val="24"/>
          <w:szCs w:val="24"/>
        </w:rPr>
        <w:t>International</w:t>
      </w:r>
      <w:proofErr w:type="spellEnd"/>
      <w:r w:rsidRPr="003A3EAB">
        <w:rPr>
          <w:i/>
          <w:sz w:val="24"/>
          <w:szCs w:val="24"/>
        </w:rPr>
        <w:t xml:space="preserve"> </w:t>
      </w:r>
      <w:proofErr w:type="spellStart"/>
      <w:r w:rsidRPr="003A3EAB">
        <w:rPr>
          <w:i/>
          <w:sz w:val="24"/>
          <w:szCs w:val="24"/>
        </w:rPr>
        <w:t>Accounting</w:t>
      </w:r>
      <w:proofErr w:type="spellEnd"/>
      <w:r w:rsidRPr="003A3EAB">
        <w:rPr>
          <w:i/>
          <w:sz w:val="24"/>
          <w:szCs w:val="24"/>
        </w:rPr>
        <w:t xml:space="preserve"> Standards </w:t>
      </w:r>
      <w:proofErr w:type="spellStart"/>
      <w:r w:rsidRPr="003A3EAB">
        <w:rPr>
          <w:i/>
          <w:sz w:val="24"/>
          <w:szCs w:val="24"/>
        </w:rPr>
        <w:t>Board</w:t>
      </w:r>
      <w:proofErr w:type="spellEnd"/>
      <w:r w:rsidRPr="003A3EAB">
        <w:rPr>
          <w:i/>
          <w:sz w:val="24"/>
          <w:szCs w:val="24"/>
        </w:rPr>
        <w:t xml:space="preserve"> (</w:t>
      </w:r>
      <w:r w:rsidRPr="003A3EAB">
        <w:rPr>
          <w:sz w:val="24"/>
          <w:szCs w:val="24"/>
        </w:rPr>
        <w:t>IASB</w:t>
      </w:r>
      <w:r w:rsidRPr="003A3EAB">
        <w:rPr>
          <w:i/>
          <w:sz w:val="24"/>
          <w:szCs w:val="24"/>
        </w:rPr>
        <w:t xml:space="preserve">) </w:t>
      </w:r>
      <w:r w:rsidRPr="003A3EAB">
        <w:rPr>
          <w:sz w:val="24"/>
          <w:szCs w:val="24"/>
        </w:rPr>
        <w:t xml:space="preserve">elabora padrões contábeis em nível internacional conhecidas como Normas Internacionais de Contabilidade (IFRS). A adoção aos Padrões Internacionais de Contabilidade pode se referir à globalização do âmbito contábil. </w:t>
      </w:r>
    </w:p>
    <w:p w:rsidR="0046016E" w:rsidRPr="00745F8E" w:rsidRDefault="0046016E" w:rsidP="0046016E">
      <w:pPr>
        <w:ind w:firstLine="706"/>
        <w:jc w:val="both"/>
        <w:rPr>
          <w:sz w:val="24"/>
          <w:szCs w:val="24"/>
        </w:rPr>
      </w:pPr>
      <w:r w:rsidRPr="003A3EAB">
        <w:rPr>
          <w:sz w:val="24"/>
          <w:szCs w:val="24"/>
        </w:rPr>
        <w:t>No Brasil, o Conselho Federal de Contabilidade (CFC), em conjunto com outras entidades</w:t>
      </w:r>
      <w:r w:rsidRPr="00745F8E">
        <w:rPr>
          <w:sz w:val="24"/>
          <w:szCs w:val="24"/>
        </w:rPr>
        <w:t>, criou o Comitê de Pronunciamentos Contábeis (CPC) cujos propósitos são centralizar a elaboração de padrões contábeis e promover a convergência ao padrão do IASB (</w:t>
      </w:r>
      <w:proofErr w:type="spellStart"/>
      <w:r w:rsidR="00927729" w:rsidRPr="00745F8E">
        <w:rPr>
          <w:sz w:val="24"/>
          <w:szCs w:val="24"/>
        </w:rPr>
        <w:t>Gubiani</w:t>
      </w:r>
      <w:proofErr w:type="spellEnd"/>
      <w:r w:rsidR="00BA63D2" w:rsidRPr="00745F8E">
        <w:rPr>
          <w:sz w:val="24"/>
          <w:szCs w:val="24"/>
        </w:rPr>
        <w:t xml:space="preserve">, </w:t>
      </w:r>
      <w:proofErr w:type="spellStart"/>
      <w:r w:rsidR="00BA63D2" w:rsidRPr="00745F8E">
        <w:rPr>
          <w:sz w:val="24"/>
          <w:szCs w:val="24"/>
        </w:rPr>
        <w:t>Krunger</w:t>
      </w:r>
      <w:proofErr w:type="spellEnd"/>
      <w:r w:rsidR="00BA63D2" w:rsidRPr="00745F8E">
        <w:rPr>
          <w:sz w:val="24"/>
          <w:szCs w:val="24"/>
        </w:rPr>
        <w:t xml:space="preserve">, </w:t>
      </w:r>
      <w:proofErr w:type="spellStart"/>
      <w:r w:rsidR="00BA63D2" w:rsidRPr="00745F8E">
        <w:rPr>
          <w:sz w:val="24"/>
          <w:szCs w:val="24"/>
        </w:rPr>
        <w:t>Mazzioni</w:t>
      </w:r>
      <w:proofErr w:type="spellEnd"/>
      <w:r w:rsidR="00BA63D2" w:rsidRPr="00745F8E">
        <w:rPr>
          <w:sz w:val="24"/>
          <w:szCs w:val="24"/>
        </w:rPr>
        <w:t xml:space="preserve"> &amp; Padilha</w:t>
      </w:r>
      <w:r w:rsidRPr="00745F8E">
        <w:rPr>
          <w:sz w:val="24"/>
          <w:szCs w:val="24"/>
        </w:rPr>
        <w:t>, 2015) e aprovou as Normas Brasileiras de Contabilidade (NBC) convergentes ao IFRS.</w:t>
      </w:r>
      <w:r w:rsidR="00385CF0" w:rsidRPr="00745F8E">
        <w:rPr>
          <w:sz w:val="24"/>
          <w:szCs w:val="24"/>
        </w:rPr>
        <w:t xml:space="preserve"> </w:t>
      </w:r>
      <w:r w:rsidRPr="00745F8E">
        <w:rPr>
          <w:sz w:val="24"/>
          <w:szCs w:val="24"/>
        </w:rPr>
        <w:t>Por sua vez, a promulgação da Lei nº 11.638/2007 promoveu mudanças não só nas demonstrações contábeis, mas também nas práticas contábeis, visto que as IFRS são baseadas em princípios e não em regras (</w:t>
      </w:r>
      <w:r w:rsidR="006701B1" w:rsidRPr="00745F8E">
        <w:rPr>
          <w:sz w:val="24"/>
          <w:szCs w:val="24"/>
        </w:rPr>
        <w:t>Saiki &amp;</w:t>
      </w:r>
      <w:r w:rsidR="006701B1" w:rsidRPr="003A3EAB">
        <w:rPr>
          <w:sz w:val="24"/>
          <w:szCs w:val="24"/>
        </w:rPr>
        <w:t xml:space="preserve"> Antunes</w:t>
      </w:r>
      <w:r w:rsidRPr="003A3EAB">
        <w:rPr>
          <w:sz w:val="24"/>
          <w:szCs w:val="24"/>
        </w:rPr>
        <w:t xml:space="preserve">, 2010). Dessa forma, o contador passa a exercer muito mais sua capacidade de julgamento, o que impacta </w:t>
      </w:r>
      <w:r w:rsidRPr="003A3EAB">
        <w:rPr>
          <w:sz w:val="24"/>
          <w:szCs w:val="24"/>
        </w:rPr>
        <w:lastRenderedPageBreak/>
        <w:t>positivamente a profissão no Brasil (</w:t>
      </w:r>
      <w:r w:rsidR="00927729" w:rsidRPr="003A3EAB">
        <w:rPr>
          <w:sz w:val="24"/>
          <w:szCs w:val="24"/>
        </w:rPr>
        <w:t>Antunes</w:t>
      </w:r>
      <w:r w:rsidR="00BA63D2">
        <w:rPr>
          <w:sz w:val="24"/>
          <w:szCs w:val="24"/>
        </w:rPr>
        <w:t>,</w:t>
      </w:r>
      <w:r w:rsidRPr="003A3EAB">
        <w:rPr>
          <w:sz w:val="24"/>
          <w:szCs w:val="24"/>
        </w:rPr>
        <w:t xml:space="preserve"> </w:t>
      </w:r>
      <w:proofErr w:type="spellStart"/>
      <w:r w:rsidR="00BA63D2">
        <w:rPr>
          <w:sz w:val="24"/>
          <w:szCs w:val="24"/>
        </w:rPr>
        <w:t>Grecco</w:t>
      </w:r>
      <w:proofErr w:type="spellEnd"/>
      <w:r w:rsidR="00BA63D2">
        <w:rPr>
          <w:sz w:val="24"/>
          <w:szCs w:val="24"/>
        </w:rPr>
        <w:t xml:space="preserve">, </w:t>
      </w:r>
      <w:proofErr w:type="spellStart"/>
      <w:r w:rsidR="00BA63D2">
        <w:rPr>
          <w:sz w:val="24"/>
          <w:szCs w:val="24"/>
        </w:rPr>
        <w:t>Formigoni</w:t>
      </w:r>
      <w:proofErr w:type="spellEnd"/>
      <w:r w:rsidR="00BA63D2">
        <w:rPr>
          <w:sz w:val="24"/>
          <w:szCs w:val="24"/>
        </w:rPr>
        <w:t>, &amp; Mendonça Neto</w:t>
      </w:r>
      <w:r w:rsidRPr="003A3EAB">
        <w:rPr>
          <w:i/>
          <w:sz w:val="24"/>
          <w:szCs w:val="24"/>
        </w:rPr>
        <w:t>,</w:t>
      </w:r>
      <w:r w:rsidRPr="003A3EAB">
        <w:rPr>
          <w:sz w:val="24"/>
          <w:szCs w:val="24"/>
        </w:rPr>
        <w:t xml:space="preserve"> 2012).</w:t>
      </w:r>
      <w:r w:rsidR="00B03A57">
        <w:rPr>
          <w:sz w:val="24"/>
          <w:szCs w:val="24"/>
        </w:rPr>
        <w:t xml:space="preserve"> </w:t>
      </w:r>
      <w:r w:rsidRPr="003A3EAB">
        <w:rPr>
          <w:sz w:val="24"/>
          <w:szCs w:val="24"/>
        </w:rPr>
        <w:t xml:space="preserve">Para o profissional, impacta a sua capacidade técnica e a de interpretação de normas e princípios, na análise crítica e de julgamento que demanda do contador para atuar neste contexto das normas internacionais. </w:t>
      </w:r>
      <w:proofErr w:type="spellStart"/>
      <w:r w:rsidRPr="003A3EAB">
        <w:rPr>
          <w:sz w:val="24"/>
          <w:szCs w:val="24"/>
        </w:rPr>
        <w:t>Czesnat</w:t>
      </w:r>
      <w:proofErr w:type="spellEnd"/>
      <w:r w:rsidRPr="003A3EAB">
        <w:rPr>
          <w:sz w:val="24"/>
          <w:szCs w:val="24"/>
        </w:rPr>
        <w:t>, Cunha e Domingues (2009) ressaltam que é essencial que os conhecimentos dos profissionais estejam em sintonia com as normas internacionais, para que saibam administrar, explicar e aplicar esses conhecimentos quando necessário.</w:t>
      </w:r>
      <w:r w:rsidR="00385CF0" w:rsidRPr="003A3EAB">
        <w:rPr>
          <w:sz w:val="24"/>
          <w:szCs w:val="24"/>
        </w:rPr>
        <w:t xml:space="preserve"> </w:t>
      </w:r>
      <w:r w:rsidRPr="003A3EAB">
        <w:rPr>
          <w:sz w:val="24"/>
          <w:szCs w:val="24"/>
        </w:rPr>
        <w:t xml:space="preserve">Assim, o processo de ensino e de aprendizagem de Contabilidade </w:t>
      </w:r>
      <w:r w:rsidRPr="00745F8E">
        <w:rPr>
          <w:sz w:val="24"/>
          <w:szCs w:val="24"/>
        </w:rPr>
        <w:t>necessita acompanhar estas mudanças.</w:t>
      </w:r>
    </w:p>
    <w:p w:rsidR="0046016E" w:rsidRPr="00745F8E" w:rsidRDefault="0046016E" w:rsidP="0046016E">
      <w:pPr>
        <w:ind w:firstLine="706"/>
        <w:jc w:val="both"/>
        <w:rPr>
          <w:bCs/>
          <w:sz w:val="24"/>
          <w:szCs w:val="24"/>
        </w:rPr>
      </w:pPr>
      <w:r w:rsidRPr="00745F8E">
        <w:rPr>
          <w:bCs/>
          <w:sz w:val="24"/>
          <w:szCs w:val="24"/>
        </w:rPr>
        <w:t>No campo educacional, “</w:t>
      </w:r>
      <w:r w:rsidRPr="00745F8E">
        <w:rPr>
          <w:sz w:val="24"/>
          <w:szCs w:val="24"/>
        </w:rPr>
        <w:t>os países norteados por suas políticas</w:t>
      </w:r>
      <w:r w:rsidR="00385CF0" w:rsidRPr="00745F8E">
        <w:rPr>
          <w:sz w:val="24"/>
          <w:szCs w:val="24"/>
        </w:rPr>
        <w:t xml:space="preserve"> </w:t>
      </w:r>
      <w:r w:rsidRPr="00745F8E">
        <w:rPr>
          <w:sz w:val="24"/>
          <w:szCs w:val="24"/>
        </w:rPr>
        <w:t>econômicas e sociais locais aplicam diferentes metodologias e abordagens no ensino da contabilidade” (</w:t>
      </w:r>
      <w:r w:rsidR="006701B1" w:rsidRPr="00745F8E">
        <w:rPr>
          <w:sz w:val="24"/>
          <w:szCs w:val="24"/>
        </w:rPr>
        <w:t>Santos, Domingues &amp; Ribeiro</w:t>
      </w:r>
      <w:r w:rsidRPr="00745F8E">
        <w:rPr>
          <w:sz w:val="24"/>
          <w:szCs w:val="24"/>
        </w:rPr>
        <w:t>, 2011), e, com isso, acabam formando profissionais com habilidades e competências exigidas pelo e para o mercado local. Considerando isso, a adoção de um currículo global de ensino em Contabilidade seria capaz</w:t>
      </w:r>
      <w:r w:rsidRPr="003A3EAB">
        <w:rPr>
          <w:sz w:val="24"/>
          <w:szCs w:val="24"/>
        </w:rPr>
        <w:t xml:space="preserve"> de “minimizar a assimetria das </w:t>
      </w:r>
      <w:proofErr w:type="spellStart"/>
      <w:r w:rsidRPr="003A3EAB">
        <w:rPr>
          <w:sz w:val="24"/>
          <w:szCs w:val="24"/>
        </w:rPr>
        <w:t>informações</w:t>
      </w:r>
      <w:proofErr w:type="spellEnd"/>
      <w:r w:rsidRPr="003A3EAB">
        <w:rPr>
          <w:sz w:val="24"/>
          <w:szCs w:val="24"/>
        </w:rPr>
        <w:t xml:space="preserve"> </w:t>
      </w:r>
      <w:proofErr w:type="spellStart"/>
      <w:r w:rsidRPr="003A3EAB">
        <w:rPr>
          <w:sz w:val="24"/>
          <w:szCs w:val="24"/>
        </w:rPr>
        <w:t>contábeis</w:t>
      </w:r>
      <w:proofErr w:type="spellEnd"/>
      <w:r w:rsidRPr="003A3EAB">
        <w:rPr>
          <w:sz w:val="24"/>
          <w:szCs w:val="24"/>
        </w:rPr>
        <w:t xml:space="preserve"> entre </w:t>
      </w:r>
      <w:proofErr w:type="spellStart"/>
      <w:r w:rsidRPr="003A3EAB">
        <w:rPr>
          <w:sz w:val="24"/>
          <w:szCs w:val="24"/>
        </w:rPr>
        <w:t>países</w:t>
      </w:r>
      <w:proofErr w:type="spellEnd"/>
      <w:r w:rsidRPr="003A3EAB">
        <w:rPr>
          <w:sz w:val="24"/>
          <w:szCs w:val="24"/>
        </w:rPr>
        <w:t xml:space="preserve"> e </w:t>
      </w:r>
      <w:proofErr w:type="spellStart"/>
      <w:r w:rsidRPr="003A3EAB">
        <w:rPr>
          <w:sz w:val="24"/>
          <w:szCs w:val="24"/>
        </w:rPr>
        <w:t>também</w:t>
      </w:r>
      <w:proofErr w:type="spellEnd"/>
      <w:r w:rsidRPr="003A3EAB">
        <w:rPr>
          <w:sz w:val="24"/>
          <w:szCs w:val="24"/>
        </w:rPr>
        <w:t xml:space="preserve"> preparar profissionais para desenvolverem com </w:t>
      </w:r>
      <w:proofErr w:type="spellStart"/>
      <w:r w:rsidRPr="003A3EAB">
        <w:rPr>
          <w:sz w:val="24"/>
          <w:szCs w:val="24"/>
        </w:rPr>
        <w:t>competência</w:t>
      </w:r>
      <w:proofErr w:type="spellEnd"/>
      <w:r w:rsidRPr="003A3EAB">
        <w:rPr>
          <w:sz w:val="24"/>
          <w:szCs w:val="24"/>
        </w:rPr>
        <w:t xml:space="preserve"> as </w:t>
      </w:r>
      <w:proofErr w:type="spellStart"/>
      <w:r w:rsidRPr="003A3EAB">
        <w:rPr>
          <w:sz w:val="24"/>
          <w:szCs w:val="24"/>
        </w:rPr>
        <w:t>exigências</w:t>
      </w:r>
      <w:proofErr w:type="spellEnd"/>
      <w:r w:rsidRPr="003A3EAB">
        <w:rPr>
          <w:sz w:val="24"/>
          <w:szCs w:val="24"/>
        </w:rPr>
        <w:t xml:space="preserve"> </w:t>
      </w:r>
      <w:proofErr w:type="spellStart"/>
      <w:r w:rsidRPr="003A3EAB">
        <w:rPr>
          <w:sz w:val="24"/>
          <w:szCs w:val="24"/>
        </w:rPr>
        <w:t>além-fronteira</w:t>
      </w:r>
      <w:proofErr w:type="spellEnd"/>
      <w:r w:rsidRPr="003A3EAB">
        <w:rPr>
          <w:sz w:val="24"/>
          <w:szCs w:val="24"/>
        </w:rPr>
        <w:t>” (S</w:t>
      </w:r>
      <w:r w:rsidR="00927729" w:rsidRPr="003A3EAB">
        <w:rPr>
          <w:sz w:val="24"/>
          <w:szCs w:val="24"/>
        </w:rPr>
        <w:t>antos</w:t>
      </w:r>
      <w:r w:rsidR="00927729">
        <w:rPr>
          <w:sz w:val="24"/>
          <w:szCs w:val="24"/>
        </w:rPr>
        <w:t xml:space="preserve"> et al, </w:t>
      </w:r>
      <w:r w:rsidRPr="003A3EAB">
        <w:rPr>
          <w:sz w:val="24"/>
          <w:szCs w:val="24"/>
        </w:rPr>
        <w:t xml:space="preserve">2011). Em vista disto, </w:t>
      </w:r>
      <w:r w:rsidRPr="003A3EAB">
        <w:rPr>
          <w:bCs/>
          <w:sz w:val="24"/>
          <w:szCs w:val="24"/>
        </w:rPr>
        <w:t xml:space="preserve">as IES devem adequar constantemente seus currículos à realidade que o mercado exige, com o intuito de formar profissionais mais </w:t>
      </w:r>
      <w:r w:rsidRPr="00745F8E">
        <w:rPr>
          <w:bCs/>
          <w:sz w:val="24"/>
          <w:szCs w:val="24"/>
        </w:rPr>
        <w:t>qualificados (V</w:t>
      </w:r>
      <w:r w:rsidR="00927729" w:rsidRPr="00745F8E">
        <w:rPr>
          <w:bCs/>
          <w:sz w:val="24"/>
          <w:szCs w:val="24"/>
        </w:rPr>
        <w:t>asconcelos</w:t>
      </w:r>
      <w:r w:rsidRPr="00745F8E">
        <w:rPr>
          <w:bCs/>
          <w:sz w:val="24"/>
          <w:szCs w:val="24"/>
        </w:rPr>
        <w:t>, 2011).</w:t>
      </w:r>
    </w:p>
    <w:p w:rsidR="0046016E" w:rsidRPr="003A3EAB" w:rsidRDefault="0046016E" w:rsidP="0046016E">
      <w:pPr>
        <w:ind w:firstLine="706"/>
        <w:jc w:val="both"/>
        <w:rPr>
          <w:sz w:val="24"/>
          <w:szCs w:val="24"/>
        </w:rPr>
      </w:pPr>
      <w:r w:rsidRPr="00745F8E">
        <w:rPr>
          <w:sz w:val="24"/>
          <w:szCs w:val="24"/>
        </w:rPr>
        <w:t>Algumas pesquisas foram desenvolvidas</w:t>
      </w:r>
      <w:r w:rsidRPr="003A3EAB">
        <w:rPr>
          <w:sz w:val="24"/>
          <w:szCs w:val="24"/>
        </w:rPr>
        <w:t xml:space="preserve"> a respeito do ensino de Contabilidade, dentre elas se encontram: (</w:t>
      </w:r>
      <w:r w:rsidR="006701B1">
        <w:rPr>
          <w:color w:val="000000"/>
          <w:sz w:val="24"/>
          <w:szCs w:val="24"/>
        </w:rPr>
        <w:t>Amaral,</w:t>
      </w:r>
      <w:r w:rsidR="006701B1" w:rsidRPr="003A3EAB">
        <w:rPr>
          <w:color w:val="000000"/>
          <w:sz w:val="24"/>
          <w:szCs w:val="24"/>
        </w:rPr>
        <w:t xml:space="preserve"> Costa</w:t>
      </w:r>
      <w:r w:rsidR="006701B1">
        <w:rPr>
          <w:color w:val="000000"/>
          <w:sz w:val="24"/>
          <w:szCs w:val="24"/>
        </w:rPr>
        <w:t xml:space="preserve"> &amp;</w:t>
      </w:r>
      <w:r w:rsidR="006701B1" w:rsidRPr="003A3EAB">
        <w:rPr>
          <w:color w:val="000000"/>
          <w:sz w:val="24"/>
          <w:szCs w:val="24"/>
        </w:rPr>
        <w:t xml:space="preserve"> Campos, 2010</w:t>
      </w:r>
      <w:r w:rsidR="006701B1">
        <w:rPr>
          <w:color w:val="000000"/>
          <w:sz w:val="24"/>
          <w:szCs w:val="24"/>
        </w:rPr>
        <w:t>,</w:t>
      </w:r>
      <w:r w:rsidR="006701B1" w:rsidRPr="003A3EAB">
        <w:rPr>
          <w:color w:val="000000"/>
          <w:sz w:val="24"/>
          <w:szCs w:val="24"/>
        </w:rPr>
        <w:t xml:space="preserve"> </w:t>
      </w:r>
      <w:proofErr w:type="spellStart"/>
      <w:r w:rsidR="006701B1" w:rsidRPr="003A3EAB">
        <w:rPr>
          <w:sz w:val="24"/>
          <w:szCs w:val="24"/>
        </w:rPr>
        <w:t>Espejo</w:t>
      </w:r>
      <w:proofErr w:type="spellEnd"/>
      <w:r w:rsidR="009C44AF">
        <w:rPr>
          <w:sz w:val="24"/>
          <w:szCs w:val="24"/>
        </w:rPr>
        <w:t xml:space="preserve">, Cruz, Costa, </w:t>
      </w:r>
      <w:proofErr w:type="spellStart"/>
      <w:r w:rsidR="009C44AF">
        <w:rPr>
          <w:sz w:val="24"/>
          <w:szCs w:val="24"/>
        </w:rPr>
        <w:t>Espejo</w:t>
      </w:r>
      <w:proofErr w:type="spellEnd"/>
      <w:r w:rsidR="009C44AF">
        <w:rPr>
          <w:sz w:val="24"/>
          <w:szCs w:val="24"/>
        </w:rPr>
        <w:t xml:space="preserve">, A &amp; </w:t>
      </w:r>
      <w:proofErr w:type="spellStart"/>
      <w:r w:rsidR="009C44AF">
        <w:rPr>
          <w:sz w:val="24"/>
          <w:szCs w:val="24"/>
        </w:rPr>
        <w:t>Cosmunelo</w:t>
      </w:r>
      <w:proofErr w:type="spellEnd"/>
      <w:r w:rsidR="006701B1" w:rsidRPr="003A3EAB">
        <w:rPr>
          <w:sz w:val="24"/>
          <w:szCs w:val="24"/>
        </w:rPr>
        <w:t>, 2010</w:t>
      </w:r>
      <w:r w:rsidR="006701B1">
        <w:rPr>
          <w:sz w:val="24"/>
          <w:szCs w:val="24"/>
        </w:rPr>
        <w:t>,</w:t>
      </w:r>
      <w:r w:rsidR="006701B1" w:rsidRPr="003A3EAB">
        <w:rPr>
          <w:sz w:val="24"/>
          <w:szCs w:val="24"/>
        </w:rPr>
        <w:t xml:space="preserve"> </w:t>
      </w:r>
      <w:proofErr w:type="spellStart"/>
      <w:r w:rsidR="006701B1" w:rsidRPr="003A3EAB">
        <w:rPr>
          <w:sz w:val="24"/>
          <w:szCs w:val="24"/>
        </w:rPr>
        <w:t>Marassi</w:t>
      </w:r>
      <w:proofErr w:type="spellEnd"/>
      <w:r w:rsidR="006701B1">
        <w:rPr>
          <w:sz w:val="24"/>
          <w:szCs w:val="24"/>
        </w:rPr>
        <w:t>,</w:t>
      </w:r>
      <w:r w:rsidR="006701B1" w:rsidRPr="003A3EAB">
        <w:rPr>
          <w:sz w:val="24"/>
          <w:szCs w:val="24"/>
        </w:rPr>
        <w:t xml:space="preserve"> </w:t>
      </w:r>
      <w:proofErr w:type="spellStart"/>
      <w:r w:rsidR="006701B1" w:rsidRPr="003A3EAB">
        <w:rPr>
          <w:sz w:val="24"/>
          <w:szCs w:val="24"/>
        </w:rPr>
        <w:t>Fasolin</w:t>
      </w:r>
      <w:proofErr w:type="spellEnd"/>
      <w:r w:rsidR="006701B1">
        <w:rPr>
          <w:sz w:val="24"/>
          <w:szCs w:val="24"/>
        </w:rPr>
        <w:t xml:space="preserve"> &amp;</w:t>
      </w:r>
      <w:r w:rsidR="006701B1" w:rsidRPr="003A3EAB">
        <w:rPr>
          <w:sz w:val="24"/>
          <w:szCs w:val="24"/>
        </w:rPr>
        <w:t xml:space="preserve"> </w:t>
      </w:r>
      <w:proofErr w:type="spellStart"/>
      <w:r w:rsidR="006701B1" w:rsidRPr="003A3EAB">
        <w:rPr>
          <w:sz w:val="24"/>
          <w:szCs w:val="24"/>
        </w:rPr>
        <w:t>Klann</w:t>
      </w:r>
      <w:proofErr w:type="spellEnd"/>
      <w:r w:rsidR="006701B1" w:rsidRPr="003A3EAB">
        <w:rPr>
          <w:sz w:val="24"/>
          <w:szCs w:val="24"/>
        </w:rPr>
        <w:t>,</w:t>
      </w:r>
      <w:r w:rsidRPr="003A3EAB">
        <w:rPr>
          <w:sz w:val="24"/>
          <w:szCs w:val="24"/>
        </w:rPr>
        <w:t xml:space="preserve"> 2015). No ABC Paulista</w:t>
      </w:r>
      <w:r w:rsidR="00B03A57">
        <w:rPr>
          <w:sz w:val="24"/>
          <w:szCs w:val="24"/>
        </w:rPr>
        <w:t xml:space="preserve"> (</w:t>
      </w:r>
      <w:r w:rsidR="00B03A57" w:rsidRPr="00B03A57">
        <w:rPr>
          <w:sz w:val="24"/>
          <w:szCs w:val="24"/>
        </w:rPr>
        <w:t>Santo André, São Bernardo e São Caetano</w:t>
      </w:r>
      <w:r w:rsidR="00B03A57">
        <w:rPr>
          <w:sz w:val="24"/>
          <w:szCs w:val="24"/>
        </w:rPr>
        <w:t>)</w:t>
      </w:r>
      <w:r w:rsidRPr="003A3EAB">
        <w:rPr>
          <w:sz w:val="24"/>
          <w:szCs w:val="24"/>
        </w:rPr>
        <w:t xml:space="preserve">, Amaral, Costa e Campos (2010) abordaram a preparação das </w:t>
      </w:r>
      <w:r w:rsidRPr="003A3EAB">
        <w:rPr>
          <w:color w:val="000000"/>
          <w:sz w:val="24"/>
          <w:szCs w:val="24"/>
        </w:rPr>
        <w:t>Instituições Particulares de Ensino Superior (IPES) quanto à capacitação do profissional de Contabilidade em trabalhar conforme os padrões exigidos pela IFRS e dos professores da área contábil para com o exercício de suas atividades em relação a esse assunto (</w:t>
      </w:r>
      <w:r w:rsidR="006701B1">
        <w:rPr>
          <w:color w:val="000000"/>
          <w:sz w:val="24"/>
          <w:szCs w:val="24"/>
        </w:rPr>
        <w:t>Amaral,</w:t>
      </w:r>
      <w:r w:rsidR="006701B1" w:rsidRPr="003A3EAB">
        <w:rPr>
          <w:color w:val="000000"/>
          <w:sz w:val="24"/>
          <w:szCs w:val="24"/>
        </w:rPr>
        <w:t xml:space="preserve"> Costa</w:t>
      </w:r>
      <w:r w:rsidR="006701B1">
        <w:rPr>
          <w:color w:val="000000"/>
          <w:sz w:val="24"/>
          <w:szCs w:val="24"/>
        </w:rPr>
        <w:t xml:space="preserve"> &amp;</w:t>
      </w:r>
      <w:r w:rsidR="006701B1" w:rsidRPr="003A3EAB">
        <w:rPr>
          <w:color w:val="000000"/>
          <w:sz w:val="24"/>
          <w:szCs w:val="24"/>
        </w:rPr>
        <w:t xml:space="preserve"> Campos, 2010</w:t>
      </w:r>
      <w:r w:rsidRPr="003A3EAB">
        <w:rPr>
          <w:color w:val="000000"/>
          <w:sz w:val="24"/>
          <w:szCs w:val="24"/>
        </w:rPr>
        <w:t xml:space="preserve">). Por sua vez, </w:t>
      </w:r>
      <w:proofErr w:type="spellStart"/>
      <w:r w:rsidRPr="003A3EAB">
        <w:rPr>
          <w:color w:val="000000"/>
          <w:sz w:val="24"/>
          <w:szCs w:val="24"/>
        </w:rPr>
        <w:t>Espejo</w:t>
      </w:r>
      <w:proofErr w:type="spellEnd"/>
      <w:r w:rsidRPr="003A3EAB">
        <w:rPr>
          <w:color w:val="000000"/>
          <w:sz w:val="24"/>
          <w:szCs w:val="24"/>
        </w:rPr>
        <w:t xml:space="preserve"> </w:t>
      </w:r>
      <w:r w:rsidRPr="003A3EAB">
        <w:rPr>
          <w:i/>
          <w:color w:val="000000"/>
          <w:sz w:val="24"/>
          <w:szCs w:val="24"/>
        </w:rPr>
        <w:t xml:space="preserve">et al </w:t>
      </w:r>
      <w:r w:rsidRPr="003A3EAB">
        <w:rPr>
          <w:color w:val="000000"/>
          <w:sz w:val="24"/>
          <w:szCs w:val="24"/>
        </w:rPr>
        <w:t xml:space="preserve">(2010) verificaram como a </w:t>
      </w:r>
      <w:r w:rsidRPr="003A3EAB">
        <w:rPr>
          <w:sz w:val="24"/>
          <w:szCs w:val="24"/>
        </w:rPr>
        <w:t>Universidade Federal do Paraná (IFPR) estava adaptando o ensino, no curso de Ciências Contábeis, aos preceitos da Lei n</w:t>
      </w:r>
      <w:r w:rsidRPr="003A3EAB">
        <w:rPr>
          <w:sz w:val="24"/>
          <w:szCs w:val="24"/>
          <w:vertAlign w:val="superscript"/>
        </w:rPr>
        <w:t>o</w:t>
      </w:r>
      <w:r w:rsidRPr="003A3EAB">
        <w:rPr>
          <w:sz w:val="24"/>
          <w:szCs w:val="24"/>
        </w:rPr>
        <w:t xml:space="preserve"> 11.638/07. </w:t>
      </w:r>
      <w:proofErr w:type="spellStart"/>
      <w:r w:rsidRPr="003A3EAB">
        <w:rPr>
          <w:sz w:val="24"/>
          <w:szCs w:val="24"/>
        </w:rPr>
        <w:t>Marassi</w:t>
      </w:r>
      <w:proofErr w:type="spellEnd"/>
      <w:r w:rsidR="00927729">
        <w:rPr>
          <w:sz w:val="24"/>
          <w:szCs w:val="24"/>
        </w:rPr>
        <w:t xml:space="preserve"> et al</w:t>
      </w:r>
      <w:r w:rsidRPr="003A3EAB">
        <w:rPr>
          <w:sz w:val="24"/>
          <w:szCs w:val="24"/>
        </w:rPr>
        <w:t xml:space="preserve"> (2015) analisaram quais mudanças o processo de convergência contábil internacional acarretou no ensino de Teoria da Contabilidade no Brasil (</w:t>
      </w:r>
      <w:proofErr w:type="spellStart"/>
      <w:r w:rsidR="006701B1" w:rsidRPr="003A3EAB">
        <w:rPr>
          <w:sz w:val="24"/>
          <w:szCs w:val="24"/>
        </w:rPr>
        <w:t>Marassi</w:t>
      </w:r>
      <w:proofErr w:type="spellEnd"/>
      <w:r w:rsidR="00927729">
        <w:rPr>
          <w:sz w:val="24"/>
          <w:szCs w:val="24"/>
        </w:rPr>
        <w:t xml:space="preserve"> et al</w:t>
      </w:r>
      <w:r w:rsidR="006701B1" w:rsidRPr="003A3EAB">
        <w:rPr>
          <w:sz w:val="24"/>
          <w:szCs w:val="24"/>
        </w:rPr>
        <w:t>, 2015</w:t>
      </w:r>
      <w:r w:rsidRPr="003A3EAB">
        <w:rPr>
          <w:sz w:val="24"/>
          <w:szCs w:val="24"/>
        </w:rPr>
        <w:t>).</w:t>
      </w:r>
    </w:p>
    <w:p w:rsidR="0046016E" w:rsidRPr="003A3EAB" w:rsidRDefault="0046016E" w:rsidP="0046016E">
      <w:pPr>
        <w:ind w:firstLine="706"/>
        <w:jc w:val="both"/>
        <w:rPr>
          <w:sz w:val="24"/>
          <w:szCs w:val="24"/>
        </w:rPr>
      </w:pPr>
      <w:r w:rsidRPr="003A3EAB">
        <w:rPr>
          <w:bCs/>
          <w:sz w:val="24"/>
          <w:szCs w:val="24"/>
        </w:rPr>
        <w:t>Diante deste contexto, a presente pesquisa busca avaliar: Qual o impacto da convergência contábil no ensino de Contabilidade Societária nos cursos de graduação em Ciências Contábeis das Instituições de Ensino Superior (IES) do Rio Grande do Sul?</w:t>
      </w:r>
      <w:r w:rsidR="00B03A57">
        <w:rPr>
          <w:bCs/>
          <w:sz w:val="24"/>
          <w:szCs w:val="24"/>
        </w:rPr>
        <w:t xml:space="preserve"> </w:t>
      </w:r>
      <w:r w:rsidRPr="003A3EAB">
        <w:rPr>
          <w:sz w:val="24"/>
          <w:szCs w:val="24"/>
        </w:rPr>
        <w:t xml:space="preserve">O objetivo geral do estudo é analisar qual o impacto da convergência contábil no ensino de Contabilidade Societária nos </w:t>
      </w:r>
      <w:r w:rsidRPr="003A3EAB">
        <w:rPr>
          <w:bCs/>
          <w:sz w:val="24"/>
          <w:szCs w:val="24"/>
        </w:rPr>
        <w:t>cursos de graduação em Ciências Contábeis das Instituições de Ensino Superior (IES) do Rio Grande do Sul</w:t>
      </w:r>
      <w:r w:rsidRPr="003A3EAB">
        <w:rPr>
          <w:sz w:val="24"/>
          <w:szCs w:val="24"/>
        </w:rPr>
        <w:t>. Os objetivos</w:t>
      </w:r>
      <w:r w:rsidR="00385CF0" w:rsidRPr="003A3EAB">
        <w:rPr>
          <w:sz w:val="24"/>
          <w:szCs w:val="24"/>
        </w:rPr>
        <w:t xml:space="preserve"> </w:t>
      </w:r>
      <w:r w:rsidRPr="003A3EAB">
        <w:rPr>
          <w:sz w:val="24"/>
          <w:szCs w:val="24"/>
        </w:rPr>
        <w:t>específicos são: verificar a inserção das Normas Internacionais no ensino de Contabilidade Societária; e analisar as mudanças nos materiais educacionais.</w:t>
      </w:r>
    </w:p>
    <w:p w:rsidR="0046016E" w:rsidRPr="003A3EAB" w:rsidRDefault="0046016E" w:rsidP="0046016E">
      <w:pPr>
        <w:ind w:firstLine="706"/>
        <w:jc w:val="both"/>
        <w:rPr>
          <w:sz w:val="24"/>
          <w:szCs w:val="24"/>
        </w:rPr>
      </w:pPr>
      <w:r w:rsidRPr="003A3EAB">
        <w:rPr>
          <w:sz w:val="24"/>
          <w:szCs w:val="24"/>
        </w:rPr>
        <w:tab/>
        <w:t>Compreender como a Contabilidade Societária é ensinada nas IES propicia uma análise da capacitação do aluno para o mercado de trabalho e ainda a influência do professor, tanto para a atuação técnica quanto para a formação docente, com resultados na evolução do ensino superior, e consequentemente, na maior qualificação do profissional contábil.</w:t>
      </w:r>
    </w:p>
    <w:p w:rsidR="0046016E" w:rsidRPr="003A3EAB" w:rsidRDefault="0046016E" w:rsidP="0046016E">
      <w:pPr>
        <w:ind w:firstLine="706"/>
        <w:jc w:val="both"/>
        <w:rPr>
          <w:sz w:val="24"/>
          <w:szCs w:val="24"/>
        </w:rPr>
      </w:pPr>
      <w:r w:rsidRPr="003A3EAB">
        <w:rPr>
          <w:sz w:val="24"/>
          <w:szCs w:val="24"/>
        </w:rPr>
        <w:tab/>
        <w:t>O trabalho é composto por cinco seções incluindo esta introdução, que contempla o tema, a contextualização, a questão problema, os objetivos e as justificativas do estudo. Na próxima seção, encontra-se os referenciais teóricos, na qual é apresentada a revisão da literatura abordando as mudanças nas práticas contábeis, além de estudos anteriores relacionados à temática. A terceira seção expõe os procedimentos metodológicos da pesquisa, incluindo sua classificação, população e amostra, assim como os critérios para sua seleção e o instrumento de coleta de dados utilizado. Na quarta seção, há a análise dos dados obtidos, com o intuito de contemplar o objetivo proposto. E,</w:t>
      </w:r>
      <w:r w:rsidR="00385CF0" w:rsidRPr="003A3EAB">
        <w:rPr>
          <w:sz w:val="24"/>
          <w:szCs w:val="24"/>
        </w:rPr>
        <w:t xml:space="preserve"> </w:t>
      </w:r>
      <w:r w:rsidRPr="003A3EAB">
        <w:rPr>
          <w:sz w:val="24"/>
          <w:szCs w:val="24"/>
        </w:rPr>
        <w:t>ao final, são expostas as considerações finais sobre o estudo e a proposição de futuras investigações.</w:t>
      </w:r>
    </w:p>
    <w:p w:rsidR="003A3EAB" w:rsidRDefault="003A3EAB" w:rsidP="0046016E">
      <w:pPr>
        <w:rPr>
          <w:sz w:val="24"/>
          <w:szCs w:val="24"/>
        </w:rPr>
      </w:pPr>
    </w:p>
    <w:p w:rsidR="00E6136F" w:rsidRPr="0046016E" w:rsidRDefault="0046016E" w:rsidP="003A3EAB">
      <w:pPr>
        <w:jc w:val="both"/>
        <w:rPr>
          <w:sz w:val="24"/>
          <w:szCs w:val="24"/>
        </w:rPr>
      </w:pPr>
      <w:r w:rsidRPr="0046016E">
        <w:rPr>
          <w:sz w:val="24"/>
          <w:szCs w:val="24"/>
        </w:rPr>
        <w:lastRenderedPageBreak/>
        <w:t>2. Referencial Teórico</w:t>
      </w:r>
    </w:p>
    <w:p w:rsidR="003A3EAB" w:rsidRPr="003A3EAB" w:rsidRDefault="003A3EAB" w:rsidP="003A3EAB">
      <w:pPr>
        <w:ind w:firstLine="706"/>
        <w:jc w:val="both"/>
        <w:rPr>
          <w:sz w:val="24"/>
          <w:szCs w:val="24"/>
        </w:rPr>
      </w:pPr>
      <w:r w:rsidRPr="003A3EAB">
        <w:rPr>
          <w:sz w:val="24"/>
          <w:szCs w:val="24"/>
        </w:rPr>
        <w:t>Nesta seção serão apresentados e explicados os</w:t>
      </w:r>
      <w:r>
        <w:rPr>
          <w:sz w:val="24"/>
          <w:szCs w:val="24"/>
        </w:rPr>
        <w:t xml:space="preserve"> </w:t>
      </w:r>
      <w:r w:rsidRPr="003A3EAB">
        <w:rPr>
          <w:sz w:val="24"/>
          <w:szCs w:val="24"/>
        </w:rPr>
        <w:t>temas a respeito do ensino de Contabilidade</w:t>
      </w:r>
      <w:r>
        <w:rPr>
          <w:sz w:val="24"/>
          <w:szCs w:val="24"/>
        </w:rPr>
        <w:t xml:space="preserve"> </w:t>
      </w:r>
      <w:r w:rsidRPr="003A3EAB">
        <w:rPr>
          <w:sz w:val="24"/>
          <w:szCs w:val="24"/>
        </w:rPr>
        <w:t>no Brasil, dos conceitos de Contabilidade Societária e</w:t>
      </w:r>
      <w:r>
        <w:rPr>
          <w:sz w:val="24"/>
          <w:szCs w:val="24"/>
        </w:rPr>
        <w:t xml:space="preserve"> </w:t>
      </w:r>
      <w:r w:rsidRPr="003A3EAB">
        <w:rPr>
          <w:sz w:val="24"/>
          <w:szCs w:val="24"/>
        </w:rPr>
        <w:t>dos estudos anteriores na área da Contabilidade, a fim de subsidiar o estudo.</w:t>
      </w:r>
    </w:p>
    <w:p w:rsidR="003A3EAB" w:rsidRPr="005C368F" w:rsidRDefault="003A3EAB" w:rsidP="003A3EAB">
      <w:pPr>
        <w:ind w:firstLine="706"/>
      </w:pPr>
    </w:p>
    <w:p w:rsidR="003A3EAB" w:rsidRPr="003A3EAB" w:rsidRDefault="003A3EAB" w:rsidP="003A3EAB">
      <w:pPr>
        <w:pStyle w:val="Ttulo2"/>
        <w:spacing w:before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" w:name="_Toc485744226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2.</w:t>
      </w:r>
      <w:r w:rsidR="00587A7E">
        <w:rPr>
          <w:rFonts w:ascii="Times New Roman" w:hAnsi="Times New Roman" w:cs="Times New Roman"/>
          <w:b w:val="0"/>
          <w:color w:val="auto"/>
          <w:sz w:val="24"/>
          <w:szCs w:val="24"/>
        </w:rPr>
        <w:t>1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3A3EAB">
        <w:rPr>
          <w:rFonts w:ascii="Times New Roman" w:hAnsi="Times New Roman" w:cs="Times New Roman"/>
          <w:b w:val="0"/>
          <w:color w:val="auto"/>
          <w:sz w:val="24"/>
          <w:szCs w:val="24"/>
        </w:rPr>
        <w:t>Eixo de conhecimento: contabilidade societária</w:t>
      </w:r>
      <w:bookmarkEnd w:id="1"/>
    </w:p>
    <w:p w:rsidR="003A3EAB" w:rsidRPr="003A3EAB" w:rsidRDefault="003A3EAB" w:rsidP="003A3EAB">
      <w:pPr>
        <w:ind w:firstLine="706"/>
        <w:jc w:val="both"/>
        <w:rPr>
          <w:sz w:val="24"/>
          <w:szCs w:val="24"/>
        </w:rPr>
      </w:pPr>
      <w:r>
        <w:rPr>
          <w:b/>
        </w:rPr>
        <w:tab/>
      </w:r>
      <w:r w:rsidRPr="003A3EAB">
        <w:rPr>
          <w:sz w:val="24"/>
          <w:szCs w:val="24"/>
        </w:rPr>
        <w:t xml:space="preserve">Conforme a Proposta Nacional de Conteúdo para o curso de Graduação em Ciências Contábeis, a disciplina de Contabilidade Societária tem por objetivo: “conhecer os aspectos legais e societários que envolvem as </w:t>
      </w:r>
      <w:r w:rsidRPr="00745F8E">
        <w:rPr>
          <w:sz w:val="24"/>
          <w:szCs w:val="24"/>
        </w:rPr>
        <w:t>organizações, bem como a sua estrutura de capital, visando a realização de transações e negócios” (Fundação</w:t>
      </w:r>
      <w:r w:rsidRPr="003A3EAB">
        <w:rPr>
          <w:sz w:val="24"/>
          <w:szCs w:val="24"/>
        </w:rPr>
        <w:t xml:space="preserve"> Brasileira de Contabilidade, 2009, p. 69). As principais temáticas abordadas nesta disciplina com alterações das </w:t>
      </w:r>
      <w:r w:rsidR="0092159F">
        <w:rPr>
          <w:sz w:val="24"/>
          <w:szCs w:val="24"/>
        </w:rPr>
        <w:t>NBC</w:t>
      </w:r>
      <w:r w:rsidRPr="003A3EAB">
        <w:rPr>
          <w:sz w:val="24"/>
          <w:szCs w:val="24"/>
        </w:rPr>
        <w:t xml:space="preserve"> são apresentadas na sequência. Além disso, serão apresentados os principais CPC abordados, em geral, nas disciplinas de centro societário. Salienta-se que, a partir dos CPC emitidos, o CFC editou as NBC que apresentam o tratamento contábil a ser adotado pelas entidades, respeitando o mesmo número do pronunciamento técnico. Neste estudo, adotou-se a referência aos CPC ao invés das NBC.</w:t>
      </w:r>
    </w:p>
    <w:p w:rsidR="003A3EAB" w:rsidRDefault="003A3EAB" w:rsidP="003A3EAB">
      <w:pPr>
        <w:ind w:firstLine="706"/>
      </w:pPr>
    </w:p>
    <w:p w:rsidR="003A3EAB" w:rsidRPr="00BB475C" w:rsidRDefault="003A3EAB" w:rsidP="003A3EAB">
      <w:pPr>
        <w:pStyle w:val="Ttulo3"/>
        <w:spacing w:before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" w:name="_Toc485744229"/>
      <w:proofErr w:type="gramStart"/>
      <w:r w:rsidRPr="00BB475C">
        <w:rPr>
          <w:rFonts w:ascii="Times New Roman" w:hAnsi="Times New Roman" w:cs="Times New Roman"/>
          <w:b w:val="0"/>
          <w:color w:val="auto"/>
          <w:sz w:val="24"/>
          <w:szCs w:val="24"/>
        </w:rPr>
        <w:t>2.</w:t>
      </w:r>
      <w:r w:rsidR="00587A7E">
        <w:rPr>
          <w:rFonts w:ascii="Times New Roman" w:hAnsi="Times New Roman" w:cs="Times New Roman"/>
          <w:b w:val="0"/>
          <w:color w:val="auto"/>
          <w:sz w:val="24"/>
          <w:szCs w:val="24"/>
        </w:rPr>
        <w:t>2</w:t>
      </w:r>
      <w:r w:rsidRPr="00BB475C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bookmarkEnd w:id="2"/>
      <w:r w:rsidR="00587A7E">
        <w:rPr>
          <w:rFonts w:ascii="Times New Roman" w:hAnsi="Times New Roman" w:cs="Times New Roman"/>
          <w:b w:val="0"/>
          <w:color w:val="auto"/>
          <w:sz w:val="24"/>
          <w:szCs w:val="24"/>
        </w:rPr>
        <w:t>Principais</w:t>
      </w:r>
      <w:proofErr w:type="gramEnd"/>
      <w:r w:rsidR="00587A7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alterações </w:t>
      </w:r>
    </w:p>
    <w:p w:rsidR="003A3EAB" w:rsidRPr="00B03A57" w:rsidRDefault="003A3EAB" w:rsidP="00587A7E">
      <w:pPr>
        <w:widowControl w:val="0"/>
        <w:autoSpaceDE w:val="0"/>
        <w:autoSpaceDN w:val="0"/>
        <w:adjustRightInd w:val="0"/>
        <w:ind w:firstLine="706"/>
        <w:jc w:val="both"/>
        <w:rPr>
          <w:sz w:val="24"/>
          <w:szCs w:val="24"/>
        </w:rPr>
      </w:pPr>
      <w:r w:rsidRPr="003A3EAB">
        <w:rPr>
          <w:rFonts w:ascii="AppleSystemUIFont" w:hAnsi="AppleSystemUIFont" w:cs="AppleSystemUIFont"/>
          <w:color w:val="353535"/>
          <w:sz w:val="24"/>
          <w:szCs w:val="24"/>
        </w:rPr>
        <w:tab/>
      </w:r>
      <w:r w:rsidRPr="00B03A57">
        <w:rPr>
          <w:sz w:val="24"/>
          <w:szCs w:val="24"/>
        </w:rPr>
        <w:t>Com a publicação da Lei nº 11.638/07, torna-se obrigatória a apresentação da Demonstração do Fluxo de Caixa (DFC) em companhias abertas e fechadas com patrimônio líquido superior a dois milhões de reais (B</w:t>
      </w:r>
      <w:r w:rsidR="0092159F" w:rsidRPr="00B03A57">
        <w:rPr>
          <w:sz w:val="24"/>
          <w:szCs w:val="24"/>
        </w:rPr>
        <w:t>rasil</w:t>
      </w:r>
      <w:r w:rsidRPr="00B03A57">
        <w:rPr>
          <w:sz w:val="24"/>
          <w:szCs w:val="24"/>
        </w:rPr>
        <w:t>, 1976). A DFC mostra as mudanças ocorridas no caixa da empresa, demonstrando as entradas e saídas de dinheiro, e seu objetivo é prover informações relevantes sobre pagamentos e recebimentos, em dinheiro, de uma empresa aos seus usuários</w:t>
      </w:r>
      <w:r w:rsidR="00B03A57">
        <w:rPr>
          <w:sz w:val="24"/>
          <w:szCs w:val="24"/>
        </w:rPr>
        <w:t>.</w:t>
      </w:r>
      <w:r w:rsidR="00587A7E">
        <w:rPr>
          <w:sz w:val="24"/>
          <w:szCs w:val="24"/>
        </w:rPr>
        <w:t xml:space="preserve"> A</w:t>
      </w:r>
      <w:r w:rsidRPr="00B03A57">
        <w:rPr>
          <w:sz w:val="24"/>
          <w:szCs w:val="24"/>
        </w:rPr>
        <w:t xml:space="preserve"> DFC “propicia informações concretas, se houve ou haverá dinheiro, quanto se deve tomar de empréstimos e tendo características de curto prazo” (U</w:t>
      </w:r>
      <w:r w:rsidR="0092159F">
        <w:rPr>
          <w:sz w:val="24"/>
          <w:szCs w:val="24"/>
        </w:rPr>
        <w:t>niversidade Federal de Santa Catarina</w:t>
      </w:r>
      <w:r w:rsidRPr="00B03A57">
        <w:rPr>
          <w:sz w:val="24"/>
          <w:szCs w:val="24"/>
        </w:rPr>
        <w:t>, 2009, p. 7). Apesar de não tão completo, optou-se pela DFC por de ser de fácil compreensão a não-contabilistas, atendendo o público interessado.</w:t>
      </w:r>
    </w:p>
    <w:p w:rsidR="003A3EAB" w:rsidRPr="003A3EAB" w:rsidRDefault="003A3EAB" w:rsidP="00BB475C">
      <w:pPr>
        <w:ind w:firstLine="706"/>
        <w:jc w:val="both"/>
        <w:rPr>
          <w:sz w:val="24"/>
          <w:szCs w:val="24"/>
        </w:rPr>
      </w:pPr>
      <w:r w:rsidRPr="003A3EAB">
        <w:rPr>
          <w:sz w:val="24"/>
          <w:szCs w:val="24"/>
        </w:rPr>
        <w:t xml:space="preserve">A apresentação das Demonstrações Contábeis está prevista no CPC 26 que objetiva “definir a base para a </w:t>
      </w:r>
      <w:proofErr w:type="spellStart"/>
      <w:r w:rsidRPr="003A3EAB">
        <w:rPr>
          <w:sz w:val="24"/>
          <w:szCs w:val="24"/>
        </w:rPr>
        <w:t>apresentação</w:t>
      </w:r>
      <w:proofErr w:type="spellEnd"/>
      <w:r w:rsidRPr="003A3EAB">
        <w:rPr>
          <w:sz w:val="24"/>
          <w:szCs w:val="24"/>
        </w:rPr>
        <w:t xml:space="preserve"> das </w:t>
      </w:r>
      <w:proofErr w:type="spellStart"/>
      <w:r w:rsidRPr="003A3EAB">
        <w:rPr>
          <w:sz w:val="24"/>
          <w:szCs w:val="24"/>
        </w:rPr>
        <w:t>demonstrações</w:t>
      </w:r>
      <w:proofErr w:type="spellEnd"/>
      <w:r w:rsidRPr="003A3EAB">
        <w:rPr>
          <w:sz w:val="24"/>
          <w:szCs w:val="24"/>
        </w:rPr>
        <w:t xml:space="preserve"> </w:t>
      </w:r>
      <w:proofErr w:type="spellStart"/>
      <w:r w:rsidRPr="003A3EAB">
        <w:rPr>
          <w:sz w:val="24"/>
          <w:szCs w:val="24"/>
        </w:rPr>
        <w:t>contábeis</w:t>
      </w:r>
      <w:proofErr w:type="spellEnd"/>
      <w:r w:rsidRPr="003A3EAB">
        <w:rPr>
          <w:sz w:val="24"/>
          <w:szCs w:val="24"/>
        </w:rPr>
        <w:t xml:space="preserve">, para assegurar a comparabilidade tanto com as </w:t>
      </w:r>
      <w:proofErr w:type="spellStart"/>
      <w:r w:rsidRPr="003A3EAB">
        <w:rPr>
          <w:sz w:val="24"/>
          <w:szCs w:val="24"/>
        </w:rPr>
        <w:t>demonstrações</w:t>
      </w:r>
      <w:proofErr w:type="spellEnd"/>
      <w:r w:rsidRPr="003A3EAB">
        <w:rPr>
          <w:sz w:val="24"/>
          <w:szCs w:val="24"/>
        </w:rPr>
        <w:t xml:space="preserve"> </w:t>
      </w:r>
      <w:proofErr w:type="spellStart"/>
      <w:r w:rsidRPr="003A3EAB">
        <w:rPr>
          <w:sz w:val="24"/>
          <w:szCs w:val="24"/>
        </w:rPr>
        <w:t>contábeis</w:t>
      </w:r>
      <w:proofErr w:type="spellEnd"/>
      <w:r w:rsidRPr="003A3EAB">
        <w:rPr>
          <w:sz w:val="24"/>
          <w:szCs w:val="24"/>
        </w:rPr>
        <w:t xml:space="preserve"> de </w:t>
      </w:r>
      <w:proofErr w:type="spellStart"/>
      <w:r w:rsidRPr="003A3EAB">
        <w:rPr>
          <w:sz w:val="24"/>
          <w:szCs w:val="24"/>
        </w:rPr>
        <w:t>períodos</w:t>
      </w:r>
      <w:proofErr w:type="spellEnd"/>
      <w:r w:rsidRPr="003A3EAB">
        <w:rPr>
          <w:sz w:val="24"/>
          <w:szCs w:val="24"/>
        </w:rPr>
        <w:t xml:space="preserve"> anteriores da mesma entidade quanto com as </w:t>
      </w:r>
      <w:proofErr w:type="spellStart"/>
      <w:r w:rsidRPr="003A3EAB">
        <w:rPr>
          <w:sz w:val="24"/>
          <w:szCs w:val="24"/>
        </w:rPr>
        <w:t>demonstrações</w:t>
      </w:r>
      <w:proofErr w:type="spellEnd"/>
      <w:r w:rsidRPr="003A3EAB">
        <w:rPr>
          <w:sz w:val="24"/>
          <w:szCs w:val="24"/>
        </w:rPr>
        <w:t xml:space="preserve"> </w:t>
      </w:r>
      <w:proofErr w:type="spellStart"/>
      <w:r w:rsidRPr="003A3EAB">
        <w:rPr>
          <w:sz w:val="24"/>
          <w:szCs w:val="24"/>
        </w:rPr>
        <w:t>contábeis</w:t>
      </w:r>
      <w:proofErr w:type="spellEnd"/>
      <w:r w:rsidRPr="003A3EAB">
        <w:rPr>
          <w:sz w:val="24"/>
          <w:szCs w:val="24"/>
        </w:rPr>
        <w:t xml:space="preserve"> de outras entidades” (</w:t>
      </w:r>
      <w:r w:rsidR="0092159F" w:rsidRPr="003A3EAB">
        <w:rPr>
          <w:sz w:val="24"/>
          <w:szCs w:val="24"/>
        </w:rPr>
        <w:t xml:space="preserve">Comitê </w:t>
      </w:r>
      <w:r w:rsidR="0092159F">
        <w:rPr>
          <w:sz w:val="24"/>
          <w:szCs w:val="24"/>
        </w:rPr>
        <w:t>d</w:t>
      </w:r>
      <w:r w:rsidR="0092159F" w:rsidRPr="003A3EAB">
        <w:rPr>
          <w:sz w:val="24"/>
          <w:szCs w:val="24"/>
        </w:rPr>
        <w:t>e Pronunciamentos Contábeis,</w:t>
      </w:r>
      <w:r w:rsidRPr="003A3EAB">
        <w:rPr>
          <w:sz w:val="24"/>
          <w:szCs w:val="24"/>
        </w:rPr>
        <w:t xml:space="preserve"> 2011b).</w:t>
      </w:r>
      <w:r w:rsidR="00B03A57">
        <w:rPr>
          <w:sz w:val="24"/>
          <w:szCs w:val="24"/>
        </w:rPr>
        <w:t xml:space="preserve"> </w:t>
      </w:r>
      <w:r w:rsidR="00BB475C">
        <w:rPr>
          <w:sz w:val="24"/>
          <w:szCs w:val="24"/>
        </w:rPr>
        <w:t>A Tabela</w:t>
      </w:r>
      <w:r w:rsidRPr="003A3EAB">
        <w:rPr>
          <w:sz w:val="24"/>
          <w:szCs w:val="24"/>
        </w:rPr>
        <w:t xml:space="preserve"> 1 apresenta o conjunto de demonstrações contábeis exigido antes e depois da convergência às IFRS.</w:t>
      </w:r>
    </w:p>
    <w:p w:rsidR="003A3EAB" w:rsidRPr="00672CD8" w:rsidRDefault="00532068" w:rsidP="003A3EAB">
      <w:pPr>
        <w:pStyle w:val="Legenda"/>
        <w:keepNext/>
        <w:spacing w:after="0"/>
        <w:jc w:val="center"/>
        <w:rPr>
          <w:b w:val="0"/>
        </w:rPr>
      </w:pPr>
      <w:bookmarkStart w:id="3" w:name="_Toc485567578"/>
      <w:r>
        <w:rPr>
          <w:b w:val="0"/>
        </w:rPr>
        <w:t>Tabela</w:t>
      </w:r>
      <w:r w:rsidR="003A3EAB" w:rsidRPr="00672CD8">
        <w:rPr>
          <w:b w:val="0"/>
        </w:rPr>
        <w:t xml:space="preserve"> </w:t>
      </w:r>
      <w:r w:rsidR="003A3EAB" w:rsidRPr="00672CD8">
        <w:rPr>
          <w:b w:val="0"/>
        </w:rPr>
        <w:fldChar w:fldCharType="begin"/>
      </w:r>
      <w:r w:rsidR="003A3EAB" w:rsidRPr="00672CD8">
        <w:rPr>
          <w:b w:val="0"/>
        </w:rPr>
        <w:instrText xml:space="preserve"> SEQ Quadro \* ARABIC </w:instrText>
      </w:r>
      <w:r w:rsidR="003A3EAB" w:rsidRPr="00672CD8">
        <w:rPr>
          <w:b w:val="0"/>
        </w:rPr>
        <w:fldChar w:fldCharType="separate"/>
      </w:r>
      <w:r w:rsidR="003A3EAB" w:rsidRPr="00672CD8">
        <w:rPr>
          <w:b w:val="0"/>
          <w:noProof/>
        </w:rPr>
        <w:t>1</w:t>
      </w:r>
      <w:r w:rsidR="003A3EAB" w:rsidRPr="00672CD8">
        <w:rPr>
          <w:b w:val="0"/>
          <w:noProof/>
        </w:rPr>
        <w:fldChar w:fldCharType="end"/>
      </w:r>
      <w:r w:rsidR="003A3EAB" w:rsidRPr="00672CD8">
        <w:rPr>
          <w:b w:val="0"/>
        </w:rPr>
        <w:t xml:space="preserve"> - Conjunto de Demonstrações Contábeis</w:t>
      </w:r>
      <w:bookmarkEnd w:id="3"/>
      <w:r w:rsidR="003A3EAB" w:rsidRPr="00672CD8">
        <w:rPr>
          <w:b w:val="0"/>
        </w:rPr>
        <w:t xml:space="preserve"> Obrigatórias no Brasil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0"/>
        <w:gridCol w:w="4665"/>
      </w:tblGrid>
      <w:tr w:rsidR="003A3EAB" w:rsidRPr="00FB364A" w:rsidTr="00C237CB">
        <w:trPr>
          <w:trHeight w:val="340"/>
        </w:trPr>
        <w:tc>
          <w:tcPr>
            <w:tcW w:w="2424" w:type="pct"/>
            <w:shd w:val="clear" w:color="auto" w:fill="auto"/>
            <w:noWrap/>
            <w:vAlign w:val="center"/>
            <w:hideMark/>
          </w:tcPr>
          <w:p w:rsidR="003A3EAB" w:rsidRPr="00FB364A" w:rsidRDefault="003A3EAB" w:rsidP="00C237CB">
            <w:pPr>
              <w:ind w:right="-61"/>
              <w:jc w:val="center"/>
              <w:rPr>
                <w:b/>
                <w:bCs/>
                <w:color w:val="000000"/>
              </w:rPr>
            </w:pPr>
            <w:r w:rsidRPr="00FB364A">
              <w:rPr>
                <w:b/>
                <w:bCs/>
                <w:color w:val="000000"/>
              </w:rPr>
              <w:t>Lei 6.404/76</w:t>
            </w:r>
            <w:r>
              <w:rPr>
                <w:b/>
                <w:bCs/>
                <w:color w:val="000000"/>
              </w:rPr>
              <w:t xml:space="preserve"> (antes)</w:t>
            </w:r>
          </w:p>
        </w:tc>
        <w:tc>
          <w:tcPr>
            <w:tcW w:w="2576" w:type="pct"/>
            <w:shd w:val="clear" w:color="auto" w:fill="auto"/>
            <w:noWrap/>
            <w:vAlign w:val="center"/>
            <w:hideMark/>
          </w:tcPr>
          <w:p w:rsidR="003A3EAB" w:rsidRPr="00FB364A" w:rsidRDefault="003A3EAB" w:rsidP="00C237CB">
            <w:pPr>
              <w:ind w:right="-82"/>
              <w:jc w:val="center"/>
              <w:rPr>
                <w:b/>
                <w:bCs/>
                <w:color w:val="000000"/>
              </w:rPr>
            </w:pPr>
            <w:r w:rsidRPr="00FB364A">
              <w:rPr>
                <w:b/>
                <w:bCs/>
                <w:color w:val="000000"/>
              </w:rPr>
              <w:t>CPC 26</w:t>
            </w:r>
            <w:r>
              <w:rPr>
                <w:b/>
                <w:bCs/>
                <w:color w:val="000000"/>
              </w:rPr>
              <w:t xml:space="preserve"> (depois)</w:t>
            </w:r>
          </w:p>
        </w:tc>
      </w:tr>
      <w:tr w:rsidR="003A3EAB" w:rsidRPr="00FB364A" w:rsidTr="00C237CB">
        <w:trPr>
          <w:trHeight w:val="238"/>
        </w:trPr>
        <w:tc>
          <w:tcPr>
            <w:tcW w:w="2424" w:type="pct"/>
            <w:shd w:val="clear" w:color="auto" w:fill="auto"/>
            <w:hideMark/>
          </w:tcPr>
          <w:p w:rsidR="003A3EAB" w:rsidRPr="00FB364A" w:rsidRDefault="003A3EAB" w:rsidP="00C237CB">
            <w:pPr>
              <w:ind w:right="-61"/>
              <w:rPr>
                <w:color w:val="000000"/>
              </w:rPr>
            </w:pPr>
            <w:r w:rsidRPr="00FB364A">
              <w:rPr>
                <w:color w:val="000000"/>
              </w:rPr>
              <w:t>Balanço Patrimonial</w:t>
            </w:r>
          </w:p>
        </w:tc>
        <w:tc>
          <w:tcPr>
            <w:tcW w:w="2576" w:type="pct"/>
            <w:shd w:val="clear" w:color="auto" w:fill="auto"/>
            <w:hideMark/>
          </w:tcPr>
          <w:p w:rsidR="003A3EAB" w:rsidRPr="00FB364A" w:rsidRDefault="003A3EAB" w:rsidP="00C237CB">
            <w:pPr>
              <w:ind w:right="-82"/>
              <w:rPr>
                <w:color w:val="000000"/>
              </w:rPr>
            </w:pPr>
            <w:r w:rsidRPr="00FB364A">
              <w:rPr>
                <w:color w:val="000000"/>
              </w:rPr>
              <w:t>Balanço Patrimonial</w:t>
            </w:r>
          </w:p>
        </w:tc>
      </w:tr>
      <w:tr w:rsidR="003A3EAB" w:rsidRPr="00FB364A" w:rsidTr="00C237CB">
        <w:trPr>
          <w:trHeight w:val="290"/>
        </w:trPr>
        <w:tc>
          <w:tcPr>
            <w:tcW w:w="2424" w:type="pct"/>
            <w:shd w:val="clear" w:color="auto" w:fill="auto"/>
            <w:hideMark/>
          </w:tcPr>
          <w:p w:rsidR="003A3EAB" w:rsidRPr="00FB364A" w:rsidRDefault="003A3EAB" w:rsidP="00C237CB">
            <w:pPr>
              <w:ind w:right="-61"/>
              <w:rPr>
                <w:color w:val="000000"/>
              </w:rPr>
            </w:pPr>
            <w:r w:rsidRPr="00FB364A">
              <w:rPr>
                <w:color w:val="000000"/>
              </w:rPr>
              <w:t>Demonstração do Resultado</w:t>
            </w:r>
          </w:p>
        </w:tc>
        <w:tc>
          <w:tcPr>
            <w:tcW w:w="2576" w:type="pct"/>
            <w:shd w:val="clear" w:color="auto" w:fill="auto"/>
            <w:hideMark/>
          </w:tcPr>
          <w:p w:rsidR="003A3EAB" w:rsidRPr="00FB364A" w:rsidRDefault="003A3EAB" w:rsidP="00C237CB">
            <w:pPr>
              <w:ind w:right="-82"/>
              <w:rPr>
                <w:color w:val="000000"/>
              </w:rPr>
            </w:pPr>
            <w:r w:rsidRPr="00FB364A">
              <w:rPr>
                <w:color w:val="000000"/>
              </w:rPr>
              <w:t>Demonstração do Resultado</w:t>
            </w:r>
          </w:p>
        </w:tc>
      </w:tr>
      <w:tr w:rsidR="003A3EAB" w:rsidRPr="00FB364A" w:rsidTr="00C237CB">
        <w:trPr>
          <w:trHeight w:val="460"/>
        </w:trPr>
        <w:tc>
          <w:tcPr>
            <w:tcW w:w="2424" w:type="pct"/>
            <w:shd w:val="clear" w:color="auto" w:fill="auto"/>
            <w:hideMark/>
          </w:tcPr>
          <w:p w:rsidR="003A3EAB" w:rsidRPr="00FB364A" w:rsidRDefault="003A3EAB" w:rsidP="00C237CB">
            <w:pPr>
              <w:ind w:right="-61"/>
              <w:rPr>
                <w:color w:val="000000"/>
              </w:rPr>
            </w:pPr>
            <w:r>
              <w:rPr>
                <w:color w:val="000000"/>
              </w:rPr>
              <w:t>Demonstração dos Lucros e Prejuízos A</w:t>
            </w:r>
            <w:r w:rsidRPr="00FB364A">
              <w:rPr>
                <w:color w:val="000000"/>
              </w:rPr>
              <w:t>cumulados</w:t>
            </w:r>
          </w:p>
        </w:tc>
        <w:tc>
          <w:tcPr>
            <w:tcW w:w="2576" w:type="pct"/>
            <w:shd w:val="clear" w:color="auto" w:fill="auto"/>
            <w:hideMark/>
          </w:tcPr>
          <w:p w:rsidR="003A3EAB" w:rsidRPr="00FB364A" w:rsidRDefault="0092159F" w:rsidP="00C237CB">
            <w:pPr>
              <w:ind w:right="-82"/>
              <w:rPr>
                <w:color w:val="000000"/>
              </w:rPr>
            </w:pPr>
            <w:r>
              <w:rPr>
                <w:color w:val="000000"/>
              </w:rPr>
              <w:t>Demonstração das Mut</w:t>
            </w:r>
            <w:r w:rsidR="003A3EAB">
              <w:rPr>
                <w:color w:val="000000"/>
              </w:rPr>
              <w:t>ações do Patrimônio L</w:t>
            </w:r>
            <w:r w:rsidR="003A3EAB" w:rsidRPr="00FB364A">
              <w:rPr>
                <w:color w:val="000000"/>
              </w:rPr>
              <w:t>íquido do</w:t>
            </w:r>
            <w:r w:rsidR="003A3EAB">
              <w:rPr>
                <w:color w:val="000000"/>
              </w:rPr>
              <w:t xml:space="preserve"> p</w:t>
            </w:r>
            <w:r w:rsidR="003A3EAB" w:rsidRPr="00FB364A">
              <w:rPr>
                <w:color w:val="000000"/>
              </w:rPr>
              <w:t>eríodo</w:t>
            </w:r>
            <w:r>
              <w:rPr>
                <w:color w:val="000000"/>
              </w:rPr>
              <w:t xml:space="preserve"> (</w:t>
            </w:r>
            <w:proofErr w:type="gramStart"/>
            <w:r>
              <w:rPr>
                <w:color w:val="000000"/>
              </w:rPr>
              <w:t>DMPL)</w:t>
            </w:r>
            <w:r w:rsidR="003A3EAB">
              <w:rPr>
                <w:color w:val="000000"/>
              </w:rPr>
              <w:t>*</w:t>
            </w:r>
            <w:proofErr w:type="gramEnd"/>
          </w:p>
        </w:tc>
      </w:tr>
      <w:tr w:rsidR="003A3EAB" w:rsidRPr="00FB364A" w:rsidTr="00C237CB">
        <w:trPr>
          <w:trHeight w:val="257"/>
        </w:trPr>
        <w:tc>
          <w:tcPr>
            <w:tcW w:w="2424" w:type="pct"/>
            <w:shd w:val="clear" w:color="auto" w:fill="auto"/>
            <w:hideMark/>
          </w:tcPr>
          <w:p w:rsidR="003A3EAB" w:rsidRPr="00FB364A" w:rsidRDefault="003A3EAB" w:rsidP="00C237CB">
            <w:pPr>
              <w:ind w:right="-61"/>
              <w:rPr>
                <w:color w:val="000000"/>
              </w:rPr>
            </w:pPr>
            <w:r>
              <w:rPr>
                <w:color w:val="000000"/>
              </w:rPr>
              <w:t>Demonstração das Origens e Aplicações de R</w:t>
            </w:r>
            <w:r w:rsidRPr="00FB364A">
              <w:rPr>
                <w:color w:val="000000"/>
              </w:rPr>
              <w:t>ecursos</w:t>
            </w:r>
          </w:p>
        </w:tc>
        <w:tc>
          <w:tcPr>
            <w:tcW w:w="2576" w:type="pct"/>
            <w:shd w:val="clear" w:color="auto" w:fill="auto"/>
            <w:hideMark/>
          </w:tcPr>
          <w:p w:rsidR="003A3EAB" w:rsidRPr="00FB364A" w:rsidRDefault="003A3EAB" w:rsidP="00C237CB">
            <w:pPr>
              <w:ind w:right="-82"/>
              <w:rPr>
                <w:color w:val="000000"/>
              </w:rPr>
            </w:pPr>
            <w:r>
              <w:rPr>
                <w:color w:val="000000"/>
              </w:rPr>
              <w:t>Demonstração dos Fluxos de C</w:t>
            </w:r>
            <w:r w:rsidRPr="00FB364A">
              <w:rPr>
                <w:color w:val="000000"/>
              </w:rPr>
              <w:t xml:space="preserve">aixa </w:t>
            </w:r>
            <w:r w:rsidR="0092159F">
              <w:rPr>
                <w:color w:val="000000"/>
              </w:rPr>
              <w:t xml:space="preserve">(DFC) </w:t>
            </w:r>
            <w:r w:rsidRPr="00FB364A">
              <w:rPr>
                <w:color w:val="000000"/>
              </w:rPr>
              <w:t>do período</w:t>
            </w:r>
          </w:p>
        </w:tc>
      </w:tr>
      <w:tr w:rsidR="003A3EAB" w:rsidRPr="00FB364A" w:rsidTr="00C237CB">
        <w:trPr>
          <w:trHeight w:val="175"/>
        </w:trPr>
        <w:tc>
          <w:tcPr>
            <w:tcW w:w="2424" w:type="pct"/>
            <w:shd w:val="clear" w:color="auto" w:fill="auto"/>
            <w:hideMark/>
          </w:tcPr>
          <w:p w:rsidR="003A3EAB" w:rsidRPr="00FB364A" w:rsidRDefault="003A3EAB" w:rsidP="00C237CB">
            <w:pPr>
              <w:ind w:right="-61"/>
              <w:rPr>
                <w:rFonts w:ascii="Calibri" w:hAnsi="Calibri"/>
                <w:color w:val="000000"/>
              </w:rPr>
            </w:pPr>
            <w:r w:rsidRPr="00FB364A"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2576" w:type="pct"/>
            <w:shd w:val="clear" w:color="auto" w:fill="auto"/>
            <w:hideMark/>
          </w:tcPr>
          <w:p w:rsidR="003A3EAB" w:rsidRPr="00FB364A" w:rsidRDefault="003A3EAB" w:rsidP="00C237CB">
            <w:pPr>
              <w:ind w:right="-82"/>
              <w:rPr>
                <w:color w:val="000000"/>
              </w:rPr>
            </w:pPr>
            <w:r w:rsidRPr="00FB364A">
              <w:rPr>
                <w:color w:val="000000"/>
              </w:rPr>
              <w:t>Demonstração do Valor Adicionado</w:t>
            </w:r>
            <w:r w:rsidR="0092159F">
              <w:rPr>
                <w:color w:val="000000"/>
              </w:rPr>
              <w:t xml:space="preserve"> (</w:t>
            </w:r>
            <w:proofErr w:type="gramStart"/>
            <w:r w:rsidR="0092159F">
              <w:rPr>
                <w:color w:val="000000"/>
              </w:rPr>
              <w:t>DVA)</w:t>
            </w:r>
            <w:r>
              <w:rPr>
                <w:color w:val="000000"/>
              </w:rPr>
              <w:t>*</w:t>
            </w:r>
            <w:proofErr w:type="gramEnd"/>
          </w:p>
        </w:tc>
      </w:tr>
    </w:tbl>
    <w:p w:rsidR="003A3EAB" w:rsidRDefault="003A3EAB" w:rsidP="003A3EAB">
      <w:pPr>
        <w:rPr>
          <w:bCs/>
          <w:color w:val="000000"/>
        </w:rPr>
      </w:pPr>
      <w:r w:rsidRPr="005426D4">
        <w:t xml:space="preserve">Fonte: </w:t>
      </w:r>
      <w:r>
        <w:t xml:space="preserve">Elaboração do autor com base na </w:t>
      </w:r>
      <w:r w:rsidRPr="005426D4">
        <w:rPr>
          <w:bCs/>
          <w:color w:val="000000"/>
        </w:rPr>
        <w:t>Lei nº 6.404/76</w:t>
      </w:r>
      <w:r>
        <w:rPr>
          <w:bCs/>
          <w:color w:val="000000"/>
        </w:rPr>
        <w:t xml:space="preserve"> e no CPC 2011</w:t>
      </w:r>
    </w:p>
    <w:p w:rsidR="003A3EAB" w:rsidRDefault="003A3EAB" w:rsidP="003A3EAB">
      <w:pPr>
        <w:rPr>
          <w:bCs/>
          <w:color w:val="000000"/>
        </w:rPr>
      </w:pPr>
      <w:r>
        <w:rPr>
          <w:bCs/>
          <w:color w:val="000000"/>
        </w:rPr>
        <w:t xml:space="preserve">(*) A DMPL e a DVA são obrigatórias para as companhias abertas, de acordo com a deliberação da CVM </w:t>
      </w:r>
      <w:r w:rsidRPr="006E5FF8">
        <w:rPr>
          <w:bCs/>
          <w:color w:val="000000"/>
        </w:rPr>
        <w:t>nº</w:t>
      </w:r>
      <w:r>
        <w:rPr>
          <w:bCs/>
          <w:color w:val="000000"/>
        </w:rPr>
        <w:t xml:space="preserve"> 557/2008.</w:t>
      </w:r>
    </w:p>
    <w:p w:rsidR="003A3EAB" w:rsidRDefault="00BB475C" w:rsidP="003A3EAB">
      <w:pPr>
        <w:ind w:firstLine="706"/>
        <w:rPr>
          <w:sz w:val="24"/>
          <w:szCs w:val="24"/>
        </w:rPr>
      </w:pPr>
      <w:r>
        <w:rPr>
          <w:bCs/>
          <w:color w:val="000000"/>
          <w:sz w:val="24"/>
          <w:szCs w:val="24"/>
        </w:rPr>
        <w:t>A Tabela 2</w:t>
      </w:r>
      <w:r w:rsidR="003A3EAB" w:rsidRPr="00532068">
        <w:rPr>
          <w:bCs/>
          <w:color w:val="000000"/>
          <w:sz w:val="24"/>
          <w:szCs w:val="24"/>
        </w:rPr>
        <w:t xml:space="preserve"> ilustra uma comparação da estruturação do balanço patrimonial </w:t>
      </w:r>
      <w:r w:rsidR="003A3EAB" w:rsidRPr="00532068">
        <w:rPr>
          <w:sz w:val="24"/>
          <w:szCs w:val="24"/>
        </w:rPr>
        <w:t>exigidos antes e depois da convergência, evidenciando as mudanças ocorridas.</w:t>
      </w:r>
    </w:p>
    <w:p w:rsidR="00587A7E" w:rsidRDefault="00587A7E" w:rsidP="003A3EAB">
      <w:pPr>
        <w:ind w:firstLine="706"/>
        <w:rPr>
          <w:sz w:val="24"/>
          <w:szCs w:val="24"/>
        </w:rPr>
      </w:pPr>
    </w:p>
    <w:p w:rsidR="00587A7E" w:rsidRDefault="00587A7E" w:rsidP="003A3EAB">
      <w:pPr>
        <w:ind w:firstLine="706"/>
        <w:rPr>
          <w:sz w:val="24"/>
          <w:szCs w:val="24"/>
        </w:rPr>
      </w:pPr>
    </w:p>
    <w:p w:rsidR="00587A7E" w:rsidRDefault="00587A7E" w:rsidP="003A3EAB">
      <w:pPr>
        <w:ind w:firstLine="706"/>
        <w:rPr>
          <w:sz w:val="24"/>
          <w:szCs w:val="24"/>
        </w:rPr>
      </w:pPr>
    </w:p>
    <w:p w:rsidR="00587A7E" w:rsidRDefault="00587A7E" w:rsidP="003A3EAB">
      <w:pPr>
        <w:ind w:firstLine="706"/>
        <w:rPr>
          <w:sz w:val="24"/>
          <w:szCs w:val="24"/>
        </w:rPr>
      </w:pPr>
    </w:p>
    <w:p w:rsidR="00587A7E" w:rsidRPr="00532068" w:rsidRDefault="00587A7E" w:rsidP="003A3EAB">
      <w:pPr>
        <w:ind w:firstLine="706"/>
        <w:rPr>
          <w:sz w:val="24"/>
          <w:szCs w:val="24"/>
        </w:rPr>
      </w:pPr>
    </w:p>
    <w:p w:rsidR="003A3EAB" w:rsidRPr="00672CD8" w:rsidRDefault="00532068" w:rsidP="00C237CB">
      <w:pPr>
        <w:pStyle w:val="Legenda"/>
        <w:keepNext/>
        <w:spacing w:after="0"/>
        <w:jc w:val="center"/>
        <w:rPr>
          <w:b w:val="0"/>
        </w:rPr>
      </w:pPr>
      <w:bookmarkStart w:id="4" w:name="_Toc485567579"/>
      <w:r>
        <w:rPr>
          <w:b w:val="0"/>
        </w:rPr>
        <w:t>Tabela</w:t>
      </w:r>
      <w:r w:rsidR="003A3EAB" w:rsidRPr="00672CD8">
        <w:rPr>
          <w:b w:val="0"/>
        </w:rPr>
        <w:t xml:space="preserve"> </w:t>
      </w:r>
      <w:r w:rsidR="003A3EAB" w:rsidRPr="00672CD8">
        <w:rPr>
          <w:b w:val="0"/>
        </w:rPr>
        <w:fldChar w:fldCharType="begin"/>
      </w:r>
      <w:r w:rsidR="003A3EAB" w:rsidRPr="00672CD8">
        <w:rPr>
          <w:b w:val="0"/>
        </w:rPr>
        <w:instrText xml:space="preserve"> SEQ Quadro \* ARABIC </w:instrText>
      </w:r>
      <w:r w:rsidR="003A3EAB" w:rsidRPr="00672CD8">
        <w:rPr>
          <w:b w:val="0"/>
        </w:rPr>
        <w:fldChar w:fldCharType="separate"/>
      </w:r>
      <w:r w:rsidR="003A3EAB" w:rsidRPr="00672CD8">
        <w:rPr>
          <w:b w:val="0"/>
          <w:noProof/>
        </w:rPr>
        <w:t>2</w:t>
      </w:r>
      <w:r w:rsidR="003A3EAB" w:rsidRPr="00672CD8">
        <w:rPr>
          <w:b w:val="0"/>
          <w:noProof/>
        </w:rPr>
        <w:fldChar w:fldCharType="end"/>
      </w:r>
      <w:r w:rsidR="00C237CB">
        <w:rPr>
          <w:b w:val="0"/>
          <w:noProof/>
        </w:rPr>
        <w:t xml:space="preserve"> </w:t>
      </w:r>
      <w:r w:rsidR="003A3EAB" w:rsidRPr="00672CD8">
        <w:rPr>
          <w:b w:val="0"/>
        </w:rPr>
        <w:t>–</w:t>
      </w:r>
      <w:r w:rsidR="00C237CB">
        <w:rPr>
          <w:b w:val="0"/>
        </w:rPr>
        <w:t xml:space="preserve"> </w:t>
      </w:r>
      <w:r w:rsidR="003A3EAB" w:rsidRPr="00672CD8">
        <w:rPr>
          <w:b w:val="0"/>
        </w:rPr>
        <w:t>Estrutura do Balanço Patrimonial</w:t>
      </w:r>
      <w:bookmarkEnd w:id="4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5"/>
        <w:gridCol w:w="4510"/>
      </w:tblGrid>
      <w:tr w:rsidR="003A3EAB" w:rsidRPr="005426D4" w:rsidTr="006C7D9E">
        <w:trPr>
          <w:trHeight w:val="340"/>
        </w:trPr>
        <w:tc>
          <w:tcPr>
            <w:tcW w:w="250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A3EAB" w:rsidRPr="005426D4" w:rsidRDefault="003A3EAB" w:rsidP="006C7D9E">
            <w:pPr>
              <w:jc w:val="center"/>
              <w:rPr>
                <w:b/>
                <w:bCs/>
                <w:color w:val="000000"/>
              </w:rPr>
            </w:pPr>
            <w:r w:rsidRPr="005426D4">
              <w:rPr>
                <w:b/>
                <w:bCs/>
                <w:color w:val="000000"/>
              </w:rPr>
              <w:t xml:space="preserve">Lei </w:t>
            </w:r>
            <w:r>
              <w:rPr>
                <w:b/>
                <w:bCs/>
                <w:color w:val="000000"/>
              </w:rPr>
              <w:t xml:space="preserve">nº </w:t>
            </w:r>
            <w:r w:rsidRPr="005426D4">
              <w:rPr>
                <w:b/>
                <w:bCs/>
                <w:color w:val="000000"/>
              </w:rPr>
              <w:t>6.404/76</w:t>
            </w:r>
            <w:r>
              <w:rPr>
                <w:b/>
                <w:bCs/>
                <w:color w:val="000000"/>
              </w:rPr>
              <w:t xml:space="preserve"> (antes)</w:t>
            </w:r>
          </w:p>
        </w:tc>
        <w:tc>
          <w:tcPr>
            <w:tcW w:w="249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A3EAB" w:rsidRPr="005426D4" w:rsidRDefault="003A3EAB" w:rsidP="006C7D9E">
            <w:pPr>
              <w:jc w:val="center"/>
              <w:rPr>
                <w:b/>
                <w:bCs/>
                <w:color w:val="000000"/>
              </w:rPr>
            </w:pPr>
            <w:r w:rsidRPr="005426D4">
              <w:rPr>
                <w:b/>
                <w:bCs/>
                <w:color w:val="000000"/>
              </w:rPr>
              <w:t>CPC 26</w:t>
            </w:r>
            <w:r>
              <w:rPr>
                <w:b/>
                <w:bCs/>
                <w:color w:val="000000"/>
              </w:rPr>
              <w:t xml:space="preserve"> (após)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bCs/>
                <w:color w:val="000000"/>
              </w:rPr>
            </w:pPr>
            <w:r w:rsidRPr="0092159F">
              <w:rPr>
                <w:bCs/>
                <w:color w:val="000000"/>
              </w:rPr>
              <w:t>Ativo Circulante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bCs/>
                <w:color w:val="000000"/>
              </w:rPr>
            </w:pPr>
            <w:r w:rsidRPr="0092159F">
              <w:rPr>
                <w:bCs/>
                <w:color w:val="000000"/>
              </w:rPr>
              <w:t>Ativo Circulante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bCs/>
                <w:color w:val="000000"/>
              </w:rPr>
            </w:pPr>
            <w:r w:rsidRPr="0092159F">
              <w:rPr>
                <w:bCs/>
                <w:color w:val="000000"/>
              </w:rPr>
              <w:t>Ativo Realizável a Longo Prazo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jc w:val="center"/>
              <w:rPr>
                <w:color w:val="000000"/>
              </w:rPr>
            </w:pP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bCs/>
                <w:color w:val="000000"/>
              </w:rPr>
            </w:pPr>
            <w:r w:rsidRPr="0092159F">
              <w:rPr>
                <w:bCs/>
                <w:color w:val="000000"/>
              </w:rPr>
              <w:t>Ativo Permanente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bCs/>
                <w:color w:val="000000"/>
              </w:rPr>
            </w:pPr>
            <w:r w:rsidRPr="0092159F">
              <w:rPr>
                <w:bCs/>
                <w:color w:val="000000"/>
              </w:rPr>
              <w:t>Ativo Não Circulante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color w:val="000000"/>
              </w:rPr>
            </w:pPr>
            <w:r w:rsidRPr="0092159F">
              <w:rPr>
                <w:color w:val="000000"/>
              </w:rPr>
              <w:t xml:space="preserve">    Investimento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92159F">
            <w:pPr>
              <w:rPr>
                <w:color w:val="000000"/>
              </w:rPr>
            </w:pPr>
            <w:r w:rsidRPr="0092159F">
              <w:rPr>
                <w:color w:val="000000"/>
              </w:rPr>
              <w:t xml:space="preserve">    Realizável a Longo Prazo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color w:val="000000"/>
              </w:rPr>
            </w:pPr>
            <w:r w:rsidRPr="0092159F">
              <w:rPr>
                <w:color w:val="000000"/>
              </w:rPr>
              <w:t xml:space="preserve">    Imobilizado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color w:val="000000"/>
              </w:rPr>
            </w:pPr>
            <w:r w:rsidRPr="0092159F">
              <w:rPr>
                <w:color w:val="000000"/>
              </w:rPr>
              <w:t xml:space="preserve">    Investimento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color w:val="000000"/>
              </w:rPr>
            </w:pPr>
            <w:r w:rsidRPr="0092159F">
              <w:rPr>
                <w:color w:val="000000"/>
              </w:rPr>
              <w:t xml:space="preserve">    Diferido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color w:val="000000"/>
              </w:rPr>
            </w:pPr>
            <w:r w:rsidRPr="0092159F">
              <w:rPr>
                <w:color w:val="000000"/>
              </w:rPr>
              <w:t xml:space="preserve">    Imobilizado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color w:val="000000"/>
              </w:rPr>
            </w:pPr>
            <w:r w:rsidRPr="0092159F">
              <w:rPr>
                <w:color w:val="000000"/>
              </w:rPr>
              <w:t> 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color w:val="000000"/>
              </w:rPr>
            </w:pPr>
            <w:r w:rsidRPr="0092159F">
              <w:rPr>
                <w:color w:val="000000"/>
              </w:rPr>
              <w:t xml:space="preserve">    Intangível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bCs/>
                <w:color w:val="000000"/>
              </w:rPr>
            </w:pPr>
            <w:r w:rsidRPr="0092159F">
              <w:rPr>
                <w:bCs/>
                <w:color w:val="000000"/>
              </w:rPr>
              <w:t>Passivo Circulante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bCs/>
                <w:color w:val="000000"/>
              </w:rPr>
            </w:pPr>
            <w:r w:rsidRPr="0092159F">
              <w:rPr>
                <w:bCs/>
                <w:color w:val="000000"/>
              </w:rPr>
              <w:t>Passivo Circulante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bCs/>
                <w:color w:val="000000"/>
              </w:rPr>
            </w:pPr>
            <w:r w:rsidRPr="0092159F">
              <w:rPr>
                <w:bCs/>
                <w:color w:val="000000"/>
              </w:rPr>
              <w:t>Passivo Exigível a Longo Prazo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color w:val="000000"/>
              </w:rPr>
            </w:pPr>
            <w:r w:rsidRPr="0092159F">
              <w:rPr>
                <w:bCs/>
                <w:color w:val="000000"/>
              </w:rPr>
              <w:t>Passivo Não Circulante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bCs/>
                <w:color w:val="000000"/>
              </w:rPr>
            </w:pPr>
            <w:r w:rsidRPr="0092159F">
              <w:rPr>
                <w:bCs/>
                <w:color w:val="000000"/>
              </w:rPr>
              <w:t>Resultados de Exercícios Futuros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color w:val="000000"/>
              </w:rPr>
            </w:pPr>
            <w:r w:rsidRPr="0092159F">
              <w:rPr>
                <w:color w:val="000000"/>
              </w:rPr>
              <w:t xml:space="preserve">    Passivo Exigível a Longo Prazo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 w:rsidRPr="005426D4">
              <w:rPr>
                <w:color w:val="000000"/>
              </w:rPr>
              <w:t> 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 xml:space="preserve">    Receitas Diferidas Líquidas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bCs/>
                <w:color w:val="000000"/>
              </w:rPr>
            </w:pPr>
            <w:r w:rsidRPr="0092159F">
              <w:rPr>
                <w:bCs/>
                <w:color w:val="000000"/>
              </w:rPr>
              <w:t>Patrimônio Líquido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92159F" w:rsidRDefault="003A3EAB" w:rsidP="006C7D9E">
            <w:pPr>
              <w:rPr>
                <w:bCs/>
                <w:color w:val="000000"/>
              </w:rPr>
            </w:pPr>
            <w:r w:rsidRPr="0092159F">
              <w:rPr>
                <w:bCs/>
                <w:color w:val="000000"/>
              </w:rPr>
              <w:t>Patrimônio Líquido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 w:rsidRPr="005426D4">
              <w:rPr>
                <w:color w:val="000000"/>
              </w:rPr>
              <w:t xml:space="preserve">    Capital Social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 w:rsidRPr="005426D4">
              <w:rPr>
                <w:color w:val="000000"/>
              </w:rPr>
              <w:t xml:space="preserve">    Capital Social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 w:rsidRPr="005426D4">
              <w:rPr>
                <w:color w:val="000000"/>
              </w:rPr>
              <w:t xml:space="preserve">    Reservas de Capital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 w:rsidRPr="005426D4">
              <w:rPr>
                <w:color w:val="000000"/>
              </w:rPr>
              <w:t xml:space="preserve">    Reservas de Capital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 w:rsidRPr="005426D4">
              <w:rPr>
                <w:color w:val="000000"/>
              </w:rPr>
              <w:t xml:space="preserve">    Reservas de Reavaliação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>
              <w:rPr>
                <w:color w:val="000000"/>
              </w:rPr>
              <w:t xml:space="preserve">    Ajuste</w:t>
            </w:r>
            <w:r w:rsidRPr="005426D4">
              <w:rPr>
                <w:color w:val="000000"/>
              </w:rPr>
              <w:t xml:space="preserve"> de Avaliação Patrimonial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 w:rsidRPr="005426D4">
              <w:rPr>
                <w:color w:val="000000"/>
              </w:rPr>
              <w:t xml:space="preserve">    Reservas de Lucros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 w:rsidRPr="005426D4">
              <w:rPr>
                <w:color w:val="000000"/>
              </w:rPr>
              <w:t xml:space="preserve">    Reservas de Lucros</w:t>
            </w:r>
          </w:p>
        </w:tc>
      </w:tr>
      <w:tr w:rsidR="003A3EAB" w:rsidRPr="005426D4" w:rsidTr="006C7D9E">
        <w:trPr>
          <w:trHeight w:val="320"/>
        </w:trPr>
        <w:tc>
          <w:tcPr>
            <w:tcW w:w="250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>
              <w:rPr>
                <w:color w:val="000000"/>
              </w:rPr>
              <w:t xml:space="preserve">  Ações em Tesouraria</w:t>
            </w:r>
          </w:p>
        </w:tc>
        <w:tc>
          <w:tcPr>
            <w:tcW w:w="24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 w:rsidRPr="005426D4">
              <w:rPr>
                <w:color w:val="000000"/>
              </w:rPr>
              <w:t xml:space="preserve">    Ações em Tesouraria</w:t>
            </w:r>
          </w:p>
        </w:tc>
      </w:tr>
      <w:tr w:rsidR="003A3EAB" w:rsidRPr="005426D4" w:rsidTr="006C7D9E">
        <w:trPr>
          <w:trHeight w:val="340"/>
        </w:trPr>
        <w:tc>
          <w:tcPr>
            <w:tcW w:w="250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 w:rsidRPr="005426D4">
              <w:rPr>
                <w:color w:val="000000"/>
              </w:rPr>
              <w:t xml:space="preserve">    Lucros ou Prejuízos Acumulados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3EAB" w:rsidRPr="005426D4" w:rsidRDefault="003A3EAB" w:rsidP="006C7D9E">
            <w:pPr>
              <w:rPr>
                <w:color w:val="000000"/>
              </w:rPr>
            </w:pPr>
            <w:r w:rsidRPr="005426D4">
              <w:rPr>
                <w:color w:val="000000"/>
              </w:rPr>
              <w:t xml:space="preserve">    Prejuízos Acumulados</w:t>
            </w:r>
            <w:r>
              <w:rPr>
                <w:color w:val="000000"/>
              </w:rPr>
              <w:t>*</w:t>
            </w:r>
          </w:p>
        </w:tc>
      </w:tr>
    </w:tbl>
    <w:p w:rsidR="003A3EAB" w:rsidRDefault="003A3EAB" w:rsidP="003A3EAB">
      <w:pPr>
        <w:rPr>
          <w:bCs/>
          <w:color w:val="000000"/>
        </w:rPr>
      </w:pPr>
      <w:r w:rsidRPr="005426D4">
        <w:t xml:space="preserve">Fonte: </w:t>
      </w:r>
      <w:r>
        <w:t xml:space="preserve">Elaboração do autor com base na </w:t>
      </w:r>
      <w:r w:rsidRPr="005426D4">
        <w:rPr>
          <w:bCs/>
          <w:color w:val="000000"/>
        </w:rPr>
        <w:t>Lei nº 6.404/76</w:t>
      </w:r>
      <w:r>
        <w:rPr>
          <w:bCs/>
          <w:color w:val="000000"/>
        </w:rPr>
        <w:t xml:space="preserve"> e no CPC 2011</w:t>
      </w:r>
    </w:p>
    <w:p w:rsidR="003A3EAB" w:rsidRDefault="003A3EAB" w:rsidP="003A3EAB">
      <w:pPr>
        <w:rPr>
          <w:bCs/>
          <w:color w:val="000000"/>
        </w:rPr>
      </w:pPr>
      <w:r>
        <w:rPr>
          <w:bCs/>
          <w:color w:val="000000"/>
        </w:rPr>
        <w:t>(*</w:t>
      </w:r>
      <w:proofErr w:type="gramStart"/>
      <w:r>
        <w:rPr>
          <w:bCs/>
          <w:color w:val="000000"/>
        </w:rPr>
        <w:t>)</w:t>
      </w:r>
      <w:r w:rsidR="0092159F">
        <w:rPr>
          <w:bCs/>
          <w:color w:val="000000"/>
        </w:rPr>
        <w:t xml:space="preserve"> </w:t>
      </w:r>
      <w:r>
        <w:rPr>
          <w:bCs/>
          <w:color w:val="000000"/>
        </w:rPr>
        <w:t>Os</w:t>
      </w:r>
      <w:proofErr w:type="gramEnd"/>
      <w:r>
        <w:rPr>
          <w:bCs/>
          <w:color w:val="000000"/>
        </w:rPr>
        <w:t xml:space="preserve"> lucros acumulados, pelas novas práticas, devem estar destinados</w:t>
      </w:r>
    </w:p>
    <w:p w:rsidR="003A3EAB" w:rsidRPr="00587A7E" w:rsidRDefault="003A3EAB" w:rsidP="00587A7E">
      <w:pPr>
        <w:ind w:firstLine="706"/>
        <w:jc w:val="both"/>
        <w:rPr>
          <w:sz w:val="24"/>
          <w:szCs w:val="24"/>
        </w:rPr>
      </w:pPr>
      <w:r w:rsidRPr="00532068">
        <w:rPr>
          <w:b/>
          <w:sz w:val="24"/>
          <w:szCs w:val="24"/>
        </w:rPr>
        <w:tab/>
      </w:r>
      <w:r w:rsidRPr="00532068">
        <w:rPr>
          <w:sz w:val="24"/>
          <w:szCs w:val="24"/>
        </w:rPr>
        <w:t>A Lei nº 6.404/76 impõe a classificação de bens no Ativo Imobilizado quando os classifica como: “direitos que tenham por objeto bens corpóreos destinados à manutenção das atividades da companhia ou da empresa ou exercidos com essa finalidade, inclusive os decorrentes de operações que transfiram à companhia os benefícios, riscos e controle desses bens” (B</w:t>
      </w:r>
      <w:r w:rsidR="00587A7E" w:rsidRPr="00532068">
        <w:rPr>
          <w:sz w:val="24"/>
          <w:szCs w:val="24"/>
        </w:rPr>
        <w:t>rasil</w:t>
      </w:r>
      <w:r w:rsidRPr="00532068">
        <w:rPr>
          <w:sz w:val="24"/>
          <w:szCs w:val="24"/>
        </w:rPr>
        <w:t>, 1976). Esses bens são classificados pelo “custo de aquisição, deduzido do saldo da respectiva conta de depreciação, amortização ou exaustão” (B</w:t>
      </w:r>
      <w:r w:rsidR="00587A7E" w:rsidRPr="00532068">
        <w:rPr>
          <w:sz w:val="24"/>
          <w:szCs w:val="24"/>
        </w:rPr>
        <w:t>rasil</w:t>
      </w:r>
      <w:r w:rsidRPr="00532068">
        <w:rPr>
          <w:sz w:val="24"/>
          <w:szCs w:val="24"/>
        </w:rPr>
        <w:t>, 1976). O CPC 27, correlato às Normas Internacionais de Contabilidade (IAS 16), reconhece o Ativo Imobilizado apenas se: “</w:t>
      </w:r>
      <w:r w:rsidRPr="00532068">
        <w:rPr>
          <w:rFonts w:ascii="Times" w:hAnsi="Times"/>
          <w:sz w:val="24"/>
          <w:szCs w:val="24"/>
        </w:rPr>
        <w:t xml:space="preserve">a) for provável que futuros </w:t>
      </w:r>
      <w:proofErr w:type="spellStart"/>
      <w:r w:rsidRPr="00532068">
        <w:rPr>
          <w:rFonts w:ascii="Times" w:hAnsi="Times"/>
          <w:sz w:val="24"/>
          <w:szCs w:val="24"/>
        </w:rPr>
        <w:t>benefícios</w:t>
      </w:r>
      <w:proofErr w:type="spellEnd"/>
      <w:r w:rsidRPr="00532068">
        <w:rPr>
          <w:rFonts w:ascii="Times" w:hAnsi="Times"/>
          <w:sz w:val="24"/>
          <w:szCs w:val="24"/>
        </w:rPr>
        <w:t xml:space="preserve"> </w:t>
      </w:r>
      <w:proofErr w:type="spellStart"/>
      <w:r w:rsidRPr="00532068">
        <w:rPr>
          <w:rFonts w:ascii="Times" w:hAnsi="Times"/>
          <w:sz w:val="24"/>
          <w:szCs w:val="24"/>
        </w:rPr>
        <w:t>econômicos</w:t>
      </w:r>
      <w:proofErr w:type="spellEnd"/>
      <w:r w:rsidRPr="00532068">
        <w:rPr>
          <w:rFonts w:ascii="Times" w:hAnsi="Times"/>
          <w:sz w:val="24"/>
          <w:szCs w:val="24"/>
        </w:rPr>
        <w:t xml:space="preserve"> associados ao item fluirão para a entidade; e b) o</w:t>
      </w:r>
      <w:r w:rsidR="00532068" w:rsidRPr="00532068">
        <w:rPr>
          <w:rFonts w:ascii="Times" w:hAnsi="Times"/>
          <w:sz w:val="24"/>
          <w:szCs w:val="24"/>
        </w:rPr>
        <w:t xml:space="preserve"> </w:t>
      </w:r>
      <w:r w:rsidRPr="00532068">
        <w:rPr>
          <w:rFonts w:ascii="Times" w:hAnsi="Times"/>
          <w:sz w:val="24"/>
          <w:szCs w:val="24"/>
        </w:rPr>
        <w:t>custo</w:t>
      </w:r>
      <w:r w:rsidR="00532068" w:rsidRPr="00532068">
        <w:rPr>
          <w:rFonts w:ascii="Times" w:hAnsi="Times"/>
          <w:sz w:val="24"/>
          <w:szCs w:val="24"/>
        </w:rPr>
        <w:t xml:space="preserve"> </w:t>
      </w:r>
      <w:r w:rsidRPr="00532068">
        <w:rPr>
          <w:rFonts w:ascii="Times" w:hAnsi="Times"/>
          <w:sz w:val="24"/>
          <w:szCs w:val="24"/>
        </w:rPr>
        <w:t>do</w:t>
      </w:r>
      <w:r w:rsidR="00532068" w:rsidRPr="00532068">
        <w:rPr>
          <w:rFonts w:ascii="Times" w:hAnsi="Times"/>
          <w:sz w:val="24"/>
          <w:szCs w:val="24"/>
        </w:rPr>
        <w:t xml:space="preserve"> </w:t>
      </w:r>
      <w:r w:rsidRPr="00532068">
        <w:rPr>
          <w:rFonts w:ascii="Times" w:hAnsi="Times"/>
          <w:sz w:val="24"/>
          <w:szCs w:val="24"/>
        </w:rPr>
        <w:t>item</w:t>
      </w:r>
      <w:r w:rsidR="00532068" w:rsidRPr="00532068">
        <w:rPr>
          <w:rFonts w:ascii="Times" w:hAnsi="Times"/>
          <w:sz w:val="24"/>
          <w:szCs w:val="24"/>
        </w:rPr>
        <w:t xml:space="preserve"> </w:t>
      </w:r>
      <w:r w:rsidRPr="00532068">
        <w:rPr>
          <w:rFonts w:ascii="Times" w:hAnsi="Times"/>
          <w:sz w:val="24"/>
          <w:szCs w:val="24"/>
        </w:rPr>
        <w:t>puder</w:t>
      </w:r>
      <w:r w:rsidR="00532068" w:rsidRPr="00532068">
        <w:rPr>
          <w:rFonts w:ascii="Times" w:hAnsi="Times"/>
          <w:sz w:val="24"/>
          <w:szCs w:val="24"/>
        </w:rPr>
        <w:t xml:space="preserve"> </w:t>
      </w:r>
      <w:r w:rsidRPr="00532068">
        <w:rPr>
          <w:rFonts w:ascii="Times" w:hAnsi="Times"/>
          <w:sz w:val="24"/>
          <w:szCs w:val="24"/>
        </w:rPr>
        <w:t>ser</w:t>
      </w:r>
      <w:r w:rsidR="00532068" w:rsidRPr="00532068">
        <w:rPr>
          <w:rFonts w:ascii="Times" w:hAnsi="Times"/>
          <w:sz w:val="24"/>
          <w:szCs w:val="24"/>
        </w:rPr>
        <w:t xml:space="preserve"> </w:t>
      </w:r>
      <w:r w:rsidRPr="00532068">
        <w:rPr>
          <w:rFonts w:ascii="Times" w:hAnsi="Times"/>
          <w:sz w:val="24"/>
          <w:szCs w:val="24"/>
        </w:rPr>
        <w:t>mensurado</w:t>
      </w:r>
      <w:r w:rsidR="00532068" w:rsidRPr="00532068">
        <w:rPr>
          <w:rFonts w:ascii="Times" w:hAnsi="Times"/>
          <w:sz w:val="24"/>
          <w:szCs w:val="24"/>
        </w:rPr>
        <w:t xml:space="preserve"> </w:t>
      </w:r>
      <w:r w:rsidRPr="00532068">
        <w:rPr>
          <w:rFonts w:ascii="Times" w:hAnsi="Times"/>
          <w:sz w:val="24"/>
          <w:szCs w:val="24"/>
        </w:rPr>
        <w:t>confiavelmente” (</w:t>
      </w:r>
      <w:r w:rsidR="00587A7E" w:rsidRPr="00532068">
        <w:rPr>
          <w:rFonts w:ascii="Times" w:hAnsi="Times"/>
          <w:sz w:val="24"/>
          <w:szCs w:val="24"/>
        </w:rPr>
        <w:t>Comit</w:t>
      </w:r>
      <w:r w:rsidR="00587A7E">
        <w:rPr>
          <w:rFonts w:ascii="Times" w:hAnsi="Times"/>
          <w:sz w:val="24"/>
          <w:szCs w:val="24"/>
        </w:rPr>
        <w:t>ê</w:t>
      </w:r>
      <w:r w:rsidR="00587A7E" w:rsidRPr="00532068">
        <w:rPr>
          <w:rFonts w:ascii="Times" w:hAnsi="Times"/>
          <w:sz w:val="24"/>
          <w:szCs w:val="24"/>
        </w:rPr>
        <w:t xml:space="preserve"> </w:t>
      </w:r>
      <w:r w:rsidR="00587A7E">
        <w:rPr>
          <w:rFonts w:ascii="Times" w:hAnsi="Times"/>
          <w:sz w:val="24"/>
          <w:szCs w:val="24"/>
        </w:rPr>
        <w:t>d</w:t>
      </w:r>
      <w:r w:rsidR="00587A7E" w:rsidRPr="00532068">
        <w:rPr>
          <w:rFonts w:ascii="Times" w:hAnsi="Times"/>
          <w:sz w:val="24"/>
          <w:szCs w:val="24"/>
        </w:rPr>
        <w:t>e Pronunciamentos Contábeis</w:t>
      </w:r>
      <w:r w:rsidRPr="00532068">
        <w:rPr>
          <w:rFonts w:ascii="Times" w:hAnsi="Times"/>
          <w:sz w:val="24"/>
          <w:szCs w:val="24"/>
        </w:rPr>
        <w:t>, 2009). O custo compreende: a) o preço pago somado aos impostos de importação e impostos não recuperáveis sobre a compra; b) os custos diretamente atribuíveis para colocar o ativo no local e em funcionamento; e c) a estimativa de custo de desmontagem e remoção do item e restauração do local em que está localizado (</w:t>
      </w:r>
      <w:r w:rsidR="00587A7E" w:rsidRPr="00532068">
        <w:rPr>
          <w:rFonts w:ascii="Times" w:hAnsi="Times"/>
          <w:sz w:val="24"/>
          <w:szCs w:val="24"/>
        </w:rPr>
        <w:t>Comit</w:t>
      </w:r>
      <w:r w:rsidR="00587A7E">
        <w:rPr>
          <w:rFonts w:ascii="Times" w:hAnsi="Times"/>
          <w:sz w:val="24"/>
          <w:szCs w:val="24"/>
        </w:rPr>
        <w:t>ê</w:t>
      </w:r>
      <w:r w:rsidR="00587A7E" w:rsidRPr="00532068">
        <w:rPr>
          <w:rFonts w:ascii="Times" w:hAnsi="Times"/>
          <w:sz w:val="24"/>
          <w:szCs w:val="24"/>
        </w:rPr>
        <w:t xml:space="preserve"> </w:t>
      </w:r>
      <w:r w:rsidR="00587A7E">
        <w:rPr>
          <w:rFonts w:ascii="Times" w:hAnsi="Times"/>
          <w:sz w:val="24"/>
          <w:szCs w:val="24"/>
        </w:rPr>
        <w:t>d</w:t>
      </w:r>
      <w:r w:rsidR="00587A7E" w:rsidRPr="00532068">
        <w:rPr>
          <w:rFonts w:ascii="Times" w:hAnsi="Times"/>
          <w:sz w:val="24"/>
          <w:szCs w:val="24"/>
        </w:rPr>
        <w:t>e Pronunciamentos Contábeis</w:t>
      </w:r>
      <w:r w:rsidRPr="00532068">
        <w:rPr>
          <w:rFonts w:ascii="Times" w:hAnsi="Times"/>
          <w:sz w:val="24"/>
          <w:szCs w:val="24"/>
        </w:rPr>
        <w:t>, 2009).</w:t>
      </w:r>
    </w:p>
    <w:p w:rsidR="003A3EAB" w:rsidRPr="00532068" w:rsidRDefault="00587A7E" w:rsidP="00587A7E">
      <w:pPr>
        <w:pStyle w:val="Citao"/>
        <w:spacing w:before="0" w:after="0"/>
        <w:ind w:left="0"/>
        <w:rPr>
          <w:sz w:val="24"/>
          <w:szCs w:val="24"/>
        </w:rPr>
      </w:pPr>
      <w:r>
        <w:rPr>
          <w:sz w:val="24"/>
          <w:szCs w:val="24"/>
        </w:rPr>
        <w:tab/>
        <w:t xml:space="preserve">Outro aspecto, diz respeito ao processo </w:t>
      </w:r>
      <w:bookmarkStart w:id="5" w:name="_Toc481963644"/>
      <w:bookmarkStart w:id="6" w:name="_Toc481963860"/>
      <w:bookmarkStart w:id="7" w:name="_Toc481963903"/>
      <w:bookmarkStart w:id="8" w:name="_Toc485408278"/>
      <w:bookmarkStart w:id="9" w:name="_Toc485408492"/>
      <w:bookmarkStart w:id="10" w:name="_Toc485744235"/>
      <w:r w:rsidR="00C237CB">
        <w:rPr>
          <w:sz w:val="24"/>
          <w:szCs w:val="24"/>
        </w:rPr>
        <w:t>c</w:t>
      </w:r>
      <w:r w:rsidR="003A3EAB" w:rsidRPr="00587A7E">
        <w:rPr>
          <w:sz w:val="24"/>
          <w:szCs w:val="24"/>
        </w:rPr>
        <w:t xml:space="preserve">onsolidação </w:t>
      </w:r>
      <w:r w:rsidRPr="00587A7E">
        <w:rPr>
          <w:sz w:val="24"/>
          <w:szCs w:val="24"/>
        </w:rPr>
        <w:t>das demonstrações contábeis</w:t>
      </w:r>
      <w:bookmarkEnd w:id="5"/>
      <w:bookmarkEnd w:id="6"/>
      <w:bookmarkEnd w:id="7"/>
      <w:bookmarkEnd w:id="8"/>
      <w:bookmarkEnd w:id="9"/>
      <w:bookmarkEnd w:id="10"/>
      <w:r w:rsidR="003A3EAB" w:rsidRPr="00532068">
        <w:rPr>
          <w:sz w:val="24"/>
          <w:szCs w:val="24"/>
        </w:rPr>
        <w:t xml:space="preserve"> de um grupo econômico, apresentadas como se fossem uma única entidade econômica,</w:t>
      </w:r>
      <w:r w:rsidR="00532068" w:rsidRPr="00532068">
        <w:rPr>
          <w:sz w:val="24"/>
          <w:szCs w:val="24"/>
        </w:rPr>
        <w:t xml:space="preserve"> </w:t>
      </w:r>
      <w:r w:rsidR="003A3EAB" w:rsidRPr="00532068">
        <w:rPr>
          <w:sz w:val="24"/>
          <w:szCs w:val="24"/>
        </w:rPr>
        <w:t xml:space="preserve">sendo compostas pela controladora e suas controladas. Para Perez Junior e Oliveira (2010, p. 102), “[...] são o resultado da somatória das demonstrações contábeis de várias empresas pertencentes a um mesmo grupo econômico excluídos os saldos e os resultados das operações entre as empresas”. Os mesmos autores explicam também que os objetivos das </w:t>
      </w:r>
      <w:r w:rsidRPr="00532068">
        <w:rPr>
          <w:sz w:val="24"/>
          <w:szCs w:val="24"/>
        </w:rPr>
        <w:t>demonstrações contábeis consolidadas s</w:t>
      </w:r>
      <w:r w:rsidR="003A3EAB" w:rsidRPr="00532068">
        <w:rPr>
          <w:sz w:val="24"/>
          <w:szCs w:val="24"/>
        </w:rPr>
        <w:t xml:space="preserve">ão “[...] refletir o resultado das operações e a verdadeira situação econômica, patrimonial e financeira de todo o grupo de empresas sob um único comando, como se fosse </w:t>
      </w:r>
      <w:r w:rsidR="003A3EAB" w:rsidRPr="00532068">
        <w:rPr>
          <w:sz w:val="24"/>
          <w:szCs w:val="24"/>
        </w:rPr>
        <w:lastRenderedPageBreak/>
        <w:t>uma única empresa e apresentar o resultado das operações do grupo de empresas” (</w:t>
      </w:r>
      <w:r w:rsidR="004F0D27" w:rsidRPr="00532068">
        <w:rPr>
          <w:sz w:val="24"/>
          <w:szCs w:val="24"/>
        </w:rPr>
        <w:t>Perez Junior</w:t>
      </w:r>
      <w:r w:rsidR="004F0D27">
        <w:rPr>
          <w:sz w:val="24"/>
          <w:szCs w:val="24"/>
        </w:rPr>
        <w:t xml:space="preserve"> &amp;</w:t>
      </w:r>
      <w:r w:rsidR="004F0D27" w:rsidRPr="00532068">
        <w:rPr>
          <w:sz w:val="24"/>
          <w:szCs w:val="24"/>
        </w:rPr>
        <w:t xml:space="preserve"> Oliveira</w:t>
      </w:r>
      <w:r w:rsidR="003A3EAB" w:rsidRPr="00532068">
        <w:rPr>
          <w:sz w:val="24"/>
          <w:szCs w:val="24"/>
        </w:rPr>
        <w:t>, 2010, p. 103).</w:t>
      </w:r>
    </w:p>
    <w:p w:rsidR="003A3EAB" w:rsidRPr="00532068" w:rsidRDefault="003A3EAB" w:rsidP="00532068">
      <w:pPr>
        <w:ind w:firstLine="706"/>
        <w:jc w:val="both"/>
        <w:rPr>
          <w:sz w:val="24"/>
          <w:szCs w:val="24"/>
        </w:rPr>
      </w:pPr>
      <w:r w:rsidRPr="00532068">
        <w:rPr>
          <w:sz w:val="24"/>
          <w:szCs w:val="24"/>
        </w:rPr>
        <w:tab/>
        <w:t xml:space="preserve">As </w:t>
      </w:r>
      <w:r w:rsidR="00C237CB" w:rsidRPr="00532068">
        <w:rPr>
          <w:sz w:val="24"/>
          <w:szCs w:val="24"/>
        </w:rPr>
        <w:t xml:space="preserve">demonstrações consolidadas </w:t>
      </w:r>
      <w:r w:rsidRPr="00532068">
        <w:rPr>
          <w:sz w:val="24"/>
          <w:szCs w:val="24"/>
        </w:rPr>
        <w:t xml:space="preserve">são fundamentais para acionistas, gerentes e diretores da controladora, uma </w:t>
      </w:r>
      <w:r w:rsidRPr="00745F8E">
        <w:rPr>
          <w:sz w:val="24"/>
          <w:szCs w:val="24"/>
        </w:rPr>
        <w:t>vez que essa se favorece do lucro e se prejudica com a perda de suas subsidiárias (</w:t>
      </w:r>
      <w:proofErr w:type="spellStart"/>
      <w:r w:rsidR="00927729" w:rsidRPr="00745F8E">
        <w:rPr>
          <w:sz w:val="24"/>
          <w:szCs w:val="24"/>
        </w:rPr>
        <w:t>Hermanson</w:t>
      </w:r>
      <w:proofErr w:type="spellEnd"/>
      <w:r w:rsidR="00927729" w:rsidRPr="00745F8E">
        <w:rPr>
          <w:sz w:val="24"/>
          <w:szCs w:val="24"/>
        </w:rPr>
        <w:t xml:space="preserve"> &amp; Edwards</w:t>
      </w:r>
      <w:r w:rsidRPr="00745F8E">
        <w:rPr>
          <w:sz w:val="24"/>
          <w:szCs w:val="24"/>
        </w:rPr>
        <w:t xml:space="preserve">, 1992). Conforme </w:t>
      </w:r>
      <w:proofErr w:type="spellStart"/>
      <w:r w:rsidRPr="00745F8E">
        <w:rPr>
          <w:sz w:val="24"/>
          <w:szCs w:val="24"/>
        </w:rPr>
        <w:t>Iudícibus</w:t>
      </w:r>
      <w:proofErr w:type="spellEnd"/>
      <w:r w:rsidRPr="00745F8E">
        <w:rPr>
          <w:sz w:val="24"/>
          <w:szCs w:val="24"/>
        </w:rPr>
        <w:t xml:space="preserve"> e Marion (2000, p. 236), a consolidação objetiva “apresentar</w:t>
      </w:r>
      <w:r w:rsidRPr="00532068">
        <w:rPr>
          <w:sz w:val="24"/>
          <w:szCs w:val="24"/>
        </w:rPr>
        <w:t xml:space="preserve"> a situação financeira e econômica de diversas empresas como se fosse uma única empresa”. Os autores </w:t>
      </w:r>
      <w:proofErr w:type="spellStart"/>
      <w:r w:rsidRPr="00532068">
        <w:rPr>
          <w:sz w:val="24"/>
          <w:szCs w:val="24"/>
        </w:rPr>
        <w:t>Iudícibus</w:t>
      </w:r>
      <w:proofErr w:type="spellEnd"/>
      <w:r w:rsidR="00927729">
        <w:rPr>
          <w:sz w:val="24"/>
          <w:szCs w:val="24"/>
        </w:rPr>
        <w:t xml:space="preserve">, Martins, </w:t>
      </w:r>
      <w:proofErr w:type="spellStart"/>
      <w:r w:rsidR="00927729" w:rsidRPr="000E18FB">
        <w:rPr>
          <w:sz w:val="24"/>
          <w:szCs w:val="24"/>
          <w:shd w:val="clear" w:color="auto" w:fill="FFFFFF"/>
        </w:rPr>
        <w:t>Gelbcke</w:t>
      </w:r>
      <w:proofErr w:type="spellEnd"/>
      <w:r w:rsidR="00927729">
        <w:rPr>
          <w:sz w:val="24"/>
          <w:szCs w:val="24"/>
        </w:rPr>
        <w:t xml:space="preserve"> e Santos</w:t>
      </w:r>
      <w:r w:rsidRPr="00532068">
        <w:rPr>
          <w:sz w:val="24"/>
          <w:szCs w:val="24"/>
        </w:rPr>
        <w:t xml:space="preserve"> (2010, p. 647) complementam que a própria consolidação “permite uma visão geral e abrangente e melhor compreensão do que inúmeros balanços isolados de cada empresa”.</w:t>
      </w:r>
    </w:p>
    <w:p w:rsidR="003A3EAB" w:rsidRPr="00532068" w:rsidRDefault="003A3EAB" w:rsidP="00532068">
      <w:pPr>
        <w:ind w:firstLine="706"/>
        <w:jc w:val="both"/>
        <w:rPr>
          <w:sz w:val="24"/>
          <w:szCs w:val="24"/>
        </w:rPr>
      </w:pPr>
      <w:r w:rsidRPr="00532068">
        <w:rPr>
          <w:sz w:val="24"/>
          <w:szCs w:val="24"/>
        </w:rPr>
        <w:tab/>
        <w:t>O artigo 249 da Lei 6.404/76 obriga a consolidação das demonstrações financeiras para as companhias abertas que tiverem mais de 30% do seu patrimônio líquido em investimentos em sociedades controladas (B</w:t>
      </w:r>
      <w:r w:rsidR="00587A7E" w:rsidRPr="00532068">
        <w:rPr>
          <w:sz w:val="24"/>
          <w:szCs w:val="24"/>
        </w:rPr>
        <w:t>rasil</w:t>
      </w:r>
      <w:r w:rsidRPr="00532068">
        <w:rPr>
          <w:sz w:val="24"/>
          <w:szCs w:val="24"/>
        </w:rPr>
        <w:t xml:space="preserve">, 1976). O CPC 36 apresenta o tratamento contábil a ser aplicado na elaboração </w:t>
      </w:r>
      <w:r w:rsidR="00C237CB" w:rsidRPr="00532068">
        <w:rPr>
          <w:sz w:val="24"/>
          <w:szCs w:val="24"/>
        </w:rPr>
        <w:t xml:space="preserve">das demonstrações contábeis consolidadas </w:t>
      </w:r>
      <w:r w:rsidRPr="00532068">
        <w:rPr>
          <w:sz w:val="24"/>
          <w:szCs w:val="24"/>
        </w:rPr>
        <w:t>e, segundo ele, todas as entidades de capital aberto estão obrigadas à consolidação, com exceção das controladas por outra entidade, convergentes ao padrão internacional (</w:t>
      </w:r>
      <w:r w:rsidR="00587A7E" w:rsidRPr="00532068">
        <w:rPr>
          <w:rFonts w:ascii="Times" w:hAnsi="Times"/>
          <w:sz w:val="24"/>
          <w:szCs w:val="24"/>
        </w:rPr>
        <w:t>Comit</w:t>
      </w:r>
      <w:r w:rsidR="00587A7E">
        <w:rPr>
          <w:rFonts w:ascii="Times" w:hAnsi="Times"/>
          <w:sz w:val="24"/>
          <w:szCs w:val="24"/>
        </w:rPr>
        <w:t>ê</w:t>
      </w:r>
      <w:r w:rsidR="00587A7E" w:rsidRPr="00532068">
        <w:rPr>
          <w:rFonts w:ascii="Times" w:hAnsi="Times"/>
          <w:sz w:val="24"/>
          <w:szCs w:val="24"/>
        </w:rPr>
        <w:t xml:space="preserve"> </w:t>
      </w:r>
      <w:r w:rsidR="00587A7E">
        <w:rPr>
          <w:rFonts w:ascii="Times" w:hAnsi="Times"/>
          <w:sz w:val="24"/>
          <w:szCs w:val="24"/>
        </w:rPr>
        <w:t>d</w:t>
      </w:r>
      <w:r w:rsidR="00587A7E" w:rsidRPr="00532068">
        <w:rPr>
          <w:rFonts w:ascii="Times" w:hAnsi="Times"/>
          <w:sz w:val="24"/>
          <w:szCs w:val="24"/>
        </w:rPr>
        <w:t>e Pronunciamentos Contábeis</w:t>
      </w:r>
      <w:r w:rsidRPr="00532068">
        <w:rPr>
          <w:sz w:val="24"/>
          <w:szCs w:val="24"/>
        </w:rPr>
        <w:t>, 2012).</w:t>
      </w:r>
    </w:p>
    <w:p w:rsidR="003A3EAB" w:rsidRPr="00702568" w:rsidRDefault="003A3EAB" w:rsidP="003A3EAB">
      <w:pPr>
        <w:ind w:firstLine="706"/>
      </w:pPr>
    </w:p>
    <w:p w:rsidR="003A3EAB" w:rsidRPr="00532068" w:rsidRDefault="00532068" w:rsidP="003A3EAB">
      <w:pPr>
        <w:pStyle w:val="Ttulo2"/>
        <w:spacing w:before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1" w:name="_Toc485744236"/>
      <w:r w:rsidRPr="0053206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2.3 </w:t>
      </w:r>
      <w:r w:rsidR="00BB475C">
        <w:rPr>
          <w:rFonts w:ascii="Times New Roman" w:hAnsi="Times New Roman" w:cs="Times New Roman"/>
          <w:b w:val="0"/>
          <w:color w:val="auto"/>
          <w:sz w:val="24"/>
          <w:szCs w:val="24"/>
        </w:rPr>
        <w:t>Trabalhos C</w:t>
      </w:r>
      <w:r w:rsidR="003A3EAB" w:rsidRPr="00532068">
        <w:rPr>
          <w:rFonts w:ascii="Times New Roman" w:hAnsi="Times New Roman" w:cs="Times New Roman"/>
          <w:b w:val="0"/>
          <w:color w:val="auto"/>
          <w:sz w:val="24"/>
          <w:szCs w:val="24"/>
        </w:rPr>
        <w:t>orrelatos</w:t>
      </w:r>
      <w:bookmarkEnd w:id="11"/>
    </w:p>
    <w:p w:rsidR="003A3EAB" w:rsidRPr="00532068" w:rsidRDefault="003A3EAB" w:rsidP="00532068">
      <w:pPr>
        <w:ind w:firstLine="706"/>
        <w:jc w:val="both"/>
        <w:rPr>
          <w:sz w:val="24"/>
          <w:szCs w:val="24"/>
        </w:rPr>
      </w:pPr>
      <w:r w:rsidRPr="00532068">
        <w:rPr>
          <w:sz w:val="24"/>
          <w:szCs w:val="24"/>
        </w:rPr>
        <w:tab/>
        <w:t>Amaral, Costa e Campos (2010) desenvolveram um estudo para analisar se as IPES do ABC Paulista estavam preparadas para capacitar o profissional de Contabilidade a trabalhar em conformidade com os padrões exigidos pela IFRS e se os docentes estavam adequadamente preparados para o exercício de suas atividades em relação a esse assunto. Para tal, os autores utilizaram uma abordagem empírica com aplicação de questionários em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8 (oito)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IPES, sendo que 2 (duas) recusaram-se a responder. Os autores destacaram uma grande recusa por parte dos professores em responder ao questionário, e o que pode ter ocorrido devido ao fato dos mesmos não estarem capacitados para lecionar de acordo com os padrões exigidos pela IFRS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na época da pesquisa. De acordo com os dados da pesquisa, a maioria dos professores conhece ou já ouviu falar sobre o assunto, porém os dados revelaram um conhecimento abaixo do esperado. Somente 23% dos entrevistados apresentaram domínio em relação às alterações ocorridas referente ao Ativo Imobilizado; aproximadamente 30% apresentaram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conhecimento sobre como deve ser a identificação do valor original dos ativos adquiridos; e apenas 23% dos professores concordaram sobre o fato das universidades estarem preparadas para o impacto da implantação das normas internacionais. Na época, os autores concluíram que as instituições não estavam aptas a ministrar aulas de Ciências Contábeis de acordo com os padrões exigidos pelas IFRS. Os próprios autores destacaram ainda a necessidade de atualização dos professores e de elaboração de novos planos estratégicos para a adequação do curso de Ciências Contábeis aos padrões internacionais.</w:t>
      </w:r>
    </w:p>
    <w:p w:rsidR="003A3EAB" w:rsidRPr="00532068" w:rsidRDefault="003A3EAB" w:rsidP="00532068">
      <w:pPr>
        <w:ind w:firstLine="706"/>
        <w:jc w:val="both"/>
        <w:rPr>
          <w:sz w:val="24"/>
          <w:szCs w:val="24"/>
        </w:rPr>
      </w:pPr>
      <w:r w:rsidRPr="00532068">
        <w:rPr>
          <w:sz w:val="24"/>
          <w:szCs w:val="24"/>
        </w:rPr>
        <w:tab/>
      </w:r>
      <w:proofErr w:type="spellStart"/>
      <w:r w:rsidRPr="00532068">
        <w:rPr>
          <w:sz w:val="24"/>
          <w:szCs w:val="24"/>
        </w:rPr>
        <w:t>Espejo</w:t>
      </w:r>
      <w:proofErr w:type="spellEnd"/>
      <w:r w:rsidRPr="00532068">
        <w:rPr>
          <w:sz w:val="24"/>
          <w:szCs w:val="24"/>
        </w:rPr>
        <w:t xml:space="preserve"> </w:t>
      </w:r>
      <w:r w:rsidRPr="00532068">
        <w:rPr>
          <w:i/>
          <w:sz w:val="24"/>
          <w:szCs w:val="24"/>
        </w:rPr>
        <w:t>et al.</w:t>
      </w:r>
      <w:r w:rsidRPr="00532068">
        <w:rPr>
          <w:sz w:val="24"/>
          <w:szCs w:val="24"/>
        </w:rPr>
        <w:t xml:space="preserve"> (2010) verificaram como a UFPR estava adaptando o ensino no curso de Ciências Contábeis aos preceitos da Lei n</w:t>
      </w:r>
      <w:r w:rsidRPr="00532068">
        <w:rPr>
          <w:sz w:val="24"/>
          <w:szCs w:val="24"/>
          <w:vertAlign w:val="superscript"/>
        </w:rPr>
        <w:t>o</w:t>
      </w:r>
      <w:r w:rsidRPr="00532068">
        <w:rPr>
          <w:sz w:val="24"/>
          <w:szCs w:val="24"/>
        </w:rPr>
        <w:t xml:space="preserve"> 11.638/07. Para isso, desenvolveram uma investigação descritiva, aplicando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2 (dois) questionários aos alunos de 1</w:t>
      </w:r>
      <w:r w:rsidRPr="00532068">
        <w:rPr>
          <w:sz w:val="24"/>
          <w:szCs w:val="24"/>
          <w:vertAlign w:val="superscript"/>
        </w:rPr>
        <w:t>o</w:t>
      </w:r>
      <w:r w:rsidR="00C237CB">
        <w:rPr>
          <w:sz w:val="24"/>
          <w:szCs w:val="24"/>
          <w:vertAlign w:val="superscript"/>
        </w:rPr>
        <w:t xml:space="preserve"> </w:t>
      </w:r>
      <w:r w:rsidRPr="00532068">
        <w:rPr>
          <w:sz w:val="24"/>
          <w:szCs w:val="24"/>
        </w:rPr>
        <w:t>e 4</w:t>
      </w:r>
      <w:r w:rsidRPr="00532068">
        <w:rPr>
          <w:sz w:val="24"/>
          <w:szCs w:val="24"/>
          <w:vertAlign w:val="superscript"/>
        </w:rPr>
        <w:t>o</w:t>
      </w:r>
      <w:r w:rsidRPr="00532068">
        <w:rPr>
          <w:sz w:val="24"/>
          <w:szCs w:val="24"/>
        </w:rPr>
        <w:t xml:space="preserve"> ano, totalizando 94 (noventa e quatro) respondentes. O primeiro questionário continha perguntas relacionadas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ao domínio dos professores sobre o assunto referente à lei, à preocupação dos docentes em repassar tais mudanças aos estudantes, se a lei estava sendo trabalhada em sala de aula e se, com a nova legislação, seria necessária uma adaptação na grade curricular, por meio da criação</w:t>
      </w:r>
      <w:r w:rsidR="00C237CB">
        <w:rPr>
          <w:sz w:val="24"/>
          <w:szCs w:val="24"/>
        </w:rPr>
        <w:t xml:space="preserve"> de uma disciplina específica. </w:t>
      </w:r>
      <w:r w:rsidRPr="00532068">
        <w:rPr>
          <w:sz w:val="24"/>
          <w:szCs w:val="24"/>
        </w:rPr>
        <w:t>Já o segundo questionário apresentava afirmações sobre o conteúdo da lei, onde os respondentes deveriam classificá-las como verdadeiras ou falsas.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Apesar da coleta de dados ter sido próxima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 xml:space="preserve">à promulgação da lei, os resultados foram muito positivos, o que mostrou um alinhamento ao resultado obtido pela instituição no ENADE de 2007. Os resultados mostraram ainda que a instituição estava respondendo às demandas da Lei </w:t>
      </w:r>
      <w:r w:rsidRPr="00532068">
        <w:rPr>
          <w:sz w:val="24"/>
          <w:szCs w:val="24"/>
        </w:rPr>
        <w:lastRenderedPageBreak/>
        <w:t>nº 11.638/07 e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 xml:space="preserve">providenciando adaptações ao ensino, apesar de não </w:t>
      </w:r>
      <w:r w:rsidR="00C237CB" w:rsidRPr="00532068">
        <w:rPr>
          <w:sz w:val="24"/>
          <w:szCs w:val="24"/>
        </w:rPr>
        <w:t>as mencionar</w:t>
      </w:r>
      <w:r w:rsidRPr="00532068">
        <w:rPr>
          <w:sz w:val="24"/>
          <w:szCs w:val="24"/>
        </w:rPr>
        <w:t xml:space="preserve"> em resposta às alterações constantes no normativo (</w:t>
      </w:r>
      <w:proofErr w:type="spellStart"/>
      <w:r w:rsidRPr="00532068">
        <w:rPr>
          <w:sz w:val="24"/>
          <w:szCs w:val="24"/>
        </w:rPr>
        <w:t>E</w:t>
      </w:r>
      <w:r w:rsidR="00C237CB" w:rsidRPr="00532068">
        <w:rPr>
          <w:sz w:val="24"/>
          <w:szCs w:val="24"/>
        </w:rPr>
        <w:t>spejo</w:t>
      </w:r>
      <w:proofErr w:type="spellEnd"/>
      <w:r w:rsidRPr="00532068">
        <w:rPr>
          <w:sz w:val="24"/>
          <w:szCs w:val="24"/>
        </w:rPr>
        <w:t xml:space="preserve"> </w:t>
      </w:r>
      <w:r w:rsidRPr="00532068">
        <w:rPr>
          <w:i/>
          <w:sz w:val="24"/>
          <w:szCs w:val="24"/>
        </w:rPr>
        <w:t>et al.</w:t>
      </w:r>
      <w:r w:rsidRPr="00532068">
        <w:rPr>
          <w:sz w:val="24"/>
          <w:szCs w:val="24"/>
        </w:rPr>
        <w:t>, 2010).</w:t>
      </w:r>
    </w:p>
    <w:p w:rsidR="003A3EAB" w:rsidRPr="00532068" w:rsidRDefault="003A3EAB" w:rsidP="00532068">
      <w:pPr>
        <w:ind w:firstLine="706"/>
        <w:jc w:val="both"/>
        <w:rPr>
          <w:sz w:val="24"/>
          <w:szCs w:val="24"/>
        </w:rPr>
      </w:pPr>
      <w:r w:rsidRPr="00532068">
        <w:rPr>
          <w:sz w:val="24"/>
          <w:szCs w:val="24"/>
        </w:rPr>
        <w:tab/>
        <w:t xml:space="preserve">O estudo </w:t>
      </w:r>
      <w:r w:rsidRPr="00745F8E">
        <w:rPr>
          <w:sz w:val="24"/>
          <w:szCs w:val="24"/>
        </w:rPr>
        <w:t>de Oliveira</w:t>
      </w:r>
      <w:r w:rsidRPr="00532068">
        <w:rPr>
          <w:sz w:val="24"/>
          <w:szCs w:val="24"/>
        </w:rPr>
        <w:t xml:space="preserve">, </w:t>
      </w:r>
      <w:proofErr w:type="spellStart"/>
      <w:r w:rsidRPr="00532068">
        <w:rPr>
          <w:sz w:val="24"/>
          <w:szCs w:val="24"/>
        </w:rPr>
        <w:t>Jacone</w:t>
      </w:r>
      <w:proofErr w:type="spellEnd"/>
      <w:r w:rsidRPr="00532068">
        <w:rPr>
          <w:sz w:val="24"/>
          <w:szCs w:val="24"/>
        </w:rPr>
        <w:t xml:space="preserve"> e Almeida (2012) verificou a percepção dos estudantes de Ciências Contábeis sobre o impacto do IFRS no Brasil. Os autores realizaram uma pesquisa descritiva e de levantamento de dados por questionário, sendo que o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instrumento foi aplicado nas IES: Faculdade de Ciência e Educação do Caparaó (FACEC) e Faculdade de Ciências Contábeis e Administrativa de Cachoeiro de Itapemirim (FACACI). A amostra foi composta por 47 (quarenta e sete) alunos matriculados no 8</w:t>
      </w:r>
      <w:r w:rsidRPr="00532068">
        <w:rPr>
          <w:sz w:val="24"/>
          <w:szCs w:val="24"/>
          <w:vertAlign w:val="superscript"/>
        </w:rPr>
        <w:t>o</w:t>
      </w:r>
      <w:r w:rsidRPr="00532068">
        <w:rPr>
          <w:sz w:val="24"/>
          <w:szCs w:val="24"/>
        </w:rPr>
        <w:t xml:space="preserve"> período de Ciências Contábeis.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Algumas perguntas específicas foram elaboradas pelos autores: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sobre qual das contas do balanço patrimonial teve alteração com a Lei nº 11.638/07, foi constatado que 94% das respostas estavam corretas;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em relação ao conjunto completo de demonstrações que as Pequenas e Médias Empresas seriam obrigadas a apresentar, os autores verificaram que 51% dos alunos identificaram a resposta correta; e quando questionados sobre qual demonstração contábil substituiu a DOAR, 51% responderam DFC e 49% respondam DVA, impossibilitando afirmar com precisão o entendimento dos alunos (</w:t>
      </w:r>
      <w:r w:rsidR="004F0D27" w:rsidRPr="00532068">
        <w:rPr>
          <w:sz w:val="24"/>
          <w:szCs w:val="24"/>
        </w:rPr>
        <w:t>Oliveira</w:t>
      </w:r>
      <w:r w:rsidR="004F0D27">
        <w:rPr>
          <w:sz w:val="24"/>
          <w:szCs w:val="24"/>
        </w:rPr>
        <w:t xml:space="preserve"> et al</w:t>
      </w:r>
      <w:r w:rsidRPr="00532068">
        <w:rPr>
          <w:sz w:val="24"/>
          <w:szCs w:val="24"/>
        </w:rPr>
        <w:t>, 2012). Com isso, os autores concluíram que os estudantes tinham conhecimento médio</w:t>
      </w:r>
      <w:r w:rsidR="00927729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acerca do processo de convergência das normas contábeis, adquirido na graduação, por meio de artigos científicos e também da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i/>
          <w:sz w:val="24"/>
          <w:szCs w:val="24"/>
        </w:rPr>
        <w:t>Internet</w:t>
      </w:r>
      <w:r w:rsidRPr="00532068">
        <w:rPr>
          <w:sz w:val="24"/>
          <w:szCs w:val="24"/>
        </w:rPr>
        <w:t>.</w:t>
      </w:r>
    </w:p>
    <w:p w:rsidR="00182165" w:rsidRDefault="003A3EAB" w:rsidP="00182165">
      <w:pPr>
        <w:ind w:firstLine="706"/>
        <w:jc w:val="both"/>
        <w:rPr>
          <w:sz w:val="24"/>
          <w:szCs w:val="24"/>
        </w:rPr>
      </w:pPr>
      <w:r w:rsidRPr="00532068">
        <w:rPr>
          <w:sz w:val="24"/>
          <w:szCs w:val="24"/>
        </w:rPr>
        <w:tab/>
      </w:r>
      <w:proofErr w:type="spellStart"/>
      <w:r w:rsidRPr="00532068">
        <w:rPr>
          <w:sz w:val="24"/>
          <w:szCs w:val="24"/>
        </w:rPr>
        <w:t>Marassi</w:t>
      </w:r>
      <w:proofErr w:type="spellEnd"/>
      <w:r w:rsidR="00927729">
        <w:rPr>
          <w:sz w:val="24"/>
          <w:szCs w:val="24"/>
        </w:rPr>
        <w:t xml:space="preserve"> et al</w:t>
      </w:r>
      <w:r w:rsidRPr="00532068">
        <w:rPr>
          <w:sz w:val="24"/>
          <w:szCs w:val="24"/>
        </w:rPr>
        <w:t xml:space="preserve"> (2015) verificaram as principais mudanças ocorridas no ensino de Teoria da Contabilidade no Brasil após o processo de convergência contábil internacional. A pesquisa é caracterizada como descritiva e quantitativa, com levantamento de dados por meio de questionário aplicado em 84 (oitenta e quatro)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>IES do Estado do Paraná. A amostra foi composta por 30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 xml:space="preserve">(trinta) docentes da disciplina de Teoria da Contabilidade. Os autores apuraram que o processo de convergência </w:t>
      </w:r>
      <w:r w:rsidR="00256D45">
        <w:rPr>
          <w:sz w:val="24"/>
          <w:szCs w:val="24"/>
        </w:rPr>
        <w:t>para as</w:t>
      </w:r>
      <w:r w:rsidRPr="00532068">
        <w:rPr>
          <w:sz w:val="24"/>
          <w:szCs w:val="24"/>
        </w:rPr>
        <w:t xml:space="preserve"> Normas Internacionais de Contabilidade ocasionou alterações no ensino da disciplina de Teoria da Contabilidade, como, por exemplo, as mudanças nas contas patrimoniais que influenciaram o conceito de ativo, inclusive com a criação do Ativo Intangível, </w:t>
      </w:r>
      <w:r w:rsidR="00532068" w:rsidRPr="00532068">
        <w:rPr>
          <w:sz w:val="24"/>
          <w:szCs w:val="24"/>
        </w:rPr>
        <w:t>ocasio</w:t>
      </w:r>
      <w:r w:rsidRPr="00532068">
        <w:rPr>
          <w:sz w:val="24"/>
          <w:szCs w:val="24"/>
        </w:rPr>
        <w:t>nando o surgimento de novas interpretações para a classificação do Ativo. Quando questionados, os docentes concordaram</w:t>
      </w:r>
      <w:r w:rsidR="00532068" w:rsidRPr="00532068">
        <w:rPr>
          <w:sz w:val="24"/>
          <w:szCs w:val="24"/>
        </w:rPr>
        <w:t xml:space="preserve"> </w:t>
      </w:r>
      <w:r w:rsidRPr="00532068">
        <w:rPr>
          <w:sz w:val="24"/>
          <w:szCs w:val="24"/>
        </w:rPr>
        <w:t xml:space="preserve">quanto a haver modificações na estrutura das demonstrações contábeis, apresentando uma Média de 4,30 e uma Moda 5 na </w:t>
      </w:r>
      <w:r w:rsidRPr="00532068">
        <w:rPr>
          <w:i/>
          <w:sz w:val="24"/>
          <w:szCs w:val="24"/>
        </w:rPr>
        <w:t xml:space="preserve">Escala </w:t>
      </w:r>
      <w:proofErr w:type="spellStart"/>
      <w:r w:rsidRPr="00532068">
        <w:rPr>
          <w:i/>
          <w:sz w:val="24"/>
          <w:szCs w:val="24"/>
        </w:rPr>
        <w:t>Likert</w:t>
      </w:r>
      <w:proofErr w:type="spellEnd"/>
      <w:r w:rsidRPr="00532068">
        <w:rPr>
          <w:sz w:val="24"/>
          <w:szCs w:val="24"/>
        </w:rPr>
        <w:t xml:space="preserve">. Outro ponto destacado na pesquisa foi o uso dos pronunciamentos como base para a aplicação do conteúdo. Os autores citam que os docentes “tiveram que se readequar para transmitir o </w:t>
      </w:r>
      <w:r w:rsidR="00256D45" w:rsidRPr="00532068">
        <w:rPr>
          <w:sz w:val="24"/>
          <w:szCs w:val="24"/>
        </w:rPr>
        <w:t>conteúdo</w:t>
      </w:r>
      <w:r w:rsidRPr="00532068">
        <w:rPr>
          <w:sz w:val="24"/>
          <w:szCs w:val="24"/>
        </w:rPr>
        <w:t xml:space="preserve"> dessa disciplina aos alunos e que os pronunciamentos do CPC </w:t>
      </w:r>
      <w:r w:rsidR="00256D45" w:rsidRPr="00532068">
        <w:rPr>
          <w:sz w:val="24"/>
          <w:szCs w:val="24"/>
        </w:rPr>
        <w:t>estão</w:t>
      </w:r>
      <w:r w:rsidRPr="00532068">
        <w:rPr>
          <w:sz w:val="24"/>
          <w:szCs w:val="24"/>
        </w:rPr>
        <w:t xml:space="preserve"> sendo um instrumento de importante utilidade para essa </w:t>
      </w:r>
      <w:proofErr w:type="spellStart"/>
      <w:r w:rsidRPr="00532068">
        <w:rPr>
          <w:sz w:val="24"/>
          <w:szCs w:val="24"/>
        </w:rPr>
        <w:t>readequação</w:t>
      </w:r>
      <w:proofErr w:type="spellEnd"/>
      <w:r w:rsidRPr="00532068">
        <w:rPr>
          <w:sz w:val="24"/>
          <w:szCs w:val="24"/>
        </w:rPr>
        <w:t>” (</w:t>
      </w:r>
      <w:proofErr w:type="spellStart"/>
      <w:r w:rsidR="00927729" w:rsidRPr="00532068">
        <w:rPr>
          <w:sz w:val="24"/>
          <w:szCs w:val="24"/>
        </w:rPr>
        <w:t>Marassi</w:t>
      </w:r>
      <w:proofErr w:type="spellEnd"/>
      <w:r w:rsidR="00927729">
        <w:rPr>
          <w:sz w:val="24"/>
          <w:szCs w:val="24"/>
        </w:rPr>
        <w:t xml:space="preserve"> et al,</w:t>
      </w:r>
      <w:r w:rsidRPr="00532068">
        <w:rPr>
          <w:sz w:val="24"/>
          <w:szCs w:val="24"/>
        </w:rPr>
        <w:t xml:space="preserve"> 2015, p. 14).</w:t>
      </w:r>
      <w:r w:rsidR="00182165">
        <w:rPr>
          <w:sz w:val="24"/>
          <w:szCs w:val="24"/>
        </w:rPr>
        <w:t xml:space="preserve"> </w:t>
      </w:r>
    </w:p>
    <w:p w:rsidR="003A3EAB" w:rsidRPr="00532068" w:rsidRDefault="003A3EAB" w:rsidP="00182165">
      <w:pPr>
        <w:ind w:firstLine="706"/>
        <w:jc w:val="both"/>
        <w:rPr>
          <w:sz w:val="24"/>
          <w:szCs w:val="24"/>
        </w:rPr>
      </w:pPr>
      <w:r w:rsidRPr="00532068">
        <w:rPr>
          <w:sz w:val="24"/>
          <w:szCs w:val="24"/>
        </w:rPr>
        <w:t>Esta pesquisa irá contribuir, de forma distinta que as anteriores, com elementos sobre a prática docente em Contabilidade Societária pós-convergência às IFRS no Estado do Rio Grande do Sul.</w:t>
      </w:r>
    </w:p>
    <w:p w:rsidR="00385CF0" w:rsidRDefault="00385CF0"/>
    <w:p w:rsidR="00532068" w:rsidRPr="00C272D1" w:rsidRDefault="00532068" w:rsidP="00532068">
      <w:pPr>
        <w:pStyle w:val="Ttulo1"/>
        <w:tabs>
          <w:tab w:val="left" w:pos="240"/>
        </w:tabs>
        <w:spacing w:before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2" w:name="_Toc467802577"/>
      <w:bookmarkStart w:id="13" w:name="_Toc481963649"/>
      <w:bookmarkStart w:id="14" w:name="_Toc481963865"/>
      <w:bookmarkStart w:id="15" w:name="_Toc481963908"/>
      <w:bookmarkStart w:id="16" w:name="_Toc485408284"/>
      <w:bookmarkStart w:id="17" w:name="_Toc485408498"/>
      <w:bookmarkStart w:id="18" w:name="_Toc485744237"/>
      <w:r w:rsidRPr="00C272D1">
        <w:rPr>
          <w:rFonts w:ascii="Times New Roman" w:hAnsi="Times New Roman" w:cs="Times New Roman"/>
          <w:b w:val="0"/>
          <w:color w:val="auto"/>
          <w:sz w:val="24"/>
          <w:szCs w:val="24"/>
        </w:rPr>
        <w:t>3</w:t>
      </w:r>
      <w:r w:rsidR="00BB475C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C272D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</w:t>
      </w:r>
      <w:bookmarkEnd w:id="12"/>
      <w:bookmarkEnd w:id="13"/>
      <w:bookmarkEnd w:id="14"/>
      <w:bookmarkEnd w:id="15"/>
      <w:bookmarkEnd w:id="16"/>
      <w:bookmarkEnd w:id="17"/>
      <w:bookmarkEnd w:id="18"/>
      <w:r w:rsidR="00BB475C">
        <w:rPr>
          <w:rFonts w:ascii="Times New Roman" w:hAnsi="Times New Roman" w:cs="Times New Roman"/>
          <w:b w:val="0"/>
          <w:color w:val="auto"/>
          <w:sz w:val="24"/>
          <w:szCs w:val="24"/>
        </w:rPr>
        <w:t>rocedimentos Metodológicos</w:t>
      </w:r>
    </w:p>
    <w:p w:rsidR="00532068" w:rsidRPr="00C272D1" w:rsidRDefault="00532068" w:rsidP="00182165">
      <w:pPr>
        <w:jc w:val="both"/>
        <w:rPr>
          <w:color w:val="000000"/>
          <w:sz w:val="24"/>
          <w:szCs w:val="24"/>
        </w:rPr>
      </w:pPr>
      <w:r w:rsidRPr="00C272D1">
        <w:rPr>
          <w:sz w:val="24"/>
          <w:szCs w:val="24"/>
        </w:rPr>
        <w:tab/>
        <w:t>Neste estudo, a pesquisa realizada é classificada quanto aos seguintes aspectos: (a) pela forma de abordagem do problema; (b) de acordo com seus objetivos e (c) com base nos procedimentos técnicos utilizados.</w:t>
      </w:r>
      <w:r w:rsidR="00587A7E">
        <w:rPr>
          <w:sz w:val="24"/>
          <w:szCs w:val="24"/>
        </w:rPr>
        <w:t xml:space="preserve"> </w:t>
      </w:r>
      <w:r w:rsidRPr="00C272D1">
        <w:rPr>
          <w:sz w:val="24"/>
          <w:szCs w:val="24"/>
        </w:rPr>
        <w:t xml:space="preserve">Quanto </w:t>
      </w:r>
      <w:r w:rsidRPr="00745F8E">
        <w:rPr>
          <w:sz w:val="24"/>
          <w:szCs w:val="24"/>
        </w:rPr>
        <w:t>à abordagem do problema, esta pesquisa é classificada como</w:t>
      </w:r>
      <w:r w:rsidR="00C272D1" w:rsidRPr="00745F8E">
        <w:rPr>
          <w:sz w:val="24"/>
          <w:szCs w:val="24"/>
        </w:rPr>
        <w:t xml:space="preserve"> </w:t>
      </w:r>
      <w:r w:rsidRPr="00745F8E">
        <w:rPr>
          <w:sz w:val="24"/>
          <w:szCs w:val="24"/>
        </w:rPr>
        <w:t>quantitativa. Segundo Richardson (1999, p. 70), a abordagem quantitativa caracteriza-se pelo “emprego de quantificação tanto</w:t>
      </w:r>
      <w:r w:rsidRPr="00C272D1">
        <w:rPr>
          <w:sz w:val="24"/>
          <w:szCs w:val="24"/>
        </w:rPr>
        <w:t xml:space="preserve"> nas modalidades de coleta de informações, quanto no tratamento delas por meio de técnicas estatísticas [...] como percentual, média, desvio-padrão”. O mesmo autor ainda acrescenta que o método quantitativo tem a intenção de garantir a precisão dos resultados, evitando distorções de análise e de interpretação.</w:t>
      </w:r>
      <w:r w:rsidR="00182165">
        <w:rPr>
          <w:sz w:val="24"/>
          <w:szCs w:val="24"/>
        </w:rPr>
        <w:t xml:space="preserve"> </w:t>
      </w:r>
      <w:r w:rsidRPr="00C272D1">
        <w:rPr>
          <w:color w:val="000000"/>
          <w:sz w:val="24"/>
          <w:szCs w:val="24"/>
        </w:rPr>
        <w:t>Com base nos seus objetivos, a pesquisa é</w:t>
      </w:r>
      <w:r w:rsidR="00C272D1" w:rsidRPr="00C272D1">
        <w:rPr>
          <w:color w:val="000000"/>
          <w:sz w:val="24"/>
          <w:szCs w:val="24"/>
        </w:rPr>
        <w:t xml:space="preserve"> </w:t>
      </w:r>
      <w:r w:rsidRPr="00C272D1">
        <w:rPr>
          <w:color w:val="000000"/>
          <w:sz w:val="24"/>
          <w:szCs w:val="24"/>
        </w:rPr>
        <w:t xml:space="preserve">caracterizada como descritiva. Quanto a isso, Andrade (2002) afirma que a pesquisa descritiva </w:t>
      </w:r>
      <w:r w:rsidR="00182165" w:rsidRPr="00C272D1">
        <w:rPr>
          <w:color w:val="000000"/>
          <w:sz w:val="24"/>
          <w:szCs w:val="24"/>
        </w:rPr>
        <w:t>se atenta</w:t>
      </w:r>
      <w:r w:rsidRPr="00C272D1">
        <w:rPr>
          <w:color w:val="000000"/>
          <w:sz w:val="24"/>
          <w:szCs w:val="24"/>
        </w:rPr>
        <w:t xml:space="preserve"> em considerar os fatos, registrá-los, analisá-los, classificá-los e interpretá-los, sem que o pesquisador interfira neles. Dessa forma, os fenômenos são estudados, mas não manipulados pelo pesquisador.</w:t>
      </w:r>
      <w:r w:rsidR="00587A7E">
        <w:rPr>
          <w:color w:val="000000"/>
          <w:sz w:val="24"/>
          <w:szCs w:val="24"/>
        </w:rPr>
        <w:t xml:space="preserve"> </w:t>
      </w:r>
      <w:r w:rsidRPr="00C272D1">
        <w:rPr>
          <w:color w:val="000000"/>
          <w:sz w:val="24"/>
          <w:szCs w:val="24"/>
        </w:rPr>
        <w:t xml:space="preserve">No que tange aos procedimentos </w:t>
      </w:r>
      <w:r w:rsidRPr="00C272D1">
        <w:rPr>
          <w:color w:val="000000"/>
          <w:sz w:val="24"/>
          <w:szCs w:val="24"/>
        </w:rPr>
        <w:lastRenderedPageBreak/>
        <w:t>técnicos utilizados, o estudo é de levantamento. Segundo Gil (2008, p. 55), as pesquisas de levantamento “se caracterizam pela interrogação direta das pessoas cujo comportamento se deseja conhecer. Basicamente, procede-se à solicitação de informações a um grupo significativo de pessoas acerca do problema estudado para em seguida, mediante análise quantitativa, obter as conclusões correspondentes dos dados coletados”.</w:t>
      </w:r>
    </w:p>
    <w:p w:rsidR="00532068" w:rsidRPr="00C272D1" w:rsidRDefault="00532068" w:rsidP="00C272D1">
      <w:pPr>
        <w:ind w:firstLine="706"/>
        <w:jc w:val="both"/>
        <w:rPr>
          <w:sz w:val="24"/>
          <w:szCs w:val="24"/>
        </w:rPr>
      </w:pPr>
      <w:r w:rsidRPr="00C272D1">
        <w:rPr>
          <w:b/>
          <w:sz w:val="24"/>
          <w:szCs w:val="24"/>
        </w:rPr>
        <w:tab/>
      </w:r>
      <w:r w:rsidRPr="00C272D1">
        <w:rPr>
          <w:sz w:val="24"/>
          <w:szCs w:val="24"/>
        </w:rPr>
        <w:t>A população da pesquisa é constituída por professores</w:t>
      </w:r>
      <w:r w:rsidR="00C272D1" w:rsidRPr="00C272D1">
        <w:rPr>
          <w:sz w:val="24"/>
          <w:szCs w:val="24"/>
        </w:rPr>
        <w:t xml:space="preserve"> </w:t>
      </w:r>
      <w:r w:rsidRPr="00C272D1">
        <w:rPr>
          <w:sz w:val="24"/>
          <w:szCs w:val="24"/>
        </w:rPr>
        <w:t xml:space="preserve">dos cursos de Ciências Contábeis, ofertados pelas IES do Rio Grande do Sul. As instituições foram selecionadas pelo </w:t>
      </w:r>
      <w:r w:rsidRPr="00C272D1">
        <w:rPr>
          <w:i/>
          <w:sz w:val="24"/>
          <w:szCs w:val="24"/>
        </w:rPr>
        <w:t>site</w:t>
      </w:r>
      <w:r w:rsidRPr="00C272D1">
        <w:rPr>
          <w:sz w:val="24"/>
          <w:szCs w:val="24"/>
        </w:rPr>
        <w:t xml:space="preserve"> do Ministério da Educação (MEC) e, a partir disso, estruturou-se um banco de dados dos docentes via consulta ao </w:t>
      </w:r>
      <w:r w:rsidRPr="00C272D1">
        <w:rPr>
          <w:i/>
          <w:sz w:val="24"/>
          <w:szCs w:val="24"/>
        </w:rPr>
        <w:t>site</w:t>
      </w:r>
      <w:r w:rsidRPr="00C272D1">
        <w:rPr>
          <w:sz w:val="24"/>
          <w:szCs w:val="24"/>
        </w:rPr>
        <w:t xml:space="preserve"> das IES, com o objetivo de obter os e-mails e/ou contatos com a coordenação. A amostra intencional, não probabilística, foi selecionada pelo seguinte critério:</w:t>
      </w:r>
      <w:r w:rsidR="00587A7E">
        <w:rPr>
          <w:sz w:val="24"/>
          <w:szCs w:val="24"/>
        </w:rPr>
        <w:t xml:space="preserve"> </w:t>
      </w:r>
      <w:r w:rsidRPr="00C272D1">
        <w:rPr>
          <w:sz w:val="24"/>
          <w:szCs w:val="24"/>
        </w:rPr>
        <w:t>ser professor ministrante de pelo menos uma disciplina no eixo de conhecimento de Contabilidade Societária. Dessa maneira, foram obtidas 60 (sessenta) respostas ao questionário. Porém, a amostra deteve-se a apenas 52 (cinquenta e dois) docentes,</w:t>
      </w:r>
      <w:r w:rsidR="00587A7E">
        <w:rPr>
          <w:sz w:val="24"/>
          <w:szCs w:val="24"/>
        </w:rPr>
        <w:t xml:space="preserve"> </w:t>
      </w:r>
      <w:r w:rsidRPr="00C272D1">
        <w:rPr>
          <w:sz w:val="24"/>
          <w:szCs w:val="24"/>
        </w:rPr>
        <w:t>em função do cumprimento do critério mencionado anteriormente.</w:t>
      </w:r>
    </w:p>
    <w:p w:rsidR="00532068" w:rsidRPr="00C272D1" w:rsidRDefault="00532068" w:rsidP="00C272D1">
      <w:pPr>
        <w:ind w:firstLine="706"/>
        <w:jc w:val="both"/>
        <w:rPr>
          <w:sz w:val="24"/>
          <w:szCs w:val="24"/>
        </w:rPr>
      </w:pPr>
      <w:r>
        <w:tab/>
      </w:r>
      <w:r w:rsidRPr="00C272D1">
        <w:rPr>
          <w:sz w:val="24"/>
          <w:szCs w:val="24"/>
        </w:rPr>
        <w:t>Os dados da pesquisa são:</w:t>
      </w:r>
      <w:r w:rsidR="00C272D1" w:rsidRPr="00C272D1">
        <w:rPr>
          <w:sz w:val="24"/>
          <w:szCs w:val="24"/>
        </w:rPr>
        <w:t xml:space="preserve"> a)</w:t>
      </w:r>
      <w:r w:rsidR="00587A7E">
        <w:rPr>
          <w:sz w:val="24"/>
          <w:szCs w:val="24"/>
        </w:rPr>
        <w:t xml:space="preserve"> </w:t>
      </w:r>
      <w:r w:rsidRPr="00C272D1">
        <w:rPr>
          <w:sz w:val="24"/>
          <w:szCs w:val="24"/>
        </w:rPr>
        <w:t>categorização da amostra; b)</w:t>
      </w:r>
      <w:r w:rsidR="00587A7E">
        <w:rPr>
          <w:sz w:val="24"/>
          <w:szCs w:val="24"/>
        </w:rPr>
        <w:t xml:space="preserve"> </w:t>
      </w:r>
      <w:r w:rsidRPr="00C272D1">
        <w:rPr>
          <w:sz w:val="24"/>
          <w:szCs w:val="24"/>
        </w:rPr>
        <w:t>instrumentos de ensino; c) percepção da dificuldade com relação à adoção das IFRS; d)</w:t>
      </w:r>
      <w:r w:rsidR="00745F8E">
        <w:rPr>
          <w:sz w:val="24"/>
          <w:szCs w:val="24"/>
        </w:rPr>
        <w:t xml:space="preserve"> </w:t>
      </w:r>
      <w:r w:rsidRPr="00C272D1">
        <w:rPr>
          <w:sz w:val="24"/>
          <w:szCs w:val="24"/>
        </w:rPr>
        <w:t xml:space="preserve">conteúdo da disciplina; e </w:t>
      </w:r>
      <w:proofErr w:type="gramStart"/>
      <w:r w:rsidRPr="00C272D1">
        <w:rPr>
          <w:sz w:val="24"/>
          <w:szCs w:val="24"/>
        </w:rPr>
        <w:t>e</w:t>
      </w:r>
      <w:r w:rsidR="00C272D1" w:rsidRPr="00C272D1">
        <w:rPr>
          <w:sz w:val="24"/>
          <w:szCs w:val="24"/>
        </w:rPr>
        <w:t>)</w:t>
      </w:r>
      <w:r w:rsidRPr="00C272D1">
        <w:rPr>
          <w:sz w:val="24"/>
          <w:szCs w:val="24"/>
        </w:rPr>
        <w:t>didática</w:t>
      </w:r>
      <w:proofErr w:type="gramEnd"/>
      <w:r w:rsidRPr="00C272D1">
        <w:rPr>
          <w:sz w:val="24"/>
          <w:szCs w:val="24"/>
        </w:rPr>
        <w:t>. A coleta das informações foi realizada por meio de questionários no primeiro semestre de 2017, entre os meses de maio e junho (Apêndice A). O questionário foi enviado por meio de correio eletrônico aos professores e coordenadores dos cursos de Ciências Contábeis solicitando que os mesmos encaminhassem aos docentes de suas instituições.</w:t>
      </w:r>
    </w:p>
    <w:p w:rsidR="00532068" w:rsidRPr="00C272D1" w:rsidRDefault="00532068" w:rsidP="00C272D1">
      <w:pPr>
        <w:ind w:firstLine="706"/>
        <w:jc w:val="both"/>
        <w:rPr>
          <w:sz w:val="24"/>
          <w:szCs w:val="24"/>
        </w:rPr>
      </w:pPr>
      <w:r w:rsidRPr="00C272D1">
        <w:rPr>
          <w:sz w:val="24"/>
          <w:szCs w:val="24"/>
        </w:rPr>
        <w:tab/>
        <w:t xml:space="preserve">O questionário foi elaborado no aplicativo </w:t>
      </w:r>
      <w:r w:rsidRPr="00C272D1">
        <w:rPr>
          <w:i/>
          <w:sz w:val="24"/>
          <w:szCs w:val="24"/>
        </w:rPr>
        <w:t xml:space="preserve">Google </w:t>
      </w:r>
      <w:proofErr w:type="spellStart"/>
      <w:r w:rsidRPr="00C272D1">
        <w:rPr>
          <w:i/>
          <w:sz w:val="24"/>
          <w:szCs w:val="24"/>
        </w:rPr>
        <w:t>Forms</w:t>
      </w:r>
      <w:proofErr w:type="spellEnd"/>
      <w:r w:rsidRPr="00C272D1">
        <w:rPr>
          <w:i/>
          <w:sz w:val="24"/>
          <w:szCs w:val="24"/>
        </w:rPr>
        <w:t>,</w:t>
      </w:r>
      <w:r w:rsidRPr="00C272D1">
        <w:rPr>
          <w:sz w:val="24"/>
          <w:szCs w:val="24"/>
        </w:rPr>
        <w:t xml:space="preserve"> do </w:t>
      </w:r>
      <w:r w:rsidRPr="00C272D1">
        <w:rPr>
          <w:i/>
          <w:sz w:val="24"/>
          <w:szCs w:val="24"/>
        </w:rPr>
        <w:t xml:space="preserve">Google </w:t>
      </w:r>
      <w:proofErr w:type="spellStart"/>
      <w:r w:rsidRPr="00C272D1">
        <w:rPr>
          <w:i/>
          <w:sz w:val="24"/>
          <w:szCs w:val="24"/>
        </w:rPr>
        <w:t>Docs</w:t>
      </w:r>
      <w:proofErr w:type="spellEnd"/>
      <w:r w:rsidRPr="00C272D1">
        <w:rPr>
          <w:i/>
          <w:sz w:val="24"/>
          <w:szCs w:val="24"/>
        </w:rPr>
        <w:t>,</w:t>
      </w:r>
      <w:r w:rsidR="00C272D1" w:rsidRPr="00C272D1">
        <w:rPr>
          <w:i/>
          <w:sz w:val="24"/>
          <w:szCs w:val="24"/>
        </w:rPr>
        <w:t xml:space="preserve"> </w:t>
      </w:r>
      <w:r w:rsidRPr="00C272D1">
        <w:rPr>
          <w:sz w:val="24"/>
          <w:szCs w:val="24"/>
        </w:rPr>
        <w:t>em cinco seções, contendo questões formuladas a partir das variáveis da pesquisa. A primeira seção buscou caracterizar a amostra, e contando com nove questões de múltipla escolha e respostas curtas. A segunda seção continha duas questões, com subdivisões, sobre os instrumentos de ensino utilizados em sala de aula e sobre as dificuldades encontradas na aplicação das Normas Brasileiras de Contabilidade. Já a terceira seção contemplava uma reflexão por parte de cada professor quanto ao domínio que ele atribuía a cada CPC separadamente. Na quarta seção foi avaliada a didática dos docentes após a adoção das IFRS e, por fim, na última seção foi verificada a frequência de utilização e o nível de modificação que cada pronunciamento acarretou na disciplina.</w:t>
      </w:r>
      <w:r w:rsidR="00587A7E">
        <w:rPr>
          <w:sz w:val="24"/>
          <w:szCs w:val="24"/>
        </w:rPr>
        <w:t xml:space="preserve"> </w:t>
      </w:r>
      <w:r w:rsidRPr="00C272D1">
        <w:rPr>
          <w:sz w:val="24"/>
          <w:szCs w:val="24"/>
        </w:rPr>
        <w:t xml:space="preserve">O questionário foi desenvolvido com base no modelo de </w:t>
      </w:r>
      <w:r w:rsidRPr="00C272D1">
        <w:rPr>
          <w:i/>
          <w:sz w:val="24"/>
          <w:szCs w:val="24"/>
        </w:rPr>
        <w:t xml:space="preserve">Escala </w:t>
      </w:r>
      <w:proofErr w:type="spellStart"/>
      <w:r w:rsidRPr="00C272D1">
        <w:rPr>
          <w:i/>
          <w:sz w:val="24"/>
          <w:szCs w:val="24"/>
        </w:rPr>
        <w:t>Likert</w:t>
      </w:r>
      <w:proofErr w:type="spellEnd"/>
      <w:r w:rsidRPr="00C272D1">
        <w:rPr>
          <w:i/>
          <w:sz w:val="24"/>
          <w:szCs w:val="24"/>
        </w:rPr>
        <w:t xml:space="preserve"> </w:t>
      </w:r>
      <w:r w:rsidRPr="00C272D1">
        <w:rPr>
          <w:sz w:val="24"/>
          <w:szCs w:val="24"/>
        </w:rPr>
        <w:t>de cinco pontos, ou seja, uma escala psicométrica, na qual os perguntados especificam seu nível de conhecimento ou concordância em relação a algum assunto ou afirmação.</w:t>
      </w:r>
      <w:r w:rsidR="00C272D1" w:rsidRPr="00C272D1">
        <w:rPr>
          <w:sz w:val="24"/>
          <w:szCs w:val="24"/>
        </w:rPr>
        <w:t xml:space="preserve"> </w:t>
      </w:r>
      <w:r w:rsidR="00C272D1">
        <w:rPr>
          <w:sz w:val="24"/>
          <w:szCs w:val="24"/>
        </w:rPr>
        <w:t>A seguir, a</w:t>
      </w:r>
      <w:r w:rsidRPr="00C272D1">
        <w:rPr>
          <w:sz w:val="24"/>
          <w:szCs w:val="24"/>
        </w:rPr>
        <w:t xml:space="preserve"> </w:t>
      </w:r>
      <w:r w:rsidR="00C272D1">
        <w:rPr>
          <w:sz w:val="24"/>
          <w:szCs w:val="24"/>
        </w:rPr>
        <w:t>Tabela</w:t>
      </w:r>
      <w:r w:rsidRPr="00C272D1">
        <w:rPr>
          <w:sz w:val="24"/>
          <w:szCs w:val="24"/>
        </w:rPr>
        <w:t xml:space="preserve"> 3 mostra as escalas utilizadas na pesquisa.</w:t>
      </w:r>
    </w:p>
    <w:p w:rsidR="00532068" w:rsidRPr="00672CD8" w:rsidRDefault="00C272D1" w:rsidP="00532068">
      <w:pPr>
        <w:pStyle w:val="Legenda"/>
        <w:keepNext/>
        <w:spacing w:after="0"/>
        <w:jc w:val="center"/>
        <w:rPr>
          <w:b w:val="0"/>
        </w:rPr>
      </w:pPr>
      <w:bookmarkStart w:id="19" w:name="_Toc485567580"/>
      <w:r>
        <w:rPr>
          <w:b w:val="0"/>
        </w:rPr>
        <w:t>Tabela</w:t>
      </w:r>
      <w:r w:rsidR="00532068" w:rsidRPr="00672CD8">
        <w:rPr>
          <w:b w:val="0"/>
        </w:rPr>
        <w:t xml:space="preserve"> </w:t>
      </w:r>
      <w:r w:rsidR="00532068" w:rsidRPr="00672CD8">
        <w:rPr>
          <w:b w:val="0"/>
        </w:rPr>
        <w:fldChar w:fldCharType="begin"/>
      </w:r>
      <w:r w:rsidR="00532068" w:rsidRPr="00672CD8">
        <w:rPr>
          <w:b w:val="0"/>
        </w:rPr>
        <w:instrText xml:space="preserve"> SEQ Quadro \* ARABIC </w:instrText>
      </w:r>
      <w:r w:rsidR="00532068" w:rsidRPr="00672CD8">
        <w:rPr>
          <w:b w:val="0"/>
        </w:rPr>
        <w:fldChar w:fldCharType="separate"/>
      </w:r>
      <w:r w:rsidR="00532068" w:rsidRPr="00672CD8">
        <w:rPr>
          <w:b w:val="0"/>
          <w:noProof/>
        </w:rPr>
        <w:t>3</w:t>
      </w:r>
      <w:r w:rsidR="00532068" w:rsidRPr="00672CD8">
        <w:rPr>
          <w:b w:val="0"/>
          <w:noProof/>
        </w:rPr>
        <w:fldChar w:fldCharType="end"/>
      </w:r>
      <w:r w:rsidR="00532068" w:rsidRPr="00672CD8">
        <w:rPr>
          <w:b w:val="0"/>
        </w:rPr>
        <w:t xml:space="preserve"> - Escalas da pesquisa</w:t>
      </w:r>
      <w:bookmarkEnd w:id="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1501"/>
        <w:gridCol w:w="1501"/>
        <w:gridCol w:w="1492"/>
        <w:gridCol w:w="1501"/>
        <w:gridCol w:w="1505"/>
      </w:tblGrid>
      <w:tr w:rsidR="00532068" w:rsidRPr="00883132" w:rsidTr="00182165">
        <w:trPr>
          <w:trHeight w:val="149"/>
        </w:trPr>
        <w:tc>
          <w:tcPr>
            <w:tcW w:w="858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Escala</w:t>
            </w:r>
          </w:p>
        </w:tc>
        <w:tc>
          <w:tcPr>
            <w:tcW w:w="828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jc w:val="center"/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1</w:t>
            </w:r>
          </w:p>
        </w:tc>
        <w:tc>
          <w:tcPr>
            <w:tcW w:w="829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jc w:val="center"/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2</w:t>
            </w:r>
          </w:p>
        </w:tc>
        <w:tc>
          <w:tcPr>
            <w:tcW w:w="824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jc w:val="center"/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3</w:t>
            </w:r>
          </w:p>
        </w:tc>
        <w:tc>
          <w:tcPr>
            <w:tcW w:w="829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jc w:val="center"/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4</w:t>
            </w:r>
          </w:p>
        </w:tc>
        <w:tc>
          <w:tcPr>
            <w:tcW w:w="831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jc w:val="center"/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5</w:t>
            </w:r>
          </w:p>
        </w:tc>
      </w:tr>
      <w:tr w:rsidR="00532068" w:rsidRPr="00883132" w:rsidTr="00182165">
        <w:trPr>
          <w:trHeight w:val="354"/>
        </w:trPr>
        <w:tc>
          <w:tcPr>
            <w:tcW w:w="858" w:type="pct"/>
            <w:shd w:val="clear" w:color="auto" w:fill="auto"/>
            <w:vAlign w:val="center"/>
            <w:hideMark/>
          </w:tcPr>
          <w:p w:rsidR="00532068" w:rsidRPr="00887835" w:rsidRDefault="00532068" w:rsidP="006C7D9E">
            <w:pPr>
              <w:rPr>
                <w:bCs/>
                <w:color w:val="000000"/>
              </w:rPr>
            </w:pPr>
            <w:r w:rsidRPr="00887835">
              <w:rPr>
                <w:bCs/>
                <w:color w:val="000000"/>
              </w:rPr>
              <w:t>Frequência</w:t>
            </w:r>
          </w:p>
        </w:tc>
        <w:tc>
          <w:tcPr>
            <w:tcW w:w="828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Nunca</w:t>
            </w:r>
          </w:p>
        </w:tc>
        <w:tc>
          <w:tcPr>
            <w:tcW w:w="829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Quase nunca</w:t>
            </w:r>
          </w:p>
        </w:tc>
        <w:tc>
          <w:tcPr>
            <w:tcW w:w="824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De vez em quando</w:t>
            </w:r>
          </w:p>
        </w:tc>
        <w:tc>
          <w:tcPr>
            <w:tcW w:w="829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Quase sempre</w:t>
            </w:r>
          </w:p>
        </w:tc>
        <w:tc>
          <w:tcPr>
            <w:tcW w:w="831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Sempre</w:t>
            </w:r>
          </w:p>
        </w:tc>
      </w:tr>
      <w:tr w:rsidR="00532068" w:rsidRPr="00883132" w:rsidTr="00182165">
        <w:trPr>
          <w:trHeight w:val="318"/>
        </w:trPr>
        <w:tc>
          <w:tcPr>
            <w:tcW w:w="858" w:type="pct"/>
            <w:shd w:val="clear" w:color="auto" w:fill="auto"/>
            <w:vAlign w:val="center"/>
            <w:hideMark/>
          </w:tcPr>
          <w:p w:rsidR="00532068" w:rsidRPr="00887835" w:rsidRDefault="00532068" w:rsidP="006C7D9E">
            <w:pPr>
              <w:rPr>
                <w:bCs/>
                <w:color w:val="000000"/>
              </w:rPr>
            </w:pPr>
            <w:r w:rsidRPr="00887835">
              <w:rPr>
                <w:bCs/>
                <w:color w:val="000000"/>
              </w:rPr>
              <w:t>Modificação</w:t>
            </w:r>
          </w:p>
        </w:tc>
        <w:tc>
          <w:tcPr>
            <w:tcW w:w="828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Nenhuma modificação</w:t>
            </w:r>
          </w:p>
        </w:tc>
        <w:tc>
          <w:tcPr>
            <w:tcW w:w="829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Pouca modificação</w:t>
            </w:r>
          </w:p>
        </w:tc>
        <w:tc>
          <w:tcPr>
            <w:tcW w:w="824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Indiferente</w:t>
            </w:r>
          </w:p>
        </w:tc>
        <w:tc>
          <w:tcPr>
            <w:tcW w:w="829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Alguma modificação</w:t>
            </w:r>
          </w:p>
        </w:tc>
        <w:tc>
          <w:tcPr>
            <w:tcW w:w="831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>
              <w:rPr>
                <w:color w:val="000000"/>
              </w:rPr>
              <w:t>Modificações r</w:t>
            </w:r>
            <w:r w:rsidRPr="00883132">
              <w:rPr>
                <w:color w:val="000000"/>
              </w:rPr>
              <w:t>elevantes</w:t>
            </w:r>
          </w:p>
        </w:tc>
      </w:tr>
      <w:tr w:rsidR="00532068" w:rsidRPr="00883132" w:rsidTr="00182165">
        <w:trPr>
          <w:trHeight w:val="323"/>
        </w:trPr>
        <w:tc>
          <w:tcPr>
            <w:tcW w:w="858" w:type="pct"/>
            <w:shd w:val="clear" w:color="auto" w:fill="auto"/>
            <w:vAlign w:val="center"/>
            <w:hideMark/>
          </w:tcPr>
          <w:p w:rsidR="00532068" w:rsidRPr="00887835" w:rsidRDefault="00532068" w:rsidP="006C7D9E">
            <w:pPr>
              <w:rPr>
                <w:bCs/>
                <w:color w:val="000000"/>
              </w:rPr>
            </w:pPr>
            <w:r w:rsidRPr="00887835">
              <w:rPr>
                <w:bCs/>
                <w:color w:val="000000"/>
              </w:rPr>
              <w:t>Domínio</w:t>
            </w:r>
          </w:p>
        </w:tc>
        <w:tc>
          <w:tcPr>
            <w:tcW w:w="828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Desconheço</w:t>
            </w:r>
          </w:p>
        </w:tc>
        <w:tc>
          <w:tcPr>
            <w:tcW w:w="829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Não domino</w:t>
            </w:r>
          </w:p>
        </w:tc>
        <w:tc>
          <w:tcPr>
            <w:tcW w:w="824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Domino pouco</w:t>
            </w:r>
          </w:p>
        </w:tc>
        <w:tc>
          <w:tcPr>
            <w:tcW w:w="829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Domino parcialmente</w:t>
            </w:r>
          </w:p>
        </w:tc>
        <w:tc>
          <w:tcPr>
            <w:tcW w:w="831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>
              <w:rPr>
                <w:color w:val="000000"/>
              </w:rPr>
              <w:t>Domino p</w:t>
            </w:r>
            <w:r w:rsidRPr="00883132">
              <w:rPr>
                <w:color w:val="000000"/>
              </w:rPr>
              <w:t>lenamente</w:t>
            </w:r>
          </w:p>
        </w:tc>
      </w:tr>
      <w:tr w:rsidR="00532068" w:rsidRPr="00883132" w:rsidTr="00182165">
        <w:trPr>
          <w:trHeight w:val="515"/>
        </w:trPr>
        <w:tc>
          <w:tcPr>
            <w:tcW w:w="858" w:type="pct"/>
            <w:shd w:val="clear" w:color="auto" w:fill="auto"/>
            <w:vAlign w:val="center"/>
            <w:hideMark/>
          </w:tcPr>
          <w:p w:rsidR="00532068" w:rsidRPr="00887835" w:rsidRDefault="00532068" w:rsidP="006C7D9E">
            <w:pPr>
              <w:rPr>
                <w:bCs/>
                <w:color w:val="000000"/>
              </w:rPr>
            </w:pPr>
            <w:r w:rsidRPr="00887835">
              <w:rPr>
                <w:bCs/>
                <w:color w:val="000000"/>
              </w:rPr>
              <w:t>Concordância</w:t>
            </w:r>
          </w:p>
        </w:tc>
        <w:tc>
          <w:tcPr>
            <w:tcW w:w="828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Discordo plenamente</w:t>
            </w:r>
          </w:p>
        </w:tc>
        <w:tc>
          <w:tcPr>
            <w:tcW w:w="829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>
              <w:rPr>
                <w:color w:val="000000"/>
              </w:rPr>
              <w:t>Discordo p</w:t>
            </w:r>
            <w:r w:rsidRPr="00883132">
              <w:rPr>
                <w:color w:val="000000"/>
              </w:rPr>
              <w:t>arcialmente</w:t>
            </w:r>
          </w:p>
        </w:tc>
        <w:tc>
          <w:tcPr>
            <w:tcW w:w="824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Nem concordo, nem discordo</w:t>
            </w:r>
          </w:p>
        </w:tc>
        <w:tc>
          <w:tcPr>
            <w:tcW w:w="829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>
              <w:rPr>
                <w:color w:val="000000"/>
              </w:rPr>
              <w:t>Concordo p</w:t>
            </w:r>
            <w:r w:rsidRPr="00883132">
              <w:rPr>
                <w:color w:val="000000"/>
              </w:rPr>
              <w:t>arcialmente</w:t>
            </w:r>
          </w:p>
        </w:tc>
        <w:tc>
          <w:tcPr>
            <w:tcW w:w="831" w:type="pct"/>
            <w:shd w:val="clear" w:color="auto" w:fill="auto"/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>
              <w:rPr>
                <w:color w:val="000000"/>
              </w:rPr>
              <w:t>Concordo p</w:t>
            </w:r>
            <w:r w:rsidRPr="00883132">
              <w:rPr>
                <w:color w:val="000000"/>
              </w:rPr>
              <w:t>lenamente</w:t>
            </w:r>
          </w:p>
        </w:tc>
      </w:tr>
    </w:tbl>
    <w:p w:rsidR="00532068" w:rsidRDefault="00532068" w:rsidP="00532068">
      <w:r>
        <w:t xml:space="preserve">Fonte: </w:t>
      </w:r>
      <w:r w:rsidR="00887835">
        <w:t>Elaboração dos autores</w:t>
      </w:r>
    </w:p>
    <w:p w:rsidR="00532068" w:rsidRPr="00C272D1" w:rsidRDefault="00532068" w:rsidP="00C272D1">
      <w:pPr>
        <w:ind w:firstLine="706"/>
        <w:jc w:val="both"/>
        <w:rPr>
          <w:sz w:val="24"/>
          <w:szCs w:val="24"/>
        </w:rPr>
      </w:pPr>
      <w:r w:rsidRPr="00C272D1">
        <w:rPr>
          <w:sz w:val="24"/>
          <w:szCs w:val="24"/>
        </w:rPr>
        <w:tab/>
      </w:r>
      <w:r w:rsidR="00C272D1" w:rsidRPr="00C272D1">
        <w:rPr>
          <w:sz w:val="24"/>
          <w:szCs w:val="24"/>
        </w:rPr>
        <w:t>A Tabela</w:t>
      </w:r>
      <w:r w:rsidRPr="00C272D1">
        <w:rPr>
          <w:sz w:val="24"/>
          <w:szCs w:val="24"/>
        </w:rPr>
        <w:t xml:space="preserve"> 4 apresenta os instrumentos de ensino sobre os quais foram questionados aos professores,</w:t>
      </w:r>
      <w:r w:rsidR="00C272D1" w:rsidRPr="00C272D1">
        <w:rPr>
          <w:sz w:val="24"/>
          <w:szCs w:val="24"/>
        </w:rPr>
        <w:t xml:space="preserve"> </w:t>
      </w:r>
      <w:r w:rsidRPr="00C272D1">
        <w:rPr>
          <w:sz w:val="24"/>
          <w:szCs w:val="24"/>
        </w:rPr>
        <w:t xml:space="preserve">levando em consideração suas frequências de utilização e as modificações que esses instrumentos sofreram com o processo de convergência das </w:t>
      </w:r>
      <w:r w:rsidR="00182165">
        <w:rPr>
          <w:sz w:val="24"/>
          <w:szCs w:val="24"/>
        </w:rPr>
        <w:t>NBC</w:t>
      </w:r>
      <w:r w:rsidRPr="00C272D1">
        <w:rPr>
          <w:sz w:val="24"/>
          <w:szCs w:val="24"/>
        </w:rPr>
        <w:t>.</w:t>
      </w:r>
    </w:p>
    <w:p w:rsidR="00182165" w:rsidRPr="00672CD8" w:rsidRDefault="00182165" w:rsidP="00532068">
      <w:pPr>
        <w:ind w:firstLine="706"/>
        <w:rPr>
          <w:sz w:val="18"/>
        </w:rPr>
      </w:pPr>
    </w:p>
    <w:p w:rsidR="00532068" w:rsidRPr="00672CD8" w:rsidRDefault="00C272D1" w:rsidP="00532068">
      <w:pPr>
        <w:ind w:firstLine="706"/>
        <w:jc w:val="center"/>
      </w:pPr>
      <w:bookmarkStart w:id="20" w:name="_Toc485567581"/>
      <w:r>
        <w:t>Tabela</w:t>
      </w:r>
      <w:r w:rsidR="00532068" w:rsidRPr="00672CD8">
        <w:t xml:space="preserve"> </w:t>
      </w:r>
      <w:r w:rsidR="0042387B">
        <w:fldChar w:fldCharType="begin"/>
      </w:r>
      <w:r w:rsidR="0042387B">
        <w:instrText xml:space="preserve"> SEQ Quadro \* ARABIC </w:instrText>
      </w:r>
      <w:r w:rsidR="0042387B">
        <w:fldChar w:fldCharType="separate"/>
      </w:r>
      <w:r w:rsidR="00532068" w:rsidRPr="00672CD8">
        <w:rPr>
          <w:noProof/>
        </w:rPr>
        <w:t>4</w:t>
      </w:r>
      <w:r w:rsidR="0042387B">
        <w:rPr>
          <w:noProof/>
        </w:rPr>
        <w:fldChar w:fldCharType="end"/>
      </w:r>
      <w:r w:rsidR="00532068" w:rsidRPr="00672CD8">
        <w:t xml:space="preserve"> - Instrumentos de ensino adotados nas atividades docentes</w:t>
      </w:r>
      <w:bookmarkEnd w:id="2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9"/>
        <w:gridCol w:w="4178"/>
        <w:gridCol w:w="350"/>
        <w:gridCol w:w="4198"/>
      </w:tblGrid>
      <w:tr w:rsidR="00532068" w:rsidRPr="00002019" w:rsidTr="00182165">
        <w:trPr>
          <w:trHeight w:val="193"/>
        </w:trPr>
        <w:tc>
          <w:tcPr>
            <w:tcW w:w="182" w:type="pct"/>
            <w:shd w:val="clear" w:color="auto" w:fill="auto"/>
            <w:noWrap/>
            <w:vAlign w:val="center"/>
            <w:hideMark/>
          </w:tcPr>
          <w:p w:rsidR="00532068" w:rsidRPr="00002019" w:rsidRDefault="00532068" w:rsidP="006C7D9E">
            <w:pPr>
              <w:rPr>
                <w:b/>
                <w:bCs/>
                <w:color w:val="000000"/>
              </w:rPr>
            </w:pPr>
            <w:r w:rsidRPr="00002019">
              <w:rPr>
                <w:b/>
                <w:bCs/>
                <w:color w:val="000000"/>
              </w:rPr>
              <w:t>A</w:t>
            </w:r>
          </w:p>
        </w:tc>
        <w:tc>
          <w:tcPr>
            <w:tcW w:w="2307" w:type="pct"/>
            <w:shd w:val="clear" w:color="auto" w:fill="auto"/>
            <w:vAlign w:val="center"/>
            <w:hideMark/>
          </w:tcPr>
          <w:p w:rsidR="00532068" w:rsidRPr="00002019" w:rsidRDefault="00532068" w:rsidP="006C7D9E">
            <w:pPr>
              <w:rPr>
                <w:color w:val="000000"/>
              </w:rPr>
            </w:pPr>
            <w:r w:rsidRPr="00002019">
              <w:rPr>
                <w:color w:val="000000"/>
              </w:rPr>
              <w:t>Apostilas da disciplina preparadas pelo professor</w:t>
            </w:r>
          </w:p>
        </w:tc>
        <w:tc>
          <w:tcPr>
            <w:tcW w:w="193" w:type="pct"/>
            <w:shd w:val="clear" w:color="auto" w:fill="auto"/>
            <w:noWrap/>
            <w:vAlign w:val="center"/>
            <w:hideMark/>
          </w:tcPr>
          <w:p w:rsidR="00532068" w:rsidRPr="00002019" w:rsidRDefault="00532068" w:rsidP="006C7D9E">
            <w:pPr>
              <w:rPr>
                <w:b/>
                <w:bCs/>
                <w:color w:val="000000"/>
              </w:rPr>
            </w:pPr>
            <w:r w:rsidRPr="00002019">
              <w:rPr>
                <w:b/>
                <w:bCs/>
                <w:color w:val="000000"/>
              </w:rPr>
              <w:t>E</w:t>
            </w:r>
          </w:p>
        </w:tc>
        <w:tc>
          <w:tcPr>
            <w:tcW w:w="2318" w:type="pct"/>
            <w:shd w:val="clear" w:color="auto" w:fill="auto"/>
            <w:vAlign w:val="center"/>
            <w:hideMark/>
          </w:tcPr>
          <w:p w:rsidR="00532068" w:rsidRPr="00002019" w:rsidRDefault="00532068" w:rsidP="006C7D9E">
            <w:pPr>
              <w:rPr>
                <w:color w:val="000000"/>
              </w:rPr>
            </w:pPr>
            <w:r w:rsidRPr="00002019">
              <w:rPr>
                <w:color w:val="000000"/>
              </w:rPr>
              <w:t>Exercícios de lançamentos contábeis</w:t>
            </w:r>
          </w:p>
        </w:tc>
      </w:tr>
      <w:tr w:rsidR="00532068" w:rsidRPr="00002019" w:rsidTr="00182165">
        <w:trPr>
          <w:trHeight w:val="123"/>
        </w:trPr>
        <w:tc>
          <w:tcPr>
            <w:tcW w:w="182" w:type="pct"/>
            <w:shd w:val="clear" w:color="auto" w:fill="auto"/>
            <w:noWrap/>
            <w:vAlign w:val="center"/>
            <w:hideMark/>
          </w:tcPr>
          <w:p w:rsidR="00532068" w:rsidRPr="00002019" w:rsidRDefault="00532068" w:rsidP="006C7D9E">
            <w:pPr>
              <w:rPr>
                <w:b/>
                <w:bCs/>
                <w:color w:val="000000"/>
              </w:rPr>
            </w:pPr>
            <w:r w:rsidRPr="00002019">
              <w:rPr>
                <w:b/>
                <w:bCs/>
                <w:color w:val="000000"/>
              </w:rPr>
              <w:t>B</w:t>
            </w:r>
          </w:p>
        </w:tc>
        <w:tc>
          <w:tcPr>
            <w:tcW w:w="2307" w:type="pct"/>
            <w:shd w:val="clear" w:color="auto" w:fill="auto"/>
            <w:noWrap/>
            <w:hideMark/>
          </w:tcPr>
          <w:p w:rsidR="00532068" w:rsidRPr="00002019" w:rsidRDefault="00532068" w:rsidP="006C7D9E">
            <w:pPr>
              <w:rPr>
                <w:color w:val="000000"/>
              </w:rPr>
            </w:pPr>
            <w:r w:rsidRPr="00002019">
              <w:rPr>
                <w:color w:val="000000"/>
              </w:rPr>
              <w:t>Material para leitura prévia</w:t>
            </w:r>
          </w:p>
        </w:tc>
        <w:tc>
          <w:tcPr>
            <w:tcW w:w="193" w:type="pct"/>
            <w:shd w:val="clear" w:color="auto" w:fill="auto"/>
            <w:noWrap/>
            <w:vAlign w:val="center"/>
            <w:hideMark/>
          </w:tcPr>
          <w:p w:rsidR="00532068" w:rsidRPr="00002019" w:rsidRDefault="00532068" w:rsidP="006C7D9E">
            <w:pPr>
              <w:rPr>
                <w:b/>
                <w:bCs/>
                <w:color w:val="000000"/>
              </w:rPr>
            </w:pPr>
            <w:r w:rsidRPr="00002019">
              <w:rPr>
                <w:b/>
                <w:bCs/>
                <w:color w:val="000000"/>
              </w:rPr>
              <w:t>F</w:t>
            </w:r>
          </w:p>
        </w:tc>
        <w:tc>
          <w:tcPr>
            <w:tcW w:w="2318" w:type="pct"/>
            <w:shd w:val="clear" w:color="auto" w:fill="auto"/>
            <w:noWrap/>
            <w:vAlign w:val="center"/>
            <w:hideMark/>
          </w:tcPr>
          <w:p w:rsidR="00532068" w:rsidRPr="00002019" w:rsidRDefault="00532068" w:rsidP="006C7D9E">
            <w:pPr>
              <w:rPr>
                <w:color w:val="000000"/>
              </w:rPr>
            </w:pPr>
            <w:r w:rsidRPr="00002019">
              <w:rPr>
                <w:color w:val="000000"/>
              </w:rPr>
              <w:t>Exercícios de estudo de caso</w:t>
            </w:r>
          </w:p>
        </w:tc>
      </w:tr>
      <w:tr w:rsidR="00532068" w:rsidRPr="00002019" w:rsidTr="00182165">
        <w:trPr>
          <w:trHeight w:val="126"/>
        </w:trPr>
        <w:tc>
          <w:tcPr>
            <w:tcW w:w="182" w:type="pct"/>
            <w:shd w:val="clear" w:color="auto" w:fill="auto"/>
            <w:noWrap/>
            <w:vAlign w:val="center"/>
            <w:hideMark/>
          </w:tcPr>
          <w:p w:rsidR="00532068" w:rsidRPr="00002019" w:rsidRDefault="00532068" w:rsidP="006C7D9E">
            <w:pPr>
              <w:rPr>
                <w:b/>
                <w:bCs/>
                <w:color w:val="000000"/>
              </w:rPr>
            </w:pPr>
            <w:r w:rsidRPr="00002019">
              <w:rPr>
                <w:b/>
                <w:bCs/>
                <w:color w:val="000000"/>
              </w:rPr>
              <w:lastRenderedPageBreak/>
              <w:t>C</w:t>
            </w:r>
          </w:p>
        </w:tc>
        <w:tc>
          <w:tcPr>
            <w:tcW w:w="2307" w:type="pct"/>
            <w:shd w:val="clear" w:color="auto" w:fill="auto"/>
            <w:noWrap/>
            <w:vAlign w:val="center"/>
            <w:hideMark/>
          </w:tcPr>
          <w:p w:rsidR="00532068" w:rsidRPr="00002019" w:rsidRDefault="00532068" w:rsidP="006C7D9E">
            <w:pPr>
              <w:rPr>
                <w:color w:val="000000"/>
              </w:rPr>
            </w:pPr>
            <w:r w:rsidRPr="00002019">
              <w:rPr>
                <w:color w:val="000000"/>
              </w:rPr>
              <w:t xml:space="preserve">Livros-texto </w:t>
            </w:r>
          </w:p>
        </w:tc>
        <w:tc>
          <w:tcPr>
            <w:tcW w:w="193" w:type="pct"/>
            <w:shd w:val="clear" w:color="auto" w:fill="auto"/>
            <w:noWrap/>
            <w:vAlign w:val="center"/>
            <w:hideMark/>
          </w:tcPr>
          <w:p w:rsidR="00532068" w:rsidRPr="00002019" w:rsidRDefault="00532068" w:rsidP="006C7D9E">
            <w:pPr>
              <w:rPr>
                <w:b/>
                <w:bCs/>
                <w:color w:val="000000"/>
              </w:rPr>
            </w:pPr>
            <w:r w:rsidRPr="00002019">
              <w:rPr>
                <w:b/>
                <w:bCs/>
                <w:color w:val="000000"/>
              </w:rPr>
              <w:t>G</w:t>
            </w:r>
          </w:p>
        </w:tc>
        <w:tc>
          <w:tcPr>
            <w:tcW w:w="2318" w:type="pct"/>
            <w:shd w:val="clear" w:color="auto" w:fill="auto"/>
            <w:vAlign w:val="center"/>
            <w:hideMark/>
          </w:tcPr>
          <w:p w:rsidR="00532068" w:rsidRPr="00002019" w:rsidRDefault="00532068" w:rsidP="006C7D9E">
            <w:pPr>
              <w:rPr>
                <w:color w:val="000000"/>
              </w:rPr>
            </w:pPr>
            <w:r w:rsidRPr="00002019">
              <w:rPr>
                <w:color w:val="000000"/>
              </w:rPr>
              <w:t>Questionários teóricos com conceitos</w:t>
            </w:r>
          </w:p>
        </w:tc>
      </w:tr>
      <w:tr w:rsidR="00532068" w:rsidRPr="00002019" w:rsidTr="00182165">
        <w:trPr>
          <w:trHeight w:val="157"/>
        </w:trPr>
        <w:tc>
          <w:tcPr>
            <w:tcW w:w="182" w:type="pct"/>
            <w:shd w:val="clear" w:color="auto" w:fill="auto"/>
            <w:noWrap/>
            <w:vAlign w:val="center"/>
            <w:hideMark/>
          </w:tcPr>
          <w:p w:rsidR="00532068" w:rsidRPr="00002019" w:rsidRDefault="00532068" w:rsidP="006C7D9E">
            <w:pPr>
              <w:rPr>
                <w:b/>
                <w:bCs/>
                <w:color w:val="000000"/>
              </w:rPr>
            </w:pPr>
            <w:r w:rsidRPr="00002019">
              <w:rPr>
                <w:b/>
                <w:bCs/>
                <w:color w:val="000000"/>
              </w:rPr>
              <w:t>D</w:t>
            </w:r>
          </w:p>
        </w:tc>
        <w:tc>
          <w:tcPr>
            <w:tcW w:w="2307" w:type="pct"/>
            <w:shd w:val="clear" w:color="auto" w:fill="auto"/>
            <w:vAlign w:val="center"/>
            <w:hideMark/>
          </w:tcPr>
          <w:p w:rsidR="00532068" w:rsidRPr="00002019" w:rsidRDefault="00532068" w:rsidP="006C7D9E">
            <w:pPr>
              <w:rPr>
                <w:color w:val="000000"/>
              </w:rPr>
            </w:pPr>
            <w:r w:rsidRPr="00002019">
              <w:rPr>
                <w:color w:val="000000"/>
              </w:rPr>
              <w:t>Exercícios com demonstrações contábeis</w:t>
            </w:r>
          </w:p>
        </w:tc>
        <w:tc>
          <w:tcPr>
            <w:tcW w:w="193" w:type="pct"/>
            <w:shd w:val="clear" w:color="auto" w:fill="auto"/>
            <w:noWrap/>
            <w:vAlign w:val="center"/>
            <w:hideMark/>
          </w:tcPr>
          <w:p w:rsidR="00532068" w:rsidRPr="00002019" w:rsidRDefault="00532068" w:rsidP="006C7D9E">
            <w:pPr>
              <w:rPr>
                <w:b/>
                <w:bCs/>
                <w:color w:val="000000"/>
              </w:rPr>
            </w:pPr>
            <w:r w:rsidRPr="00002019">
              <w:rPr>
                <w:b/>
                <w:bCs/>
                <w:color w:val="000000"/>
              </w:rPr>
              <w:t>H</w:t>
            </w:r>
          </w:p>
        </w:tc>
        <w:tc>
          <w:tcPr>
            <w:tcW w:w="2318" w:type="pct"/>
            <w:shd w:val="clear" w:color="auto" w:fill="auto"/>
            <w:vAlign w:val="center"/>
            <w:hideMark/>
          </w:tcPr>
          <w:p w:rsidR="00532068" w:rsidRPr="00002019" w:rsidRDefault="00532068" w:rsidP="006C7D9E">
            <w:pPr>
              <w:rPr>
                <w:color w:val="000000"/>
              </w:rPr>
            </w:pPr>
            <w:r w:rsidRPr="00002019">
              <w:rPr>
                <w:color w:val="000000"/>
              </w:rPr>
              <w:t>Trabalhos de pesquisa</w:t>
            </w:r>
          </w:p>
        </w:tc>
      </w:tr>
    </w:tbl>
    <w:p w:rsidR="00532068" w:rsidRDefault="00532068" w:rsidP="00532068">
      <w:r>
        <w:t>Fonte: Elaboração do</w:t>
      </w:r>
      <w:r w:rsidR="00887835">
        <w:t>s</w:t>
      </w:r>
      <w:r>
        <w:t xml:space="preserve"> autor</w:t>
      </w:r>
      <w:r w:rsidR="00887835">
        <w:t>es</w:t>
      </w:r>
    </w:p>
    <w:p w:rsidR="00532068" w:rsidRPr="00C272D1" w:rsidRDefault="00C272D1" w:rsidP="00C272D1">
      <w:pPr>
        <w:ind w:firstLine="706"/>
        <w:jc w:val="both"/>
        <w:rPr>
          <w:sz w:val="24"/>
          <w:szCs w:val="24"/>
        </w:rPr>
      </w:pPr>
      <w:r w:rsidRPr="00C272D1">
        <w:rPr>
          <w:sz w:val="24"/>
          <w:szCs w:val="24"/>
        </w:rPr>
        <w:t>Por sua vez, a Tabela</w:t>
      </w:r>
      <w:r w:rsidR="00532068" w:rsidRPr="00C272D1">
        <w:rPr>
          <w:sz w:val="24"/>
          <w:szCs w:val="24"/>
        </w:rPr>
        <w:t xml:space="preserve"> 5</w:t>
      </w:r>
      <w:r w:rsidRPr="00C272D1">
        <w:rPr>
          <w:sz w:val="24"/>
          <w:szCs w:val="24"/>
        </w:rPr>
        <w:t xml:space="preserve"> </w:t>
      </w:r>
      <w:r w:rsidR="00532068" w:rsidRPr="00C272D1">
        <w:rPr>
          <w:sz w:val="24"/>
          <w:szCs w:val="24"/>
        </w:rPr>
        <w:t xml:space="preserve">apresenta as questões formuladas em </w:t>
      </w:r>
      <w:r w:rsidR="00532068" w:rsidRPr="00C272D1">
        <w:rPr>
          <w:i/>
          <w:sz w:val="24"/>
          <w:szCs w:val="24"/>
        </w:rPr>
        <w:t xml:space="preserve">Escala </w:t>
      </w:r>
      <w:proofErr w:type="spellStart"/>
      <w:r w:rsidR="00532068" w:rsidRPr="00C272D1">
        <w:rPr>
          <w:i/>
          <w:sz w:val="24"/>
          <w:szCs w:val="24"/>
        </w:rPr>
        <w:t>Likert</w:t>
      </w:r>
      <w:proofErr w:type="spellEnd"/>
      <w:r w:rsidR="00532068" w:rsidRPr="00C272D1">
        <w:rPr>
          <w:sz w:val="24"/>
          <w:szCs w:val="24"/>
        </w:rPr>
        <w:t>, no quesito concordância em relação as alterações nas Normas Brasileiras de Contabilidade. As questões Q1, Q2 e Q3</w:t>
      </w:r>
      <w:r>
        <w:rPr>
          <w:sz w:val="24"/>
          <w:szCs w:val="24"/>
        </w:rPr>
        <w:t xml:space="preserve"> </w:t>
      </w:r>
      <w:r w:rsidR="00532068" w:rsidRPr="00C272D1">
        <w:rPr>
          <w:sz w:val="24"/>
          <w:szCs w:val="24"/>
        </w:rPr>
        <w:t>referem-se às afirmações mais gerais sobre o processo de convergência no processo de ensino, e as questões Q4 a Q7 sobre as mudanças na abordagem do conteúdo ministrado aos alunos.</w:t>
      </w:r>
    </w:p>
    <w:p w:rsidR="00532068" w:rsidRPr="003B06DA" w:rsidRDefault="00C272D1" w:rsidP="00532068">
      <w:pPr>
        <w:pStyle w:val="Legenda"/>
        <w:keepNext/>
        <w:jc w:val="center"/>
        <w:rPr>
          <w:b w:val="0"/>
        </w:rPr>
      </w:pPr>
      <w:bookmarkStart w:id="21" w:name="_Toc485567582"/>
      <w:r>
        <w:rPr>
          <w:b w:val="0"/>
        </w:rPr>
        <w:t>Tabela</w:t>
      </w:r>
      <w:r w:rsidR="00532068" w:rsidRPr="003B06DA">
        <w:rPr>
          <w:b w:val="0"/>
        </w:rPr>
        <w:t xml:space="preserve"> </w:t>
      </w:r>
      <w:r w:rsidR="00532068" w:rsidRPr="003B06DA">
        <w:rPr>
          <w:b w:val="0"/>
        </w:rPr>
        <w:fldChar w:fldCharType="begin"/>
      </w:r>
      <w:r w:rsidR="00532068" w:rsidRPr="003B06DA">
        <w:rPr>
          <w:b w:val="0"/>
        </w:rPr>
        <w:instrText xml:space="preserve"> SEQ Quadro \* ARABIC </w:instrText>
      </w:r>
      <w:r w:rsidR="00532068" w:rsidRPr="003B06DA">
        <w:rPr>
          <w:b w:val="0"/>
        </w:rPr>
        <w:fldChar w:fldCharType="separate"/>
      </w:r>
      <w:r w:rsidR="00532068" w:rsidRPr="003B06DA">
        <w:rPr>
          <w:b w:val="0"/>
          <w:noProof/>
        </w:rPr>
        <w:t>5</w:t>
      </w:r>
      <w:r w:rsidR="00532068" w:rsidRPr="003B06DA">
        <w:rPr>
          <w:b w:val="0"/>
          <w:noProof/>
        </w:rPr>
        <w:fldChar w:fldCharType="end"/>
      </w:r>
      <w:r>
        <w:rPr>
          <w:b w:val="0"/>
          <w:noProof/>
        </w:rPr>
        <w:t xml:space="preserve"> </w:t>
      </w:r>
      <w:r>
        <w:rPr>
          <w:b w:val="0"/>
        </w:rPr>
        <w:t xml:space="preserve">- </w:t>
      </w:r>
      <w:r w:rsidR="00532068" w:rsidRPr="003B06DA">
        <w:rPr>
          <w:b w:val="0"/>
        </w:rPr>
        <w:t>Questionamento sobre as alterações na disciplina de Contabilidade Societária</w:t>
      </w:r>
      <w:bookmarkEnd w:id="21"/>
    </w:p>
    <w:tbl>
      <w:tblPr>
        <w:tblW w:w="9160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0"/>
        <w:gridCol w:w="8560"/>
      </w:tblGrid>
      <w:tr w:rsidR="00532068" w:rsidRPr="00883132" w:rsidTr="006C7D9E">
        <w:trPr>
          <w:trHeight w:val="260"/>
        </w:trPr>
        <w:tc>
          <w:tcPr>
            <w:tcW w:w="600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532068" w:rsidRPr="00883132" w:rsidRDefault="00532068" w:rsidP="006C7D9E">
            <w:pPr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Q1</w:t>
            </w:r>
          </w:p>
        </w:tc>
        <w:tc>
          <w:tcPr>
            <w:tcW w:w="8560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32068" w:rsidRPr="00883132" w:rsidRDefault="00532068" w:rsidP="00887835">
            <w:pPr>
              <w:rPr>
                <w:color w:val="000000"/>
              </w:rPr>
            </w:pPr>
            <w:r w:rsidRPr="00883132">
              <w:rPr>
                <w:color w:val="000000"/>
              </w:rPr>
              <w:t>Os conceitos utilizados nas Normas Brasileiras de Contabilidade (correlatos as IFRS) atendem de forma mais adequada aos preceitos de Contabilidade Societária.</w:t>
            </w:r>
          </w:p>
        </w:tc>
      </w:tr>
      <w:tr w:rsidR="00532068" w:rsidRPr="00883132" w:rsidTr="00887835">
        <w:trPr>
          <w:trHeight w:val="230"/>
        </w:trPr>
        <w:tc>
          <w:tcPr>
            <w:tcW w:w="600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32068" w:rsidRPr="00883132" w:rsidRDefault="00532068" w:rsidP="006C7D9E">
            <w:pPr>
              <w:rPr>
                <w:b/>
                <w:bCs/>
                <w:color w:val="000000"/>
              </w:rPr>
            </w:pPr>
          </w:p>
        </w:tc>
        <w:tc>
          <w:tcPr>
            <w:tcW w:w="8560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</w:p>
        </w:tc>
      </w:tr>
      <w:tr w:rsidR="00532068" w:rsidRPr="00883132" w:rsidTr="00887835">
        <w:trPr>
          <w:trHeight w:val="635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32068" w:rsidRPr="00883132" w:rsidRDefault="00532068" w:rsidP="006C7D9E">
            <w:pPr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Q2</w:t>
            </w:r>
          </w:p>
        </w:tc>
        <w:tc>
          <w:tcPr>
            <w:tcW w:w="8560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Os recém-formados em Contabilidade, ao sair da universidade para o mercado, não estão devidamente preparados para atender a nova demanda de informação com a convergência das normas para padrão IFRS.</w:t>
            </w:r>
          </w:p>
        </w:tc>
      </w:tr>
      <w:tr w:rsidR="00532068" w:rsidRPr="00883132" w:rsidTr="00887835">
        <w:trPr>
          <w:trHeight w:val="489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32068" w:rsidRPr="00883132" w:rsidRDefault="00532068" w:rsidP="006C7D9E">
            <w:pPr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Q3</w:t>
            </w:r>
          </w:p>
        </w:tc>
        <w:tc>
          <w:tcPr>
            <w:tcW w:w="8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Os docentes estão preparados para discutir e mediar as mudanças trazidas com a adoção das normas em IFRS.</w:t>
            </w:r>
          </w:p>
        </w:tc>
      </w:tr>
      <w:tr w:rsidR="00532068" w:rsidRPr="00883132" w:rsidTr="00887835">
        <w:trPr>
          <w:trHeight w:val="497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32068" w:rsidRPr="00883132" w:rsidRDefault="00532068" w:rsidP="006C7D9E">
            <w:pPr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Q4</w:t>
            </w:r>
          </w:p>
        </w:tc>
        <w:tc>
          <w:tcPr>
            <w:tcW w:w="8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>A abordagem dos conteúdos ministrados aos alunos relativa à Consolidação das Demonstrações Contábeis</w:t>
            </w:r>
            <w:r w:rsidR="00887835">
              <w:rPr>
                <w:color w:val="000000"/>
              </w:rPr>
              <w:t xml:space="preserve"> </w:t>
            </w:r>
            <w:r w:rsidRPr="00883132">
              <w:rPr>
                <w:color w:val="000000"/>
              </w:rPr>
              <w:t xml:space="preserve">foi modificada pelas Normas Brasileiras de </w:t>
            </w:r>
            <w:r>
              <w:rPr>
                <w:color w:val="000000"/>
              </w:rPr>
              <w:t>Contabilidade (correlacionadas à</w:t>
            </w:r>
            <w:r w:rsidRPr="00883132">
              <w:rPr>
                <w:color w:val="000000"/>
              </w:rPr>
              <w:t>s IFRS).</w:t>
            </w:r>
          </w:p>
        </w:tc>
      </w:tr>
      <w:tr w:rsidR="00532068" w:rsidRPr="00883132" w:rsidTr="00887835">
        <w:trPr>
          <w:trHeight w:val="745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32068" w:rsidRPr="00883132" w:rsidRDefault="00532068" w:rsidP="006C7D9E">
            <w:pPr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Q5</w:t>
            </w:r>
          </w:p>
        </w:tc>
        <w:tc>
          <w:tcPr>
            <w:tcW w:w="8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 xml:space="preserve">A abordagem dos conteúdos ministrados aos alunos relativa às transações com moeda estrangeira e conversão de demonstrações contábeis foi modificada pelas Normas Brasileiras de </w:t>
            </w:r>
            <w:r>
              <w:rPr>
                <w:color w:val="000000"/>
              </w:rPr>
              <w:t>Contabilidade (correlacionadas à</w:t>
            </w:r>
            <w:r w:rsidRPr="00883132">
              <w:rPr>
                <w:color w:val="000000"/>
              </w:rPr>
              <w:t>s IFRS).</w:t>
            </w:r>
          </w:p>
        </w:tc>
      </w:tr>
      <w:tr w:rsidR="00532068" w:rsidRPr="00883132" w:rsidTr="00887835">
        <w:trPr>
          <w:trHeight w:val="684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32068" w:rsidRPr="00883132" w:rsidRDefault="00532068" w:rsidP="006C7D9E">
            <w:pPr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Q6</w:t>
            </w:r>
          </w:p>
        </w:tc>
        <w:tc>
          <w:tcPr>
            <w:tcW w:w="8560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 xml:space="preserve">A abordagem dos conteúdos ministrados aos alunos relativa aos métodos de avaliação patrimonial (Controladas, Coligadas e outras participações) foi modificada pelas Normas Brasileiras de </w:t>
            </w:r>
            <w:r>
              <w:rPr>
                <w:color w:val="000000"/>
              </w:rPr>
              <w:t>Contabilidade (correlacionadas à</w:t>
            </w:r>
            <w:r w:rsidRPr="00883132">
              <w:rPr>
                <w:color w:val="000000"/>
              </w:rPr>
              <w:t>s IFRS).</w:t>
            </w:r>
          </w:p>
        </w:tc>
      </w:tr>
      <w:tr w:rsidR="00532068" w:rsidRPr="00883132" w:rsidTr="006C7D9E">
        <w:trPr>
          <w:trHeight w:val="54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32068" w:rsidRPr="00883132" w:rsidRDefault="00532068" w:rsidP="006C7D9E">
            <w:pPr>
              <w:rPr>
                <w:b/>
                <w:bCs/>
                <w:color w:val="000000"/>
              </w:rPr>
            </w:pPr>
            <w:r w:rsidRPr="00883132">
              <w:rPr>
                <w:b/>
                <w:bCs/>
                <w:color w:val="000000"/>
              </w:rPr>
              <w:t>Q7</w:t>
            </w:r>
          </w:p>
        </w:tc>
        <w:tc>
          <w:tcPr>
            <w:tcW w:w="8560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532068" w:rsidRPr="00883132" w:rsidRDefault="00532068" w:rsidP="006C7D9E">
            <w:pPr>
              <w:rPr>
                <w:color w:val="000000"/>
              </w:rPr>
            </w:pPr>
            <w:r w:rsidRPr="00883132">
              <w:rPr>
                <w:color w:val="000000"/>
              </w:rPr>
              <w:t xml:space="preserve">A abordagem dos conteúdos ministrados aos alunos relativa às Reorganizações foi modificada pelas Normas Brasileiras de </w:t>
            </w:r>
            <w:r>
              <w:rPr>
                <w:color w:val="000000"/>
              </w:rPr>
              <w:t>Contabilidade (correlacionadas à</w:t>
            </w:r>
            <w:r w:rsidRPr="00883132">
              <w:rPr>
                <w:color w:val="000000"/>
              </w:rPr>
              <w:t>s IFRS).</w:t>
            </w:r>
          </w:p>
        </w:tc>
      </w:tr>
    </w:tbl>
    <w:p w:rsidR="00532068" w:rsidRDefault="00532068" w:rsidP="00532068">
      <w:r>
        <w:t xml:space="preserve">Fonte: </w:t>
      </w:r>
      <w:r w:rsidR="00887835">
        <w:t>Elaboração dos autores</w:t>
      </w:r>
    </w:p>
    <w:p w:rsidR="00532068" w:rsidRPr="00BB475C" w:rsidRDefault="00532068" w:rsidP="00C272D1">
      <w:pPr>
        <w:ind w:firstLine="706"/>
        <w:jc w:val="both"/>
        <w:rPr>
          <w:sz w:val="24"/>
          <w:szCs w:val="24"/>
        </w:rPr>
      </w:pPr>
      <w:r w:rsidRPr="00BB475C">
        <w:rPr>
          <w:sz w:val="24"/>
          <w:szCs w:val="24"/>
        </w:rPr>
        <w:tab/>
        <w:t xml:space="preserve">Ainda em </w:t>
      </w:r>
      <w:r w:rsidRPr="00BB475C">
        <w:rPr>
          <w:i/>
          <w:sz w:val="24"/>
          <w:szCs w:val="24"/>
        </w:rPr>
        <w:t xml:space="preserve">Escala </w:t>
      </w:r>
      <w:proofErr w:type="spellStart"/>
      <w:r w:rsidRPr="00BB475C">
        <w:rPr>
          <w:i/>
          <w:sz w:val="24"/>
          <w:szCs w:val="24"/>
        </w:rPr>
        <w:t>Likert</w:t>
      </w:r>
      <w:proofErr w:type="spellEnd"/>
      <w:r w:rsidRPr="00BB475C">
        <w:rPr>
          <w:i/>
          <w:sz w:val="24"/>
          <w:szCs w:val="24"/>
        </w:rPr>
        <w:t>,</w:t>
      </w:r>
      <w:r w:rsidRPr="00BB475C">
        <w:rPr>
          <w:sz w:val="24"/>
          <w:szCs w:val="24"/>
        </w:rPr>
        <w:t xml:space="preserve"> os docentes foram questionados sobre seu domínio, frequência de utilização e nível de modificação que cada um dos CPC acarretou em</w:t>
      </w:r>
      <w:r w:rsidR="00C272D1" w:rsidRPr="00BB475C">
        <w:rPr>
          <w:sz w:val="24"/>
          <w:szCs w:val="24"/>
        </w:rPr>
        <w:t xml:space="preserve"> suas disciplinas. A</w:t>
      </w:r>
      <w:r w:rsidRPr="00BB475C">
        <w:rPr>
          <w:sz w:val="24"/>
          <w:szCs w:val="24"/>
        </w:rPr>
        <w:t xml:space="preserve"> </w:t>
      </w:r>
      <w:r w:rsidR="00C272D1" w:rsidRPr="00BB475C">
        <w:rPr>
          <w:sz w:val="24"/>
          <w:szCs w:val="24"/>
        </w:rPr>
        <w:t xml:space="preserve">Tabela </w:t>
      </w:r>
      <w:r w:rsidRPr="00BB475C">
        <w:rPr>
          <w:sz w:val="24"/>
          <w:szCs w:val="24"/>
        </w:rPr>
        <w:t>6</w:t>
      </w:r>
      <w:r w:rsidR="00BB475C">
        <w:rPr>
          <w:sz w:val="24"/>
          <w:szCs w:val="24"/>
        </w:rPr>
        <w:t xml:space="preserve"> </w:t>
      </w:r>
      <w:r w:rsidRPr="00BB475C">
        <w:rPr>
          <w:sz w:val="24"/>
          <w:szCs w:val="24"/>
        </w:rPr>
        <w:t>ilustra os CPC tidos como essenciais na disciplina de Contabilidade Societária.</w:t>
      </w:r>
    </w:p>
    <w:p w:rsidR="00532068" w:rsidRDefault="00532068" w:rsidP="00532068">
      <w:pPr>
        <w:ind w:firstLine="706"/>
      </w:pPr>
    </w:p>
    <w:p w:rsidR="00532068" w:rsidRPr="003B06DA" w:rsidRDefault="00C272D1" w:rsidP="00887835">
      <w:pPr>
        <w:pStyle w:val="Legenda"/>
        <w:keepNext/>
        <w:spacing w:before="0" w:after="0"/>
        <w:jc w:val="center"/>
        <w:rPr>
          <w:b w:val="0"/>
        </w:rPr>
      </w:pPr>
      <w:bookmarkStart w:id="22" w:name="_Toc485567583"/>
      <w:r>
        <w:rPr>
          <w:b w:val="0"/>
        </w:rPr>
        <w:t>Tabela</w:t>
      </w:r>
      <w:r w:rsidR="00532068" w:rsidRPr="003B06DA">
        <w:rPr>
          <w:b w:val="0"/>
        </w:rPr>
        <w:t xml:space="preserve"> </w:t>
      </w:r>
      <w:r w:rsidR="00532068" w:rsidRPr="003B06DA">
        <w:rPr>
          <w:b w:val="0"/>
        </w:rPr>
        <w:fldChar w:fldCharType="begin"/>
      </w:r>
      <w:r w:rsidR="00532068" w:rsidRPr="003B06DA">
        <w:rPr>
          <w:b w:val="0"/>
        </w:rPr>
        <w:instrText xml:space="preserve"> SEQ Quadro \* ARABIC </w:instrText>
      </w:r>
      <w:r w:rsidR="00532068" w:rsidRPr="003B06DA">
        <w:rPr>
          <w:b w:val="0"/>
        </w:rPr>
        <w:fldChar w:fldCharType="separate"/>
      </w:r>
      <w:r w:rsidR="00532068" w:rsidRPr="003B06DA">
        <w:rPr>
          <w:b w:val="0"/>
          <w:noProof/>
        </w:rPr>
        <w:t>6</w:t>
      </w:r>
      <w:r w:rsidR="00532068" w:rsidRPr="003B06DA">
        <w:rPr>
          <w:b w:val="0"/>
          <w:noProof/>
        </w:rPr>
        <w:fldChar w:fldCharType="end"/>
      </w:r>
      <w:r w:rsidR="00532068" w:rsidRPr="003B06DA">
        <w:rPr>
          <w:b w:val="0"/>
        </w:rPr>
        <w:t xml:space="preserve"> - CPC na disciplina de Contabilidade Societária</w:t>
      </w:r>
      <w:bookmarkEnd w:id="22"/>
    </w:p>
    <w:tbl>
      <w:tblPr>
        <w:tblW w:w="5085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5"/>
        <w:gridCol w:w="8364"/>
      </w:tblGrid>
      <w:tr w:rsidR="00532068" w:rsidRPr="00D81320" w:rsidTr="00887835">
        <w:trPr>
          <w:trHeight w:val="183"/>
        </w:trPr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068" w:rsidRPr="00D81320" w:rsidRDefault="00532068" w:rsidP="006C7D9E">
            <w:pPr>
              <w:rPr>
                <w:b/>
                <w:bCs/>
                <w:color w:val="000000"/>
              </w:rPr>
            </w:pPr>
            <w:r w:rsidRPr="00D81320">
              <w:rPr>
                <w:b/>
                <w:bCs/>
                <w:color w:val="000000"/>
              </w:rPr>
              <w:t>CPC 00</w:t>
            </w:r>
          </w:p>
        </w:tc>
        <w:tc>
          <w:tcPr>
            <w:tcW w:w="45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2068" w:rsidRPr="00D81320" w:rsidRDefault="00532068" w:rsidP="006C7D9E">
            <w:pPr>
              <w:rPr>
                <w:color w:val="000000"/>
              </w:rPr>
            </w:pPr>
            <w:r w:rsidRPr="00D81320">
              <w:rPr>
                <w:color w:val="000000"/>
              </w:rPr>
              <w:t>Pronunciamento Conceitual Básico</w:t>
            </w:r>
            <w:r w:rsidR="00887835">
              <w:rPr>
                <w:color w:val="000000"/>
              </w:rPr>
              <w:t xml:space="preserve"> (</w:t>
            </w:r>
            <w:r w:rsidR="00887835" w:rsidRPr="00887835">
              <w:rPr>
                <w:color w:val="000000"/>
              </w:rPr>
              <w:t>Framework</w:t>
            </w:r>
            <w:r w:rsidR="00887835">
              <w:rPr>
                <w:color w:val="000000"/>
              </w:rPr>
              <w:t>)</w:t>
            </w:r>
          </w:p>
        </w:tc>
      </w:tr>
      <w:tr w:rsidR="00532068" w:rsidRPr="00D81320" w:rsidTr="00887835">
        <w:trPr>
          <w:trHeight w:val="273"/>
        </w:trPr>
        <w:tc>
          <w:tcPr>
            <w:tcW w:w="4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068" w:rsidRPr="00D81320" w:rsidRDefault="00532068" w:rsidP="006C7D9E">
            <w:pPr>
              <w:rPr>
                <w:b/>
                <w:bCs/>
                <w:color w:val="000000"/>
              </w:rPr>
            </w:pPr>
            <w:r w:rsidRPr="00D81320">
              <w:rPr>
                <w:b/>
                <w:bCs/>
                <w:color w:val="000000"/>
              </w:rPr>
              <w:t>CPC 02</w:t>
            </w:r>
          </w:p>
        </w:tc>
        <w:tc>
          <w:tcPr>
            <w:tcW w:w="4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2068" w:rsidRPr="00D81320" w:rsidRDefault="00532068" w:rsidP="006C7D9E">
            <w:pPr>
              <w:rPr>
                <w:color w:val="000000"/>
                <w:sz w:val="22"/>
                <w:szCs w:val="22"/>
              </w:rPr>
            </w:pPr>
            <w:r w:rsidRPr="00D81320">
              <w:rPr>
                <w:color w:val="000000"/>
                <w:sz w:val="22"/>
                <w:szCs w:val="22"/>
              </w:rPr>
              <w:t xml:space="preserve">Efeitos das </w:t>
            </w:r>
            <w:proofErr w:type="spellStart"/>
            <w:r w:rsidRPr="00D81320">
              <w:rPr>
                <w:color w:val="000000"/>
                <w:sz w:val="22"/>
                <w:szCs w:val="22"/>
              </w:rPr>
              <w:t>Mudanças</w:t>
            </w:r>
            <w:proofErr w:type="spellEnd"/>
            <w:r w:rsidRPr="00D81320">
              <w:rPr>
                <w:color w:val="000000"/>
                <w:sz w:val="22"/>
                <w:szCs w:val="22"/>
              </w:rPr>
              <w:t xml:space="preserve"> nas taxas de </w:t>
            </w:r>
            <w:proofErr w:type="spellStart"/>
            <w:r w:rsidRPr="00D81320">
              <w:rPr>
                <w:color w:val="000000"/>
                <w:sz w:val="22"/>
                <w:szCs w:val="22"/>
              </w:rPr>
              <w:t>câmbio</w:t>
            </w:r>
            <w:proofErr w:type="spellEnd"/>
            <w:r w:rsidRPr="00D81320">
              <w:rPr>
                <w:color w:val="000000"/>
                <w:sz w:val="22"/>
                <w:szCs w:val="22"/>
              </w:rPr>
              <w:t xml:space="preserve"> e </w:t>
            </w:r>
            <w:proofErr w:type="spellStart"/>
            <w:r w:rsidRPr="00D81320">
              <w:rPr>
                <w:color w:val="000000"/>
                <w:sz w:val="22"/>
                <w:szCs w:val="22"/>
              </w:rPr>
              <w:t>conversão</w:t>
            </w:r>
            <w:proofErr w:type="spellEnd"/>
            <w:r w:rsidRPr="00D81320">
              <w:rPr>
                <w:color w:val="000000"/>
                <w:sz w:val="22"/>
                <w:szCs w:val="22"/>
              </w:rPr>
              <w:t xml:space="preserve"> de </w:t>
            </w:r>
            <w:proofErr w:type="spellStart"/>
            <w:r w:rsidRPr="00D81320">
              <w:rPr>
                <w:color w:val="000000"/>
                <w:sz w:val="22"/>
                <w:szCs w:val="22"/>
              </w:rPr>
              <w:t>demonstrações</w:t>
            </w:r>
            <w:proofErr w:type="spellEnd"/>
            <w:r w:rsidRPr="00D8132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81320">
              <w:rPr>
                <w:color w:val="000000"/>
                <w:sz w:val="22"/>
                <w:szCs w:val="22"/>
              </w:rPr>
              <w:t>contábeis</w:t>
            </w:r>
            <w:proofErr w:type="spellEnd"/>
            <w:r w:rsidRPr="00D81320">
              <w:rPr>
                <w:color w:val="000000"/>
                <w:sz w:val="22"/>
                <w:szCs w:val="22"/>
              </w:rPr>
              <w:t xml:space="preserve"> (IAS 21)</w:t>
            </w:r>
          </w:p>
        </w:tc>
      </w:tr>
      <w:tr w:rsidR="00532068" w:rsidRPr="00D81320" w:rsidTr="00887835">
        <w:trPr>
          <w:trHeight w:val="320"/>
        </w:trPr>
        <w:tc>
          <w:tcPr>
            <w:tcW w:w="4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068" w:rsidRPr="00D81320" w:rsidRDefault="00532068" w:rsidP="006C7D9E">
            <w:pPr>
              <w:rPr>
                <w:b/>
                <w:bCs/>
                <w:color w:val="000000"/>
              </w:rPr>
            </w:pPr>
            <w:r w:rsidRPr="00D81320">
              <w:rPr>
                <w:b/>
                <w:bCs/>
                <w:color w:val="000000"/>
              </w:rPr>
              <w:t>CPC 03</w:t>
            </w:r>
          </w:p>
        </w:tc>
        <w:tc>
          <w:tcPr>
            <w:tcW w:w="4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068" w:rsidRPr="00D81320" w:rsidRDefault="00532068" w:rsidP="006C7D9E">
            <w:pPr>
              <w:rPr>
                <w:color w:val="000000"/>
              </w:rPr>
            </w:pPr>
            <w:r w:rsidRPr="00D81320">
              <w:rPr>
                <w:color w:val="000000"/>
              </w:rPr>
              <w:t>Demonstração do Fluxo de Caixa (IAS 7)</w:t>
            </w:r>
          </w:p>
        </w:tc>
      </w:tr>
      <w:tr w:rsidR="00532068" w:rsidRPr="00D81320" w:rsidTr="00887835">
        <w:trPr>
          <w:trHeight w:val="226"/>
        </w:trPr>
        <w:tc>
          <w:tcPr>
            <w:tcW w:w="4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068" w:rsidRPr="00D81320" w:rsidRDefault="00532068" w:rsidP="006C7D9E">
            <w:pPr>
              <w:rPr>
                <w:b/>
                <w:bCs/>
                <w:color w:val="000000"/>
              </w:rPr>
            </w:pPr>
            <w:r w:rsidRPr="00D81320">
              <w:rPr>
                <w:b/>
                <w:bCs/>
                <w:color w:val="000000"/>
              </w:rPr>
              <w:t>CPC 16</w:t>
            </w:r>
          </w:p>
        </w:tc>
        <w:tc>
          <w:tcPr>
            <w:tcW w:w="4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068" w:rsidRPr="00D81320" w:rsidRDefault="00532068" w:rsidP="006C7D9E">
            <w:pPr>
              <w:rPr>
                <w:color w:val="000000"/>
              </w:rPr>
            </w:pPr>
            <w:r w:rsidRPr="00D81320">
              <w:rPr>
                <w:color w:val="000000"/>
              </w:rPr>
              <w:t>Estoques (IAS 2)</w:t>
            </w:r>
          </w:p>
        </w:tc>
      </w:tr>
      <w:tr w:rsidR="00532068" w:rsidRPr="00D81320" w:rsidTr="00887835">
        <w:trPr>
          <w:trHeight w:val="320"/>
        </w:trPr>
        <w:tc>
          <w:tcPr>
            <w:tcW w:w="4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068" w:rsidRPr="00D81320" w:rsidRDefault="00532068" w:rsidP="006C7D9E">
            <w:pPr>
              <w:rPr>
                <w:b/>
                <w:bCs/>
                <w:color w:val="000000"/>
              </w:rPr>
            </w:pPr>
            <w:r w:rsidRPr="00D81320">
              <w:rPr>
                <w:b/>
                <w:bCs/>
                <w:color w:val="000000"/>
              </w:rPr>
              <w:t>CPC 18</w:t>
            </w:r>
          </w:p>
        </w:tc>
        <w:tc>
          <w:tcPr>
            <w:tcW w:w="4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068" w:rsidRPr="00D81320" w:rsidRDefault="00532068" w:rsidP="006C7D9E">
            <w:pPr>
              <w:rPr>
                <w:color w:val="000000"/>
                <w:sz w:val="22"/>
                <w:szCs w:val="22"/>
              </w:rPr>
            </w:pPr>
            <w:r w:rsidRPr="00D81320">
              <w:rPr>
                <w:color w:val="000000"/>
                <w:sz w:val="22"/>
                <w:szCs w:val="22"/>
              </w:rPr>
              <w:t>Investimento em coligada e em controlada (IAS 28)</w:t>
            </w:r>
          </w:p>
        </w:tc>
      </w:tr>
      <w:tr w:rsidR="00532068" w:rsidRPr="00D81320" w:rsidTr="00887835">
        <w:trPr>
          <w:trHeight w:val="160"/>
        </w:trPr>
        <w:tc>
          <w:tcPr>
            <w:tcW w:w="4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068" w:rsidRPr="00D81320" w:rsidRDefault="00532068" w:rsidP="006C7D9E">
            <w:pPr>
              <w:rPr>
                <w:b/>
                <w:bCs/>
                <w:color w:val="000000"/>
              </w:rPr>
            </w:pPr>
            <w:r w:rsidRPr="00D81320">
              <w:rPr>
                <w:b/>
                <w:bCs/>
                <w:color w:val="000000"/>
              </w:rPr>
              <w:t>CPC 26</w:t>
            </w:r>
          </w:p>
        </w:tc>
        <w:tc>
          <w:tcPr>
            <w:tcW w:w="4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068" w:rsidRPr="00D81320" w:rsidRDefault="00532068" w:rsidP="006C7D9E">
            <w:pPr>
              <w:rPr>
                <w:color w:val="000000"/>
              </w:rPr>
            </w:pPr>
            <w:r w:rsidRPr="00D81320">
              <w:rPr>
                <w:color w:val="000000"/>
              </w:rPr>
              <w:t>Apresentação das demonstrações contábeis (IAS 1)</w:t>
            </w:r>
          </w:p>
        </w:tc>
      </w:tr>
      <w:tr w:rsidR="00532068" w:rsidRPr="00D81320" w:rsidTr="00887835">
        <w:trPr>
          <w:trHeight w:val="191"/>
        </w:trPr>
        <w:tc>
          <w:tcPr>
            <w:tcW w:w="4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068" w:rsidRPr="00D81320" w:rsidRDefault="00532068" w:rsidP="006C7D9E">
            <w:pPr>
              <w:rPr>
                <w:b/>
                <w:bCs/>
                <w:color w:val="000000"/>
              </w:rPr>
            </w:pPr>
            <w:r w:rsidRPr="00D81320">
              <w:rPr>
                <w:b/>
                <w:bCs/>
                <w:color w:val="000000"/>
              </w:rPr>
              <w:t>CPC 27</w:t>
            </w:r>
          </w:p>
        </w:tc>
        <w:tc>
          <w:tcPr>
            <w:tcW w:w="4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068" w:rsidRPr="00D81320" w:rsidRDefault="00532068" w:rsidP="006C7D9E">
            <w:pPr>
              <w:rPr>
                <w:color w:val="000000"/>
              </w:rPr>
            </w:pPr>
            <w:r w:rsidRPr="00D81320">
              <w:rPr>
                <w:color w:val="000000"/>
              </w:rPr>
              <w:t>Ativo Imobilizado (IAS 16)</w:t>
            </w:r>
          </w:p>
        </w:tc>
      </w:tr>
      <w:tr w:rsidR="00532068" w:rsidRPr="00D81320" w:rsidTr="00887835">
        <w:trPr>
          <w:trHeight w:val="154"/>
        </w:trPr>
        <w:tc>
          <w:tcPr>
            <w:tcW w:w="4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2068" w:rsidRPr="00D81320" w:rsidRDefault="00532068" w:rsidP="006C7D9E">
            <w:pPr>
              <w:rPr>
                <w:b/>
                <w:bCs/>
                <w:color w:val="000000"/>
              </w:rPr>
            </w:pPr>
            <w:r w:rsidRPr="00D81320">
              <w:rPr>
                <w:b/>
                <w:bCs/>
                <w:color w:val="000000"/>
              </w:rPr>
              <w:t>CPC 30</w:t>
            </w:r>
          </w:p>
        </w:tc>
        <w:tc>
          <w:tcPr>
            <w:tcW w:w="4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2068" w:rsidRPr="00D81320" w:rsidRDefault="00532068" w:rsidP="006C7D9E">
            <w:pPr>
              <w:rPr>
                <w:color w:val="000000"/>
              </w:rPr>
            </w:pPr>
            <w:r w:rsidRPr="00D81320">
              <w:rPr>
                <w:color w:val="000000"/>
              </w:rPr>
              <w:t>Receitas (IAS 18)</w:t>
            </w:r>
          </w:p>
        </w:tc>
      </w:tr>
      <w:tr w:rsidR="00532068" w:rsidRPr="00D81320" w:rsidTr="00887835">
        <w:trPr>
          <w:trHeight w:val="186"/>
        </w:trPr>
        <w:tc>
          <w:tcPr>
            <w:tcW w:w="4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2068" w:rsidRPr="00D81320" w:rsidRDefault="00532068" w:rsidP="006C7D9E">
            <w:pPr>
              <w:rPr>
                <w:b/>
                <w:bCs/>
                <w:color w:val="000000"/>
              </w:rPr>
            </w:pPr>
            <w:r w:rsidRPr="00D81320">
              <w:rPr>
                <w:b/>
                <w:bCs/>
                <w:color w:val="000000"/>
              </w:rPr>
              <w:t>CPC 36</w:t>
            </w:r>
          </w:p>
        </w:tc>
        <w:tc>
          <w:tcPr>
            <w:tcW w:w="4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2068" w:rsidRPr="00D81320" w:rsidRDefault="00532068" w:rsidP="006C7D9E">
            <w:pPr>
              <w:rPr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color w:val="000000"/>
                <w:sz w:val="22"/>
                <w:szCs w:val="22"/>
              </w:rPr>
              <w:t>Demonstrações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C</w:t>
            </w:r>
            <w:r w:rsidRPr="00D81320">
              <w:rPr>
                <w:color w:val="000000"/>
                <w:sz w:val="22"/>
                <w:szCs w:val="22"/>
              </w:rPr>
              <w:t>onsolidadas</w:t>
            </w:r>
            <w:proofErr w:type="gramEnd"/>
            <w:r w:rsidRPr="00D81320">
              <w:rPr>
                <w:color w:val="000000"/>
                <w:sz w:val="22"/>
                <w:szCs w:val="22"/>
              </w:rPr>
              <w:t xml:space="preserve"> (IAS 27)</w:t>
            </w:r>
          </w:p>
        </w:tc>
      </w:tr>
    </w:tbl>
    <w:p w:rsidR="00532068" w:rsidRDefault="00532068" w:rsidP="00532068">
      <w:r>
        <w:t>Fonte: Elaboração do</w:t>
      </w:r>
      <w:r w:rsidR="00887835">
        <w:t>s</w:t>
      </w:r>
      <w:r>
        <w:t xml:space="preserve"> autor</w:t>
      </w:r>
      <w:r w:rsidR="00887835">
        <w:t>es</w:t>
      </w:r>
      <w:r>
        <w:t xml:space="preserve"> com base no Comitê de Pronunciamentos Contábeis</w:t>
      </w:r>
    </w:p>
    <w:p w:rsidR="00532068" w:rsidRPr="00C272D1" w:rsidRDefault="00532068" w:rsidP="00C272D1">
      <w:pPr>
        <w:ind w:firstLine="706"/>
        <w:jc w:val="both"/>
        <w:rPr>
          <w:sz w:val="24"/>
          <w:szCs w:val="24"/>
        </w:rPr>
      </w:pPr>
      <w:r w:rsidRPr="00C272D1">
        <w:rPr>
          <w:sz w:val="24"/>
          <w:szCs w:val="24"/>
        </w:rPr>
        <w:t>A análise tem como finalidade ordenar e extrair os dados de forma tal que proporcione o provimento de respostas ao problema da investigação (G</w:t>
      </w:r>
      <w:r w:rsidR="00887835">
        <w:rPr>
          <w:sz w:val="24"/>
          <w:szCs w:val="24"/>
        </w:rPr>
        <w:t>il</w:t>
      </w:r>
      <w:r w:rsidRPr="00C272D1">
        <w:rPr>
          <w:sz w:val="24"/>
          <w:szCs w:val="24"/>
        </w:rPr>
        <w:t>, 2008). A interpretação tem por propósito a busca do fundamento das respostas, feito mediante ligação com outros conhecimentos, obtidos anteriormente (G</w:t>
      </w:r>
      <w:r w:rsidR="00887835">
        <w:rPr>
          <w:sz w:val="24"/>
          <w:szCs w:val="24"/>
        </w:rPr>
        <w:t>il</w:t>
      </w:r>
      <w:r w:rsidRPr="00C272D1">
        <w:rPr>
          <w:sz w:val="24"/>
          <w:szCs w:val="24"/>
        </w:rPr>
        <w:t>, 2008).</w:t>
      </w:r>
    </w:p>
    <w:p w:rsidR="00532068" w:rsidRDefault="00532068" w:rsidP="00C272D1">
      <w:pPr>
        <w:ind w:firstLine="706"/>
        <w:jc w:val="both"/>
        <w:rPr>
          <w:sz w:val="24"/>
          <w:szCs w:val="24"/>
        </w:rPr>
      </w:pPr>
      <w:r w:rsidRPr="00C272D1">
        <w:rPr>
          <w:sz w:val="24"/>
          <w:szCs w:val="24"/>
        </w:rPr>
        <w:t>A partir dos dados coletados, a análise foi realizada por meio de estatística descritiva,</w:t>
      </w:r>
      <w:r w:rsidR="00C272D1" w:rsidRPr="00C272D1">
        <w:rPr>
          <w:sz w:val="24"/>
          <w:szCs w:val="24"/>
        </w:rPr>
        <w:t xml:space="preserve"> </w:t>
      </w:r>
      <w:r w:rsidRPr="00C272D1">
        <w:rPr>
          <w:sz w:val="24"/>
          <w:szCs w:val="24"/>
        </w:rPr>
        <w:t>onde foram apurados a Média, a Mínima, a Máxima,</w:t>
      </w:r>
      <w:r w:rsidR="00182165">
        <w:rPr>
          <w:sz w:val="24"/>
          <w:szCs w:val="24"/>
        </w:rPr>
        <w:t xml:space="preserve"> </w:t>
      </w:r>
      <w:r w:rsidRPr="00C272D1">
        <w:rPr>
          <w:sz w:val="24"/>
          <w:szCs w:val="24"/>
        </w:rPr>
        <w:t xml:space="preserve">a Moda e o Desvio-Padrão nas seguintes categorias de análise: i) materiais educacionais; </w:t>
      </w:r>
      <w:proofErr w:type="spellStart"/>
      <w:r w:rsidRPr="00C272D1">
        <w:rPr>
          <w:sz w:val="24"/>
          <w:szCs w:val="24"/>
        </w:rPr>
        <w:t>ii</w:t>
      </w:r>
      <w:proofErr w:type="spellEnd"/>
      <w:r w:rsidRPr="00C272D1">
        <w:rPr>
          <w:sz w:val="24"/>
          <w:szCs w:val="24"/>
        </w:rPr>
        <w:t xml:space="preserve">) Domínio dos conteúdos das IFRS; e </w:t>
      </w:r>
      <w:proofErr w:type="spellStart"/>
      <w:r w:rsidRPr="00C272D1">
        <w:rPr>
          <w:sz w:val="24"/>
          <w:szCs w:val="24"/>
        </w:rPr>
        <w:t>iii</w:t>
      </w:r>
      <w:proofErr w:type="spellEnd"/>
      <w:r w:rsidRPr="00C272D1">
        <w:rPr>
          <w:sz w:val="24"/>
          <w:szCs w:val="24"/>
        </w:rPr>
        <w:t>) frequência de utilização e nível de modificação do conteúdo devido a implementação das IFRS.</w:t>
      </w:r>
    </w:p>
    <w:p w:rsidR="006C7D9E" w:rsidRPr="00C272D1" w:rsidRDefault="006C7D9E" w:rsidP="00C272D1">
      <w:pPr>
        <w:ind w:firstLine="706"/>
        <w:jc w:val="both"/>
        <w:rPr>
          <w:sz w:val="24"/>
          <w:szCs w:val="24"/>
        </w:rPr>
      </w:pPr>
    </w:p>
    <w:p w:rsidR="006C7D9E" w:rsidRPr="00BB475C" w:rsidRDefault="006C7D9E" w:rsidP="006C7D9E">
      <w:pPr>
        <w:rPr>
          <w:bCs/>
          <w:sz w:val="24"/>
          <w:szCs w:val="24"/>
        </w:rPr>
      </w:pPr>
      <w:bookmarkStart w:id="23" w:name="_Toc485408289"/>
      <w:bookmarkStart w:id="24" w:name="_Toc485408503"/>
      <w:bookmarkStart w:id="25" w:name="_Toc485744242"/>
      <w:r w:rsidRPr="00BB475C">
        <w:rPr>
          <w:bCs/>
          <w:sz w:val="24"/>
          <w:szCs w:val="24"/>
        </w:rPr>
        <w:t>4</w:t>
      </w:r>
      <w:r w:rsidR="00BB475C">
        <w:rPr>
          <w:bCs/>
          <w:sz w:val="24"/>
          <w:szCs w:val="24"/>
        </w:rPr>
        <w:t>.</w:t>
      </w:r>
      <w:r w:rsidRPr="00BB475C">
        <w:rPr>
          <w:bCs/>
          <w:sz w:val="24"/>
          <w:szCs w:val="24"/>
        </w:rPr>
        <w:t xml:space="preserve"> A</w:t>
      </w:r>
      <w:bookmarkEnd w:id="23"/>
      <w:bookmarkEnd w:id="24"/>
      <w:bookmarkEnd w:id="25"/>
      <w:r w:rsidR="00BB475C" w:rsidRPr="00BB475C">
        <w:rPr>
          <w:bCs/>
          <w:sz w:val="24"/>
          <w:szCs w:val="24"/>
        </w:rPr>
        <w:t>nálise de Dados</w:t>
      </w:r>
    </w:p>
    <w:p w:rsidR="006C7D9E" w:rsidRPr="006C7D9E" w:rsidRDefault="006C7D9E" w:rsidP="006C7D9E">
      <w:pPr>
        <w:rPr>
          <w:sz w:val="24"/>
          <w:szCs w:val="24"/>
        </w:rPr>
      </w:pPr>
      <w:r w:rsidRPr="006C7D9E">
        <w:rPr>
          <w:sz w:val="24"/>
          <w:szCs w:val="24"/>
        </w:rPr>
        <w:lastRenderedPageBreak/>
        <w:tab/>
        <w:t>Nesta seção são apresentados os resultados encontrados, provenientes da análise dos dados por meio das categorias de análise, e a categorização da amostra.</w:t>
      </w:r>
    </w:p>
    <w:p w:rsidR="006C7D9E" w:rsidRPr="00BB475C" w:rsidRDefault="00BB475C" w:rsidP="006C7D9E">
      <w:pPr>
        <w:rPr>
          <w:bCs/>
          <w:iCs/>
          <w:sz w:val="24"/>
          <w:szCs w:val="24"/>
        </w:rPr>
      </w:pPr>
      <w:r w:rsidRPr="00BB475C">
        <w:rPr>
          <w:bCs/>
          <w:iCs/>
          <w:sz w:val="24"/>
          <w:szCs w:val="24"/>
        </w:rPr>
        <w:t>4.1 Categorização da Amostra</w:t>
      </w:r>
    </w:p>
    <w:p w:rsidR="006C7D9E" w:rsidRPr="006C7D9E" w:rsidRDefault="006C7D9E" w:rsidP="006C7D9E">
      <w:pPr>
        <w:rPr>
          <w:sz w:val="24"/>
          <w:szCs w:val="24"/>
        </w:rPr>
      </w:pPr>
      <w:r w:rsidRPr="006C7D9E">
        <w:rPr>
          <w:sz w:val="24"/>
          <w:szCs w:val="24"/>
        </w:rPr>
        <w:tab/>
        <w:t>As características relevantes acerca do perfil dos docentes participantes da amostra encontram-se dispostas na Tabela 7.</w:t>
      </w:r>
    </w:p>
    <w:p w:rsidR="006C7D9E" w:rsidRPr="006C7D9E" w:rsidRDefault="006C7D9E" w:rsidP="00182165">
      <w:pPr>
        <w:jc w:val="center"/>
        <w:rPr>
          <w:bCs/>
        </w:rPr>
      </w:pPr>
      <w:bookmarkStart w:id="26" w:name="_Toc485744168"/>
      <w:r w:rsidRPr="006C7D9E">
        <w:rPr>
          <w:bCs/>
        </w:rPr>
        <w:t>T</w:t>
      </w:r>
      <w:r w:rsidR="00182165" w:rsidRPr="006C7D9E">
        <w:rPr>
          <w:bCs/>
        </w:rPr>
        <w:t>abela</w:t>
      </w:r>
      <w:r>
        <w:rPr>
          <w:bCs/>
        </w:rPr>
        <w:t xml:space="preserve"> 7</w:t>
      </w:r>
      <w:r w:rsidRPr="006C7D9E">
        <w:rPr>
          <w:bCs/>
        </w:rPr>
        <w:t xml:space="preserve"> - Caracterização dos sujeitos da pesquisa</w:t>
      </w:r>
      <w:bookmarkEnd w:id="26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4"/>
        <w:gridCol w:w="3922"/>
        <w:gridCol w:w="1200"/>
        <w:gridCol w:w="1019"/>
      </w:tblGrid>
      <w:tr w:rsidR="006C7D9E" w:rsidRPr="006C7D9E" w:rsidTr="006C7D9E">
        <w:trPr>
          <w:trHeight w:val="340"/>
        </w:trPr>
        <w:tc>
          <w:tcPr>
            <w:tcW w:w="1613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</w:rPr>
            </w:pPr>
            <w:r w:rsidRPr="006C7D9E">
              <w:rPr>
                <w:b/>
              </w:rPr>
              <w:t>Características</w:t>
            </w:r>
          </w:p>
        </w:tc>
        <w:tc>
          <w:tcPr>
            <w:tcW w:w="2163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</w:rPr>
            </w:pPr>
            <w:r w:rsidRPr="006C7D9E">
              <w:rPr>
                <w:b/>
              </w:rPr>
              <w:t>Escalas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Frequência</w:t>
            </w:r>
          </w:p>
        </w:tc>
        <w:tc>
          <w:tcPr>
            <w:tcW w:w="562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%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Idade</w:t>
            </w:r>
          </w:p>
        </w:tc>
        <w:tc>
          <w:tcPr>
            <w:tcW w:w="2163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20 - 30</w:t>
            </w:r>
          </w:p>
        </w:tc>
        <w:tc>
          <w:tcPr>
            <w:tcW w:w="66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</w:t>
            </w:r>
          </w:p>
        </w:tc>
        <w:tc>
          <w:tcPr>
            <w:tcW w:w="562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3,8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31 - 40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22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42,4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41 - 50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14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26,9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51 - 60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8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15,4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Acima de 60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6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11,5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</w:rPr>
            </w:pPr>
            <w:r w:rsidRPr="006C7D9E">
              <w:rPr>
                <w:b/>
              </w:rPr>
              <w:t>TOTAL</w:t>
            </w:r>
          </w:p>
        </w:tc>
        <w:tc>
          <w:tcPr>
            <w:tcW w:w="66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562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100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Titulação</w:t>
            </w: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Graduação Completa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3,8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Mestrado Incompleto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9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17,3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Mestrado Completo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24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46,2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Doutorado Incompleto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8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15,4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Doutorado Completo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8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15,4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Pós-Doutorado Completo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1,9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</w:rPr>
            </w:pPr>
            <w:r w:rsidRPr="006C7D9E">
              <w:rPr>
                <w:b/>
              </w:rPr>
              <w:t>TOTAL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5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100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Tempo de Carreira Docente</w:t>
            </w:r>
          </w:p>
        </w:tc>
        <w:tc>
          <w:tcPr>
            <w:tcW w:w="2163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 a 5 anos</w:t>
            </w:r>
          </w:p>
        </w:tc>
        <w:tc>
          <w:tcPr>
            <w:tcW w:w="66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14</w:t>
            </w:r>
          </w:p>
        </w:tc>
        <w:tc>
          <w:tcPr>
            <w:tcW w:w="562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27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6 a 10 anos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15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28,8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11 a 15 anos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10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19,2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16 a 20 anos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3,8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Acima de 20 anos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11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21,2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TOTAL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100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IES</w:t>
            </w: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Pública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16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30,8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Privada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36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69,2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</w:rPr>
            </w:pPr>
            <w:r w:rsidRPr="006C7D9E">
              <w:rPr>
                <w:b/>
              </w:rPr>
              <w:t>TOTAL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100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Carga Horária</w:t>
            </w: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Menos de 12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10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19,2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Entre 12 e 20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19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36,6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Entre 21 e 30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6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11,5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Entre 31 e 40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7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13,5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Dedicação Exclusiva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10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19,2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</w:rPr>
            </w:pPr>
            <w:r w:rsidRPr="006C7D9E">
              <w:rPr>
                <w:b/>
              </w:rPr>
              <w:t>TOTAL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100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Nº de Disciplinas Ministradas</w:t>
            </w: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7,7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17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32,7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20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38,5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3,8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Acima de 4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9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17,3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</w:rPr>
            </w:pPr>
            <w:r w:rsidRPr="006C7D9E">
              <w:rPr>
                <w:b/>
              </w:rPr>
              <w:t>TOTAL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100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lastRenderedPageBreak/>
              <w:t>Experiência na Área Contábil</w:t>
            </w: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Profissional Liberal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8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15,4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Contador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32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61,5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Áreas Afins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8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15,4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Outras Áreas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1,9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Dedicação Exclusiva à Docência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5,8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</w:rPr>
            </w:pPr>
            <w:r w:rsidRPr="006C7D9E">
              <w:rPr>
                <w:b/>
              </w:rPr>
              <w:t>TOTAL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100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Disciplina Atual</w:t>
            </w: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Contabilidade Introdutória e Intermediária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18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18,6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Contabilidade de Custos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11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11,3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Contabilidade Pública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6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6,2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Contabilidade Societária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12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12,4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Contabilidade Tributária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7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7,2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Auditoria Contábil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8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8,2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Perícia Contábil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7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7,2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Outros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28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28,9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</w:rPr>
            </w:pPr>
            <w:r w:rsidRPr="006C7D9E">
              <w:rPr>
                <w:b/>
              </w:rPr>
              <w:t>TOTAL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97*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100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Atualização</w:t>
            </w: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Congressos e Seminários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39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30,2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Cursos de Aperfeiçoamento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30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23,3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Congressos da Área Educacional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21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16,3</w:t>
            </w:r>
          </w:p>
        </w:tc>
      </w:tr>
      <w:tr w:rsidR="006C7D9E" w:rsidRPr="006C7D9E" w:rsidTr="006C7D9E">
        <w:trPr>
          <w:trHeight w:val="32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Publicação de Livros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10</w:t>
            </w:r>
          </w:p>
        </w:tc>
        <w:tc>
          <w:tcPr>
            <w:tcW w:w="5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7,7</w:t>
            </w:r>
          </w:p>
        </w:tc>
      </w:tr>
      <w:tr w:rsidR="006C7D9E" w:rsidRPr="006C7D9E" w:rsidTr="006C7D9E">
        <w:trPr>
          <w:trHeight w:val="340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Publicação de Artigos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29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r w:rsidRPr="006C7D9E">
              <w:t>22,5</w:t>
            </w:r>
          </w:p>
        </w:tc>
      </w:tr>
      <w:tr w:rsidR="006C7D9E" w:rsidRPr="006C7D9E" w:rsidTr="00745F8E">
        <w:trPr>
          <w:trHeight w:val="233"/>
        </w:trPr>
        <w:tc>
          <w:tcPr>
            <w:tcW w:w="1613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1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</w:rPr>
            </w:pPr>
            <w:r w:rsidRPr="006C7D9E">
              <w:rPr>
                <w:b/>
              </w:rPr>
              <w:t>TOTAL</w:t>
            </w:r>
          </w:p>
        </w:tc>
        <w:tc>
          <w:tcPr>
            <w:tcW w:w="6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129*</w:t>
            </w:r>
          </w:p>
        </w:tc>
        <w:tc>
          <w:tcPr>
            <w:tcW w:w="562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100</w:t>
            </w:r>
          </w:p>
        </w:tc>
      </w:tr>
    </w:tbl>
    <w:p w:rsidR="006C7D9E" w:rsidRPr="006C7D9E" w:rsidRDefault="006C7D9E" w:rsidP="006C7D9E">
      <w:r w:rsidRPr="006C7D9E">
        <w:t>Fonte: dados da pesquisa</w:t>
      </w:r>
    </w:p>
    <w:p w:rsidR="006C7D9E" w:rsidRPr="006C7D9E" w:rsidRDefault="006C7D9E" w:rsidP="006C7D9E">
      <w:r w:rsidRPr="006C7D9E">
        <w:t>(*) Mais de uma indicada</w:t>
      </w:r>
    </w:p>
    <w:p w:rsidR="006C7D9E" w:rsidRPr="006C7D9E" w:rsidRDefault="006C7D9E" w:rsidP="00887835">
      <w:pPr>
        <w:jc w:val="both"/>
        <w:rPr>
          <w:sz w:val="24"/>
          <w:szCs w:val="24"/>
        </w:rPr>
      </w:pPr>
      <w:r w:rsidRPr="006C7D9E">
        <w:tab/>
      </w:r>
      <w:r w:rsidRPr="006C7D9E">
        <w:rPr>
          <w:sz w:val="24"/>
          <w:szCs w:val="24"/>
        </w:rPr>
        <w:t>A faixa etária com maior concentração de respostas se encontra no intervalo entre 31 a 40 anos (42,4%). Do total de respondentes, 73,1% têm idade até 50 anos e 26,9% apresentam idade superior. Sobre a titulação dos professores da amostra, 15,4% possuem o título de Doutor, sendo que apenas um respondente (totalizando 1,9%) possui Pós-Doutorado. Além disso, 61,6% dos docentes têm titulação de Mestre, sendo que destes, 15,4% estão com Doutorado em andamento. Dessa maneira, 78,9% dos participantes possuem a titulação mínima exigida pelo MEC para lecionar nos cursos de Graduação.</w:t>
      </w:r>
      <w:r w:rsidR="00D065F8">
        <w:rPr>
          <w:sz w:val="24"/>
          <w:szCs w:val="24"/>
        </w:rPr>
        <w:t xml:space="preserve"> </w:t>
      </w:r>
      <w:r w:rsidRPr="006C7D9E">
        <w:rPr>
          <w:sz w:val="24"/>
          <w:szCs w:val="24"/>
        </w:rPr>
        <w:t>O tempo de carreira docente se apresenta mais uniforme nos intervalos analisados. A maioria, 75% dos respondentes da amostra, tem até 15 anos de atuação na área da docência. Há uma predominância no intervalo entre 6 a 10 anos (28,8%) e entre 1 a 5 anos (27%). Ademais, aproximadamente 69,2% dos docentes atuam em IES Privadas e 30,8% em IES Públicas. Em relação à experiência na área contábil, destaca-se que 61,5% dos entrevistados já atuaram como contador, seguida da categoria do profissional liberal e áreas afins, ambos com 15,4%.</w:t>
      </w:r>
      <w:r w:rsidR="00D065F8">
        <w:rPr>
          <w:sz w:val="24"/>
          <w:szCs w:val="24"/>
        </w:rPr>
        <w:t xml:space="preserve"> </w:t>
      </w:r>
      <w:r w:rsidRPr="006C7D9E">
        <w:rPr>
          <w:sz w:val="24"/>
          <w:szCs w:val="24"/>
        </w:rPr>
        <w:t>A carga horária semanal predominante é de 12 a 20 horas (36,6%), com destaque também para os que trabalham menos de 12 horas (19,2%), destes, 15,4% atuam em IES Privadas e Dedicação exclusiva à Docência (19,2%), dos quais, 15,4% atuam em IES Públicas e 50% possuem Doutorado Completo e 40% Mestrado Completo. Quanto ao número de disciplinas lecionadas pelos respondentes, a amostra é mais representativa no intervalo de 2 (32,7%) e 3 (38,5%) que, somados, totalizam 71,2%, dentre os dos quais 44,2% dos docentes atuam em IES Privadas e os outros 27% em IES Públicas. Dos professores que lecionam quatro (3,8%) ou mais de quatro disciplinas (17,3%) todos atuam em IES Privadas.</w:t>
      </w:r>
    </w:p>
    <w:p w:rsidR="006C7D9E" w:rsidRPr="006C7D9E" w:rsidRDefault="006C7D9E" w:rsidP="00887835">
      <w:pPr>
        <w:jc w:val="both"/>
        <w:rPr>
          <w:sz w:val="24"/>
          <w:szCs w:val="24"/>
        </w:rPr>
      </w:pPr>
      <w:r w:rsidRPr="006C7D9E">
        <w:rPr>
          <w:sz w:val="24"/>
          <w:szCs w:val="24"/>
        </w:rPr>
        <w:lastRenderedPageBreak/>
        <w:tab/>
        <w:t>No que tange às disciplinas lecionadas pelos professores, destaca-se a opção “Outros” (28,9%) que inclui Teoria da Contabilidade, Metodologia de Pesquisa, Estágio Supervisionado, Controladoria e outras disciplinas citadas pelos respondentes, seguido por Contabilidade Introdutória e Intermediária (18,6%) e Contabilidade Societária (12,4%). A participação em congressos e seminários voltada à temática das Normas Brasileiras de Contabilidade (30,2%) destaca-se como a principal ferramenta de atualização, contando com a participação de 39 (75%) dos 52, seguido por Cursos de aperfeiçoamento (23,3%).</w:t>
      </w:r>
    </w:p>
    <w:p w:rsidR="006C7D9E" w:rsidRPr="006C7D9E" w:rsidRDefault="006C7D9E" w:rsidP="006C7D9E"/>
    <w:p w:rsidR="006C7D9E" w:rsidRPr="006C7D9E" w:rsidRDefault="006C7D9E" w:rsidP="006C7D9E">
      <w:pPr>
        <w:rPr>
          <w:bCs/>
          <w:iCs/>
          <w:sz w:val="24"/>
          <w:szCs w:val="24"/>
        </w:rPr>
      </w:pPr>
      <w:bookmarkStart w:id="27" w:name="_Toc485408291"/>
      <w:bookmarkStart w:id="28" w:name="_Toc485408505"/>
      <w:bookmarkStart w:id="29" w:name="_Toc485744244"/>
      <w:r w:rsidRPr="006C7D9E">
        <w:rPr>
          <w:bCs/>
          <w:iCs/>
          <w:sz w:val="24"/>
          <w:szCs w:val="24"/>
        </w:rPr>
        <w:t>4.2 Análise dos instrumentos de ensino</w:t>
      </w:r>
      <w:bookmarkEnd w:id="27"/>
      <w:bookmarkEnd w:id="28"/>
      <w:bookmarkEnd w:id="29"/>
    </w:p>
    <w:p w:rsidR="006C7D9E" w:rsidRPr="006C7D9E" w:rsidRDefault="006C7D9E" w:rsidP="006C7D9E">
      <w:pPr>
        <w:jc w:val="both"/>
        <w:rPr>
          <w:sz w:val="24"/>
          <w:szCs w:val="24"/>
        </w:rPr>
      </w:pPr>
      <w:r w:rsidRPr="006C7D9E">
        <w:rPr>
          <w:sz w:val="24"/>
          <w:szCs w:val="24"/>
        </w:rPr>
        <w:tab/>
        <w:t>Esta seção do questionário foi dividida em duas partes. A primeira parte abrange os instrumentos de ensino, desc</w:t>
      </w:r>
      <w:r w:rsidR="00BB475C">
        <w:rPr>
          <w:sz w:val="24"/>
          <w:szCs w:val="24"/>
        </w:rPr>
        <w:t xml:space="preserve">ritos nos itens A </w:t>
      </w:r>
      <w:proofErr w:type="spellStart"/>
      <w:r w:rsidR="00BB475C">
        <w:rPr>
          <w:sz w:val="24"/>
          <w:szCs w:val="24"/>
        </w:rPr>
        <w:t>a</w:t>
      </w:r>
      <w:proofErr w:type="spellEnd"/>
      <w:r w:rsidR="00BB475C">
        <w:rPr>
          <w:sz w:val="24"/>
          <w:szCs w:val="24"/>
        </w:rPr>
        <w:t xml:space="preserve"> H, da Tabela</w:t>
      </w:r>
      <w:r w:rsidRPr="006C7D9E">
        <w:rPr>
          <w:sz w:val="24"/>
          <w:szCs w:val="24"/>
        </w:rPr>
        <w:t xml:space="preserve"> 4. As respostas, apresentadas na Tabela 8variam de 1 (nunca) até 5 (sempre) da </w:t>
      </w:r>
      <w:r w:rsidRPr="006C7D9E">
        <w:rPr>
          <w:i/>
          <w:sz w:val="24"/>
          <w:szCs w:val="24"/>
        </w:rPr>
        <w:t xml:space="preserve">Escala </w:t>
      </w:r>
      <w:proofErr w:type="spellStart"/>
      <w:r w:rsidRPr="006C7D9E">
        <w:rPr>
          <w:i/>
          <w:sz w:val="24"/>
          <w:szCs w:val="24"/>
        </w:rPr>
        <w:t>Likert</w:t>
      </w:r>
      <w:proofErr w:type="spellEnd"/>
      <w:r w:rsidRPr="006C7D9E">
        <w:rPr>
          <w:sz w:val="24"/>
          <w:szCs w:val="24"/>
        </w:rPr>
        <w:t xml:space="preserve"> e são relacionadas à frequência de utilização de cada instrumento nas atividades didáticas.</w:t>
      </w:r>
    </w:p>
    <w:p w:rsidR="006C7D9E" w:rsidRPr="006C7D9E" w:rsidRDefault="006C7D9E" w:rsidP="00D065F8">
      <w:pPr>
        <w:jc w:val="center"/>
        <w:rPr>
          <w:bCs/>
        </w:rPr>
      </w:pPr>
      <w:bookmarkStart w:id="30" w:name="_Toc485744169"/>
      <w:r w:rsidRPr="006C7D9E">
        <w:rPr>
          <w:bCs/>
        </w:rPr>
        <w:t>T</w:t>
      </w:r>
      <w:r w:rsidR="00D065F8" w:rsidRPr="006C7D9E">
        <w:rPr>
          <w:bCs/>
        </w:rPr>
        <w:t>abela</w:t>
      </w:r>
      <w:r>
        <w:rPr>
          <w:bCs/>
        </w:rPr>
        <w:t xml:space="preserve"> 8</w:t>
      </w:r>
      <w:r w:rsidRPr="006C7D9E">
        <w:rPr>
          <w:bCs/>
        </w:rPr>
        <w:t xml:space="preserve"> – Frequência de utilização dos instrumentos de ensino</w:t>
      </w:r>
      <w:bookmarkEnd w:id="30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6"/>
        <w:gridCol w:w="432"/>
        <w:gridCol w:w="433"/>
        <w:gridCol w:w="434"/>
        <w:gridCol w:w="434"/>
        <w:gridCol w:w="434"/>
        <w:gridCol w:w="438"/>
        <w:gridCol w:w="514"/>
        <w:gridCol w:w="551"/>
        <w:gridCol w:w="507"/>
        <w:gridCol w:w="514"/>
        <w:gridCol w:w="551"/>
        <w:gridCol w:w="507"/>
        <w:gridCol w:w="514"/>
        <w:gridCol w:w="551"/>
        <w:gridCol w:w="507"/>
        <w:gridCol w:w="685"/>
        <w:gridCol w:w="763"/>
      </w:tblGrid>
      <w:tr w:rsidR="006C7D9E" w:rsidRPr="006C7D9E" w:rsidTr="006C7D9E">
        <w:trPr>
          <w:trHeight w:val="320"/>
        </w:trPr>
        <w:tc>
          <w:tcPr>
            <w:tcW w:w="1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/>
        </w:tc>
        <w:tc>
          <w:tcPr>
            <w:tcW w:w="1464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Respostas</w:t>
            </w:r>
          </w:p>
        </w:tc>
        <w:tc>
          <w:tcPr>
            <w:tcW w:w="863" w:type="pct"/>
            <w:gridSpan w:val="3"/>
            <w:tcBorders>
              <w:top w:val="single" w:sz="8" w:space="0" w:color="auto"/>
              <w:left w:val="single" w:sz="4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Mínima</w:t>
            </w:r>
          </w:p>
        </w:tc>
        <w:tc>
          <w:tcPr>
            <w:tcW w:w="863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Máxima</w:t>
            </w:r>
          </w:p>
        </w:tc>
        <w:tc>
          <w:tcPr>
            <w:tcW w:w="863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Moda</w:t>
            </w:r>
          </w:p>
        </w:tc>
        <w:tc>
          <w:tcPr>
            <w:tcW w:w="372" w:type="pct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Média</w:t>
            </w:r>
          </w:p>
        </w:tc>
        <w:tc>
          <w:tcPr>
            <w:tcW w:w="414" w:type="pct"/>
            <w:vMerge w:val="restart"/>
            <w:tcBorders>
              <w:top w:val="single" w:sz="8" w:space="0" w:color="auto"/>
              <w:left w:val="nil"/>
              <w:bottom w:val="nil"/>
            </w:tcBorders>
            <w:shd w:val="clear" w:color="auto" w:fill="auto"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Desvio Padrão</w:t>
            </w:r>
          </w:p>
        </w:tc>
      </w:tr>
      <w:tr w:rsidR="006C7D9E" w:rsidRPr="006C7D9E" w:rsidTr="006C7D9E">
        <w:trPr>
          <w:trHeight w:val="375"/>
        </w:trPr>
        <w:tc>
          <w:tcPr>
            <w:tcW w:w="161" w:type="pct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243" w:type="pct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3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4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</w:t>
            </w:r>
          </w:p>
        </w:tc>
        <w:tc>
          <w:tcPr>
            <w:tcW w:w="246" w:type="pct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T</w:t>
            </w:r>
          </w:p>
        </w:tc>
        <w:tc>
          <w:tcPr>
            <w:tcW w:w="288" w:type="pct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Nº</w:t>
            </w:r>
          </w:p>
        </w:tc>
        <w:tc>
          <w:tcPr>
            <w:tcW w:w="29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proofErr w:type="spellStart"/>
            <w:r w:rsidRPr="006C7D9E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27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%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Nº</w:t>
            </w:r>
          </w:p>
        </w:tc>
        <w:tc>
          <w:tcPr>
            <w:tcW w:w="29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proofErr w:type="spellStart"/>
            <w:r w:rsidRPr="006C7D9E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27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%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Nº</w:t>
            </w:r>
          </w:p>
        </w:tc>
        <w:tc>
          <w:tcPr>
            <w:tcW w:w="29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proofErr w:type="spellStart"/>
            <w:r w:rsidRPr="006C7D9E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27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%</w:t>
            </w:r>
          </w:p>
        </w:tc>
        <w:tc>
          <w:tcPr>
            <w:tcW w:w="372" w:type="pct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414" w:type="pct"/>
            <w:vMerge/>
            <w:tcBorders>
              <w:top w:val="single" w:sz="8" w:space="0" w:color="auto"/>
              <w:left w:val="nil"/>
              <w:bottom w:val="nil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</w:tr>
      <w:tr w:rsidR="006C7D9E" w:rsidRPr="006C7D9E" w:rsidTr="006C7D9E">
        <w:trPr>
          <w:trHeight w:val="320"/>
        </w:trPr>
        <w:tc>
          <w:tcPr>
            <w:tcW w:w="161" w:type="pct"/>
            <w:tcBorders>
              <w:top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A</w:t>
            </w:r>
          </w:p>
        </w:tc>
        <w:tc>
          <w:tcPr>
            <w:tcW w:w="243" w:type="pct"/>
            <w:tcBorders>
              <w:top w:val="single" w:sz="8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8</w:t>
            </w:r>
          </w:p>
        </w:tc>
        <w:tc>
          <w:tcPr>
            <w:tcW w:w="24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4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16</w:t>
            </w:r>
          </w:p>
        </w:tc>
        <w:tc>
          <w:tcPr>
            <w:tcW w:w="24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7</w:t>
            </w:r>
          </w:p>
        </w:tc>
        <w:tc>
          <w:tcPr>
            <w:tcW w:w="24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16</w:t>
            </w:r>
          </w:p>
        </w:tc>
        <w:tc>
          <w:tcPr>
            <w:tcW w:w="24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52</w:t>
            </w:r>
          </w:p>
        </w:tc>
        <w:tc>
          <w:tcPr>
            <w:tcW w:w="288" w:type="pct"/>
            <w:tcBorders>
              <w:top w:val="single" w:sz="8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29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8</w:t>
            </w:r>
          </w:p>
        </w:tc>
        <w:tc>
          <w:tcPr>
            <w:tcW w:w="27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15%</w:t>
            </w:r>
          </w:p>
        </w:tc>
        <w:tc>
          <w:tcPr>
            <w:tcW w:w="2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9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16</w:t>
            </w:r>
          </w:p>
        </w:tc>
        <w:tc>
          <w:tcPr>
            <w:tcW w:w="27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31%</w:t>
            </w:r>
          </w:p>
        </w:tc>
        <w:tc>
          <w:tcPr>
            <w:tcW w:w="2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29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16</w:t>
            </w:r>
          </w:p>
        </w:tc>
        <w:tc>
          <w:tcPr>
            <w:tcW w:w="27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31%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3,35</w:t>
            </w:r>
          </w:p>
        </w:tc>
        <w:tc>
          <w:tcPr>
            <w:tcW w:w="414" w:type="pct"/>
            <w:tcBorders>
              <w:top w:val="single" w:sz="8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1,413</w:t>
            </w:r>
          </w:p>
        </w:tc>
      </w:tr>
      <w:tr w:rsidR="006C7D9E" w:rsidRPr="006C7D9E" w:rsidTr="006C7D9E">
        <w:trPr>
          <w:trHeight w:val="320"/>
        </w:trPr>
        <w:tc>
          <w:tcPr>
            <w:tcW w:w="161" w:type="pct"/>
            <w:tcBorders>
              <w:top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B</w:t>
            </w:r>
          </w:p>
        </w:tc>
        <w:tc>
          <w:tcPr>
            <w:tcW w:w="243" w:type="pct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14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18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52</w:t>
            </w:r>
          </w:p>
        </w:tc>
        <w:tc>
          <w:tcPr>
            <w:tcW w:w="288" w:type="pct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6%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18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35%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18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35%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3,75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1,186</w:t>
            </w:r>
          </w:p>
        </w:tc>
      </w:tr>
      <w:tr w:rsidR="006C7D9E" w:rsidRPr="006C7D9E" w:rsidTr="006C7D9E">
        <w:trPr>
          <w:trHeight w:val="357"/>
        </w:trPr>
        <w:tc>
          <w:tcPr>
            <w:tcW w:w="161" w:type="pct"/>
            <w:tcBorders>
              <w:top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C</w:t>
            </w:r>
          </w:p>
        </w:tc>
        <w:tc>
          <w:tcPr>
            <w:tcW w:w="243" w:type="pct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16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17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13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52</w:t>
            </w:r>
          </w:p>
        </w:tc>
        <w:tc>
          <w:tcPr>
            <w:tcW w:w="288" w:type="pct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10%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13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25%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17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33%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3,62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1,174</w:t>
            </w:r>
          </w:p>
        </w:tc>
      </w:tr>
      <w:tr w:rsidR="006C7D9E" w:rsidRPr="006C7D9E" w:rsidTr="006C7D9E">
        <w:trPr>
          <w:trHeight w:val="320"/>
        </w:trPr>
        <w:tc>
          <w:tcPr>
            <w:tcW w:w="161" w:type="pct"/>
            <w:tcBorders>
              <w:top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D</w:t>
            </w:r>
          </w:p>
        </w:tc>
        <w:tc>
          <w:tcPr>
            <w:tcW w:w="243" w:type="pct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10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33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52</w:t>
            </w:r>
          </w:p>
        </w:tc>
        <w:tc>
          <w:tcPr>
            <w:tcW w:w="288" w:type="pct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33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63%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33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63%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4,33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1,098</w:t>
            </w:r>
          </w:p>
        </w:tc>
      </w:tr>
      <w:tr w:rsidR="006C7D9E" w:rsidRPr="006C7D9E" w:rsidTr="006C7D9E">
        <w:trPr>
          <w:trHeight w:val="320"/>
        </w:trPr>
        <w:tc>
          <w:tcPr>
            <w:tcW w:w="161" w:type="pct"/>
            <w:tcBorders>
              <w:top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E</w:t>
            </w:r>
          </w:p>
        </w:tc>
        <w:tc>
          <w:tcPr>
            <w:tcW w:w="243" w:type="pct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8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52</w:t>
            </w:r>
          </w:p>
        </w:tc>
        <w:tc>
          <w:tcPr>
            <w:tcW w:w="288" w:type="pct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10%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31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60%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31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60%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4,10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1,347</w:t>
            </w:r>
          </w:p>
        </w:tc>
      </w:tr>
      <w:tr w:rsidR="006C7D9E" w:rsidRPr="006C7D9E" w:rsidTr="006C7D9E">
        <w:trPr>
          <w:trHeight w:val="320"/>
        </w:trPr>
        <w:tc>
          <w:tcPr>
            <w:tcW w:w="161" w:type="pc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F</w:t>
            </w:r>
          </w:p>
        </w:tc>
        <w:tc>
          <w:tcPr>
            <w:tcW w:w="243" w:type="pc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244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44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11</w:t>
            </w:r>
          </w:p>
        </w:tc>
        <w:tc>
          <w:tcPr>
            <w:tcW w:w="244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16</w:t>
            </w:r>
          </w:p>
        </w:tc>
        <w:tc>
          <w:tcPr>
            <w:tcW w:w="244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17</w:t>
            </w:r>
          </w:p>
        </w:tc>
        <w:tc>
          <w:tcPr>
            <w:tcW w:w="246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52</w:t>
            </w:r>
          </w:p>
        </w:tc>
        <w:tc>
          <w:tcPr>
            <w:tcW w:w="288" w:type="pc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299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276" w:type="pct"/>
            <w:tcBorders>
              <w:top w:val="single" w:sz="4" w:space="0" w:color="000000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6%</w:t>
            </w:r>
          </w:p>
        </w:tc>
        <w:tc>
          <w:tcPr>
            <w:tcW w:w="288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99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17</w:t>
            </w:r>
          </w:p>
        </w:tc>
        <w:tc>
          <w:tcPr>
            <w:tcW w:w="276" w:type="pct"/>
            <w:tcBorders>
              <w:top w:val="single" w:sz="4" w:space="0" w:color="000000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33%</w:t>
            </w:r>
          </w:p>
        </w:tc>
        <w:tc>
          <w:tcPr>
            <w:tcW w:w="288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99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17</w:t>
            </w:r>
          </w:p>
        </w:tc>
        <w:tc>
          <w:tcPr>
            <w:tcW w:w="276" w:type="pct"/>
            <w:tcBorders>
              <w:top w:val="single" w:sz="4" w:space="0" w:color="000000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33%</w:t>
            </w:r>
          </w:p>
        </w:tc>
        <w:tc>
          <w:tcPr>
            <w:tcW w:w="372" w:type="pct"/>
            <w:tcBorders>
              <w:top w:val="single" w:sz="4" w:space="0" w:color="000000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3,75</w:t>
            </w:r>
          </w:p>
        </w:tc>
        <w:tc>
          <w:tcPr>
            <w:tcW w:w="414" w:type="pct"/>
            <w:tcBorders>
              <w:top w:val="single" w:sz="4" w:space="0" w:color="000000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1,186</w:t>
            </w:r>
          </w:p>
        </w:tc>
      </w:tr>
      <w:tr w:rsidR="006C7D9E" w:rsidRPr="006C7D9E" w:rsidTr="006C7D9E">
        <w:trPr>
          <w:trHeight w:val="320"/>
        </w:trPr>
        <w:tc>
          <w:tcPr>
            <w:tcW w:w="161" w:type="pct"/>
            <w:tcBorders>
              <w:top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G</w:t>
            </w:r>
          </w:p>
        </w:tc>
        <w:tc>
          <w:tcPr>
            <w:tcW w:w="243" w:type="pct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6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7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21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15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52</w:t>
            </w:r>
          </w:p>
        </w:tc>
        <w:tc>
          <w:tcPr>
            <w:tcW w:w="288" w:type="pct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6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12%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15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29%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21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40%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3,69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1,276</w:t>
            </w:r>
          </w:p>
        </w:tc>
      </w:tr>
      <w:tr w:rsidR="006C7D9E" w:rsidRPr="006C7D9E" w:rsidTr="006C7D9E">
        <w:trPr>
          <w:trHeight w:val="340"/>
        </w:trPr>
        <w:tc>
          <w:tcPr>
            <w:tcW w:w="161" w:type="pct"/>
            <w:tcBorders>
              <w:top w:val="nil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H</w:t>
            </w:r>
          </w:p>
        </w:tc>
        <w:tc>
          <w:tcPr>
            <w:tcW w:w="24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14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20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13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52</w:t>
            </w:r>
          </w:p>
        </w:tc>
        <w:tc>
          <w:tcPr>
            <w:tcW w:w="288" w:type="pct"/>
            <w:tcBorders>
              <w:top w:val="nil"/>
              <w:left w:val="single" w:sz="4" w:space="0" w:color="000000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</w:t>
            </w:r>
          </w:p>
        </w:tc>
        <w:tc>
          <w:tcPr>
            <w:tcW w:w="2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13</w:t>
            </w:r>
          </w:p>
        </w:tc>
        <w:tc>
          <w:tcPr>
            <w:tcW w:w="2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25%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29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38%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3,75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1,027</w:t>
            </w:r>
          </w:p>
        </w:tc>
      </w:tr>
    </w:tbl>
    <w:p w:rsidR="006C7D9E" w:rsidRPr="006C7D9E" w:rsidRDefault="006C7D9E" w:rsidP="006C7D9E">
      <w:r w:rsidRPr="006C7D9E">
        <w:t>Fonte: dados da pesquisa</w:t>
      </w:r>
    </w:p>
    <w:p w:rsidR="006C7D9E" w:rsidRPr="006C7D9E" w:rsidRDefault="006C7D9E" w:rsidP="006C7D9E">
      <w:r w:rsidRPr="006C7D9E">
        <w:t>Notas: A: Apostilas da disciplina preparadas pelo professor;</w:t>
      </w:r>
      <w:r w:rsidR="00D065F8">
        <w:t xml:space="preserve"> </w:t>
      </w:r>
      <w:r w:rsidRPr="006C7D9E">
        <w:t>B: Material para leitura prévia; C: Livros-texto; D: Exercícios com demonstrações contábeis; E: Exercícios de lançamentos contábeis;</w:t>
      </w:r>
      <w:r w:rsidR="00D065F8">
        <w:t xml:space="preserve"> </w:t>
      </w:r>
      <w:r w:rsidRPr="006C7D9E">
        <w:t>F: Exercícios de estudo de caso; G: Questionários teóricos com conceitos; H: Trabalhos de pesquisa</w:t>
      </w:r>
    </w:p>
    <w:p w:rsidR="006C7D9E" w:rsidRPr="006C7D9E" w:rsidRDefault="006C7D9E" w:rsidP="006C7D9E">
      <w:r w:rsidRPr="006C7D9E">
        <w:t>Notas: 5: Sempre; 4: Quase sempre; 3: De vez em quando; 2: Quase nunca; 1: Nunca</w:t>
      </w:r>
    </w:p>
    <w:p w:rsidR="006C7D9E" w:rsidRPr="006C7D9E" w:rsidRDefault="006C7D9E" w:rsidP="006C7D9E">
      <w:pPr>
        <w:jc w:val="both"/>
        <w:rPr>
          <w:sz w:val="24"/>
          <w:szCs w:val="24"/>
        </w:rPr>
      </w:pPr>
      <w:r w:rsidRPr="006C7D9E">
        <w:tab/>
      </w:r>
      <w:r w:rsidRPr="006C7D9E">
        <w:rPr>
          <w:sz w:val="24"/>
          <w:szCs w:val="24"/>
        </w:rPr>
        <w:t xml:space="preserve">Observa-se na Tabela 8 a forma de utilização e operacionalização na aplicação das NBC pelos docentes da amostra, sendo as mais utilizadas os exercícios práticos, que são demonstrações contábeis (D) e os com lançamentos contábeis (E), com médias de 4,33 e 4,10, respectivamente. Analisando o indicador Moda, percebe-se que os instrumentos mais utilizados e que apresentaram Moda 5 são: materiais para leitura prévia (B), com 35%; exercícios com demonstrações contábeis (D), com 63%; exercícios com lançamentos contábeis (E), com 60%; e exercícios de estudo de caso (F), com 33%. Já o indicador Desvio Padrão mostra que a variabilidade das respostas em relação à média foi de 1,027 (H) até 1,413 (A), ou seja, uma variação baixa quando comparada à amplitude da </w:t>
      </w:r>
      <w:r w:rsidRPr="006C7D9E">
        <w:rPr>
          <w:i/>
          <w:sz w:val="24"/>
          <w:szCs w:val="24"/>
        </w:rPr>
        <w:t xml:space="preserve">Escala </w:t>
      </w:r>
      <w:proofErr w:type="spellStart"/>
      <w:r w:rsidRPr="006C7D9E">
        <w:rPr>
          <w:i/>
          <w:sz w:val="24"/>
          <w:szCs w:val="24"/>
        </w:rPr>
        <w:t>Likert</w:t>
      </w:r>
      <w:proofErr w:type="spellEnd"/>
      <w:r w:rsidRPr="006C7D9E">
        <w:rPr>
          <w:sz w:val="24"/>
          <w:szCs w:val="24"/>
        </w:rPr>
        <w:t>, de cinco pontos. Com isso, percebe-se que a frequência de utilização se manteve próxima da média.</w:t>
      </w:r>
      <w:r w:rsidR="00D065F8">
        <w:rPr>
          <w:sz w:val="24"/>
          <w:szCs w:val="24"/>
        </w:rPr>
        <w:t xml:space="preserve"> </w:t>
      </w:r>
      <w:r w:rsidRPr="006C7D9E">
        <w:rPr>
          <w:sz w:val="24"/>
          <w:szCs w:val="24"/>
        </w:rPr>
        <w:t xml:space="preserve">A primeira parte da segunda seção do questionário contém ainda o nível de modificação dos instrumentos de ensino em função da Convergência Internacional das Normas Contábeis. As respostas, apresentadas na Tabela 9, variam de 1 (nenhuma modificação) até 5 (modificações relevantes), da </w:t>
      </w:r>
      <w:r w:rsidRPr="006C7D9E">
        <w:rPr>
          <w:i/>
          <w:sz w:val="24"/>
          <w:szCs w:val="24"/>
        </w:rPr>
        <w:t xml:space="preserve">Escala </w:t>
      </w:r>
      <w:proofErr w:type="spellStart"/>
      <w:r w:rsidRPr="006C7D9E">
        <w:rPr>
          <w:i/>
          <w:sz w:val="24"/>
          <w:szCs w:val="24"/>
        </w:rPr>
        <w:t>Likert</w:t>
      </w:r>
      <w:proofErr w:type="spellEnd"/>
      <w:r w:rsidRPr="006C7D9E">
        <w:rPr>
          <w:sz w:val="24"/>
          <w:szCs w:val="24"/>
        </w:rPr>
        <w:t>.</w:t>
      </w:r>
    </w:p>
    <w:p w:rsidR="006C7D9E" w:rsidRPr="006C7D9E" w:rsidRDefault="006C7D9E" w:rsidP="00182165">
      <w:pPr>
        <w:jc w:val="center"/>
        <w:rPr>
          <w:bCs/>
        </w:rPr>
      </w:pPr>
      <w:bookmarkStart w:id="31" w:name="_Toc485744170"/>
      <w:r w:rsidRPr="006C7D9E">
        <w:rPr>
          <w:bCs/>
        </w:rPr>
        <w:t>T</w:t>
      </w:r>
      <w:r w:rsidR="00182165" w:rsidRPr="006C7D9E">
        <w:rPr>
          <w:bCs/>
        </w:rPr>
        <w:t>abela</w:t>
      </w:r>
      <w:r>
        <w:rPr>
          <w:bCs/>
        </w:rPr>
        <w:t xml:space="preserve"> 9</w:t>
      </w:r>
      <w:r w:rsidRPr="006C7D9E">
        <w:rPr>
          <w:bCs/>
        </w:rPr>
        <w:t xml:space="preserve"> - Nível de modificação dos instrumentos de ensino</w:t>
      </w:r>
      <w:bookmarkEnd w:id="31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6"/>
        <w:gridCol w:w="432"/>
        <w:gridCol w:w="433"/>
        <w:gridCol w:w="434"/>
        <w:gridCol w:w="434"/>
        <w:gridCol w:w="434"/>
        <w:gridCol w:w="438"/>
        <w:gridCol w:w="514"/>
        <w:gridCol w:w="551"/>
        <w:gridCol w:w="507"/>
        <w:gridCol w:w="514"/>
        <w:gridCol w:w="551"/>
        <w:gridCol w:w="507"/>
        <w:gridCol w:w="514"/>
        <w:gridCol w:w="551"/>
        <w:gridCol w:w="507"/>
        <w:gridCol w:w="685"/>
        <w:gridCol w:w="763"/>
      </w:tblGrid>
      <w:tr w:rsidR="006C7D9E" w:rsidRPr="00D065F8" w:rsidTr="006C7D9E">
        <w:trPr>
          <w:trHeight w:val="320"/>
        </w:trPr>
        <w:tc>
          <w:tcPr>
            <w:tcW w:w="16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/>
        </w:tc>
        <w:tc>
          <w:tcPr>
            <w:tcW w:w="1464" w:type="pct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Respostas</w:t>
            </w:r>
          </w:p>
        </w:tc>
        <w:tc>
          <w:tcPr>
            <w:tcW w:w="863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Mínima</w:t>
            </w:r>
          </w:p>
        </w:tc>
        <w:tc>
          <w:tcPr>
            <w:tcW w:w="863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Máxima</w:t>
            </w:r>
          </w:p>
        </w:tc>
        <w:tc>
          <w:tcPr>
            <w:tcW w:w="863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Moda</w:t>
            </w:r>
          </w:p>
        </w:tc>
        <w:tc>
          <w:tcPr>
            <w:tcW w:w="372" w:type="pct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Média</w:t>
            </w:r>
          </w:p>
        </w:tc>
        <w:tc>
          <w:tcPr>
            <w:tcW w:w="414" w:type="pct"/>
            <w:vMerge w:val="restar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Desvio Padrão</w:t>
            </w:r>
          </w:p>
        </w:tc>
      </w:tr>
      <w:tr w:rsidR="006C7D9E" w:rsidRPr="00D065F8" w:rsidTr="006C7D9E">
        <w:trPr>
          <w:trHeight w:val="340"/>
        </w:trPr>
        <w:tc>
          <w:tcPr>
            <w:tcW w:w="16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</w:p>
        </w:tc>
        <w:tc>
          <w:tcPr>
            <w:tcW w:w="2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1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2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3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4</w:t>
            </w:r>
          </w:p>
        </w:tc>
        <w:tc>
          <w:tcPr>
            <w:tcW w:w="24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5</w:t>
            </w:r>
          </w:p>
        </w:tc>
        <w:tc>
          <w:tcPr>
            <w:tcW w:w="24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T</w:t>
            </w:r>
          </w:p>
        </w:tc>
        <w:tc>
          <w:tcPr>
            <w:tcW w:w="28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Nº</w:t>
            </w:r>
          </w:p>
        </w:tc>
        <w:tc>
          <w:tcPr>
            <w:tcW w:w="29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proofErr w:type="spellStart"/>
            <w:r w:rsidRPr="00D065F8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27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%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Nº</w:t>
            </w:r>
          </w:p>
        </w:tc>
        <w:tc>
          <w:tcPr>
            <w:tcW w:w="29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proofErr w:type="spellStart"/>
            <w:r w:rsidRPr="00D065F8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27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%</w:t>
            </w:r>
          </w:p>
        </w:tc>
        <w:tc>
          <w:tcPr>
            <w:tcW w:w="28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Nº</w:t>
            </w:r>
          </w:p>
        </w:tc>
        <w:tc>
          <w:tcPr>
            <w:tcW w:w="29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proofErr w:type="spellStart"/>
            <w:r w:rsidRPr="00D065F8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27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%</w:t>
            </w:r>
          </w:p>
        </w:tc>
        <w:tc>
          <w:tcPr>
            <w:tcW w:w="372" w:type="pct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</w:p>
        </w:tc>
        <w:tc>
          <w:tcPr>
            <w:tcW w:w="414" w:type="pct"/>
            <w:vMerge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</w:p>
        </w:tc>
      </w:tr>
      <w:tr w:rsidR="006C7D9E" w:rsidRPr="00D065F8" w:rsidTr="006C7D9E">
        <w:trPr>
          <w:trHeight w:val="320"/>
        </w:trPr>
        <w:tc>
          <w:tcPr>
            <w:tcW w:w="161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A</w:t>
            </w:r>
          </w:p>
        </w:tc>
        <w:tc>
          <w:tcPr>
            <w:tcW w:w="24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8</w:t>
            </w:r>
          </w:p>
        </w:tc>
        <w:tc>
          <w:tcPr>
            <w:tcW w:w="24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4</w:t>
            </w:r>
          </w:p>
        </w:tc>
        <w:tc>
          <w:tcPr>
            <w:tcW w:w="24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8</w:t>
            </w:r>
          </w:p>
        </w:tc>
        <w:tc>
          <w:tcPr>
            <w:tcW w:w="24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13</w:t>
            </w:r>
          </w:p>
        </w:tc>
        <w:tc>
          <w:tcPr>
            <w:tcW w:w="24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19</w:t>
            </w:r>
          </w:p>
        </w:tc>
        <w:tc>
          <w:tcPr>
            <w:tcW w:w="24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52</w:t>
            </w:r>
          </w:p>
        </w:tc>
        <w:tc>
          <w:tcPr>
            <w:tcW w:w="2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</w:t>
            </w:r>
          </w:p>
        </w:tc>
        <w:tc>
          <w:tcPr>
            <w:tcW w:w="29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8</w:t>
            </w:r>
          </w:p>
        </w:tc>
        <w:tc>
          <w:tcPr>
            <w:tcW w:w="27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15%</w:t>
            </w:r>
          </w:p>
        </w:tc>
        <w:tc>
          <w:tcPr>
            <w:tcW w:w="2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19</w:t>
            </w:r>
          </w:p>
        </w:tc>
        <w:tc>
          <w:tcPr>
            <w:tcW w:w="27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37%</w:t>
            </w:r>
          </w:p>
        </w:tc>
        <w:tc>
          <w:tcPr>
            <w:tcW w:w="28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19</w:t>
            </w:r>
          </w:p>
        </w:tc>
        <w:tc>
          <w:tcPr>
            <w:tcW w:w="27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37%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3,60</w:t>
            </w:r>
          </w:p>
        </w:tc>
        <w:tc>
          <w:tcPr>
            <w:tcW w:w="414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1,445</w:t>
            </w:r>
          </w:p>
        </w:tc>
      </w:tr>
      <w:tr w:rsidR="006C7D9E" w:rsidRPr="00D065F8" w:rsidTr="006C7D9E">
        <w:trPr>
          <w:trHeight w:val="320"/>
        </w:trPr>
        <w:tc>
          <w:tcPr>
            <w:tcW w:w="16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lastRenderedPageBreak/>
              <w:t>B</w:t>
            </w:r>
          </w:p>
        </w:tc>
        <w:tc>
          <w:tcPr>
            <w:tcW w:w="24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9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16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10%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19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37%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19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37%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3,79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1,273</w:t>
            </w:r>
          </w:p>
        </w:tc>
      </w:tr>
      <w:tr w:rsidR="006C7D9E" w:rsidRPr="00D065F8" w:rsidTr="006C7D9E">
        <w:trPr>
          <w:trHeight w:val="320"/>
        </w:trPr>
        <w:tc>
          <w:tcPr>
            <w:tcW w:w="16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C</w:t>
            </w:r>
          </w:p>
        </w:tc>
        <w:tc>
          <w:tcPr>
            <w:tcW w:w="24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18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15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6%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15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29%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4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18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35%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3,75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1,118</w:t>
            </w:r>
          </w:p>
        </w:tc>
      </w:tr>
      <w:tr w:rsidR="006C7D9E" w:rsidRPr="00D065F8" w:rsidTr="006C7D9E">
        <w:trPr>
          <w:trHeight w:val="320"/>
        </w:trPr>
        <w:tc>
          <w:tcPr>
            <w:tcW w:w="16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D</w:t>
            </w:r>
          </w:p>
        </w:tc>
        <w:tc>
          <w:tcPr>
            <w:tcW w:w="24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4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17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28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4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8%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28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54%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28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54%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4,23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1,148</w:t>
            </w:r>
          </w:p>
        </w:tc>
      </w:tr>
      <w:tr w:rsidR="006C7D9E" w:rsidRPr="00D065F8" w:rsidTr="006C7D9E">
        <w:trPr>
          <w:trHeight w:val="320"/>
        </w:trPr>
        <w:tc>
          <w:tcPr>
            <w:tcW w:w="16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E</w:t>
            </w:r>
          </w:p>
        </w:tc>
        <w:tc>
          <w:tcPr>
            <w:tcW w:w="24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6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8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12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6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12%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24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46%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24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46%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3,88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1,353</w:t>
            </w:r>
          </w:p>
        </w:tc>
      </w:tr>
      <w:tr w:rsidR="006C7D9E" w:rsidRPr="00D065F8" w:rsidTr="006C7D9E">
        <w:trPr>
          <w:trHeight w:val="320"/>
        </w:trPr>
        <w:tc>
          <w:tcPr>
            <w:tcW w:w="16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F</w:t>
            </w:r>
          </w:p>
        </w:tc>
        <w:tc>
          <w:tcPr>
            <w:tcW w:w="24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4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14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4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8%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19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37%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19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37%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3,81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1,205</w:t>
            </w:r>
          </w:p>
        </w:tc>
      </w:tr>
      <w:tr w:rsidR="006C7D9E" w:rsidRPr="00D065F8" w:rsidTr="006C7D9E">
        <w:trPr>
          <w:trHeight w:val="320"/>
        </w:trPr>
        <w:tc>
          <w:tcPr>
            <w:tcW w:w="16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G</w:t>
            </w:r>
          </w:p>
        </w:tc>
        <w:tc>
          <w:tcPr>
            <w:tcW w:w="24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8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4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7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15</w:t>
            </w: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18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8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15%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18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35%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18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35%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3,60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1,432</w:t>
            </w:r>
          </w:p>
        </w:tc>
      </w:tr>
      <w:tr w:rsidR="006C7D9E" w:rsidRPr="00D065F8" w:rsidTr="006C7D9E">
        <w:trPr>
          <w:trHeight w:val="340"/>
        </w:trPr>
        <w:tc>
          <w:tcPr>
            <w:tcW w:w="161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H</w:t>
            </w:r>
          </w:p>
        </w:tc>
        <w:tc>
          <w:tcPr>
            <w:tcW w:w="243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4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10</w:t>
            </w:r>
          </w:p>
        </w:tc>
        <w:tc>
          <w:tcPr>
            <w:tcW w:w="24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13</w:t>
            </w:r>
          </w:p>
        </w:tc>
        <w:tc>
          <w:tcPr>
            <w:tcW w:w="24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52</w:t>
            </w:r>
          </w:p>
        </w:tc>
        <w:tc>
          <w:tcPr>
            <w:tcW w:w="2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</w:t>
            </w:r>
          </w:p>
        </w:tc>
        <w:tc>
          <w:tcPr>
            <w:tcW w:w="29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10%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21</w:t>
            </w:r>
          </w:p>
        </w:tc>
        <w:tc>
          <w:tcPr>
            <w:tcW w:w="2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40%</w:t>
            </w:r>
          </w:p>
        </w:tc>
        <w:tc>
          <w:tcPr>
            <w:tcW w:w="2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5</w:t>
            </w:r>
          </w:p>
        </w:tc>
        <w:tc>
          <w:tcPr>
            <w:tcW w:w="29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21</w:t>
            </w:r>
          </w:p>
        </w:tc>
        <w:tc>
          <w:tcPr>
            <w:tcW w:w="2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40%</w:t>
            </w:r>
          </w:p>
        </w:tc>
        <w:tc>
          <w:tcPr>
            <w:tcW w:w="3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3,81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6C7D9E">
            <w:r w:rsidRPr="00D065F8">
              <w:t>1,299</w:t>
            </w:r>
          </w:p>
        </w:tc>
      </w:tr>
    </w:tbl>
    <w:p w:rsidR="006C7D9E" w:rsidRPr="006C7D9E" w:rsidRDefault="006C7D9E" w:rsidP="006C7D9E">
      <w:r w:rsidRPr="006C7D9E">
        <w:t>Fonte: dados da pesquisa</w:t>
      </w:r>
    </w:p>
    <w:p w:rsidR="006C7D9E" w:rsidRPr="006C7D9E" w:rsidRDefault="006C7D9E" w:rsidP="006C7D9E">
      <w:r w:rsidRPr="006C7D9E">
        <w:t>Notas: A: Apostilas da disciplina preparadas pelo professor;</w:t>
      </w:r>
      <w:r w:rsidR="00D065F8">
        <w:t xml:space="preserve"> </w:t>
      </w:r>
      <w:r w:rsidRPr="006C7D9E">
        <w:t>B: Material para leitura prévia; C: Livros-texto; D: Exercícios com demonstrações contábeis; E: Exercícios de lançamentos contábeis;</w:t>
      </w:r>
      <w:r w:rsidR="00D065F8">
        <w:t xml:space="preserve"> </w:t>
      </w:r>
      <w:r w:rsidRPr="006C7D9E">
        <w:t>F: Exercícios de estudo de caso; G: Questionários teóricos com conceitos; H: Trabalhos de pesquisa</w:t>
      </w:r>
      <w:r w:rsidR="00D065F8">
        <w:t>.</w:t>
      </w:r>
    </w:p>
    <w:p w:rsidR="006C7D9E" w:rsidRPr="006C7D9E" w:rsidRDefault="006C7D9E" w:rsidP="006C7D9E">
      <w:r w:rsidRPr="006C7D9E">
        <w:t>Notas: 5: Modificações relevantes; 4: Algumas modificações; 3: Indiferente; 2: Poucas modificações; 1: Nenhuma modificação</w:t>
      </w:r>
    </w:p>
    <w:p w:rsidR="006C7D9E" w:rsidRPr="006C7D9E" w:rsidRDefault="006C7D9E" w:rsidP="006C7D9E">
      <w:pPr>
        <w:jc w:val="both"/>
        <w:rPr>
          <w:sz w:val="24"/>
          <w:szCs w:val="24"/>
        </w:rPr>
      </w:pPr>
      <w:r w:rsidRPr="006C7D9E">
        <w:tab/>
      </w:r>
      <w:r w:rsidRPr="006C7D9E">
        <w:rPr>
          <w:sz w:val="24"/>
          <w:szCs w:val="24"/>
        </w:rPr>
        <w:t>O indicador Moda, presente na Tabela 9, mostra que a maioria dos docentes concorda que foram necessárias modificações relevantes nos instrumentos de ensino. Analisando a Média, observa-se que os instrumentos que necessitaram uma maior modificação foram os exercícios com demonstrações contábeis (D)</w:t>
      </w:r>
      <w:r w:rsidR="00D065F8">
        <w:rPr>
          <w:sz w:val="24"/>
          <w:szCs w:val="24"/>
        </w:rPr>
        <w:t xml:space="preserve"> </w:t>
      </w:r>
      <w:r w:rsidRPr="006C7D9E">
        <w:rPr>
          <w:sz w:val="24"/>
          <w:szCs w:val="24"/>
        </w:rPr>
        <w:t>- 4,23 -, e exercícios com lançamentos contábeis (E)</w:t>
      </w:r>
      <w:r w:rsidR="00D065F8">
        <w:rPr>
          <w:sz w:val="24"/>
          <w:szCs w:val="24"/>
        </w:rPr>
        <w:t xml:space="preserve"> </w:t>
      </w:r>
      <w:r w:rsidRPr="006C7D9E">
        <w:rPr>
          <w:sz w:val="24"/>
          <w:szCs w:val="24"/>
        </w:rPr>
        <w:t>- 3,88 -, sendo os mesmos instrumentos da Tabela 8, o que significa que os instrumentos utilizados com mais frequência sofreram maiores alterações. Por outro lado, os instrumentos que apresentaram menor modificação foram: Apostilas da disciplina preparadas pelo professor (A) - 3,60 e Questionários teóricos com conceitos (G) - 3,60.</w:t>
      </w:r>
    </w:p>
    <w:p w:rsidR="006C7D9E" w:rsidRPr="006C7D9E" w:rsidRDefault="006C7D9E" w:rsidP="006C7D9E">
      <w:pPr>
        <w:jc w:val="both"/>
        <w:rPr>
          <w:sz w:val="24"/>
          <w:szCs w:val="24"/>
        </w:rPr>
      </w:pPr>
      <w:r w:rsidRPr="006C7D9E">
        <w:rPr>
          <w:sz w:val="24"/>
          <w:szCs w:val="24"/>
        </w:rPr>
        <w:tab/>
        <w:t>A segunda parte da seção dois do questionário se referia às dificuldades de aplicação das Normas Brasileiras de Contabilidade (correlatas ao IFRS) no processo de ensino-aprendizagem. As respostas, apresentadas na Tabela 10, variam de 1 (discordo plenamente) a 5 (concordo plenamente).</w:t>
      </w:r>
    </w:p>
    <w:p w:rsidR="006C7D9E" w:rsidRPr="006C7D9E" w:rsidRDefault="006C7D9E" w:rsidP="00182165">
      <w:pPr>
        <w:jc w:val="center"/>
        <w:rPr>
          <w:bCs/>
        </w:rPr>
      </w:pPr>
      <w:bookmarkStart w:id="32" w:name="_Toc485744171"/>
      <w:r w:rsidRPr="006C7D9E">
        <w:rPr>
          <w:bCs/>
        </w:rPr>
        <w:t>T</w:t>
      </w:r>
      <w:r w:rsidR="00182165" w:rsidRPr="006C7D9E">
        <w:rPr>
          <w:bCs/>
        </w:rPr>
        <w:t>abela</w:t>
      </w:r>
      <w:r w:rsidRPr="006C7D9E">
        <w:rPr>
          <w:bCs/>
        </w:rPr>
        <w:t xml:space="preserve"> </w:t>
      </w:r>
      <w:r>
        <w:rPr>
          <w:bCs/>
        </w:rPr>
        <w:t>10</w:t>
      </w:r>
      <w:r w:rsidRPr="006C7D9E">
        <w:rPr>
          <w:bCs/>
        </w:rPr>
        <w:t xml:space="preserve"> - Dificuldades de aplicação das Normas Brasileiras de Contabilidade (correlação ao IFRS)</w:t>
      </w:r>
      <w:bookmarkEnd w:id="32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595"/>
        <w:gridCol w:w="546"/>
        <w:gridCol w:w="664"/>
        <w:gridCol w:w="609"/>
        <w:gridCol w:w="551"/>
        <w:gridCol w:w="508"/>
        <w:gridCol w:w="664"/>
        <w:gridCol w:w="609"/>
        <w:gridCol w:w="595"/>
        <w:gridCol w:w="546"/>
        <w:gridCol w:w="551"/>
        <w:gridCol w:w="607"/>
      </w:tblGrid>
      <w:tr w:rsidR="006C7D9E" w:rsidRPr="00D065F8" w:rsidTr="00182165">
        <w:trPr>
          <w:trHeight w:val="744"/>
        </w:trPr>
        <w:tc>
          <w:tcPr>
            <w:tcW w:w="1114" w:type="pct"/>
            <w:vMerge w:val="restart"/>
            <w:tcBorders>
              <w:top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Questionamentos</w:t>
            </w:r>
          </w:p>
        </w:tc>
        <w:tc>
          <w:tcPr>
            <w:tcW w:w="629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proofErr w:type="gramStart"/>
            <w:r w:rsidRPr="00D065F8">
              <w:rPr>
                <w:b/>
                <w:bCs/>
              </w:rPr>
              <w:t>Discordo Plenamente</w:t>
            </w:r>
            <w:proofErr w:type="gramEnd"/>
          </w:p>
        </w:tc>
        <w:tc>
          <w:tcPr>
            <w:tcW w:w="702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proofErr w:type="gramStart"/>
            <w:r w:rsidRPr="00D065F8">
              <w:rPr>
                <w:b/>
                <w:bCs/>
              </w:rPr>
              <w:t>Discordo Parcialmente</w:t>
            </w:r>
            <w:proofErr w:type="gramEnd"/>
          </w:p>
        </w:tc>
        <w:tc>
          <w:tcPr>
            <w:tcW w:w="584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Nem concordo nem discordo</w:t>
            </w:r>
          </w:p>
        </w:tc>
        <w:tc>
          <w:tcPr>
            <w:tcW w:w="702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proofErr w:type="gramStart"/>
            <w:r w:rsidRPr="00D065F8">
              <w:rPr>
                <w:b/>
                <w:bCs/>
              </w:rPr>
              <w:t>Concordo Parcialmente</w:t>
            </w:r>
            <w:proofErr w:type="gramEnd"/>
          </w:p>
        </w:tc>
        <w:tc>
          <w:tcPr>
            <w:tcW w:w="629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proofErr w:type="gramStart"/>
            <w:r w:rsidRPr="00D065F8">
              <w:rPr>
                <w:b/>
                <w:bCs/>
              </w:rPr>
              <w:t>Concordo Plenamente</w:t>
            </w:r>
            <w:proofErr w:type="gramEnd"/>
          </w:p>
        </w:tc>
        <w:tc>
          <w:tcPr>
            <w:tcW w:w="639" w:type="pct"/>
            <w:gridSpan w:val="2"/>
            <w:tcBorders>
              <w:top w:val="single" w:sz="8" w:space="0" w:color="auto"/>
              <w:left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Total</w:t>
            </w:r>
          </w:p>
        </w:tc>
      </w:tr>
      <w:tr w:rsidR="006C7D9E" w:rsidRPr="00D065F8" w:rsidTr="00182165">
        <w:trPr>
          <w:trHeight w:val="92"/>
        </w:trPr>
        <w:tc>
          <w:tcPr>
            <w:tcW w:w="1114" w:type="pct"/>
            <w:vMerge/>
            <w:tcBorders>
              <w:top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</w:p>
        </w:tc>
        <w:tc>
          <w:tcPr>
            <w:tcW w:w="32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proofErr w:type="spellStart"/>
            <w:r w:rsidRPr="00D065F8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%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proofErr w:type="spellStart"/>
            <w:r w:rsidRPr="00D065F8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%</w:t>
            </w:r>
          </w:p>
        </w:tc>
        <w:tc>
          <w:tcPr>
            <w:tcW w:w="3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proofErr w:type="spellStart"/>
            <w:r w:rsidRPr="00D065F8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28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%</w:t>
            </w:r>
          </w:p>
        </w:tc>
        <w:tc>
          <w:tcPr>
            <w:tcW w:w="36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proofErr w:type="spellStart"/>
            <w:r w:rsidRPr="00D065F8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%</w:t>
            </w:r>
          </w:p>
        </w:tc>
        <w:tc>
          <w:tcPr>
            <w:tcW w:w="32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proofErr w:type="spellStart"/>
            <w:r w:rsidRPr="00D065F8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%</w:t>
            </w:r>
          </w:p>
        </w:tc>
        <w:tc>
          <w:tcPr>
            <w:tcW w:w="3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proofErr w:type="spellStart"/>
            <w:r w:rsidRPr="00D065F8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335" w:type="pct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pPr>
              <w:rPr>
                <w:b/>
                <w:bCs/>
              </w:rPr>
            </w:pPr>
            <w:r w:rsidRPr="00D065F8">
              <w:rPr>
                <w:b/>
                <w:bCs/>
              </w:rPr>
              <w:t>%</w:t>
            </w:r>
          </w:p>
        </w:tc>
      </w:tr>
      <w:tr w:rsidR="006C7D9E" w:rsidRPr="00D065F8" w:rsidTr="00182165">
        <w:trPr>
          <w:trHeight w:val="974"/>
        </w:trPr>
        <w:tc>
          <w:tcPr>
            <w:tcW w:w="1114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6C7D9E" w:rsidRPr="00D065F8" w:rsidRDefault="006C7D9E" w:rsidP="00182165">
            <w:pPr>
              <w:rPr>
                <w:bCs/>
              </w:rPr>
            </w:pPr>
            <w:r w:rsidRPr="00D065F8">
              <w:rPr>
                <w:bCs/>
              </w:rPr>
              <w:t>Falta de modelos (exemplos didáticos) nas Normas Brasileiras de Contabilidade (correlação IFRS)</w:t>
            </w:r>
          </w:p>
        </w:tc>
        <w:tc>
          <w:tcPr>
            <w:tcW w:w="328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4%</w:t>
            </w:r>
          </w:p>
        </w:tc>
        <w:tc>
          <w:tcPr>
            <w:tcW w:w="36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4</w:t>
            </w:r>
          </w:p>
        </w:tc>
        <w:tc>
          <w:tcPr>
            <w:tcW w:w="33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8%</w:t>
            </w:r>
          </w:p>
        </w:tc>
        <w:tc>
          <w:tcPr>
            <w:tcW w:w="30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22</w:t>
            </w:r>
          </w:p>
        </w:tc>
        <w:tc>
          <w:tcPr>
            <w:tcW w:w="280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43%</w:t>
            </w:r>
          </w:p>
        </w:tc>
        <w:tc>
          <w:tcPr>
            <w:tcW w:w="36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17</w:t>
            </w:r>
          </w:p>
        </w:tc>
        <w:tc>
          <w:tcPr>
            <w:tcW w:w="33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33%</w:t>
            </w:r>
          </w:p>
        </w:tc>
        <w:tc>
          <w:tcPr>
            <w:tcW w:w="32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6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12%</w:t>
            </w:r>
          </w:p>
        </w:tc>
        <w:tc>
          <w:tcPr>
            <w:tcW w:w="30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51</w:t>
            </w:r>
          </w:p>
        </w:tc>
        <w:tc>
          <w:tcPr>
            <w:tcW w:w="335" w:type="pct"/>
            <w:tcBorders>
              <w:top w:val="single" w:sz="8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100%</w:t>
            </w:r>
          </w:p>
        </w:tc>
      </w:tr>
      <w:tr w:rsidR="006C7D9E" w:rsidRPr="00D065F8" w:rsidTr="00182165">
        <w:trPr>
          <w:trHeight w:val="660"/>
        </w:trPr>
        <w:tc>
          <w:tcPr>
            <w:tcW w:w="1114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6C7D9E" w:rsidRPr="00D065F8" w:rsidRDefault="006C7D9E" w:rsidP="00182165">
            <w:pPr>
              <w:rPr>
                <w:bCs/>
              </w:rPr>
            </w:pPr>
            <w:r w:rsidRPr="00D065F8">
              <w:rPr>
                <w:bCs/>
              </w:rPr>
              <w:t>Elevada subjetividade das Normas Brasileiras de Contabilidade</w:t>
            </w:r>
          </w:p>
        </w:tc>
        <w:tc>
          <w:tcPr>
            <w:tcW w:w="32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4%</w:t>
            </w:r>
          </w:p>
        </w:tc>
        <w:tc>
          <w:tcPr>
            <w:tcW w:w="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8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16%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20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39%</w:t>
            </w:r>
          </w:p>
        </w:tc>
        <w:tc>
          <w:tcPr>
            <w:tcW w:w="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12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24%</w:t>
            </w: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9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18%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51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100%</w:t>
            </w:r>
          </w:p>
        </w:tc>
      </w:tr>
      <w:tr w:rsidR="006C7D9E" w:rsidRPr="00D065F8" w:rsidTr="00182165">
        <w:trPr>
          <w:trHeight w:val="1000"/>
        </w:trPr>
        <w:tc>
          <w:tcPr>
            <w:tcW w:w="1114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6C7D9E" w:rsidRPr="00D065F8" w:rsidRDefault="006C7D9E" w:rsidP="00182165">
            <w:pPr>
              <w:rPr>
                <w:bCs/>
              </w:rPr>
            </w:pPr>
            <w:r w:rsidRPr="00D065F8">
              <w:rPr>
                <w:bCs/>
              </w:rPr>
              <w:t>Dificuldade dos alunos de interpretar as Norma</w:t>
            </w:r>
            <w:r w:rsidR="00182165">
              <w:rPr>
                <w:bCs/>
              </w:rPr>
              <w:t xml:space="preserve">s Brasileiras de Contabilidade </w:t>
            </w:r>
          </w:p>
        </w:tc>
        <w:tc>
          <w:tcPr>
            <w:tcW w:w="32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4%</w:t>
            </w:r>
          </w:p>
        </w:tc>
        <w:tc>
          <w:tcPr>
            <w:tcW w:w="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4%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8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16%</w:t>
            </w:r>
          </w:p>
        </w:tc>
        <w:tc>
          <w:tcPr>
            <w:tcW w:w="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26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51%</w:t>
            </w: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25%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51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100%</w:t>
            </w:r>
          </w:p>
        </w:tc>
      </w:tr>
      <w:tr w:rsidR="006C7D9E" w:rsidRPr="00D065F8" w:rsidTr="00182165">
        <w:trPr>
          <w:trHeight w:val="1272"/>
        </w:trPr>
        <w:tc>
          <w:tcPr>
            <w:tcW w:w="1114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6C7D9E" w:rsidRPr="00D065F8" w:rsidRDefault="006C7D9E" w:rsidP="00182165">
            <w:pPr>
              <w:rPr>
                <w:bCs/>
              </w:rPr>
            </w:pPr>
            <w:r w:rsidRPr="00D065F8">
              <w:rPr>
                <w:bCs/>
              </w:rPr>
              <w:t>Dificuldade de adaptação das Normas Brasileiras de Contabilidade (correlação IFRS) ao conteúdo programático</w:t>
            </w:r>
          </w:p>
        </w:tc>
        <w:tc>
          <w:tcPr>
            <w:tcW w:w="32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5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10%</w:t>
            </w:r>
          </w:p>
        </w:tc>
        <w:tc>
          <w:tcPr>
            <w:tcW w:w="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12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24%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18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35%</w:t>
            </w:r>
          </w:p>
        </w:tc>
        <w:tc>
          <w:tcPr>
            <w:tcW w:w="3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20%</w:t>
            </w:r>
          </w:p>
        </w:tc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6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12%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51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100%</w:t>
            </w:r>
          </w:p>
        </w:tc>
      </w:tr>
      <w:tr w:rsidR="006C7D9E" w:rsidRPr="00D065F8" w:rsidTr="00182165">
        <w:trPr>
          <w:trHeight w:val="1008"/>
        </w:trPr>
        <w:tc>
          <w:tcPr>
            <w:tcW w:w="1114" w:type="pct"/>
            <w:tcBorders>
              <w:top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C7D9E" w:rsidRPr="00D065F8" w:rsidRDefault="006C7D9E" w:rsidP="00182165">
            <w:pPr>
              <w:rPr>
                <w:bCs/>
              </w:rPr>
            </w:pPr>
            <w:r w:rsidRPr="00D065F8">
              <w:rPr>
                <w:bCs/>
              </w:rPr>
              <w:t xml:space="preserve">Capacitação para atuar com as Normas Brasileiras de </w:t>
            </w:r>
            <w:r w:rsidRPr="00D065F8">
              <w:rPr>
                <w:bCs/>
              </w:rPr>
              <w:lastRenderedPageBreak/>
              <w:t>Contabilidade (correlação IFRS)</w:t>
            </w:r>
          </w:p>
        </w:tc>
        <w:tc>
          <w:tcPr>
            <w:tcW w:w="328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lastRenderedPageBreak/>
              <w:t>3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6%</w:t>
            </w:r>
          </w:p>
        </w:tc>
        <w:tc>
          <w:tcPr>
            <w:tcW w:w="36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14</w:t>
            </w:r>
          </w:p>
        </w:tc>
        <w:tc>
          <w:tcPr>
            <w:tcW w:w="3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29%</w:t>
            </w:r>
          </w:p>
        </w:tc>
        <w:tc>
          <w:tcPr>
            <w:tcW w:w="30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11</w:t>
            </w:r>
          </w:p>
        </w:tc>
        <w:tc>
          <w:tcPr>
            <w:tcW w:w="2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22%</w:t>
            </w:r>
          </w:p>
        </w:tc>
        <w:tc>
          <w:tcPr>
            <w:tcW w:w="36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14</w:t>
            </w:r>
          </w:p>
        </w:tc>
        <w:tc>
          <w:tcPr>
            <w:tcW w:w="3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29%</w:t>
            </w:r>
          </w:p>
        </w:tc>
        <w:tc>
          <w:tcPr>
            <w:tcW w:w="32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7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14%</w:t>
            </w:r>
          </w:p>
        </w:tc>
        <w:tc>
          <w:tcPr>
            <w:tcW w:w="30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49</w:t>
            </w:r>
          </w:p>
        </w:tc>
        <w:tc>
          <w:tcPr>
            <w:tcW w:w="335" w:type="pct"/>
            <w:tcBorders>
              <w:top w:val="nil"/>
              <w:left w:val="nil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D065F8" w:rsidRDefault="006C7D9E" w:rsidP="00182165">
            <w:r w:rsidRPr="00D065F8">
              <w:t>100%</w:t>
            </w:r>
          </w:p>
        </w:tc>
      </w:tr>
    </w:tbl>
    <w:p w:rsidR="006C7D9E" w:rsidRPr="006C7D9E" w:rsidRDefault="006C7D9E" w:rsidP="006C7D9E">
      <w:r w:rsidRPr="006C7D9E">
        <w:t>Fonte: dados da pesquisa</w:t>
      </w:r>
    </w:p>
    <w:p w:rsidR="006C7D9E" w:rsidRPr="006C7D9E" w:rsidRDefault="006C7D9E" w:rsidP="006C7D9E">
      <w:r w:rsidRPr="006C7D9E">
        <w:t>(*) 1 (um) respondente não respondeu a esta seção e 1 (um) se absteve de uma das respostas</w:t>
      </w:r>
    </w:p>
    <w:p w:rsidR="006C7D9E" w:rsidRPr="006C7D9E" w:rsidRDefault="006C7D9E" w:rsidP="00D065F8">
      <w:pPr>
        <w:jc w:val="both"/>
        <w:rPr>
          <w:sz w:val="24"/>
          <w:szCs w:val="24"/>
        </w:rPr>
      </w:pPr>
      <w:r w:rsidRPr="006C7D9E">
        <w:tab/>
      </w:r>
      <w:r w:rsidRPr="006C7D9E">
        <w:rPr>
          <w:sz w:val="24"/>
          <w:szCs w:val="24"/>
        </w:rPr>
        <w:t>Constata-se, na Tabela 10, que 45% dos respondentes concorda parcialmente (33%) e plenamente (12%) com a falta de modelos (exemplos didáticos) nas Normas Brasileiras de Contabilidade para exemplificar o tratamento contábil estabelecido nos normativos. Entretanto, outros 43% não possuem opinião formada sobre tal afirmação, o que dificulta uma conclusão precisa. Isso se repete na segunda afirmação, que aborda a elevada subjetividade das normas, em que 24% concordam parcialmente e 18% plenamente, e 39% que não concordam e nem discordam. Porém, 76% dos respondentes concordam que os alunos têm dificuldades em interpretar as Normas Brasileiras de Contabilidade, sendo a linguagem técnica dos normativos uma das dificuldades apontadas pelos entrevistados.</w:t>
      </w:r>
    </w:p>
    <w:p w:rsidR="006C7D9E" w:rsidRPr="006C7D9E" w:rsidRDefault="006C7D9E" w:rsidP="00D065F8">
      <w:pPr>
        <w:jc w:val="both"/>
        <w:rPr>
          <w:sz w:val="24"/>
          <w:szCs w:val="24"/>
        </w:rPr>
      </w:pPr>
      <w:r w:rsidRPr="006C7D9E">
        <w:rPr>
          <w:sz w:val="24"/>
          <w:szCs w:val="24"/>
        </w:rPr>
        <w:tab/>
        <w:t>A quarta afirmação foi a que causou maior dispersão nas respostas: 34% discordaram em haver dificuldade na adaptação das NBC ao conteúdo programático da disciplina, sendo 24% parciais, 10% plenos e 35% indiferentes. A última afirmação aborda a dificuldade em se capacitar para atuar com as normas, e mais uma vez, percebe-se esse “empate”. Apesar de35% discordarem em haver dificuldades para se capacitar para atuar como docente após a convergência, um respondente acrescentou: “Curto espaço de tempo para estudar as novas normas e atualizar todo material e dar uma boa aula, com propriedade”.</w:t>
      </w:r>
    </w:p>
    <w:p w:rsidR="006C7D9E" w:rsidRPr="006C7D9E" w:rsidRDefault="006C7D9E" w:rsidP="006C7D9E"/>
    <w:p w:rsidR="006C7D9E" w:rsidRPr="00BB475C" w:rsidRDefault="006C7D9E" w:rsidP="006C7D9E">
      <w:pPr>
        <w:rPr>
          <w:bCs/>
          <w:iCs/>
          <w:sz w:val="24"/>
          <w:szCs w:val="24"/>
        </w:rPr>
      </w:pPr>
      <w:bookmarkStart w:id="33" w:name="_Toc485408292"/>
      <w:bookmarkStart w:id="34" w:name="_Toc485408506"/>
      <w:bookmarkStart w:id="35" w:name="_Toc485744245"/>
      <w:r w:rsidRPr="00BB475C">
        <w:rPr>
          <w:bCs/>
          <w:iCs/>
          <w:sz w:val="24"/>
          <w:szCs w:val="24"/>
        </w:rPr>
        <w:t>4.3 Análise de domínio do conteúdo d</w:t>
      </w:r>
      <w:bookmarkEnd w:id="33"/>
      <w:bookmarkEnd w:id="34"/>
      <w:bookmarkEnd w:id="35"/>
      <w:r w:rsidRPr="00BB475C">
        <w:rPr>
          <w:bCs/>
          <w:iCs/>
          <w:sz w:val="24"/>
          <w:szCs w:val="24"/>
        </w:rPr>
        <w:t>os CPC</w:t>
      </w:r>
    </w:p>
    <w:p w:rsidR="006C7D9E" w:rsidRPr="006C7D9E" w:rsidRDefault="006C7D9E" w:rsidP="006C7D9E">
      <w:pPr>
        <w:jc w:val="both"/>
        <w:rPr>
          <w:sz w:val="24"/>
          <w:szCs w:val="24"/>
        </w:rPr>
      </w:pPr>
      <w:r w:rsidRPr="006C7D9E">
        <w:rPr>
          <w:sz w:val="24"/>
          <w:szCs w:val="24"/>
        </w:rPr>
        <w:tab/>
        <w:t xml:space="preserve">A terceira seção do questionário contava com a listagem de todos os CPC que embasaram a aprovação das NBC correlatas ao IFRS e questionava o nível de domínio dos docentes na </w:t>
      </w:r>
      <w:r w:rsidRPr="006C7D9E">
        <w:rPr>
          <w:i/>
          <w:sz w:val="24"/>
          <w:szCs w:val="24"/>
        </w:rPr>
        <w:t xml:space="preserve">Escala </w:t>
      </w:r>
      <w:proofErr w:type="spellStart"/>
      <w:r w:rsidRPr="006C7D9E">
        <w:rPr>
          <w:i/>
          <w:sz w:val="24"/>
          <w:szCs w:val="24"/>
        </w:rPr>
        <w:t>Likert</w:t>
      </w:r>
      <w:proofErr w:type="spellEnd"/>
      <w:r w:rsidRPr="006C7D9E">
        <w:rPr>
          <w:i/>
          <w:sz w:val="24"/>
          <w:szCs w:val="24"/>
        </w:rPr>
        <w:t xml:space="preserve">, </w:t>
      </w:r>
      <w:r w:rsidRPr="006C7D9E">
        <w:rPr>
          <w:sz w:val="24"/>
          <w:szCs w:val="24"/>
        </w:rPr>
        <w:t xml:space="preserve">sendo 1 (desconheço) até 5 (domino plenamente). Na Tabela 11 são apresentados os resultados dos normativos citados na Tabela 6, os quais apresentam conteúdos relevantes à disciplina de Contabilidade Societária. </w:t>
      </w:r>
    </w:p>
    <w:p w:rsidR="006C7D9E" w:rsidRPr="006C7D9E" w:rsidRDefault="006C7D9E" w:rsidP="00182165">
      <w:pPr>
        <w:jc w:val="center"/>
        <w:rPr>
          <w:bCs/>
        </w:rPr>
      </w:pPr>
      <w:bookmarkStart w:id="36" w:name="_Toc485744172"/>
      <w:r w:rsidRPr="006C7D9E">
        <w:rPr>
          <w:bCs/>
        </w:rPr>
        <w:t>T</w:t>
      </w:r>
      <w:r w:rsidR="00182165" w:rsidRPr="006C7D9E">
        <w:rPr>
          <w:bCs/>
        </w:rPr>
        <w:t>abela</w:t>
      </w:r>
      <w:r>
        <w:rPr>
          <w:bCs/>
        </w:rPr>
        <w:t xml:space="preserve"> 11</w:t>
      </w:r>
      <w:r w:rsidRPr="006C7D9E">
        <w:rPr>
          <w:bCs/>
        </w:rPr>
        <w:t xml:space="preserve"> - Domínio dos professores sobre os</w:t>
      </w:r>
      <w:bookmarkEnd w:id="36"/>
      <w:r w:rsidR="00182165">
        <w:rPr>
          <w:bCs/>
        </w:rPr>
        <w:t xml:space="preserve"> CPC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2"/>
        <w:gridCol w:w="240"/>
        <w:gridCol w:w="340"/>
        <w:gridCol w:w="340"/>
        <w:gridCol w:w="340"/>
        <w:gridCol w:w="340"/>
        <w:gridCol w:w="340"/>
        <w:gridCol w:w="351"/>
        <w:gridCol w:w="551"/>
        <w:gridCol w:w="507"/>
        <w:gridCol w:w="351"/>
        <w:gridCol w:w="551"/>
        <w:gridCol w:w="507"/>
        <w:gridCol w:w="351"/>
        <w:gridCol w:w="551"/>
        <w:gridCol w:w="507"/>
        <w:gridCol w:w="685"/>
        <w:gridCol w:w="1379"/>
      </w:tblGrid>
      <w:tr w:rsidR="006C7D9E" w:rsidRPr="002961D4" w:rsidTr="006C7D9E">
        <w:trPr>
          <w:trHeight w:val="320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/>
        </w:tc>
        <w:tc>
          <w:tcPr>
            <w:tcW w:w="0" w:type="auto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Respostas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Mínima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Máxima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Moda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Média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Desvio Padrão</w:t>
            </w:r>
          </w:p>
        </w:tc>
      </w:tr>
      <w:tr w:rsidR="006C7D9E" w:rsidRPr="002961D4" w:rsidTr="006C7D9E">
        <w:trPr>
          <w:trHeight w:val="340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T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Nº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proofErr w:type="spellStart"/>
            <w:r w:rsidRPr="002961D4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Nº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proofErr w:type="spellStart"/>
            <w:r w:rsidRPr="002961D4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Nº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proofErr w:type="spellStart"/>
            <w:r w:rsidRPr="002961D4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%</w:t>
            </w: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</w:p>
        </w:tc>
      </w:tr>
      <w:tr w:rsidR="006C7D9E" w:rsidRPr="002961D4" w:rsidTr="006C7D9E">
        <w:trPr>
          <w:trHeight w:val="340"/>
        </w:trPr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CPC 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  <w:rPr>
                <w:b/>
              </w:rPr>
            </w:pPr>
            <w:r w:rsidRPr="002961D4">
              <w:rPr>
                <w:b/>
              </w:rPr>
              <w:t>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2%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40%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46%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4,25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0,738</w:t>
            </w:r>
          </w:p>
        </w:tc>
      </w:tr>
      <w:tr w:rsidR="006C7D9E" w:rsidRPr="002961D4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CPC 02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  <w:rPr>
                <w:b/>
                <w:bCs/>
              </w:rPr>
            </w:pPr>
            <w:r w:rsidRPr="002961D4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12%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3,15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1,055</w:t>
            </w:r>
          </w:p>
        </w:tc>
      </w:tr>
      <w:tr w:rsidR="006C7D9E" w:rsidRPr="002961D4" w:rsidTr="006C7D9E">
        <w:trPr>
          <w:trHeight w:val="340"/>
        </w:trPr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CPC 03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  <w:rPr>
                <w:b/>
              </w:rPr>
            </w:pPr>
            <w:r w:rsidRPr="002961D4">
              <w:rPr>
                <w:b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29%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3,98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0,828</w:t>
            </w:r>
          </w:p>
        </w:tc>
      </w:tr>
      <w:tr w:rsidR="006C7D9E" w:rsidRPr="002961D4" w:rsidTr="006C7D9E">
        <w:trPr>
          <w:trHeight w:val="340"/>
        </w:trPr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CPC 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  <w:rPr>
                <w:b/>
              </w:rPr>
            </w:pPr>
            <w:r w:rsidRPr="002961D4">
              <w:rPr>
                <w:b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38%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4,12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0,900</w:t>
            </w:r>
          </w:p>
        </w:tc>
      </w:tr>
      <w:tr w:rsidR="006C7D9E" w:rsidRPr="002961D4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CPC 18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  <w:rPr>
                <w:b/>
                <w:bCs/>
              </w:rPr>
            </w:pPr>
            <w:r w:rsidRPr="002961D4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3,33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1,133</w:t>
            </w:r>
          </w:p>
        </w:tc>
      </w:tr>
      <w:tr w:rsidR="006C7D9E" w:rsidRPr="002961D4" w:rsidTr="006C7D9E">
        <w:trPr>
          <w:trHeight w:val="340"/>
        </w:trPr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CPC 26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  <w:rPr>
                <w:b/>
              </w:rPr>
            </w:pPr>
            <w:r w:rsidRPr="002961D4">
              <w:rPr>
                <w:b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48%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48%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4,35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0,711</w:t>
            </w:r>
          </w:p>
        </w:tc>
      </w:tr>
      <w:tr w:rsidR="006C7D9E" w:rsidRPr="002961D4" w:rsidTr="006C7D9E">
        <w:trPr>
          <w:trHeight w:val="340"/>
        </w:trPr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CPC 27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  <w:rPr>
                <w:b/>
              </w:rPr>
            </w:pPr>
            <w:r w:rsidRPr="002961D4">
              <w:rPr>
                <w:b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48%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4,12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0,855</w:t>
            </w:r>
          </w:p>
        </w:tc>
      </w:tr>
      <w:tr w:rsidR="006C7D9E" w:rsidRPr="002961D4" w:rsidTr="006C7D9E">
        <w:trPr>
          <w:trHeight w:val="340"/>
        </w:trPr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CPC 30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  <w:rPr>
                <w:b/>
              </w:rPr>
            </w:pPr>
            <w:r w:rsidRPr="002961D4">
              <w:rPr>
                <w:b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58%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3,98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0,804</w:t>
            </w:r>
          </w:p>
        </w:tc>
      </w:tr>
      <w:tr w:rsidR="006C7D9E" w:rsidRPr="002961D4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2961D4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CPC 36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  <w:rPr>
                <w:b/>
                <w:bCs/>
              </w:rPr>
            </w:pPr>
            <w:r w:rsidRPr="002961D4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3,71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182165">
            <w:pPr>
              <w:jc w:val="right"/>
            </w:pPr>
            <w:r w:rsidRPr="002961D4">
              <w:t>1,035</w:t>
            </w:r>
          </w:p>
        </w:tc>
      </w:tr>
    </w:tbl>
    <w:p w:rsidR="006C7D9E" w:rsidRPr="006C7D9E" w:rsidRDefault="006C7D9E" w:rsidP="006C7D9E">
      <w:r w:rsidRPr="006C7D9E">
        <w:t>Fonte: dados da pesquisa</w:t>
      </w:r>
    </w:p>
    <w:p w:rsidR="006C7D9E" w:rsidRPr="006C7D9E" w:rsidRDefault="006C7D9E" w:rsidP="006C7D9E">
      <w:r w:rsidRPr="006C7D9E">
        <w:t>Notas: 5: Domino plenamente; 4: Domino parcialmente; 3: Domino muito pouco; 2: Não domino; 1: Desconheço</w:t>
      </w:r>
    </w:p>
    <w:p w:rsidR="006C7D9E" w:rsidRPr="00AC1E2A" w:rsidRDefault="006C7D9E" w:rsidP="006C7D9E">
      <w:pPr>
        <w:jc w:val="both"/>
        <w:rPr>
          <w:sz w:val="24"/>
          <w:szCs w:val="24"/>
        </w:rPr>
      </w:pPr>
      <w:r>
        <w:tab/>
      </w:r>
      <w:r w:rsidR="00E36117">
        <w:rPr>
          <w:sz w:val="24"/>
          <w:szCs w:val="24"/>
        </w:rPr>
        <w:t>De acordo com a Tabela 11</w:t>
      </w:r>
      <w:r w:rsidRPr="00AC1E2A">
        <w:rPr>
          <w:sz w:val="24"/>
          <w:szCs w:val="24"/>
        </w:rPr>
        <w:t>, é possível constatar que o CPC com maior índice de domínio dos respondentes é o 26</w:t>
      </w:r>
      <w:r w:rsidR="00AC1E2A" w:rsidRPr="00AC1E2A">
        <w:rPr>
          <w:sz w:val="24"/>
          <w:szCs w:val="24"/>
        </w:rPr>
        <w:t xml:space="preserve"> </w:t>
      </w:r>
      <w:r w:rsidRPr="00AC1E2A">
        <w:rPr>
          <w:sz w:val="24"/>
          <w:szCs w:val="24"/>
        </w:rPr>
        <w:t>(</w:t>
      </w:r>
      <w:proofErr w:type="spellStart"/>
      <w:r w:rsidRPr="00AC1E2A">
        <w:rPr>
          <w:sz w:val="24"/>
          <w:szCs w:val="24"/>
        </w:rPr>
        <w:t>Apresentação</w:t>
      </w:r>
      <w:proofErr w:type="spellEnd"/>
      <w:r w:rsidRPr="00AC1E2A">
        <w:rPr>
          <w:sz w:val="24"/>
          <w:szCs w:val="24"/>
        </w:rPr>
        <w:t xml:space="preserve"> das </w:t>
      </w:r>
      <w:proofErr w:type="spellStart"/>
      <w:r w:rsidRPr="00AC1E2A">
        <w:rPr>
          <w:sz w:val="24"/>
          <w:szCs w:val="24"/>
        </w:rPr>
        <w:t>Demonstrações</w:t>
      </w:r>
      <w:proofErr w:type="spellEnd"/>
      <w:r w:rsidRPr="00AC1E2A">
        <w:rPr>
          <w:sz w:val="24"/>
          <w:szCs w:val="24"/>
        </w:rPr>
        <w:t xml:space="preserve"> </w:t>
      </w:r>
      <w:proofErr w:type="spellStart"/>
      <w:r w:rsidRPr="00AC1E2A">
        <w:rPr>
          <w:sz w:val="24"/>
          <w:szCs w:val="24"/>
        </w:rPr>
        <w:t>Contábeis</w:t>
      </w:r>
      <w:proofErr w:type="spellEnd"/>
      <w:r w:rsidRPr="00AC1E2A">
        <w:rPr>
          <w:sz w:val="24"/>
          <w:szCs w:val="24"/>
        </w:rPr>
        <w:t xml:space="preserve">, correlato à IAS 1), com média de 4,35 de 5, seguido pelo CPC 00 (Pronunciamento Conceitual </w:t>
      </w:r>
      <w:proofErr w:type="spellStart"/>
      <w:r w:rsidRPr="00AC1E2A">
        <w:rPr>
          <w:sz w:val="24"/>
          <w:szCs w:val="24"/>
        </w:rPr>
        <w:t>Básico</w:t>
      </w:r>
      <w:proofErr w:type="spellEnd"/>
      <w:r w:rsidRPr="00AC1E2A">
        <w:rPr>
          <w:sz w:val="24"/>
          <w:szCs w:val="24"/>
        </w:rPr>
        <w:t xml:space="preserve">), indicando grande conhecimento por parte dos respondentes sobre a nova estrutura das </w:t>
      </w:r>
      <w:r w:rsidRPr="00AC1E2A">
        <w:rPr>
          <w:sz w:val="24"/>
          <w:szCs w:val="24"/>
        </w:rPr>
        <w:lastRenderedPageBreak/>
        <w:t>demonstrações contábeis,</w:t>
      </w:r>
      <w:r w:rsidR="00AC1E2A" w:rsidRPr="00AC1E2A">
        <w:rPr>
          <w:sz w:val="24"/>
          <w:szCs w:val="24"/>
        </w:rPr>
        <w:t xml:space="preserve"> </w:t>
      </w:r>
      <w:r w:rsidRPr="00AC1E2A">
        <w:rPr>
          <w:sz w:val="24"/>
          <w:szCs w:val="24"/>
        </w:rPr>
        <w:t xml:space="preserve">a estrutura conceitual para a elaboração e divulgação de relatórios contábeis e os princípios contábeis. Tomando por base </w:t>
      </w:r>
      <w:proofErr w:type="gramStart"/>
      <w:r w:rsidRPr="00AC1E2A">
        <w:rPr>
          <w:sz w:val="24"/>
          <w:szCs w:val="24"/>
        </w:rPr>
        <w:t>a Mínima</w:t>
      </w:r>
      <w:proofErr w:type="gramEnd"/>
      <w:r w:rsidRPr="00AC1E2A">
        <w:rPr>
          <w:sz w:val="24"/>
          <w:szCs w:val="24"/>
        </w:rPr>
        <w:t>, nota-se que os CPC 00, 03 e 26 são os únicos diferentes de 1, ou seja, nenhum professor desconhece totalmente essas normas, com destaque ao CPC 26 (</w:t>
      </w:r>
      <w:proofErr w:type="spellStart"/>
      <w:r w:rsidRPr="00AC1E2A">
        <w:rPr>
          <w:sz w:val="24"/>
          <w:szCs w:val="24"/>
        </w:rPr>
        <w:t>Apresentação</w:t>
      </w:r>
      <w:proofErr w:type="spellEnd"/>
      <w:r w:rsidRPr="00AC1E2A">
        <w:rPr>
          <w:sz w:val="24"/>
          <w:szCs w:val="24"/>
        </w:rPr>
        <w:t xml:space="preserve"> das </w:t>
      </w:r>
      <w:proofErr w:type="spellStart"/>
      <w:r w:rsidRPr="00AC1E2A">
        <w:rPr>
          <w:sz w:val="24"/>
          <w:szCs w:val="24"/>
        </w:rPr>
        <w:t>Demonstrações</w:t>
      </w:r>
      <w:proofErr w:type="spellEnd"/>
      <w:r w:rsidRPr="00AC1E2A">
        <w:rPr>
          <w:sz w:val="24"/>
          <w:szCs w:val="24"/>
        </w:rPr>
        <w:t xml:space="preserve"> </w:t>
      </w:r>
      <w:proofErr w:type="spellStart"/>
      <w:r w:rsidRPr="00AC1E2A">
        <w:rPr>
          <w:sz w:val="24"/>
          <w:szCs w:val="24"/>
        </w:rPr>
        <w:t>Contábeis</w:t>
      </w:r>
      <w:proofErr w:type="spellEnd"/>
      <w:r w:rsidRPr="00AC1E2A">
        <w:rPr>
          <w:sz w:val="24"/>
          <w:szCs w:val="24"/>
        </w:rPr>
        <w:t>, correlato à IAS 1), que apresenta Mínima de 3, demonstrando um domínio expressivo sobre a nova estruturação do balanço patrimonial e o novo conjunto de demonstrações exigido.</w:t>
      </w:r>
      <w:r w:rsidR="00AC1E2A" w:rsidRPr="00AC1E2A">
        <w:rPr>
          <w:sz w:val="24"/>
          <w:szCs w:val="24"/>
        </w:rPr>
        <w:t xml:space="preserve"> </w:t>
      </w:r>
      <w:r w:rsidRPr="00AC1E2A">
        <w:rPr>
          <w:sz w:val="24"/>
          <w:szCs w:val="24"/>
        </w:rPr>
        <w:t>A Máxima apresentou resposta 5 em todas as normas da Tabela 5, com destaque para os CPC 26 e 00 com 48% e 40% de domínio pleno dos respondentes, respectivamente.</w:t>
      </w:r>
    </w:p>
    <w:p w:rsidR="006C7D9E" w:rsidRPr="00AC1E2A" w:rsidRDefault="006C7D9E" w:rsidP="00AC1E2A">
      <w:pPr>
        <w:jc w:val="both"/>
        <w:rPr>
          <w:sz w:val="24"/>
          <w:szCs w:val="24"/>
        </w:rPr>
      </w:pPr>
      <w:r w:rsidRPr="00AC1E2A">
        <w:rPr>
          <w:sz w:val="24"/>
          <w:szCs w:val="24"/>
        </w:rPr>
        <w:tab/>
        <w:t>Pela Moda, 48% dos respondentes possui domínio pleno sobre o CPC 26 e a maioria possui um domínio parcial dos seguintes CPC:</w:t>
      </w:r>
      <w:r w:rsidR="00AC1E2A" w:rsidRPr="00AC1E2A">
        <w:rPr>
          <w:sz w:val="24"/>
          <w:szCs w:val="24"/>
        </w:rPr>
        <w:t xml:space="preserve"> </w:t>
      </w:r>
      <w:r w:rsidRPr="00AC1E2A">
        <w:rPr>
          <w:sz w:val="24"/>
          <w:szCs w:val="24"/>
        </w:rPr>
        <w:t xml:space="preserve">00 - Pronunciamento Conceitual </w:t>
      </w:r>
      <w:proofErr w:type="spellStart"/>
      <w:r w:rsidRPr="00AC1E2A">
        <w:rPr>
          <w:sz w:val="24"/>
          <w:szCs w:val="24"/>
        </w:rPr>
        <w:t>Básico</w:t>
      </w:r>
      <w:proofErr w:type="spellEnd"/>
      <w:r w:rsidRPr="00AC1E2A">
        <w:rPr>
          <w:sz w:val="24"/>
          <w:szCs w:val="24"/>
        </w:rPr>
        <w:t xml:space="preserve"> (46%); 03 - </w:t>
      </w:r>
      <w:proofErr w:type="spellStart"/>
      <w:r w:rsidRPr="00AC1E2A">
        <w:rPr>
          <w:sz w:val="24"/>
          <w:szCs w:val="24"/>
        </w:rPr>
        <w:t>Demonstração</w:t>
      </w:r>
      <w:proofErr w:type="spellEnd"/>
      <w:r w:rsidRPr="00AC1E2A">
        <w:rPr>
          <w:sz w:val="24"/>
          <w:szCs w:val="24"/>
        </w:rPr>
        <w:t xml:space="preserve"> do Fluxo de Caixa (44%); 18 - Investimento em coligada e em controlada (35%); 27 -Ativo Imobilizado (48%); 30 - Receitas (58%); e 36 - </w:t>
      </w:r>
      <w:proofErr w:type="spellStart"/>
      <w:r w:rsidRPr="00AC1E2A">
        <w:rPr>
          <w:sz w:val="24"/>
          <w:szCs w:val="24"/>
        </w:rPr>
        <w:t>Demonstrações</w:t>
      </w:r>
      <w:proofErr w:type="spellEnd"/>
      <w:r w:rsidRPr="00AC1E2A">
        <w:rPr>
          <w:sz w:val="24"/>
          <w:szCs w:val="24"/>
        </w:rPr>
        <w:t xml:space="preserve"> consolidadas (37%).</w:t>
      </w:r>
    </w:p>
    <w:p w:rsidR="006C7D9E" w:rsidRPr="006C7D9E" w:rsidRDefault="006C7D9E" w:rsidP="006C7D9E"/>
    <w:p w:rsidR="006C7D9E" w:rsidRPr="00AC1E2A" w:rsidRDefault="00AC1E2A" w:rsidP="006C7D9E">
      <w:pPr>
        <w:rPr>
          <w:bCs/>
          <w:iCs/>
          <w:sz w:val="24"/>
          <w:szCs w:val="24"/>
        </w:rPr>
      </w:pPr>
      <w:bookmarkStart w:id="37" w:name="_Toc485408293"/>
      <w:bookmarkStart w:id="38" w:name="_Toc485408507"/>
      <w:bookmarkStart w:id="39" w:name="_Toc485744246"/>
      <w:r w:rsidRPr="00AC1E2A">
        <w:rPr>
          <w:bCs/>
          <w:iCs/>
          <w:sz w:val="24"/>
          <w:szCs w:val="24"/>
        </w:rPr>
        <w:t xml:space="preserve">4.4 </w:t>
      </w:r>
      <w:r w:rsidR="006C7D9E" w:rsidRPr="00AC1E2A">
        <w:rPr>
          <w:bCs/>
          <w:iCs/>
          <w:sz w:val="24"/>
          <w:szCs w:val="24"/>
        </w:rPr>
        <w:t>Análise da abordagem do conteúdo</w:t>
      </w:r>
      <w:bookmarkEnd w:id="37"/>
      <w:bookmarkEnd w:id="38"/>
      <w:bookmarkEnd w:id="39"/>
    </w:p>
    <w:p w:rsidR="006C7D9E" w:rsidRPr="00AC1E2A" w:rsidRDefault="006C7D9E" w:rsidP="00AC1E2A">
      <w:pPr>
        <w:jc w:val="both"/>
        <w:rPr>
          <w:sz w:val="24"/>
          <w:szCs w:val="24"/>
        </w:rPr>
      </w:pPr>
      <w:r w:rsidRPr="00AC1E2A">
        <w:rPr>
          <w:sz w:val="24"/>
          <w:szCs w:val="24"/>
        </w:rPr>
        <w:tab/>
        <w:t xml:space="preserve">A quarta seção do questionário apresentava as questões Q1 a Q7 do Quadro 5 e avaliava, em </w:t>
      </w:r>
      <w:r w:rsidRPr="00AC1E2A">
        <w:rPr>
          <w:i/>
          <w:sz w:val="24"/>
          <w:szCs w:val="24"/>
        </w:rPr>
        <w:t xml:space="preserve">Escala </w:t>
      </w:r>
      <w:proofErr w:type="spellStart"/>
      <w:r w:rsidRPr="00AC1E2A">
        <w:rPr>
          <w:i/>
          <w:sz w:val="24"/>
          <w:szCs w:val="24"/>
        </w:rPr>
        <w:t>Likert</w:t>
      </w:r>
      <w:proofErr w:type="spellEnd"/>
      <w:r w:rsidRPr="00AC1E2A">
        <w:rPr>
          <w:i/>
          <w:sz w:val="24"/>
          <w:szCs w:val="24"/>
        </w:rPr>
        <w:t>,</w:t>
      </w:r>
      <w:r w:rsidR="00182165">
        <w:rPr>
          <w:i/>
          <w:sz w:val="24"/>
          <w:szCs w:val="24"/>
        </w:rPr>
        <w:t xml:space="preserve"> </w:t>
      </w:r>
      <w:r w:rsidRPr="00AC1E2A">
        <w:rPr>
          <w:sz w:val="24"/>
          <w:szCs w:val="24"/>
        </w:rPr>
        <w:t>o nível de concordância dos docentes em relação à abordagem do</w:t>
      </w:r>
      <w:r w:rsidR="00AC1E2A" w:rsidRPr="00AC1E2A">
        <w:rPr>
          <w:sz w:val="24"/>
          <w:szCs w:val="24"/>
        </w:rPr>
        <w:t>s assuntos nas aulas. A Tabela 12</w:t>
      </w:r>
      <w:r w:rsidRPr="00AC1E2A">
        <w:rPr>
          <w:sz w:val="24"/>
          <w:szCs w:val="24"/>
        </w:rPr>
        <w:t xml:space="preserve"> apresenta as respostas de 1 (discordo plenamente) até 5 (concordo plenamente).</w:t>
      </w:r>
    </w:p>
    <w:p w:rsidR="006C7D9E" w:rsidRPr="006C7D9E" w:rsidRDefault="006C7D9E" w:rsidP="00182165">
      <w:pPr>
        <w:jc w:val="center"/>
        <w:rPr>
          <w:bCs/>
        </w:rPr>
      </w:pPr>
      <w:bookmarkStart w:id="40" w:name="_Toc485744173"/>
      <w:r w:rsidRPr="006C7D9E">
        <w:rPr>
          <w:bCs/>
        </w:rPr>
        <w:t>T</w:t>
      </w:r>
      <w:r w:rsidR="00182165" w:rsidRPr="006C7D9E">
        <w:rPr>
          <w:bCs/>
        </w:rPr>
        <w:t>abela</w:t>
      </w:r>
      <w:r w:rsidR="00AC1E2A">
        <w:rPr>
          <w:bCs/>
        </w:rPr>
        <w:t xml:space="preserve"> 12</w:t>
      </w:r>
      <w:r w:rsidRPr="006C7D9E">
        <w:rPr>
          <w:bCs/>
        </w:rPr>
        <w:t xml:space="preserve"> - Modificações das normas</w:t>
      </w:r>
      <w:bookmarkEnd w:id="40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"/>
        <w:gridCol w:w="730"/>
        <w:gridCol w:w="672"/>
        <w:gridCol w:w="799"/>
        <w:gridCol w:w="734"/>
        <w:gridCol w:w="822"/>
        <w:gridCol w:w="757"/>
        <w:gridCol w:w="815"/>
        <w:gridCol w:w="750"/>
        <w:gridCol w:w="746"/>
        <w:gridCol w:w="686"/>
        <w:gridCol w:w="551"/>
        <w:gridCol w:w="607"/>
      </w:tblGrid>
      <w:tr w:rsidR="006C7D9E" w:rsidRPr="002961D4" w:rsidTr="006C7D9E">
        <w:trPr>
          <w:trHeight w:val="600"/>
        </w:trPr>
        <w:tc>
          <w:tcPr>
            <w:tcW w:w="21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C7D9E" w:rsidRPr="002961D4" w:rsidRDefault="006C7D9E" w:rsidP="006C7D9E"/>
        </w:tc>
        <w:tc>
          <w:tcPr>
            <w:tcW w:w="77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proofErr w:type="gramStart"/>
            <w:r w:rsidRPr="002961D4">
              <w:rPr>
                <w:b/>
                <w:bCs/>
              </w:rPr>
              <w:t>Discordo Plenamente</w:t>
            </w:r>
            <w:proofErr w:type="gramEnd"/>
          </w:p>
        </w:tc>
        <w:tc>
          <w:tcPr>
            <w:tcW w:w="848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proofErr w:type="gramStart"/>
            <w:r w:rsidRPr="002961D4">
              <w:rPr>
                <w:b/>
                <w:bCs/>
              </w:rPr>
              <w:t>Discordo Parcialmente</w:t>
            </w:r>
            <w:proofErr w:type="gramEnd"/>
          </w:p>
        </w:tc>
        <w:tc>
          <w:tcPr>
            <w:tcW w:w="872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Nem concordo, nem discordo</w:t>
            </w:r>
          </w:p>
        </w:tc>
        <w:tc>
          <w:tcPr>
            <w:tcW w:w="864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proofErr w:type="gramStart"/>
            <w:r w:rsidRPr="002961D4">
              <w:rPr>
                <w:b/>
                <w:bCs/>
              </w:rPr>
              <w:t>Concordo Parcialmente</w:t>
            </w:r>
            <w:proofErr w:type="gramEnd"/>
          </w:p>
        </w:tc>
        <w:tc>
          <w:tcPr>
            <w:tcW w:w="791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proofErr w:type="gramStart"/>
            <w:r w:rsidRPr="002961D4">
              <w:rPr>
                <w:b/>
                <w:bCs/>
              </w:rPr>
              <w:t>Concordo Plenamente</w:t>
            </w:r>
            <w:proofErr w:type="gramEnd"/>
          </w:p>
        </w:tc>
        <w:tc>
          <w:tcPr>
            <w:tcW w:w="632" w:type="pct"/>
            <w:gridSpan w:val="2"/>
            <w:tcBorders>
              <w:top w:val="single" w:sz="8" w:space="0" w:color="auto"/>
              <w:left w:val="nil"/>
              <w:bottom w:val="single" w:sz="8" w:space="0" w:color="auto"/>
            </w:tcBorders>
            <w:shd w:val="clear" w:color="auto" w:fill="auto"/>
            <w:vAlign w:val="center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Total</w:t>
            </w:r>
          </w:p>
        </w:tc>
      </w:tr>
      <w:tr w:rsidR="006C7D9E" w:rsidRPr="002961D4" w:rsidTr="006C7D9E">
        <w:trPr>
          <w:trHeight w:val="340"/>
        </w:trPr>
        <w:tc>
          <w:tcPr>
            <w:tcW w:w="217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</w:p>
        </w:tc>
        <w:tc>
          <w:tcPr>
            <w:tcW w:w="404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proofErr w:type="spellStart"/>
            <w:r w:rsidRPr="002961D4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37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%</w:t>
            </w:r>
          </w:p>
        </w:tc>
        <w:tc>
          <w:tcPr>
            <w:tcW w:w="44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proofErr w:type="spellStart"/>
            <w:r w:rsidRPr="002961D4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40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%</w:t>
            </w:r>
          </w:p>
        </w:tc>
        <w:tc>
          <w:tcPr>
            <w:tcW w:w="45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proofErr w:type="spellStart"/>
            <w:r w:rsidRPr="002961D4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41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%</w:t>
            </w:r>
          </w:p>
        </w:tc>
        <w:tc>
          <w:tcPr>
            <w:tcW w:w="45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proofErr w:type="spellStart"/>
            <w:r w:rsidRPr="002961D4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41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%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proofErr w:type="spellStart"/>
            <w:r w:rsidRPr="002961D4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37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%</w:t>
            </w:r>
          </w:p>
        </w:tc>
        <w:tc>
          <w:tcPr>
            <w:tcW w:w="30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proofErr w:type="spellStart"/>
            <w:r w:rsidRPr="002961D4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331" w:type="pct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%</w:t>
            </w:r>
          </w:p>
        </w:tc>
      </w:tr>
      <w:tr w:rsidR="006C7D9E" w:rsidRPr="002961D4" w:rsidTr="006C7D9E">
        <w:trPr>
          <w:trHeight w:val="320"/>
        </w:trPr>
        <w:tc>
          <w:tcPr>
            <w:tcW w:w="217" w:type="pct"/>
            <w:tcBorders>
              <w:top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Q1</w:t>
            </w:r>
          </w:p>
        </w:tc>
        <w:tc>
          <w:tcPr>
            <w:tcW w:w="40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0</w:t>
            </w:r>
          </w:p>
        </w:tc>
        <w:tc>
          <w:tcPr>
            <w:tcW w:w="372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0%</w:t>
            </w:r>
          </w:p>
        </w:tc>
        <w:tc>
          <w:tcPr>
            <w:tcW w:w="44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</w:t>
            </w:r>
          </w:p>
        </w:tc>
        <w:tc>
          <w:tcPr>
            <w:tcW w:w="40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2%</w:t>
            </w:r>
          </w:p>
        </w:tc>
        <w:tc>
          <w:tcPr>
            <w:tcW w:w="45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9</w:t>
            </w:r>
          </w:p>
        </w:tc>
        <w:tc>
          <w:tcPr>
            <w:tcW w:w="418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17%</w:t>
            </w:r>
          </w:p>
        </w:tc>
        <w:tc>
          <w:tcPr>
            <w:tcW w:w="450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35</w:t>
            </w:r>
          </w:p>
        </w:tc>
        <w:tc>
          <w:tcPr>
            <w:tcW w:w="4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67%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7</w:t>
            </w:r>
          </w:p>
        </w:tc>
        <w:tc>
          <w:tcPr>
            <w:tcW w:w="379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13%</w:t>
            </w:r>
          </w:p>
        </w:tc>
        <w:tc>
          <w:tcPr>
            <w:tcW w:w="30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52</w:t>
            </w:r>
          </w:p>
        </w:tc>
        <w:tc>
          <w:tcPr>
            <w:tcW w:w="331" w:type="pct"/>
            <w:tcBorders>
              <w:top w:val="single" w:sz="8" w:space="0" w:color="auto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100%</w:t>
            </w:r>
          </w:p>
        </w:tc>
      </w:tr>
      <w:tr w:rsidR="006C7D9E" w:rsidRPr="002961D4" w:rsidTr="006C7D9E">
        <w:trPr>
          <w:trHeight w:val="320"/>
        </w:trPr>
        <w:tc>
          <w:tcPr>
            <w:tcW w:w="217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Q2</w:t>
            </w:r>
          </w:p>
        </w:tc>
        <w:tc>
          <w:tcPr>
            <w:tcW w:w="40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5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10%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5</w:t>
            </w:r>
          </w:p>
        </w:tc>
        <w:tc>
          <w:tcPr>
            <w:tcW w:w="40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10%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14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27%</w:t>
            </w:r>
          </w:p>
        </w:tc>
        <w:tc>
          <w:tcPr>
            <w:tcW w:w="4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35%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10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19%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52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100%</w:t>
            </w:r>
          </w:p>
        </w:tc>
      </w:tr>
      <w:tr w:rsidR="006C7D9E" w:rsidRPr="002961D4" w:rsidTr="006C7D9E">
        <w:trPr>
          <w:trHeight w:val="320"/>
        </w:trPr>
        <w:tc>
          <w:tcPr>
            <w:tcW w:w="217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Q3</w:t>
            </w:r>
          </w:p>
        </w:tc>
        <w:tc>
          <w:tcPr>
            <w:tcW w:w="40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4%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7</w:t>
            </w:r>
          </w:p>
        </w:tc>
        <w:tc>
          <w:tcPr>
            <w:tcW w:w="40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13%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19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37%</w:t>
            </w:r>
          </w:p>
        </w:tc>
        <w:tc>
          <w:tcPr>
            <w:tcW w:w="4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24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46%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0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0%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52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100%</w:t>
            </w:r>
          </w:p>
        </w:tc>
      </w:tr>
      <w:tr w:rsidR="006C7D9E" w:rsidRPr="002961D4" w:rsidTr="006C7D9E">
        <w:trPr>
          <w:trHeight w:val="320"/>
        </w:trPr>
        <w:tc>
          <w:tcPr>
            <w:tcW w:w="217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Q4</w:t>
            </w:r>
          </w:p>
        </w:tc>
        <w:tc>
          <w:tcPr>
            <w:tcW w:w="40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2%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3</w:t>
            </w:r>
          </w:p>
        </w:tc>
        <w:tc>
          <w:tcPr>
            <w:tcW w:w="40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6%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20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38%</w:t>
            </w:r>
          </w:p>
        </w:tc>
        <w:tc>
          <w:tcPr>
            <w:tcW w:w="4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21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40%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7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13%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52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100%</w:t>
            </w:r>
          </w:p>
        </w:tc>
      </w:tr>
      <w:tr w:rsidR="006C7D9E" w:rsidRPr="002961D4" w:rsidTr="006C7D9E">
        <w:trPr>
          <w:trHeight w:val="320"/>
        </w:trPr>
        <w:tc>
          <w:tcPr>
            <w:tcW w:w="217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Q5</w:t>
            </w:r>
          </w:p>
        </w:tc>
        <w:tc>
          <w:tcPr>
            <w:tcW w:w="40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2%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3</w:t>
            </w:r>
          </w:p>
        </w:tc>
        <w:tc>
          <w:tcPr>
            <w:tcW w:w="40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6%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24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46%</w:t>
            </w:r>
          </w:p>
        </w:tc>
        <w:tc>
          <w:tcPr>
            <w:tcW w:w="4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35%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12%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52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100%</w:t>
            </w:r>
          </w:p>
        </w:tc>
      </w:tr>
      <w:tr w:rsidR="006C7D9E" w:rsidRPr="002961D4" w:rsidTr="006C7D9E">
        <w:trPr>
          <w:trHeight w:val="320"/>
        </w:trPr>
        <w:tc>
          <w:tcPr>
            <w:tcW w:w="217" w:type="pct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Q6</w:t>
            </w:r>
          </w:p>
        </w:tc>
        <w:tc>
          <w:tcPr>
            <w:tcW w:w="40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4%</w:t>
            </w:r>
          </w:p>
        </w:tc>
        <w:tc>
          <w:tcPr>
            <w:tcW w:w="4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3</w:t>
            </w:r>
          </w:p>
        </w:tc>
        <w:tc>
          <w:tcPr>
            <w:tcW w:w="40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6%</w:t>
            </w:r>
          </w:p>
        </w:tc>
        <w:tc>
          <w:tcPr>
            <w:tcW w:w="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19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37%</w:t>
            </w:r>
          </w:p>
        </w:tc>
        <w:tc>
          <w:tcPr>
            <w:tcW w:w="4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38%</w:t>
            </w:r>
          </w:p>
        </w:tc>
        <w:tc>
          <w:tcPr>
            <w:tcW w:w="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8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15%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52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100%</w:t>
            </w:r>
          </w:p>
        </w:tc>
      </w:tr>
      <w:tr w:rsidR="006C7D9E" w:rsidRPr="002961D4" w:rsidTr="006C7D9E">
        <w:trPr>
          <w:trHeight w:val="343"/>
        </w:trPr>
        <w:tc>
          <w:tcPr>
            <w:tcW w:w="217" w:type="pct"/>
            <w:tcBorders>
              <w:top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C7D9E" w:rsidRPr="002961D4" w:rsidRDefault="006C7D9E" w:rsidP="006C7D9E">
            <w:pPr>
              <w:rPr>
                <w:b/>
                <w:bCs/>
              </w:rPr>
            </w:pPr>
            <w:r w:rsidRPr="002961D4">
              <w:rPr>
                <w:b/>
                <w:bCs/>
              </w:rPr>
              <w:t>Q7</w:t>
            </w:r>
          </w:p>
        </w:tc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3</w:t>
            </w:r>
          </w:p>
        </w:tc>
        <w:tc>
          <w:tcPr>
            <w:tcW w:w="3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6%</w:t>
            </w:r>
          </w:p>
        </w:tc>
        <w:tc>
          <w:tcPr>
            <w:tcW w:w="4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2%</w:t>
            </w:r>
          </w:p>
        </w:tc>
        <w:tc>
          <w:tcPr>
            <w:tcW w:w="45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22</w:t>
            </w:r>
          </w:p>
        </w:tc>
        <w:tc>
          <w:tcPr>
            <w:tcW w:w="41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42%</w:t>
            </w:r>
          </w:p>
        </w:tc>
        <w:tc>
          <w:tcPr>
            <w:tcW w:w="4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20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38%</w:t>
            </w:r>
          </w:p>
        </w:tc>
        <w:tc>
          <w:tcPr>
            <w:tcW w:w="41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12%</w:t>
            </w:r>
          </w:p>
        </w:tc>
        <w:tc>
          <w:tcPr>
            <w:tcW w:w="30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52</w:t>
            </w:r>
          </w:p>
        </w:tc>
        <w:tc>
          <w:tcPr>
            <w:tcW w:w="331" w:type="pct"/>
            <w:tcBorders>
              <w:top w:val="nil"/>
              <w:left w:val="nil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2961D4" w:rsidRDefault="006C7D9E" w:rsidP="006C7D9E">
            <w:r w:rsidRPr="002961D4">
              <w:t>100%</w:t>
            </w:r>
          </w:p>
        </w:tc>
      </w:tr>
    </w:tbl>
    <w:p w:rsidR="006C7D9E" w:rsidRPr="006C7D9E" w:rsidRDefault="006C7D9E" w:rsidP="006C7D9E">
      <w:r w:rsidRPr="006C7D9E">
        <w:t>Fonte: dados da pesquisa</w:t>
      </w:r>
    </w:p>
    <w:p w:rsidR="006C7D9E" w:rsidRPr="00AC1E2A" w:rsidRDefault="00AC1E2A" w:rsidP="00AC1E2A">
      <w:pPr>
        <w:jc w:val="both"/>
        <w:rPr>
          <w:sz w:val="24"/>
          <w:szCs w:val="24"/>
        </w:rPr>
      </w:pPr>
      <w:r w:rsidRPr="00AC1E2A">
        <w:rPr>
          <w:sz w:val="24"/>
          <w:szCs w:val="24"/>
        </w:rPr>
        <w:tab/>
        <w:t>Ao analisar a Tabela 12</w:t>
      </w:r>
      <w:r w:rsidR="006C7D9E" w:rsidRPr="00AC1E2A">
        <w:rPr>
          <w:sz w:val="24"/>
          <w:szCs w:val="24"/>
        </w:rPr>
        <w:t>, percebe-se a concordância de 80% dos docentes com o fato dos conceitos utilizados nas Normas Brasileiras de Contabilidade atenderem de forma mais adequada aos preceitos de Contabilidade Societária (Q1), e que nenhuma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>discordância tal afirmação. Mais da metade dos entrevistados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>(54%) concordam que os recém-formados em Contabilidade não estão devidamente preparados para atender a nova demanda de informação exigida pelo mercado (Q2). E, apesar de 46% dos respondentes concordarem parcialmente com o fato dos docentes estarem preparados para discutir e mediar as mudanças trazidas com a adoção das normas em IFRS, nenhum concordou plenamente, o que indica uma necessidade de aprimoramento e capacitação da classe docente contábil.</w:t>
      </w:r>
      <w:r w:rsidR="003D0BCF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>Examinando as últimas quatro afirmações relacionadas à abordagem do conteúdo,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>percebe-se respostas muito semelhantes, sendo que todas têm respostas divididas igualmente entre “nem concordo e nem discordo” e “concordo parcialmente”, com frequências respectivas de 40% e 38%.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>Isso leva à conclusão de que a abordagem dos conteúdos ministrados aos alunos não sofreu ou sofreu pouca alteração.</w:t>
      </w:r>
    </w:p>
    <w:p w:rsidR="006C7D9E" w:rsidRPr="006C7D9E" w:rsidRDefault="006C7D9E" w:rsidP="006C7D9E"/>
    <w:p w:rsidR="006C7D9E" w:rsidRPr="00AC1E2A" w:rsidRDefault="00AC1E2A" w:rsidP="006C7D9E">
      <w:pPr>
        <w:rPr>
          <w:bCs/>
          <w:iCs/>
          <w:sz w:val="24"/>
          <w:szCs w:val="24"/>
        </w:rPr>
      </w:pPr>
      <w:bookmarkStart w:id="41" w:name="_Toc485408294"/>
      <w:bookmarkStart w:id="42" w:name="_Toc485408508"/>
      <w:bookmarkStart w:id="43" w:name="_Toc485744247"/>
      <w:r w:rsidRPr="00AC1E2A">
        <w:rPr>
          <w:bCs/>
          <w:iCs/>
          <w:sz w:val="24"/>
          <w:szCs w:val="24"/>
        </w:rPr>
        <w:t xml:space="preserve">4.5 </w:t>
      </w:r>
      <w:r w:rsidR="006C7D9E" w:rsidRPr="00AC1E2A">
        <w:rPr>
          <w:bCs/>
          <w:iCs/>
          <w:sz w:val="24"/>
          <w:szCs w:val="24"/>
        </w:rPr>
        <w:t>Frequência de utilização e intensidade de modificação</w:t>
      </w:r>
      <w:bookmarkEnd w:id="41"/>
      <w:bookmarkEnd w:id="42"/>
      <w:bookmarkEnd w:id="43"/>
    </w:p>
    <w:p w:rsidR="00182165" w:rsidRPr="00AC1E2A" w:rsidRDefault="006C7D9E" w:rsidP="00482409">
      <w:pPr>
        <w:jc w:val="both"/>
        <w:rPr>
          <w:sz w:val="24"/>
          <w:szCs w:val="24"/>
        </w:rPr>
      </w:pPr>
      <w:r w:rsidRPr="00AC1E2A">
        <w:rPr>
          <w:sz w:val="24"/>
          <w:szCs w:val="24"/>
        </w:rPr>
        <w:tab/>
        <w:t>Na quinta e última seção foi questionada a frequência e modificação qu</w:t>
      </w:r>
      <w:r w:rsidR="00AC1E2A">
        <w:rPr>
          <w:sz w:val="24"/>
          <w:szCs w:val="24"/>
        </w:rPr>
        <w:t xml:space="preserve">e cada CPC acarretou. A Tabela 13 </w:t>
      </w:r>
      <w:r w:rsidRPr="00AC1E2A">
        <w:rPr>
          <w:sz w:val="24"/>
          <w:szCs w:val="24"/>
        </w:rPr>
        <w:t xml:space="preserve">apresenta as respostas sobre a frequência de utilização dos CPC nas </w:t>
      </w:r>
      <w:r w:rsidRPr="00AC1E2A">
        <w:rPr>
          <w:sz w:val="24"/>
          <w:szCs w:val="24"/>
        </w:rPr>
        <w:lastRenderedPageBreak/>
        <w:t>atividades de ensino dos respondentes, em uma escala de 1 (nunca) até 5 (sempre</w:t>
      </w:r>
      <w:proofErr w:type="gramStart"/>
      <w:r w:rsidRPr="00AC1E2A">
        <w:rPr>
          <w:sz w:val="24"/>
          <w:szCs w:val="24"/>
        </w:rPr>
        <w:t>).</w:t>
      </w:r>
      <w:r w:rsidR="00482409">
        <w:rPr>
          <w:sz w:val="24"/>
          <w:szCs w:val="24"/>
        </w:rPr>
        <w:t>V</w:t>
      </w:r>
      <w:r w:rsidR="00182165" w:rsidRPr="00AC1E2A">
        <w:rPr>
          <w:sz w:val="24"/>
          <w:szCs w:val="24"/>
        </w:rPr>
        <w:t>erifica</w:t>
      </w:r>
      <w:proofErr w:type="gramEnd"/>
      <w:r w:rsidR="00182165" w:rsidRPr="00AC1E2A">
        <w:rPr>
          <w:sz w:val="24"/>
          <w:szCs w:val="24"/>
        </w:rPr>
        <w:t xml:space="preserve">-se que os </w:t>
      </w:r>
      <w:proofErr w:type="spellStart"/>
      <w:r w:rsidR="00182165" w:rsidRPr="00AC1E2A">
        <w:rPr>
          <w:sz w:val="24"/>
          <w:szCs w:val="24"/>
        </w:rPr>
        <w:t>CPCs</w:t>
      </w:r>
      <w:proofErr w:type="spellEnd"/>
      <w:r w:rsidR="00182165" w:rsidRPr="00AC1E2A">
        <w:rPr>
          <w:sz w:val="24"/>
          <w:szCs w:val="24"/>
        </w:rPr>
        <w:t xml:space="preserve"> com maior frequência de utilização pelos respondentes são: CPC 00 (Pronunciamento Conceitual </w:t>
      </w:r>
      <w:proofErr w:type="spellStart"/>
      <w:r w:rsidR="00182165" w:rsidRPr="00AC1E2A">
        <w:rPr>
          <w:sz w:val="24"/>
          <w:szCs w:val="24"/>
        </w:rPr>
        <w:t>Básico</w:t>
      </w:r>
      <w:proofErr w:type="spellEnd"/>
      <w:r w:rsidR="00182165" w:rsidRPr="00AC1E2A">
        <w:rPr>
          <w:sz w:val="24"/>
          <w:szCs w:val="24"/>
        </w:rPr>
        <w:t>) e CPC 26 (</w:t>
      </w:r>
      <w:proofErr w:type="spellStart"/>
      <w:r w:rsidR="00182165" w:rsidRPr="00AC1E2A">
        <w:rPr>
          <w:sz w:val="24"/>
          <w:szCs w:val="24"/>
        </w:rPr>
        <w:t>Apresentação</w:t>
      </w:r>
      <w:proofErr w:type="spellEnd"/>
      <w:r w:rsidR="00182165" w:rsidRPr="00AC1E2A">
        <w:rPr>
          <w:sz w:val="24"/>
          <w:szCs w:val="24"/>
        </w:rPr>
        <w:t xml:space="preserve"> das </w:t>
      </w:r>
      <w:proofErr w:type="spellStart"/>
      <w:r w:rsidR="00182165" w:rsidRPr="00AC1E2A">
        <w:rPr>
          <w:sz w:val="24"/>
          <w:szCs w:val="24"/>
        </w:rPr>
        <w:t>demonstrações</w:t>
      </w:r>
      <w:proofErr w:type="spellEnd"/>
      <w:r w:rsidR="00182165" w:rsidRPr="00AC1E2A">
        <w:rPr>
          <w:sz w:val="24"/>
          <w:szCs w:val="24"/>
        </w:rPr>
        <w:t xml:space="preserve"> </w:t>
      </w:r>
      <w:proofErr w:type="spellStart"/>
      <w:r w:rsidR="00182165" w:rsidRPr="00AC1E2A">
        <w:rPr>
          <w:sz w:val="24"/>
          <w:szCs w:val="24"/>
        </w:rPr>
        <w:t>contábeis,correlato</w:t>
      </w:r>
      <w:proofErr w:type="spellEnd"/>
      <w:r w:rsidR="00182165" w:rsidRPr="00AC1E2A">
        <w:rPr>
          <w:sz w:val="24"/>
          <w:szCs w:val="24"/>
        </w:rPr>
        <w:t xml:space="preserve"> à IAS 1), ambos com Média de 3,90. Levando em consideração </w:t>
      </w:r>
      <w:proofErr w:type="gramStart"/>
      <w:r w:rsidR="00182165" w:rsidRPr="00AC1E2A">
        <w:rPr>
          <w:sz w:val="24"/>
          <w:szCs w:val="24"/>
        </w:rPr>
        <w:t>a Mínima</w:t>
      </w:r>
      <w:proofErr w:type="gramEnd"/>
      <w:r w:rsidR="00182165" w:rsidRPr="00AC1E2A">
        <w:rPr>
          <w:sz w:val="24"/>
          <w:szCs w:val="24"/>
        </w:rPr>
        <w:t xml:space="preserve">, nota-se que todos os normativos analisados receberam respostas referentes a nunca serem utilizados, com destaque aos seguintes </w:t>
      </w:r>
      <w:proofErr w:type="spellStart"/>
      <w:r w:rsidR="00182165" w:rsidRPr="00AC1E2A">
        <w:rPr>
          <w:sz w:val="24"/>
          <w:szCs w:val="24"/>
        </w:rPr>
        <w:t>CPCs</w:t>
      </w:r>
      <w:proofErr w:type="spellEnd"/>
      <w:r w:rsidR="00182165" w:rsidRPr="00AC1E2A">
        <w:rPr>
          <w:sz w:val="24"/>
          <w:szCs w:val="24"/>
        </w:rPr>
        <w:t xml:space="preserve">: CPC 02 (Efeitos das Mudanças nas taxas de </w:t>
      </w:r>
      <w:proofErr w:type="spellStart"/>
      <w:r w:rsidR="00182165" w:rsidRPr="00AC1E2A">
        <w:rPr>
          <w:sz w:val="24"/>
          <w:szCs w:val="24"/>
        </w:rPr>
        <w:t>câmbio</w:t>
      </w:r>
      <w:proofErr w:type="spellEnd"/>
      <w:r w:rsidR="00182165" w:rsidRPr="00AC1E2A">
        <w:rPr>
          <w:sz w:val="24"/>
          <w:szCs w:val="24"/>
        </w:rPr>
        <w:t xml:space="preserve"> e </w:t>
      </w:r>
      <w:proofErr w:type="spellStart"/>
      <w:r w:rsidR="00182165" w:rsidRPr="00AC1E2A">
        <w:rPr>
          <w:sz w:val="24"/>
          <w:szCs w:val="24"/>
        </w:rPr>
        <w:t>conversão</w:t>
      </w:r>
      <w:proofErr w:type="spellEnd"/>
      <w:r w:rsidR="00182165" w:rsidRPr="00AC1E2A">
        <w:rPr>
          <w:sz w:val="24"/>
          <w:szCs w:val="24"/>
        </w:rPr>
        <w:t xml:space="preserve"> de </w:t>
      </w:r>
      <w:proofErr w:type="spellStart"/>
      <w:r w:rsidR="00182165" w:rsidRPr="00AC1E2A">
        <w:rPr>
          <w:sz w:val="24"/>
          <w:szCs w:val="24"/>
        </w:rPr>
        <w:t>demonstrações</w:t>
      </w:r>
      <w:proofErr w:type="spellEnd"/>
      <w:r w:rsidR="00182165" w:rsidRPr="00AC1E2A">
        <w:rPr>
          <w:sz w:val="24"/>
          <w:szCs w:val="24"/>
        </w:rPr>
        <w:t xml:space="preserve"> </w:t>
      </w:r>
      <w:proofErr w:type="spellStart"/>
      <w:r w:rsidR="00182165" w:rsidRPr="00AC1E2A">
        <w:rPr>
          <w:sz w:val="24"/>
          <w:szCs w:val="24"/>
        </w:rPr>
        <w:t>contábeis</w:t>
      </w:r>
      <w:proofErr w:type="spellEnd"/>
      <w:r w:rsidR="00182165" w:rsidRPr="00AC1E2A">
        <w:rPr>
          <w:sz w:val="24"/>
          <w:szCs w:val="24"/>
        </w:rPr>
        <w:t xml:space="preserve"> correlato à IAS 21 - 23%); CPC 18 (Investimento em coligada e em controlada, correlato à IAS 28 - 21%) e CPC 36 (Demonstrações consolidadas, correlato à IAS 27 - 21%).</w:t>
      </w:r>
    </w:p>
    <w:p w:rsidR="00182165" w:rsidRPr="006C7D9E" w:rsidRDefault="00182165" w:rsidP="006C7D9E"/>
    <w:p w:rsidR="006C7D9E" w:rsidRPr="006C7D9E" w:rsidRDefault="006C7D9E" w:rsidP="006C7D9E">
      <w:pPr>
        <w:rPr>
          <w:bCs/>
        </w:rPr>
      </w:pPr>
      <w:bookmarkStart w:id="44" w:name="_Toc485744174"/>
      <w:r w:rsidRPr="006C7D9E">
        <w:rPr>
          <w:bCs/>
        </w:rPr>
        <w:t>T</w:t>
      </w:r>
      <w:r w:rsidR="00182165" w:rsidRPr="006C7D9E">
        <w:rPr>
          <w:bCs/>
        </w:rPr>
        <w:t>abela</w:t>
      </w:r>
      <w:r w:rsidR="00AC1E2A">
        <w:rPr>
          <w:bCs/>
        </w:rPr>
        <w:t xml:space="preserve"> 13</w:t>
      </w:r>
      <w:r w:rsidRPr="006C7D9E">
        <w:rPr>
          <w:bCs/>
        </w:rPr>
        <w:t xml:space="preserve"> - Frequência de utilização dos CPC</w:t>
      </w:r>
      <w:bookmarkEnd w:id="44"/>
      <w:r w:rsidRPr="006C7D9E">
        <w:rPr>
          <w:bCs/>
        </w:rPr>
        <w:t xml:space="preserve"> nas disciplinas</w:t>
      </w:r>
    </w:p>
    <w:tbl>
      <w:tblPr>
        <w:tblW w:w="0" w:type="auto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2"/>
        <w:gridCol w:w="340"/>
        <w:gridCol w:w="340"/>
        <w:gridCol w:w="340"/>
        <w:gridCol w:w="340"/>
        <w:gridCol w:w="340"/>
        <w:gridCol w:w="340"/>
        <w:gridCol w:w="351"/>
        <w:gridCol w:w="551"/>
        <w:gridCol w:w="507"/>
        <w:gridCol w:w="351"/>
        <w:gridCol w:w="551"/>
        <w:gridCol w:w="507"/>
        <w:gridCol w:w="351"/>
        <w:gridCol w:w="551"/>
        <w:gridCol w:w="507"/>
        <w:gridCol w:w="685"/>
        <w:gridCol w:w="1241"/>
      </w:tblGrid>
      <w:tr w:rsidR="006C7D9E" w:rsidRPr="006C7D9E" w:rsidTr="006C7D9E">
        <w:trPr>
          <w:trHeight w:val="320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/>
        </w:tc>
        <w:tc>
          <w:tcPr>
            <w:tcW w:w="0" w:type="auto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Respostas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Mínima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Máxima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Moda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Média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Desvio Padrão</w:t>
            </w:r>
          </w:p>
        </w:tc>
      </w:tr>
      <w:tr w:rsidR="006C7D9E" w:rsidRPr="006C7D9E" w:rsidTr="006C7D9E">
        <w:trPr>
          <w:trHeight w:val="340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T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Nº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proofErr w:type="spellStart"/>
            <w:r w:rsidRPr="006C7D9E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Nº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proofErr w:type="spellStart"/>
            <w:r w:rsidRPr="006C7D9E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Nº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proofErr w:type="spellStart"/>
            <w:r w:rsidRPr="006C7D9E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%</w:t>
            </w: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</w:tr>
      <w:tr w:rsidR="006C7D9E" w:rsidRPr="006C7D9E" w:rsidTr="006C7D9E">
        <w:trPr>
          <w:trHeight w:val="340"/>
        </w:trPr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CPC 00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6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21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18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1,142</w:t>
            </w:r>
          </w:p>
        </w:tc>
      </w:tr>
      <w:tr w:rsidR="006C7D9E" w:rsidRPr="006C7D9E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CPC 02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2,62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1,174</w:t>
            </w:r>
          </w:p>
        </w:tc>
      </w:tr>
      <w:tr w:rsidR="006C7D9E" w:rsidRPr="006C7D9E" w:rsidTr="006C7D9E">
        <w:trPr>
          <w:trHeight w:val="340"/>
        </w:trPr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CPC 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19%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1,333</w:t>
            </w:r>
          </w:p>
        </w:tc>
      </w:tr>
      <w:tr w:rsidR="006C7D9E" w:rsidRPr="006C7D9E" w:rsidTr="006C7D9E">
        <w:trPr>
          <w:trHeight w:val="340"/>
        </w:trPr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CPC 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9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1,129</w:t>
            </w:r>
          </w:p>
        </w:tc>
      </w:tr>
      <w:tr w:rsidR="006C7D9E" w:rsidRPr="006C7D9E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CPC 18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2,94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1,335</w:t>
            </w:r>
          </w:p>
        </w:tc>
      </w:tr>
      <w:tr w:rsidR="006C7D9E" w:rsidRPr="006C7D9E" w:rsidTr="006C7D9E">
        <w:trPr>
          <w:trHeight w:val="340"/>
        </w:trPr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CPC 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29%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1,034</w:t>
            </w:r>
          </w:p>
        </w:tc>
      </w:tr>
      <w:tr w:rsidR="006C7D9E" w:rsidRPr="006C7D9E" w:rsidTr="006C7D9E">
        <w:trPr>
          <w:trHeight w:val="340"/>
        </w:trPr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CPC 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13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1,189</w:t>
            </w:r>
          </w:p>
        </w:tc>
      </w:tr>
      <w:tr w:rsidR="006C7D9E" w:rsidRPr="006C7D9E" w:rsidTr="006C7D9E">
        <w:trPr>
          <w:trHeight w:val="340"/>
        </w:trPr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CPC 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19%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1,064</w:t>
            </w:r>
          </w:p>
        </w:tc>
      </w:tr>
      <w:tr w:rsidR="006C7D9E" w:rsidRPr="006C7D9E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CPC 36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38%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3,06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r w:rsidRPr="006C7D9E">
              <w:t>1,274</w:t>
            </w:r>
          </w:p>
        </w:tc>
      </w:tr>
    </w:tbl>
    <w:p w:rsidR="006C7D9E" w:rsidRPr="006C7D9E" w:rsidRDefault="006C7D9E" w:rsidP="006C7D9E">
      <w:r w:rsidRPr="006C7D9E">
        <w:t>Fonte: dados da pesquisa</w:t>
      </w:r>
    </w:p>
    <w:p w:rsidR="006C7D9E" w:rsidRPr="006C7D9E" w:rsidRDefault="006C7D9E" w:rsidP="006C7D9E">
      <w:r w:rsidRPr="006C7D9E">
        <w:t>Notas: 5: Sempre; 4: Quase sempre; 3: De vez em quando; 2: Quase nunca; 1: Nunca</w:t>
      </w:r>
    </w:p>
    <w:p w:rsidR="006C7D9E" w:rsidRPr="00AC1E2A" w:rsidRDefault="00AC1E2A" w:rsidP="00AC1E2A">
      <w:pPr>
        <w:jc w:val="both"/>
        <w:rPr>
          <w:sz w:val="24"/>
          <w:szCs w:val="24"/>
        </w:rPr>
      </w:pPr>
      <w:r>
        <w:tab/>
      </w:r>
      <w:r w:rsidR="006C7D9E" w:rsidRPr="00AC1E2A">
        <w:rPr>
          <w:sz w:val="24"/>
          <w:szCs w:val="24"/>
        </w:rPr>
        <w:t xml:space="preserve">A Máxima apresentou resposta 5 em </w:t>
      </w:r>
      <w:r w:rsidRPr="00AC1E2A">
        <w:rPr>
          <w:sz w:val="24"/>
          <w:szCs w:val="24"/>
        </w:rPr>
        <w:t>todas as normas da Tabela 13</w:t>
      </w:r>
      <w:r w:rsidR="006C7D9E" w:rsidRPr="00AC1E2A">
        <w:rPr>
          <w:sz w:val="24"/>
          <w:szCs w:val="24"/>
        </w:rPr>
        <w:t>, com destaque para os CPC 00 e 26, com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>35% e 29% de constante utilização no processo de ensino, respectivamente. Pela Moda todos os normativos são “quase sempre” utilizados, destacando os que apresentaram maior frequência: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 xml:space="preserve">CPC 26 (Apresentação das </w:t>
      </w:r>
      <w:proofErr w:type="spellStart"/>
      <w:r w:rsidR="006C7D9E" w:rsidRPr="00AC1E2A">
        <w:rPr>
          <w:sz w:val="24"/>
          <w:szCs w:val="24"/>
        </w:rPr>
        <w:t>demonstrações</w:t>
      </w:r>
      <w:proofErr w:type="spellEnd"/>
      <w:r w:rsidR="006C7D9E" w:rsidRPr="00AC1E2A">
        <w:rPr>
          <w:sz w:val="24"/>
          <w:szCs w:val="24"/>
        </w:rPr>
        <w:t xml:space="preserve"> </w:t>
      </w:r>
      <w:proofErr w:type="spellStart"/>
      <w:r w:rsidR="006C7D9E" w:rsidRPr="00AC1E2A">
        <w:rPr>
          <w:sz w:val="24"/>
          <w:szCs w:val="24"/>
        </w:rPr>
        <w:t>contábeis</w:t>
      </w:r>
      <w:proofErr w:type="spellEnd"/>
      <w:r w:rsidR="006C7D9E" w:rsidRPr="00AC1E2A">
        <w:rPr>
          <w:sz w:val="24"/>
          <w:szCs w:val="24"/>
        </w:rPr>
        <w:t>,</w:t>
      </w:r>
      <w:r w:rsidR="003D0BCF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>correlato à IAS 1 - 46%); e CPC 30 (Receitas, correlato à IAS 18 - 44%). O Desvio Padrão também se manteve estável,</w:t>
      </w:r>
      <w:r w:rsidR="003D0BCF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 xml:space="preserve">com variação de 1.034 </w:t>
      </w:r>
      <w:proofErr w:type="gramStart"/>
      <w:r w:rsidR="006C7D9E" w:rsidRPr="00AC1E2A">
        <w:rPr>
          <w:sz w:val="24"/>
          <w:szCs w:val="24"/>
        </w:rPr>
        <w:t>à</w:t>
      </w:r>
      <w:proofErr w:type="gramEnd"/>
      <w:r w:rsidR="006C7D9E" w:rsidRPr="00AC1E2A">
        <w:rPr>
          <w:sz w:val="24"/>
          <w:szCs w:val="24"/>
        </w:rPr>
        <w:t xml:space="preserve"> 1.335, indicando que os docentes opinaram de forma similar, apesar da diferença encontrada na média das respostas.</w:t>
      </w:r>
      <w:r w:rsidR="003D0BCF">
        <w:rPr>
          <w:sz w:val="24"/>
          <w:szCs w:val="24"/>
        </w:rPr>
        <w:t xml:space="preserve"> </w:t>
      </w:r>
      <w:r w:rsidRPr="00AC1E2A">
        <w:rPr>
          <w:sz w:val="24"/>
          <w:szCs w:val="24"/>
        </w:rPr>
        <w:t>Na Tabela 14</w:t>
      </w:r>
      <w:r w:rsidR="006C7D9E" w:rsidRPr="00AC1E2A">
        <w:rPr>
          <w:sz w:val="24"/>
          <w:szCs w:val="24"/>
        </w:rPr>
        <w:t xml:space="preserve"> serão apresentados os resultados relativos ao nível de modificação que os CPC provocaram nas aulas de Contabilidade Societária, em uma escala de 1 (nenhuma modificação) até 5 (modificações relevantes).</w:t>
      </w:r>
    </w:p>
    <w:p w:rsidR="003D0BCF" w:rsidRPr="006C7D9E" w:rsidRDefault="003D0BCF" w:rsidP="006C7D9E"/>
    <w:p w:rsidR="006C7D9E" w:rsidRPr="006C7D9E" w:rsidRDefault="006C7D9E" w:rsidP="00182165">
      <w:pPr>
        <w:jc w:val="center"/>
        <w:rPr>
          <w:bCs/>
        </w:rPr>
      </w:pPr>
      <w:bookmarkStart w:id="45" w:name="_Toc485744175"/>
      <w:r w:rsidRPr="006C7D9E">
        <w:rPr>
          <w:bCs/>
        </w:rPr>
        <w:t>T</w:t>
      </w:r>
      <w:r w:rsidR="00182165" w:rsidRPr="006C7D9E">
        <w:rPr>
          <w:bCs/>
        </w:rPr>
        <w:t>abela</w:t>
      </w:r>
      <w:r w:rsidR="00AC1E2A">
        <w:rPr>
          <w:bCs/>
        </w:rPr>
        <w:t xml:space="preserve"> 14</w:t>
      </w:r>
      <w:r w:rsidRPr="006C7D9E">
        <w:rPr>
          <w:bCs/>
        </w:rPr>
        <w:t xml:space="preserve"> - Nível de modificação dos CPC</w:t>
      </w:r>
      <w:bookmarkEnd w:id="45"/>
      <w:r w:rsidRPr="006C7D9E">
        <w:rPr>
          <w:bCs/>
        </w:rPr>
        <w:t xml:space="preserve"> nas aulas ministradas</w:t>
      </w:r>
    </w:p>
    <w:tbl>
      <w:tblPr>
        <w:tblW w:w="0" w:type="auto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9"/>
        <w:gridCol w:w="340"/>
        <w:gridCol w:w="340"/>
        <w:gridCol w:w="340"/>
        <w:gridCol w:w="340"/>
        <w:gridCol w:w="340"/>
        <w:gridCol w:w="340"/>
        <w:gridCol w:w="351"/>
        <w:gridCol w:w="551"/>
        <w:gridCol w:w="507"/>
        <w:gridCol w:w="351"/>
        <w:gridCol w:w="551"/>
        <w:gridCol w:w="507"/>
        <w:gridCol w:w="351"/>
        <w:gridCol w:w="551"/>
        <w:gridCol w:w="507"/>
        <w:gridCol w:w="685"/>
        <w:gridCol w:w="1274"/>
      </w:tblGrid>
      <w:tr w:rsidR="006C7D9E" w:rsidRPr="006C7D9E" w:rsidTr="006C7D9E">
        <w:trPr>
          <w:trHeight w:val="320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182165" w:rsidRDefault="006C7D9E" w:rsidP="006C7D9E"/>
        </w:tc>
        <w:tc>
          <w:tcPr>
            <w:tcW w:w="0" w:type="auto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Respostas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Mínima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Máxima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Moda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Média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Desvio Padrão</w:t>
            </w:r>
          </w:p>
        </w:tc>
      </w:tr>
      <w:tr w:rsidR="006C7D9E" w:rsidRPr="006C7D9E" w:rsidTr="006C7D9E">
        <w:trPr>
          <w:trHeight w:val="340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182165" w:rsidRDefault="00182165" w:rsidP="006C7D9E">
            <w:pPr>
              <w:rPr>
                <w:bCs/>
              </w:rPr>
            </w:pPr>
            <w:r>
              <w:rPr>
                <w:bCs/>
              </w:rPr>
              <w:t>CPC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T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Nº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proofErr w:type="spellStart"/>
            <w:r w:rsidRPr="006C7D9E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Nº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proofErr w:type="spellStart"/>
            <w:r w:rsidRPr="006C7D9E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Nº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proofErr w:type="spellStart"/>
            <w:r w:rsidRPr="006C7D9E">
              <w:rPr>
                <w:b/>
                <w:bCs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  <w:r w:rsidRPr="006C7D9E">
              <w:rPr>
                <w:b/>
                <w:bCs/>
              </w:rPr>
              <w:t>%</w:t>
            </w: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6C7D9E" w:rsidRPr="006C7D9E" w:rsidRDefault="006C7D9E" w:rsidP="006C7D9E">
            <w:pPr>
              <w:rPr>
                <w:b/>
                <w:bCs/>
              </w:rPr>
            </w:pPr>
          </w:p>
        </w:tc>
      </w:tr>
      <w:tr w:rsidR="006C7D9E" w:rsidRPr="006C7D9E" w:rsidTr="006C7D9E">
        <w:trPr>
          <w:trHeight w:val="320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182165" w:rsidRDefault="006C7D9E" w:rsidP="006C7D9E">
            <w:pPr>
              <w:rPr>
                <w:bCs/>
              </w:rPr>
            </w:pPr>
            <w:r w:rsidRPr="00182165">
              <w:rPr>
                <w:bCs/>
              </w:rPr>
              <w:t>CPC 00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5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11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11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4%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3,69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1,039</w:t>
            </w:r>
          </w:p>
        </w:tc>
      </w:tr>
      <w:tr w:rsidR="006C7D9E" w:rsidRPr="006C7D9E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182165" w:rsidRDefault="006C7D9E" w:rsidP="006C7D9E">
            <w:pPr>
              <w:rPr>
                <w:bCs/>
              </w:rPr>
            </w:pPr>
            <w:r w:rsidRPr="00182165">
              <w:rPr>
                <w:bCs/>
              </w:rPr>
              <w:t>CPC 02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2,65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1,203</w:t>
            </w:r>
          </w:p>
        </w:tc>
      </w:tr>
      <w:tr w:rsidR="006C7D9E" w:rsidRPr="006C7D9E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182165" w:rsidRDefault="006C7D9E" w:rsidP="006C7D9E">
            <w:pPr>
              <w:rPr>
                <w:bCs/>
              </w:rPr>
            </w:pPr>
            <w:r w:rsidRPr="00182165">
              <w:rPr>
                <w:bCs/>
              </w:rPr>
              <w:t>CPC 03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3,33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1,368</w:t>
            </w:r>
          </w:p>
        </w:tc>
      </w:tr>
      <w:tr w:rsidR="006C7D9E" w:rsidRPr="006C7D9E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182165" w:rsidRDefault="006C7D9E" w:rsidP="006C7D9E">
            <w:pPr>
              <w:rPr>
                <w:bCs/>
              </w:rPr>
            </w:pPr>
            <w:r w:rsidRPr="00182165">
              <w:rPr>
                <w:bCs/>
              </w:rPr>
              <w:t>CPC 16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3,46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1,275</w:t>
            </w:r>
          </w:p>
        </w:tc>
      </w:tr>
      <w:tr w:rsidR="006C7D9E" w:rsidRPr="006C7D9E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182165" w:rsidRDefault="006C7D9E" w:rsidP="006C7D9E">
            <w:pPr>
              <w:rPr>
                <w:bCs/>
              </w:rPr>
            </w:pPr>
            <w:r w:rsidRPr="00182165">
              <w:rPr>
                <w:bCs/>
              </w:rPr>
              <w:t>CPC 18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1,314</w:t>
            </w:r>
          </w:p>
        </w:tc>
      </w:tr>
      <w:tr w:rsidR="006C7D9E" w:rsidRPr="006C7D9E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182165" w:rsidRDefault="006C7D9E" w:rsidP="006C7D9E">
            <w:pPr>
              <w:rPr>
                <w:bCs/>
              </w:rPr>
            </w:pPr>
            <w:r w:rsidRPr="00182165">
              <w:rPr>
                <w:bCs/>
              </w:rPr>
              <w:t>CPC 26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3,92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1,100</w:t>
            </w:r>
          </w:p>
        </w:tc>
      </w:tr>
      <w:tr w:rsidR="006C7D9E" w:rsidRPr="006C7D9E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182165" w:rsidRDefault="006C7D9E" w:rsidP="006C7D9E">
            <w:pPr>
              <w:rPr>
                <w:bCs/>
              </w:rPr>
            </w:pPr>
            <w:r w:rsidRPr="00182165">
              <w:rPr>
                <w:bCs/>
              </w:rPr>
              <w:t>CPC 27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3,52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1,213</w:t>
            </w:r>
          </w:p>
        </w:tc>
      </w:tr>
      <w:tr w:rsidR="006C7D9E" w:rsidRPr="006C7D9E" w:rsidTr="006C7D9E">
        <w:trPr>
          <w:trHeight w:val="3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C7D9E" w:rsidRPr="00182165" w:rsidRDefault="006C7D9E" w:rsidP="006C7D9E">
            <w:pPr>
              <w:rPr>
                <w:bCs/>
              </w:rPr>
            </w:pPr>
            <w:r w:rsidRPr="00182165">
              <w:rPr>
                <w:bCs/>
              </w:rPr>
              <w:lastRenderedPageBreak/>
              <w:t>CPC 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3,52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1,146</w:t>
            </w:r>
          </w:p>
        </w:tc>
      </w:tr>
      <w:tr w:rsidR="006C7D9E" w:rsidRPr="006C7D9E" w:rsidTr="006C7D9E">
        <w:trPr>
          <w:trHeight w:val="34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C7D9E" w:rsidRPr="00182165" w:rsidRDefault="006C7D9E" w:rsidP="006C7D9E">
            <w:pPr>
              <w:rPr>
                <w:bCs/>
              </w:rPr>
            </w:pPr>
            <w:r w:rsidRPr="00182165">
              <w:rPr>
                <w:bCs/>
              </w:rPr>
              <w:t>CPC 36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  <w:rPr>
                <w:b/>
                <w:bCs/>
              </w:rPr>
            </w:pPr>
            <w:r w:rsidRPr="006C7D9E">
              <w:rPr>
                <w:b/>
                <w:bCs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21%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12%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3,06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7D9E" w:rsidRPr="006C7D9E" w:rsidRDefault="006C7D9E" w:rsidP="00182165">
            <w:pPr>
              <w:jc w:val="right"/>
            </w:pPr>
            <w:r w:rsidRPr="006C7D9E">
              <w:t>1,305</w:t>
            </w:r>
          </w:p>
        </w:tc>
      </w:tr>
    </w:tbl>
    <w:p w:rsidR="006C7D9E" w:rsidRPr="006C7D9E" w:rsidRDefault="006C7D9E" w:rsidP="006C7D9E">
      <w:r w:rsidRPr="006C7D9E">
        <w:t>Fonte: dados da pesquisa</w:t>
      </w:r>
    </w:p>
    <w:p w:rsidR="006C7D9E" w:rsidRPr="006C7D9E" w:rsidRDefault="006C7D9E" w:rsidP="006C7D9E">
      <w:r w:rsidRPr="006C7D9E">
        <w:t>Notas: 5: Modificações relevantes; 4: Algumas modificações; 3: Indiferente; 2: Poucas modificações; 1: Nenhuma modificação</w:t>
      </w:r>
    </w:p>
    <w:p w:rsidR="006C7D9E" w:rsidRPr="00AC1E2A" w:rsidRDefault="00AC1E2A" w:rsidP="00AC1E2A">
      <w:pPr>
        <w:jc w:val="both"/>
        <w:rPr>
          <w:sz w:val="24"/>
          <w:szCs w:val="24"/>
        </w:rPr>
      </w:pPr>
      <w:r>
        <w:tab/>
      </w:r>
      <w:r w:rsidR="006C7D9E" w:rsidRPr="00AC1E2A">
        <w:rPr>
          <w:sz w:val="24"/>
          <w:szCs w:val="24"/>
        </w:rPr>
        <w:t xml:space="preserve">Ao verificar a Média do resultado da </w:t>
      </w:r>
      <w:r w:rsidR="006C7D9E" w:rsidRPr="00AC1E2A">
        <w:rPr>
          <w:i/>
          <w:sz w:val="24"/>
          <w:szCs w:val="24"/>
        </w:rPr>
        <w:t xml:space="preserve">Escala </w:t>
      </w:r>
      <w:proofErr w:type="spellStart"/>
      <w:r w:rsidR="006C7D9E" w:rsidRPr="00AC1E2A">
        <w:rPr>
          <w:i/>
          <w:sz w:val="24"/>
          <w:szCs w:val="24"/>
        </w:rPr>
        <w:t>Likert</w:t>
      </w:r>
      <w:proofErr w:type="spellEnd"/>
      <w:r w:rsidR="006C7D9E" w:rsidRPr="00AC1E2A">
        <w:rPr>
          <w:sz w:val="24"/>
          <w:szCs w:val="24"/>
        </w:rPr>
        <w:t xml:space="preserve">, constata-se que os docentes concordam que o uso dos </w:t>
      </w:r>
      <w:proofErr w:type="spellStart"/>
      <w:r w:rsidR="006C7D9E" w:rsidRPr="00AC1E2A">
        <w:rPr>
          <w:sz w:val="24"/>
          <w:szCs w:val="24"/>
        </w:rPr>
        <w:t>CPCs</w:t>
      </w:r>
      <w:proofErr w:type="spellEnd"/>
      <w:r w:rsidR="006C7D9E" w:rsidRPr="00AC1E2A">
        <w:rPr>
          <w:sz w:val="24"/>
          <w:szCs w:val="24"/>
        </w:rPr>
        <w:t xml:space="preserve"> 26 (3,92) e 00(3,69) trouxeram modificações para o conteúdo da disciplina de Contabilid</w:t>
      </w:r>
      <w:r w:rsidRPr="00AC1E2A">
        <w:rPr>
          <w:sz w:val="24"/>
          <w:szCs w:val="24"/>
        </w:rPr>
        <w:t>ade Societária, como indicado na Tabela 1</w:t>
      </w:r>
      <w:r w:rsidR="006C7D9E" w:rsidRPr="00AC1E2A">
        <w:rPr>
          <w:sz w:val="24"/>
          <w:szCs w:val="24"/>
        </w:rPr>
        <w:t>, com o CPC 26 houve o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>acréscimo das seguintes Demonstrações Contábeis: Demonstrações das Mutações do Patrimônio Líquido, Demonstração dos Fluxos de Caixa, Demonstração do Valor Adicionado, Notas Explicativas e Informações Comparativas com Período Anterior. Além disso, manteve-se o Balanço Patrimonial, a Demonstração do Resultado e a DOAR. A nova estrutura do Balanço Patrimonial também causou modificações relevantes na Contabilidade, já que as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 xml:space="preserve">contas de Ativo e Passivo Realizável </w:t>
      </w:r>
      <w:proofErr w:type="gramStart"/>
      <w:r w:rsidR="006C7D9E" w:rsidRPr="00AC1E2A">
        <w:rPr>
          <w:sz w:val="24"/>
          <w:szCs w:val="24"/>
        </w:rPr>
        <w:t>a Longo Prazo foram</w:t>
      </w:r>
      <w:proofErr w:type="gramEnd"/>
      <w:r w:rsidR="006C7D9E" w:rsidRPr="00AC1E2A">
        <w:rPr>
          <w:sz w:val="24"/>
          <w:szCs w:val="24"/>
        </w:rPr>
        <w:t xml:space="preserve"> transformadas em subcontas do Ativo e Passivo Não Circulante (antigos Ativo Permanente e Resultados de Exercíc</w:t>
      </w:r>
      <w:r w:rsidRPr="00AC1E2A">
        <w:rPr>
          <w:sz w:val="24"/>
          <w:szCs w:val="24"/>
        </w:rPr>
        <w:t>ios Futuros), além de ser extint</w:t>
      </w:r>
      <w:r w:rsidR="006C7D9E" w:rsidRPr="00AC1E2A">
        <w:rPr>
          <w:sz w:val="24"/>
          <w:szCs w:val="24"/>
        </w:rPr>
        <w:t>o o Diferido e criado o Intangível. No Patrimônio Líquido, as contas Reservas de Reavaliação e Lucros ou Prejuízos Acumulados, foram modificadas para Ajuste de Avaliação Patrimonial e Prejuízos Acumulados. Em relação aos outros CPC,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>as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>respostas se mantiveram em torno dos 50% de concordância ao fato de haver modificações no conteúdo, com exceção do CPC 02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 xml:space="preserve">(Efeitos das </w:t>
      </w:r>
      <w:proofErr w:type="spellStart"/>
      <w:r w:rsidR="006C7D9E" w:rsidRPr="00AC1E2A">
        <w:rPr>
          <w:sz w:val="24"/>
          <w:szCs w:val="24"/>
        </w:rPr>
        <w:t>Mudanças</w:t>
      </w:r>
      <w:proofErr w:type="spellEnd"/>
      <w:r w:rsidR="006C7D9E" w:rsidRPr="00AC1E2A">
        <w:rPr>
          <w:sz w:val="24"/>
          <w:szCs w:val="24"/>
        </w:rPr>
        <w:t xml:space="preserve"> nas taxas de </w:t>
      </w:r>
      <w:proofErr w:type="spellStart"/>
      <w:r w:rsidR="006C7D9E" w:rsidRPr="00AC1E2A">
        <w:rPr>
          <w:sz w:val="24"/>
          <w:szCs w:val="24"/>
        </w:rPr>
        <w:t>câmbio</w:t>
      </w:r>
      <w:proofErr w:type="spellEnd"/>
      <w:r w:rsidR="006C7D9E" w:rsidRPr="00AC1E2A">
        <w:rPr>
          <w:sz w:val="24"/>
          <w:szCs w:val="24"/>
        </w:rPr>
        <w:t xml:space="preserve"> e </w:t>
      </w:r>
      <w:proofErr w:type="spellStart"/>
      <w:r w:rsidR="006C7D9E" w:rsidRPr="00AC1E2A">
        <w:rPr>
          <w:sz w:val="24"/>
          <w:szCs w:val="24"/>
        </w:rPr>
        <w:t>conversão</w:t>
      </w:r>
      <w:proofErr w:type="spellEnd"/>
      <w:r w:rsidR="006C7D9E" w:rsidRPr="00AC1E2A">
        <w:rPr>
          <w:sz w:val="24"/>
          <w:szCs w:val="24"/>
        </w:rPr>
        <w:t xml:space="preserve"> de </w:t>
      </w:r>
      <w:proofErr w:type="spellStart"/>
      <w:r w:rsidR="006C7D9E" w:rsidRPr="00AC1E2A">
        <w:rPr>
          <w:sz w:val="24"/>
          <w:szCs w:val="24"/>
        </w:rPr>
        <w:t>demonstrações</w:t>
      </w:r>
      <w:proofErr w:type="spellEnd"/>
      <w:r w:rsidR="006C7D9E" w:rsidRPr="00AC1E2A">
        <w:rPr>
          <w:sz w:val="24"/>
          <w:szCs w:val="24"/>
        </w:rPr>
        <w:t xml:space="preserve"> </w:t>
      </w:r>
      <w:proofErr w:type="spellStart"/>
      <w:r w:rsidR="006C7D9E" w:rsidRPr="00AC1E2A">
        <w:rPr>
          <w:sz w:val="24"/>
          <w:szCs w:val="24"/>
        </w:rPr>
        <w:t>contábeis</w:t>
      </w:r>
      <w:proofErr w:type="spellEnd"/>
      <w:r w:rsidR="006C7D9E" w:rsidRPr="00AC1E2A">
        <w:rPr>
          <w:sz w:val="24"/>
          <w:szCs w:val="24"/>
        </w:rPr>
        <w:t xml:space="preserve"> correlato à IAS 21), onde apenas 23% concordaram em haver modificações.</w:t>
      </w:r>
    </w:p>
    <w:p w:rsidR="006C7D9E" w:rsidRPr="00AC1E2A" w:rsidRDefault="00AC1E2A" w:rsidP="00AC1E2A">
      <w:pPr>
        <w:jc w:val="both"/>
        <w:rPr>
          <w:sz w:val="24"/>
          <w:szCs w:val="24"/>
        </w:rPr>
      </w:pPr>
      <w:r w:rsidRPr="00AC1E2A">
        <w:rPr>
          <w:sz w:val="24"/>
          <w:szCs w:val="24"/>
        </w:rPr>
        <w:tab/>
      </w:r>
      <w:r w:rsidR="006C7D9E" w:rsidRPr="00AC1E2A">
        <w:rPr>
          <w:sz w:val="24"/>
          <w:szCs w:val="24"/>
        </w:rPr>
        <w:t>Por fi</w:t>
      </w:r>
      <w:r w:rsidRPr="00AC1E2A">
        <w:rPr>
          <w:sz w:val="24"/>
          <w:szCs w:val="24"/>
        </w:rPr>
        <w:t>m, o indicador Moda, da Tabela 14</w:t>
      </w:r>
      <w:r w:rsidR="006C7D9E" w:rsidRPr="00AC1E2A">
        <w:rPr>
          <w:sz w:val="24"/>
          <w:szCs w:val="24"/>
        </w:rPr>
        <w:t>, mostra que, quanto ao uso do CPC 26, 37% dos docentes concordam que este pronunciamento trouxe modificações relevantes para a disciplina.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>Já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>os</w:t>
      </w:r>
      <w:r w:rsidRPr="00AC1E2A">
        <w:rPr>
          <w:sz w:val="24"/>
          <w:szCs w:val="24"/>
        </w:rPr>
        <w:t xml:space="preserve"> </w:t>
      </w:r>
      <w:r w:rsidR="006C7D9E" w:rsidRPr="00AC1E2A">
        <w:rPr>
          <w:sz w:val="24"/>
          <w:szCs w:val="24"/>
        </w:rPr>
        <w:t xml:space="preserve">CPC 00 (Pronunciamento Conceitual </w:t>
      </w:r>
      <w:proofErr w:type="spellStart"/>
      <w:r w:rsidR="006C7D9E" w:rsidRPr="00AC1E2A">
        <w:rPr>
          <w:sz w:val="24"/>
          <w:szCs w:val="24"/>
        </w:rPr>
        <w:t>Básico</w:t>
      </w:r>
      <w:proofErr w:type="spellEnd"/>
      <w:r w:rsidR="006C7D9E" w:rsidRPr="00AC1E2A">
        <w:rPr>
          <w:sz w:val="24"/>
          <w:szCs w:val="24"/>
        </w:rPr>
        <w:t xml:space="preserve"> - 44%), CPC 03 (</w:t>
      </w:r>
      <w:proofErr w:type="spellStart"/>
      <w:r w:rsidR="006C7D9E" w:rsidRPr="00AC1E2A">
        <w:rPr>
          <w:sz w:val="24"/>
          <w:szCs w:val="24"/>
        </w:rPr>
        <w:t>Demonstração</w:t>
      </w:r>
      <w:proofErr w:type="spellEnd"/>
      <w:r w:rsidR="006C7D9E" w:rsidRPr="00AC1E2A">
        <w:rPr>
          <w:sz w:val="24"/>
          <w:szCs w:val="24"/>
        </w:rPr>
        <w:t xml:space="preserve"> do Fluxo de Caixa correlato à IAS 7 - 27%), CPC 16 (Estoques correlato à IAS 2 - 31%), CPC 18 (Investimento em coligada e em controlada correlato à IAS 28- 27%) e CPC 36 (Demonstrações consolidadas correlato à IAS 27 - 31%) apresentaram algumas modificações. Nessa segunda parte do questionário, o Desvio Padrão também se manteve estável, com uma variação de 1.039 até 1.368. </w:t>
      </w:r>
    </w:p>
    <w:p w:rsidR="006C7D9E" w:rsidRPr="006C7D9E" w:rsidRDefault="006C7D9E" w:rsidP="006C7D9E"/>
    <w:p w:rsidR="006C7D9E" w:rsidRPr="00AC1E2A" w:rsidRDefault="00AC1E2A" w:rsidP="006C7D9E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5</w:t>
      </w:r>
      <w:r w:rsidR="003D0BCF">
        <w:rPr>
          <w:bCs/>
          <w:sz w:val="24"/>
          <w:szCs w:val="24"/>
        </w:rPr>
        <w:t>.</w:t>
      </w:r>
      <w:r>
        <w:rPr>
          <w:bCs/>
          <w:sz w:val="24"/>
          <w:szCs w:val="24"/>
        </w:rPr>
        <w:t xml:space="preserve"> Considerações Finais</w:t>
      </w:r>
    </w:p>
    <w:p w:rsidR="006C7D9E" w:rsidRPr="00F514E5" w:rsidRDefault="00AC1E2A" w:rsidP="00AC1E2A">
      <w:pPr>
        <w:jc w:val="both"/>
        <w:rPr>
          <w:sz w:val="24"/>
          <w:szCs w:val="24"/>
        </w:rPr>
      </w:pPr>
      <w:r>
        <w:tab/>
      </w:r>
      <w:r w:rsidR="006C7D9E" w:rsidRPr="00F514E5">
        <w:rPr>
          <w:sz w:val="24"/>
          <w:szCs w:val="24"/>
        </w:rPr>
        <w:t>Este estudo objetivou averiguar as principais mudanças ocorridas no ensino de Contabilidade Societária no Brasil após o processo de convergência contábil internacional, com base na concepção dos docentes do Estado do Rio Grande do Sul. A pesquisa, caracterizada como descritiva com abordagem quantitativa, foi desenvolvida por meio de um levantamento,</w:t>
      </w:r>
      <w:r w:rsidRPr="00F514E5">
        <w:rPr>
          <w:sz w:val="24"/>
          <w:szCs w:val="24"/>
        </w:rPr>
        <w:t xml:space="preserve"> </w:t>
      </w:r>
      <w:r w:rsidR="006C7D9E" w:rsidRPr="00F514E5">
        <w:rPr>
          <w:sz w:val="24"/>
          <w:szCs w:val="24"/>
        </w:rPr>
        <w:t>cuja delimitação englobou 18 Instituições de Ensino Superior e obteve uma</w:t>
      </w:r>
      <w:r w:rsidRPr="00F514E5">
        <w:rPr>
          <w:sz w:val="24"/>
          <w:szCs w:val="24"/>
        </w:rPr>
        <w:t xml:space="preserve"> </w:t>
      </w:r>
      <w:r w:rsidR="006C7D9E" w:rsidRPr="00F514E5">
        <w:rPr>
          <w:sz w:val="24"/>
          <w:szCs w:val="24"/>
        </w:rPr>
        <w:t xml:space="preserve">amostra de 52 docentes. Além disso, foi elaborado um questionário dividido em cinco seções, desenvolvido em </w:t>
      </w:r>
      <w:r w:rsidR="006C7D9E" w:rsidRPr="00F514E5">
        <w:rPr>
          <w:i/>
          <w:sz w:val="24"/>
          <w:szCs w:val="24"/>
        </w:rPr>
        <w:t xml:space="preserve">Escala </w:t>
      </w:r>
      <w:proofErr w:type="spellStart"/>
      <w:r w:rsidR="006C7D9E" w:rsidRPr="00F514E5">
        <w:rPr>
          <w:i/>
          <w:sz w:val="24"/>
          <w:szCs w:val="24"/>
        </w:rPr>
        <w:t>Likert</w:t>
      </w:r>
      <w:proofErr w:type="spellEnd"/>
      <w:r w:rsidR="006C7D9E" w:rsidRPr="00F514E5">
        <w:rPr>
          <w:sz w:val="24"/>
          <w:szCs w:val="24"/>
        </w:rPr>
        <w:t xml:space="preserve"> de cinco pontos.</w:t>
      </w:r>
    </w:p>
    <w:p w:rsidR="006C7D9E" w:rsidRPr="00F514E5" w:rsidRDefault="00AC1E2A" w:rsidP="00AC1E2A">
      <w:pPr>
        <w:jc w:val="both"/>
        <w:rPr>
          <w:sz w:val="24"/>
          <w:szCs w:val="24"/>
        </w:rPr>
      </w:pPr>
      <w:r w:rsidRPr="00F514E5">
        <w:rPr>
          <w:sz w:val="24"/>
          <w:szCs w:val="24"/>
        </w:rPr>
        <w:tab/>
      </w:r>
      <w:r w:rsidR="006C7D9E" w:rsidRPr="00F514E5">
        <w:rPr>
          <w:sz w:val="24"/>
          <w:szCs w:val="24"/>
        </w:rPr>
        <w:t>Primeiramente, em relação ao perfil dos respondentes da pesquisa, foi constatado que a maioria dos docentes possui idade entre 31 e 40 anos, titulação de Mestre e tempo de carreira docente de 6 a 10 anos. Além disso, a maioria tem experiência de trabalho como contador fora da sala de aula e, dentro da mesma atua em Contabilidade Introdutória/Intermediária ou Contabilidade Societária nas IES privadas, e utilizando exercícios de demonstrações e lançamentos contábeis como principais instrumentos de ensino.</w:t>
      </w:r>
    </w:p>
    <w:p w:rsidR="006C7D9E" w:rsidRPr="00F514E5" w:rsidRDefault="006C7D9E" w:rsidP="00AC1E2A">
      <w:pPr>
        <w:jc w:val="both"/>
        <w:rPr>
          <w:sz w:val="24"/>
          <w:szCs w:val="24"/>
        </w:rPr>
      </w:pPr>
      <w:r w:rsidRPr="00F514E5">
        <w:rPr>
          <w:sz w:val="24"/>
          <w:szCs w:val="24"/>
        </w:rPr>
        <w:tab/>
        <w:t>Acerca da utilização dos Pronunciamentos Técnicos do CPC como base para a disseminação</w:t>
      </w:r>
      <w:r w:rsidR="00AC1E2A" w:rsidRPr="00F514E5">
        <w:rPr>
          <w:sz w:val="24"/>
          <w:szCs w:val="24"/>
        </w:rPr>
        <w:t xml:space="preserve"> </w:t>
      </w:r>
      <w:r w:rsidRPr="00F514E5">
        <w:rPr>
          <w:sz w:val="24"/>
          <w:szCs w:val="24"/>
        </w:rPr>
        <w:t xml:space="preserve">das alterações causadas pelo processo de convergência, verificou-se que 80% dos docentes concordam que os conceitos utilizados nas Normas Brasileiras de Contabilidade atendem de forma mais adequada aos preceitos de Contabilidade Societária. Entretanto, 76% concordam com o fato de que os alunos têm dificuldades na interpretação dos mesmos normativos. Apesar de 54% dos entrevistados concordarem que os recém-formados não estão </w:t>
      </w:r>
      <w:r w:rsidRPr="00F514E5">
        <w:rPr>
          <w:sz w:val="24"/>
          <w:szCs w:val="24"/>
        </w:rPr>
        <w:lastRenderedPageBreak/>
        <w:t>devidamente preparados para atender a nova demanda de informação exigida pelo mercado, nenhum respondente concorda plenamente que os docentes estão plenamente preparados para discutir e mediar as mudanças trazidas com a convergência contábil, o que indica necessidade de aprimoramento e capacitação da classe docente contábil.</w:t>
      </w:r>
    </w:p>
    <w:p w:rsidR="006C7D9E" w:rsidRPr="00F514E5" w:rsidRDefault="00AC1E2A" w:rsidP="00F514E5">
      <w:pPr>
        <w:jc w:val="both"/>
        <w:rPr>
          <w:sz w:val="24"/>
          <w:szCs w:val="24"/>
        </w:rPr>
      </w:pPr>
      <w:r w:rsidRPr="00F514E5">
        <w:rPr>
          <w:sz w:val="24"/>
          <w:szCs w:val="24"/>
        </w:rPr>
        <w:tab/>
      </w:r>
      <w:r w:rsidR="006C7D9E" w:rsidRPr="00F514E5">
        <w:rPr>
          <w:sz w:val="24"/>
          <w:szCs w:val="24"/>
        </w:rPr>
        <w:t>No que se refere à apresentação das demonstrações contábeis, conclui-se que os docentes concordam em haver modificações relevantes, como as novas demonstrações obrigatórias para as empresas de capital aberto: DMPL, DFC, DVA e o maior detalhamento das Notas Explicativas. Outro fato a ser salientado</w:t>
      </w:r>
      <w:r w:rsidRPr="00F514E5">
        <w:rPr>
          <w:sz w:val="24"/>
          <w:szCs w:val="24"/>
        </w:rPr>
        <w:t xml:space="preserve"> </w:t>
      </w:r>
      <w:r w:rsidR="006C7D9E" w:rsidRPr="00F514E5">
        <w:rPr>
          <w:sz w:val="24"/>
          <w:szCs w:val="24"/>
        </w:rPr>
        <w:t>é a respeito</w:t>
      </w:r>
      <w:r w:rsidRPr="00F514E5">
        <w:rPr>
          <w:sz w:val="24"/>
          <w:szCs w:val="24"/>
        </w:rPr>
        <w:t xml:space="preserve"> </w:t>
      </w:r>
      <w:r w:rsidR="006C7D9E" w:rsidRPr="00F514E5">
        <w:rPr>
          <w:sz w:val="24"/>
          <w:szCs w:val="24"/>
        </w:rPr>
        <w:t>do Pronunciamento Conceitual Básico (CPC 00), que trouxe modificações importantes para a Contabilidade Societária, ainda que não tenha sido absorvido por alguns respondentes, como se verifica na Mé</w:t>
      </w:r>
      <w:r w:rsidR="00F514E5" w:rsidRPr="00F514E5">
        <w:rPr>
          <w:sz w:val="24"/>
          <w:szCs w:val="24"/>
        </w:rPr>
        <w:t>dia 3,69 apresentada na Tabela 14</w:t>
      </w:r>
      <w:r w:rsidR="006C7D9E" w:rsidRPr="00F514E5">
        <w:rPr>
          <w:sz w:val="24"/>
          <w:szCs w:val="24"/>
        </w:rPr>
        <w:t>. Há um destaque não só para a modificação dos princípios contábeis,</w:t>
      </w:r>
      <w:r w:rsidR="003D0BCF">
        <w:rPr>
          <w:sz w:val="24"/>
          <w:szCs w:val="24"/>
        </w:rPr>
        <w:t xml:space="preserve"> </w:t>
      </w:r>
      <w:r w:rsidR="006C7D9E" w:rsidRPr="00F514E5">
        <w:rPr>
          <w:sz w:val="24"/>
          <w:szCs w:val="24"/>
        </w:rPr>
        <w:t>agora considerados como características qualitativas da informação contábil, mas também para a modificação dos prin</w:t>
      </w:r>
      <w:r w:rsidR="00F514E5" w:rsidRPr="00F514E5">
        <w:rPr>
          <w:sz w:val="24"/>
          <w:szCs w:val="24"/>
        </w:rPr>
        <w:t xml:space="preserve">cípios em si, como </w:t>
      </w:r>
      <w:r w:rsidR="006C7D9E" w:rsidRPr="00F514E5">
        <w:rPr>
          <w:sz w:val="24"/>
          <w:szCs w:val="24"/>
        </w:rPr>
        <w:t>a Prudência que foi “retirada da condição de aspecto da representação fidedigna por ser inconsistente com a neutralidade” (</w:t>
      </w:r>
      <w:r w:rsidR="003D0BCF" w:rsidRPr="00F514E5">
        <w:rPr>
          <w:sz w:val="24"/>
          <w:szCs w:val="24"/>
        </w:rPr>
        <w:t>Comit</w:t>
      </w:r>
      <w:r w:rsidR="003D0BCF">
        <w:rPr>
          <w:sz w:val="24"/>
          <w:szCs w:val="24"/>
        </w:rPr>
        <w:t>ê</w:t>
      </w:r>
      <w:r w:rsidR="003D0BCF" w:rsidRPr="00F514E5">
        <w:rPr>
          <w:sz w:val="24"/>
          <w:szCs w:val="24"/>
        </w:rPr>
        <w:t xml:space="preserve"> </w:t>
      </w:r>
      <w:r w:rsidR="003D0BCF">
        <w:rPr>
          <w:sz w:val="24"/>
          <w:szCs w:val="24"/>
        </w:rPr>
        <w:t>d</w:t>
      </w:r>
      <w:r w:rsidR="003D0BCF" w:rsidRPr="00F514E5">
        <w:rPr>
          <w:sz w:val="24"/>
          <w:szCs w:val="24"/>
        </w:rPr>
        <w:t>e Pronunciamentos Contábeis</w:t>
      </w:r>
      <w:r w:rsidR="006C7D9E" w:rsidRPr="00F514E5">
        <w:rPr>
          <w:sz w:val="24"/>
          <w:szCs w:val="24"/>
        </w:rPr>
        <w:t xml:space="preserve">, 2011), uma vez que subestimava ativos e superestimava passivos. Apesar das alterações dos conceitos propriamente ditos, </w:t>
      </w:r>
      <w:proofErr w:type="gramStart"/>
      <w:r w:rsidR="006C7D9E" w:rsidRPr="00F514E5">
        <w:rPr>
          <w:sz w:val="24"/>
          <w:szCs w:val="24"/>
        </w:rPr>
        <w:t>a forma como eles são</w:t>
      </w:r>
      <w:proofErr w:type="gramEnd"/>
      <w:r w:rsidR="006C7D9E" w:rsidRPr="00F514E5">
        <w:rPr>
          <w:sz w:val="24"/>
          <w:szCs w:val="24"/>
        </w:rPr>
        <w:t xml:space="preserve"> abordados em sala de aula se manteve indiferente, o que inibe o processo de ensino, uma vez que as Normas Brasileiras de Contabilidade Pós-Convergência exigem maior julgamento profissional, pois não são baseadas somente em regras como eram antigamente.</w:t>
      </w:r>
    </w:p>
    <w:p w:rsidR="006C7D9E" w:rsidRPr="00F514E5" w:rsidRDefault="00F514E5" w:rsidP="00F514E5">
      <w:pPr>
        <w:jc w:val="both"/>
        <w:rPr>
          <w:sz w:val="24"/>
          <w:szCs w:val="24"/>
        </w:rPr>
      </w:pPr>
      <w:r w:rsidRPr="00F514E5">
        <w:rPr>
          <w:sz w:val="24"/>
          <w:szCs w:val="24"/>
        </w:rPr>
        <w:tab/>
      </w:r>
      <w:r w:rsidR="006C7D9E" w:rsidRPr="00F514E5">
        <w:rPr>
          <w:sz w:val="24"/>
          <w:szCs w:val="24"/>
        </w:rPr>
        <w:t>Com os resultados desta pesquisa, conclui-se que o processo de convergência às Normas Internacionais de Contabilidade acarretou alterações no ensino da disciplina de Contabilidade Societária, sob o ponto de vista dos docentes do Estado do Rio Grande do Sul. Eles concordam que tiveram que se atualizar para ministrar o conteúdo dessa disciplina aos alunos e que os Pronunciamentos do CPC estão sendo um instrumento de grande utilidade para essa readequação, ao trazer modificações relevantes ao conteúdo da disciplina. Por sua vez, demonstram a necessidade de capacitação docente para compreensão dos normativos em sua integralidade.</w:t>
      </w:r>
    </w:p>
    <w:p w:rsidR="00F514E5" w:rsidRDefault="00F514E5" w:rsidP="00F514E5">
      <w:pPr>
        <w:jc w:val="both"/>
        <w:rPr>
          <w:sz w:val="24"/>
          <w:szCs w:val="24"/>
        </w:rPr>
      </w:pPr>
      <w:r w:rsidRPr="00F514E5">
        <w:rPr>
          <w:sz w:val="24"/>
          <w:szCs w:val="24"/>
        </w:rPr>
        <w:tab/>
      </w:r>
      <w:r w:rsidR="006C7D9E" w:rsidRPr="00F514E5">
        <w:rPr>
          <w:sz w:val="24"/>
          <w:szCs w:val="24"/>
        </w:rPr>
        <w:t xml:space="preserve">Ao confrontar os resultados desta pesquisa com os estudos anteriores, verificou-se que com relação ao estudo de </w:t>
      </w:r>
      <w:proofErr w:type="spellStart"/>
      <w:r w:rsidR="006C7D9E" w:rsidRPr="00F514E5">
        <w:rPr>
          <w:sz w:val="24"/>
          <w:szCs w:val="24"/>
        </w:rPr>
        <w:t>Marassi</w:t>
      </w:r>
      <w:proofErr w:type="spellEnd"/>
      <w:r w:rsidR="00256D45">
        <w:rPr>
          <w:sz w:val="24"/>
          <w:szCs w:val="24"/>
        </w:rPr>
        <w:t xml:space="preserve"> et al</w:t>
      </w:r>
      <w:r w:rsidR="006C7D9E" w:rsidRPr="00F514E5">
        <w:rPr>
          <w:sz w:val="24"/>
          <w:szCs w:val="24"/>
        </w:rPr>
        <w:t xml:space="preserve"> (2015), estes concluíram que o processo de convergência </w:t>
      </w:r>
      <w:r w:rsidR="003D0BCF">
        <w:rPr>
          <w:sz w:val="24"/>
          <w:szCs w:val="24"/>
        </w:rPr>
        <w:t>para as</w:t>
      </w:r>
      <w:r w:rsidR="006C7D9E" w:rsidRPr="00F514E5">
        <w:rPr>
          <w:sz w:val="24"/>
          <w:szCs w:val="24"/>
        </w:rPr>
        <w:t xml:space="preserve"> Normas Internacionais de Contabilidade causou alterações no ensino de teoria da contabilidade, principalmente com os CPC 12 e CPC 04, mas que o CPC 00 também alterou de forma significativa. A partir das análises da pesquisa, sugere-se, para próximos estudos,</w:t>
      </w:r>
      <w:r w:rsidR="00256D45">
        <w:rPr>
          <w:sz w:val="24"/>
          <w:szCs w:val="24"/>
        </w:rPr>
        <w:t xml:space="preserve"> </w:t>
      </w:r>
      <w:r w:rsidR="006C7D9E" w:rsidRPr="00F514E5">
        <w:rPr>
          <w:sz w:val="24"/>
          <w:szCs w:val="24"/>
        </w:rPr>
        <w:t>estender o mesmo questionamento a outras disciplinas, além da Contabilidade Societária e com uma amostra em nível nacional.</w:t>
      </w:r>
      <w:bookmarkStart w:id="46" w:name="_Toc481963658"/>
      <w:bookmarkStart w:id="47" w:name="_Toc481963872"/>
      <w:bookmarkStart w:id="48" w:name="_Toc481963915"/>
      <w:bookmarkStart w:id="49" w:name="_Toc485408296"/>
      <w:bookmarkStart w:id="50" w:name="_Toc485408510"/>
      <w:bookmarkStart w:id="51" w:name="_Toc485744249"/>
    </w:p>
    <w:p w:rsidR="00F514E5" w:rsidRDefault="00F514E5" w:rsidP="00F514E5">
      <w:pPr>
        <w:jc w:val="both"/>
        <w:rPr>
          <w:sz w:val="24"/>
          <w:szCs w:val="24"/>
        </w:rPr>
      </w:pPr>
    </w:p>
    <w:p w:rsidR="00F514E5" w:rsidRPr="000E18FB" w:rsidRDefault="00F514E5" w:rsidP="00F514E5">
      <w:pPr>
        <w:jc w:val="both"/>
        <w:rPr>
          <w:sz w:val="24"/>
          <w:szCs w:val="24"/>
        </w:rPr>
      </w:pPr>
      <w:r w:rsidRPr="000E18FB">
        <w:rPr>
          <w:b/>
          <w:sz w:val="24"/>
          <w:szCs w:val="24"/>
        </w:rPr>
        <w:t>R</w:t>
      </w:r>
      <w:bookmarkEnd w:id="46"/>
      <w:bookmarkEnd w:id="47"/>
      <w:bookmarkEnd w:id="48"/>
      <w:bookmarkEnd w:id="49"/>
      <w:bookmarkEnd w:id="50"/>
      <w:bookmarkEnd w:id="51"/>
      <w:r w:rsidRPr="000E18FB">
        <w:rPr>
          <w:b/>
          <w:sz w:val="24"/>
          <w:szCs w:val="24"/>
        </w:rPr>
        <w:t>eferências</w:t>
      </w:r>
    </w:p>
    <w:p w:rsidR="00F514E5" w:rsidRPr="00482409" w:rsidRDefault="000E18FB" w:rsidP="00196657">
      <w:pPr>
        <w:ind w:left="284" w:hanging="284"/>
        <w:rPr>
          <w:sz w:val="24"/>
          <w:szCs w:val="24"/>
        </w:rPr>
      </w:pPr>
      <w:r w:rsidRPr="00482409">
        <w:rPr>
          <w:sz w:val="24"/>
          <w:szCs w:val="24"/>
        </w:rPr>
        <w:t>Amaral, M, Costa, C. &amp; Campos, F.</w:t>
      </w:r>
      <w:r w:rsidR="00F514E5" w:rsidRPr="00482409">
        <w:rPr>
          <w:sz w:val="24"/>
          <w:szCs w:val="24"/>
        </w:rPr>
        <w:t xml:space="preserve"> </w:t>
      </w:r>
      <w:r w:rsidRPr="00482409">
        <w:rPr>
          <w:sz w:val="24"/>
          <w:szCs w:val="24"/>
        </w:rPr>
        <w:t xml:space="preserve">(2010). </w:t>
      </w:r>
      <w:r w:rsidR="00F514E5" w:rsidRPr="00482409">
        <w:rPr>
          <w:sz w:val="24"/>
          <w:szCs w:val="24"/>
        </w:rPr>
        <w:t xml:space="preserve">Capacitação profissional: um estudo sobre a adoção das normas internacionais de contabilidade nas instituições particulares de ensino superior do abc. </w:t>
      </w:r>
      <w:r w:rsidR="00F514E5" w:rsidRPr="00482409">
        <w:rPr>
          <w:bCs/>
          <w:sz w:val="24"/>
          <w:szCs w:val="24"/>
        </w:rPr>
        <w:t>Revista Contabilidade e Controladoria</w:t>
      </w:r>
      <w:r w:rsidR="00F514E5" w:rsidRPr="00482409">
        <w:rPr>
          <w:sz w:val="24"/>
          <w:szCs w:val="24"/>
        </w:rPr>
        <w:t>, 2</w:t>
      </w:r>
      <w:r w:rsidRPr="00482409">
        <w:rPr>
          <w:sz w:val="24"/>
          <w:szCs w:val="24"/>
        </w:rPr>
        <w:t>(</w:t>
      </w:r>
      <w:r w:rsidR="00F514E5" w:rsidRPr="00482409">
        <w:rPr>
          <w:sz w:val="24"/>
          <w:szCs w:val="24"/>
        </w:rPr>
        <w:t>1</w:t>
      </w:r>
      <w:r w:rsidRPr="00482409">
        <w:rPr>
          <w:sz w:val="24"/>
          <w:szCs w:val="24"/>
        </w:rPr>
        <w:t>).</w:t>
      </w:r>
    </w:p>
    <w:p w:rsidR="00F514E5" w:rsidRPr="000E18FB" w:rsidRDefault="000E18FB" w:rsidP="00196657">
      <w:pPr>
        <w:ind w:left="284" w:hanging="284"/>
        <w:rPr>
          <w:sz w:val="24"/>
          <w:szCs w:val="24"/>
        </w:rPr>
      </w:pPr>
      <w:r w:rsidRPr="00482409">
        <w:rPr>
          <w:sz w:val="24"/>
          <w:szCs w:val="24"/>
        </w:rPr>
        <w:t>Antunes</w:t>
      </w:r>
      <w:r w:rsidR="00F514E5" w:rsidRPr="00482409">
        <w:rPr>
          <w:sz w:val="24"/>
          <w:szCs w:val="24"/>
        </w:rPr>
        <w:t>, M. T. P.</w:t>
      </w:r>
      <w:r w:rsidR="00BA63D2" w:rsidRPr="00482409">
        <w:rPr>
          <w:sz w:val="24"/>
          <w:szCs w:val="24"/>
        </w:rPr>
        <w:t xml:space="preserve">, </w:t>
      </w:r>
      <w:proofErr w:type="spellStart"/>
      <w:r w:rsidR="00BA63D2" w:rsidRPr="00482409">
        <w:rPr>
          <w:sz w:val="24"/>
          <w:szCs w:val="24"/>
        </w:rPr>
        <w:t>Grecco</w:t>
      </w:r>
      <w:proofErr w:type="spellEnd"/>
      <w:r w:rsidR="00BA63D2" w:rsidRPr="00482409">
        <w:rPr>
          <w:sz w:val="24"/>
          <w:szCs w:val="24"/>
        </w:rPr>
        <w:t xml:space="preserve">, M. C. P, </w:t>
      </w:r>
      <w:proofErr w:type="spellStart"/>
      <w:r w:rsidR="00BA63D2" w:rsidRPr="00482409">
        <w:rPr>
          <w:sz w:val="24"/>
          <w:szCs w:val="24"/>
        </w:rPr>
        <w:t>Formigoni</w:t>
      </w:r>
      <w:proofErr w:type="spellEnd"/>
      <w:r w:rsidR="00BA63D2" w:rsidRPr="00482409">
        <w:rPr>
          <w:sz w:val="24"/>
          <w:szCs w:val="24"/>
        </w:rPr>
        <w:t>, H</w:t>
      </w:r>
      <w:r w:rsidR="00745F8E">
        <w:rPr>
          <w:sz w:val="24"/>
          <w:szCs w:val="24"/>
        </w:rPr>
        <w:t>.</w:t>
      </w:r>
      <w:r w:rsidR="00BA63D2" w:rsidRPr="00482409">
        <w:rPr>
          <w:sz w:val="24"/>
          <w:szCs w:val="24"/>
        </w:rPr>
        <w:t xml:space="preserve"> &amp; Mendonça Neto, O. R.</w:t>
      </w:r>
      <w:r w:rsidR="00F514E5" w:rsidRPr="00482409">
        <w:rPr>
          <w:sz w:val="24"/>
          <w:szCs w:val="24"/>
        </w:rPr>
        <w:t xml:space="preserve"> </w:t>
      </w:r>
      <w:r w:rsidRPr="00482409">
        <w:rPr>
          <w:sz w:val="24"/>
          <w:szCs w:val="24"/>
        </w:rPr>
        <w:t xml:space="preserve">(2012). </w:t>
      </w:r>
      <w:r w:rsidR="00F514E5" w:rsidRPr="00482409">
        <w:rPr>
          <w:sz w:val="24"/>
          <w:szCs w:val="24"/>
        </w:rPr>
        <w:t>A adoção no Brasil</w:t>
      </w:r>
      <w:r w:rsidR="00F514E5" w:rsidRPr="000E18FB">
        <w:rPr>
          <w:sz w:val="24"/>
          <w:szCs w:val="24"/>
        </w:rPr>
        <w:t xml:space="preserve"> das normas internacionais de contabilidade IFRS: o processo e seus impactos na qualidade da informação contábil. </w:t>
      </w:r>
      <w:r w:rsidR="00F514E5" w:rsidRPr="000E18FB">
        <w:rPr>
          <w:bCs/>
          <w:sz w:val="24"/>
          <w:szCs w:val="24"/>
        </w:rPr>
        <w:t>Revista de Economia e Relações Internacionais</w:t>
      </w:r>
      <w:r w:rsidR="00F514E5" w:rsidRPr="000E18FB">
        <w:rPr>
          <w:sz w:val="24"/>
          <w:szCs w:val="24"/>
        </w:rPr>
        <w:t>, 10</w:t>
      </w:r>
      <w:r w:rsidRPr="000E18FB">
        <w:rPr>
          <w:sz w:val="24"/>
          <w:szCs w:val="24"/>
        </w:rPr>
        <w:t>(2</w:t>
      </w:r>
      <w:r w:rsidR="00F514E5" w:rsidRPr="000E18FB">
        <w:rPr>
          <w:sz w:val="24"/>
          <w:szCs w:val="24"/>
        </w:rPr>
        <w:t>0</w:t>
      </w:r>
      <w:r w:rsidRPr="000E18FB">
        <w:rPr>
          <w:sz w:val="24"/>
          <w:szCs w:val="24"/>
        </w:rPr>
        <w:t>)</w:t>
      </w:r>
      <w:r w:rsidR="00F514E5" w:rsidRPr="000E18FB">
        <w:rPr>
          <w:sz w:val="24"/>
          <w:szCs w:val="24"/>
        </w:rPr>
        <w:t>, p. 5-19.</w:t>
      </w:r>
    </w:p>
    <w:p w:rsidR="00F514E5" w:rsidRPr="000E18FB" w:rsidRDefault="00F514E5" w:rsidP="00196657">
      <w:pPr>
        <w:pStyle w:val="NormalWeb"/>
        <w:spacing w:before="0" w:beforeAutospacing="0" w:after="0" w:afterAutospacing="0"/>
        <w:ind w:left="284" w:hanging="284"/>
        <w:rPr>
          <w:sz w:val="24"/>
          <w:szCs w:val="24"/>
        </w:rPr>
      </w:pPr>
      <w:r w:rsidRPr="000E18FB">
        <w:rPr>
          <w:sz w:val="24"/>
          <w:szCs w:val="24"/>
        </w:rPr>
        <w:t>B</w:t>
      </w:r>
      <w:r w:rsidR="000E18FB" w:rsidRPr="000E18FB">
        <w:rPr>
          <w:sz w:val="24"/>
          <w:szCs w:val="24"/>
        </w:rPr>
        <w:t>rasil</w:t>
      </w:r>
      <w:r w:rsidRPr="000E18FB">
        <w:rPr>
          <w:sz w:val="24"/>
          <w:szCs w:val="24"/>
        </w:rPr>
        <w:t xml:space="preserve">. </w:t>
      </w:r>
      <w:proofErr w:type="spellStart"/>
      <w:r w:rsidRPr="000E18FB">
        <w:rPr>
          <w:sz w:val="24"/>
          <w:szCs w:val="24"/>
        </w:rPr>
        <w:t>Preside</w:t>
      </w:r>
      <w:r w:rsidRPr="000E18FB">
        <w:rPr>
          <w:rFonts w:eastAsia="Calibri"/>
          <w:sz w:val="24"/>
          <w:szCs w:val="24"/>
        </w:rPr>
        <w:t>̂</w:t>
      </w:r>
      <w:r w:rsidRPr="000E18FB">
        <w:rPr>
          <w:sz w:val="24"/>
          <w:szCs w:val="24"/>
        </w:rPr>
        <w:t>ncia</w:t>
      </w:r>
      <w:proofErr w:type="spellEnd"/>
      <w:r w:rsidRPr="000E18FB">
        <w:rPr>
          <w:sz w:val="24"/>
          <w:szCs w:val="24"/>
        </w:rPr>
        <w:t xml:space="preserve"> da </w:t>
      </w:r>
      <w:proofErr w:type="spellStart"/>
      <w:r w:rsidRPr="000E18FB">
        <w:rPr>
          <w:sz w:val="24"/>
          <w:szCs w:val="24"/>
        </w:rPr>
        <w:t>República</w:t>
      </w:r>
      <w:proofErr w:type="spellEnd"/>
      <w:r w:rsidRPr="000E18FB">
        <w:rPr>
          <w:sz w:val="24"/>
          <w:szCs w:val="24"/>
        </w:rPr>
        <w:t xml:space="preserve">. </w:t>
      </w:r>
      <w:r w:rsidRPr="000E18FB">
        <w:rPr>
          <w:bCs/>
          <w:sz w:val="24"/>
          <w:szCs w:val="24"/>
        </w:rPr>
        <w:t xml:space="preserve">Lei nº 6.404, de 15 de dezembro de 1976. </w:t>
      </w:r>
      <w:proofErr w:type="spellStart"/>
      <w:r w:rsidRPr="000E18FB">
        <w:rPr>
          <w:sz w:val="24"/>
          <w:szCs w:val="24"/>
        </w:rPr>
        <w:t>Dispõe</w:t>
      </w:r>
      <w:proofErr w:type="spellEnd"/>
      <w:r w:rsidRPr="000E18FB">
        <w:rPr>
          <w:sz w:val="24"/>
          <w:szCs w:val="24"/>
        </w:rPr>
        <w:t xml:space="preserve"> sobre as Sociedade por </w:t>
      </w:r>
      <w:proofErr w:type="spellStart"/>
      <w:r w:rsidRPr="000E18FB">
        <w:rPr>
          <w:sz w:val="24"/>
          <w:szCs w:val="24"/>
        </w:rPr>
        <w:t>Ac</w:t>
      </w:r>
      <w:r w:rsidRPr="000E18FB">
        <w:rPr>
          <w:rFonts w:eastAsia="Calibri"/>
          <w:sz w:val="24"/>
          <w:szCs w:val="24"/>
        </w:rPr>
        <w:t>̧</w:t>
      </w:r>
      <w:r w:rsidRPr="000E18FB">
        <w:rPr>
          <w:sz w:val="24"/>
          <w:szCs w:val="24"/>
        </w:rPr>
        <w:t>ões</w:t>
      </w:r>
      <w:proofErr w:type="spellEnd"/>
      <w:r w:rsidRPr="000E18FB">
        <w:rPr>
          <w:sz w:val="24"/>
          <w:szCs w:val="24"/>
        </w:rPr>
        <w:t xml:space="preserve">. </w:t>
      </w:r>
      <w:proofErr w:type="spellStart"/>
      <w:r w:rsidRPr="000E18FB">
        <w:rPr>
          <w:sz w:val="24"/>
          <w:szCs w:val="24"/>
        </w:rPr>
        <w:t>Brasília</w:t>
      </w:r>
      <w:proofErr w:type="spellEnd"/>
      <w:r w:rsidRPr="000E18FB">
        <w:rPr>
          <w:sz w:val="24"/>
          <w:szCs w:val="24"/>
        </w:rPr>
        <w:t xml:space="preserve">, 1976. </w:t>
      </w:r>
    </w:p>
    <w:p w:rsidR="003D0BCF" w:rsidRDefault="000E18FB" w:rsidP="00196657">
      <w:pPr>
        <w:ind w:left="284" w:hanging="284"/>
        <w:rPr>
          <w:sz w:val="24"/>
          <w:szCs w:val="24"/>
        </w:rPr>
      </w:pPr>
      <w:proofErr w:type="spellStart"/>
      <w:r w:rsidRPr="000E18FB">
        <w:rPr>
          <w:sz w:val="24"/>
          <w:szCs w:val="24"/>
        </w:rPr>
        <w:t>Comite</w:t>
      </w:r>
      <w:proofErr w:type="spellEnd"/>
      <w:r w:rsidRPr="000E18FB">
        <w:rPr>
          <w:sz w:val="24"/>
          <w:szCs w:val="24"/>
        </w:rPr>
        <w:t xml:space="preserve">̂ de Pronunciamentos </w:t>
      </w:r>
      <w:proofErr w:type="spellStart"/>
      <w:r w:rsidRPr="000E18FB">
        <w:rPr>
          <w:sz w:val="24"/>
          <w:szCs w:val="24"/>
        </w:rPr>
        <w:t>Contábeis</w:t>
      </w:r>
      <w:proofErr w:type="spellEnd"/>
      <w:r w:rsidRPr="000E18FB">
        <w:rPr>
          <w:sz w:val="24"/>
          <w:szCs w:val="24"/>
        </w:rPr>
        <w:t xml:space="preserve"> (2011a)</w:t>
      </w:r>
      <w:r w:rsidR="00F514E5" w:rsidRPr="000E18FB">
        <w:rPr>
          <w:sz w:val="24"/>
          <w:szCs w:val="24"/>
        </w:rPr>
        <w:t xml:space="preserve">. </w:t>
      </w:r>
      <w:r w:rsidR="00F514E5" w:rsidRPr="000E18FB">
        <w:rPr>
          <w:bCs/>
          <w:sz w:val="24"/>
          <w:szCs w:val="24"/>
        </w:rPr>
        <w:t>CPC-00 R1</w:t>
      </w:r>
      <w:r w:rsidR="00F514E5" w:rsidRPr="000E18FB">
        <w:rPr>
          <w:sz w:val="24"/>
          <w:szCs w:val="24"/>
        </w:rPr>
        <w:t>: Estrutura Conceitual para Elaboração e Divulgação de Relatório</w:t>
      </w:r>
      <w:r w:rsidRPr="000E18FB">
        <w:rPr>
          <w:sz w:val="24"/>
          <w:szCs w:val="24"/>
        </w:rPr>
        <w:t xml:space="preserve"> Contábil-Financeiro. </w:t>
      </w:r>
      <w:proofErr w:type="spellStart"/>
      <w:r w:rsidRPr="000E18FB">
        <w:rPr>
          <w:sz w:val="24"/>
          <w:szCs w:val="24"/>
        </w:rPr>
        <w:t>Brasília</w:t>
      </w:r>
      <w:proofErr w:type="spellEnd"/>
      <w:r w:rsidR="00F514E5" w:rsidRPr="000E18FB">
        <w:rPr>
          <w:sz w:val="24"/>
          <w:szCs w:val="24"/>
        </w:rPr>
        <w:t xml:space="preserve">. </w:t>
      </w:r>
    </w:p>
    <w:p w:rsidR="003D0BCF" w:rsidRDefault="000E18FB" w:rsidP="00196657">
      <w:pPr>
        <w:ind w:left="284" w:hanging="284"/>
        <w:rPr>
          <w:sz w:val="24"/>
          <w:szCs w:val="24"/>
        </w:rPr>
      </w:pPr>
      <w:proofErr w:type="spellStart"/>
      <w:r w:rsidRPr="000E18FB">
        <w:rPr>
          <w:sz w:val="24"/>
          <w:szCs w:val="24"/>
        </w:rPr>
        <w:t>Comite</w:t>
      </w:r>
      <w:proofErr w:type="spellEnd"/>
      <w:r w:rsidRPr="000E18FB">
        <w:rPr>
          <w:sz w:val="24"/>
          <w:szCs w:val="24"/>
        </w:rPr>
        <w:t xml:space="preserve">̂ de Pronunciamentos </w:t>
      </w:r>
      <w:proofErr w:type="spellStart"/>
      <w:r w:rsidRPr="000E18FB">
        <w:rPr>
          <w:sz w:val="24"/>
          <w:szCs w:val="24"/>
        </w:rPr>
        <w:t>Contábeis</w:t>
      </w:r>
      <w:proofErr w:type="spellEnd"/>
      <w:r w:rsidRPr="000E18FB">
        <w:rPr>
          <w:sz w:val="24"/>
          <w:szCs w:val="24"/>
        </w:rPr>
        <w:t xml:space="preserve"> (2011b)</w:t>
      </w:r>
      <w:r w:rsidR="00F514E5" w:rsidRPr="000E18FB">
        <w:rPr>
          <w:sz w:val="24"/>
          <w:szCs w:val="24"/>
        </w:rPr>
        <w:t xml:space="preserve">. </w:t>
      </w:r>
      <w:r w:rsidR="00F514E5" w:rsidRPr="000E18FB">
        <w:rPr>
          <w:bCs/>
          <w:sz w:val="24"/>
          <w:szCs w:val="24"/>
        </w:rPr>
        <w:t>CPC-26 R1</w:t>
      </w:r>
      <w:r w:rsidR="00F514E5" w:rsidRPr="000E18FB">
        <w:rPr>
          <w:sz w:val="24"/>
          <w:szCs w:val="24"/>
        </w:rPr>
        <w:t xml:space="preserve">: Apresentação das Demonstrações Contábeis. </w:t>
      </w:r>
      <w:proofErr w:type="spellStart"/>
      <w:r w:rsidR="00F514E5" w:rsidRPr="000E18FB">
        <w:rPr>
          <w:sz w:val="24"/>
          <w:szCs w:val="24"/>
        </w:rPr>
        <w:t>Brasília</w:t>
      </w:r>
      <w:proofErr w:type="spellEnd"/>
      <w:r w:rsidR="00F514E5" w:rsidRPr="000E18FB">
        <w:rPr>
          <w:sz w:val="24"/>
          <w:szCs w:val="24"/>
        </w:rPr>
        <w:t xml:space="preserve">, dez. 2011b. </w:t>
      </w:r>
    </w:p>
    <w:p w:rsidR="00F514E5" w:rsidRPr="008556BB" w:rsidRDefault="000E18FB" w:rsidP="00196657">
      <w:pPr>
        <w:ind w:left="284" w:hanging="284"/>
        <w:rPr>
          <w:sz w:val="24"/>
          <w:szCs w:val="24"/>
        </w:rPr>
      </w:pPr>
      <w:proofErr w:type="spellStart"/>
      <w:r w:rsidRPr="000E18FB">
        <w:rPr>
          <w:sz w:val="24"/>
          <w:szCs w:val="24"/>
        </w:rPr>
        <w:lastRenderedPageBreak/>
        <w:t>Comite</w:t>
      </w:r>
      <w:proofErr w:type="spellEnd"/>
      <w:r w:rsidRPr="000E18FB">
        <w:rPr>
          <w:sz w:val="24"/>
          <w:szCs w:val="24"/>
        </w:rPr>
        <w:t xml:space="preserve">̂ de Pronunciamentos </w:t>
      </w:r>
      <w:proofErr w:type="spellStart"/>
      <w:r w:rsidRPr="000E18FB">
        <w:rPr>
          <w:sz w:val="24"/>
          <w:szCs w:val="24"/>
        </w:rPr>
        <w:t>Contábeis</w:t>
      </w:r>
      <w:proofErr w:type="spellEnd"/>
      <w:r w:rsidRPr="000E18FB">
        <w:rPr>
          <w:sz w:val="24"/>
          <w:szCs w:val="24"/>
        </w:rPr>
        <w:t xml:space="preserve"> (2009)</w:t>
      </w:r>
      <w:r w:rsidR="00F514E5" w:rsidRPr="000E18FB">
        <w:rPr>
          <w:sz w:val="24"/>
          <w:szCs w:val="24"/>
        </w:rPr>
        <w:t xml:space="preserve">. </w:t>
      </w:r>
      <w:r w:rsidR="00F514E5" w:rsidRPr="000E18FB">
        <w:rPr>
          <w:bCs/>
          <w:sz w:val="24"/>
          <w:szCs w:val="24"/>
        </w:rPr>
        <w:t>CPC-27</w:t>
      </w:r>
      <w:r w:rsidR="00F514E5" w:rsidRPr="000E18FB">
        <w:rPr>
          <w:sz w:val="24"/>
          <w:szCs w:val="24"/>
        </w:rPr>
        <w:t xml:space="preserve">: Ativo Imobilizado. </w:t>
      </w:r>
      <w:proofErr w:type="spellStart"/>
      <w:r w:rsidR="00F514E5" w:rsidRPr="000E18FB">
        <w:rPr>
          <w:sz w:val="24"/>
          <w:szCs w:val="24"/>
        </w:rPr>
        <w:t>Brasília</w:t>
      </w:r>
      <w:proofErr w:type="spellEnd"/>
      <w:r w:rsidR="00F514E5" w:rsidRPr="000E18FB">
        <w:rPr>
          <w:sz w:val="24"/>
          <w:szCs w:val="24"/>
        </w:rPr>
        <w:t xml:space="preserve">, jun. 2009. </w:t>
      </w:r>
      <w:proofErr w:type="spellStart"/>
      <w:r w:rsidRPr="000E18FB">
        <w:rPr>
          <w:sz w:val="24"/>
          <w:szCs w:val="24"/>
        </w:rPr>
        <w:t>Comite</w:t>
      </w:r>
      <w:proofErr w:type="spellEnd"/>
      <w:r w:rsidRPr="000E18FB">
        <w:rPr>
          <w:sz w:val="24"/>
          <w:szCs w:val="24"/>
        </w:rPr>
        <w:t xml:space="preserve">̂ de Pronunciamentos </w:t>
      </w:r>
      <w:proofErr w:type="spellStart"/>
      <w:r w:rsidRPr="000E18FB">
        <w:rPr>
          <w:sz w:val="24"/>
          <w:szCs w:val="24"/>
        </w:rPr>
        <w:t>Contábeis</w:t>
      </w:r>
      <w:proofErr w:type="spellEnd"/>
      <w:r w:rsidRPr="000E18FB">
        <w:rPr>
          <w:sz w:val="24"/>
          <w:szCs w:val="24"/>
        </w:rPr>
        <w:t xml:space="preserve"> (2012).</w:t>
      </w:r>
      <w:r w:rsidR="00F514E5" w:rsidRPr="000E18FB">
        <w:rPr>
          <w:sz w:val="24"/>
          <w:szCs w:val="24"/>
        </w:rPr>
        <w:t xml:space="preserve"> </w:t>
      </w:r>
      <w:r w:rsidR="00F514E5" w:rsidRPr="000E18FB">
        <w:rPr>
          <w:bCs/>
          <w:sz w:val="24"/>
          <w:szCs w:val="24"/>
        </w:rPr>
        <w:t>CPC-36 R3</w:t>
      </w:r>
      <w:r w:rsidR="00F514E5" w:rsidRPr="000E18FB">
        <w:rPr>
          <w:sz w:val="24"/>
          <w:szCs w:val="24"/>
        </w:rPr>
        <w:t xml:space="preserve">: </w:t>
      </w:r>
      <w:proofErr w:type="spellStart"/>
      <w:r w:rsidR="00F514E5" w:rsidRPr="000E18FB">
        <w:rPr>
          <w:sz w:val="24"/>
          <w:szCs w:val="24"/>
        </w:rPr>
        <w:t>Demonstracões</w:t>
      </w:r>
      <w:proofErr w:type="spellEnd"/>
      <w:r w:rsidR="00F514E5" w:rsidRPr="000E18FB">
        <w:rPr>
          <w:sz w:val="24"/>
          <w:szCs w:val="24"/>
        </w:rPr>
        <w:t xml:space="preserve"> </w:t>
      </w:r>
      <w:r w:rsidR="00F514E5" w:rsidRPr="008556BB">
        <w:rPr>
          <w:sz w:val="24"/>
          <w:szCs w:val="24"/>
        </w:rPr>
        <w:t xml:space="preserve">Consolidadas. </w:t>
      </w:r>
      <w:proofErr w:type="spellStart"/>
      <w:r w:rsidR="00F514E5" w:rsidRPr="008556BB">
        <w:rPr>
          <w:sz w:val="24"/>
          <w:szCs w:val="24"/>
        </w:rPr>
        <w:t>Brasília</w:t>
      </w:r>
      <w:proofErr w:type="spellEnd"/>
      <w:r w:rsidR="00F514E5" w:rsidRPr="008556BB">
        <w:rPr>
          <w:sz w:val="24"/>
          <w:szCs w:val="24"/>
        </w:rPr>
        <w:t xml:space="preserve">, dez. 2012. </w:t>
      </w:r>
    </w:p>
    <w:p w:rsidR="00F514E5" w:rsidRDefault="000E18FB" w:rsidP="00196657">
      <w:pPr>
        <w:ind w:left="284" w:hanging="284"/>
        <w:rPr>
          <w:sz w:val="24"/>
          <w:szCs w:val="24"/>
        </w:rPr>
      </w:pPr>
      <w:proofErr w:type="spellStart"/>
      <w:r w:rsidRPr="008556BB">
        <w:rPr>
          <w:sz w:val="24"/>
          <w:szCs w:val="24"/>
        </w:rPr>
        <w:t>Czesnat</w:t>
      </w:r>
      <w:proofErr w:type="spellEnd"/>
      <w:r w:rsidRPr="008556BB">
        <w:rPr>
          <w:sz w:val="24"/>
          <w:szCs w:val="24"/>
        </w:rPr>
        <w:t>, A. F. O., Cunha, J. V. A. &amp; Domingues, M. J. C. S</w:t>
      </w:r>
      <w:r w:rsidR="00F514E5" w:rsidRPr="008556BB">
        <w:rPr>
          <w:sz w:val="24"/>
          <w:szCs w:val="24"/>
        </w:rPr>
        <w:t xml:space="preserve">. </w:t>
      </w:r>
      <w:r w:rsidRPr="008556BB">
        <w:rPr>
          <w:sz w:val="24"/>
          <w:szCs w:val="24"/>
        </w:rPr>
        <w:t>(2009).</w:t>
      </w:r>
      <w:r w:rsidR="007448D1" w:rsidRPr="008556BB">
        <w:rPr>
          <w:sz w:val="24"/>
          <w:szCs w:val="24"/>
        </w:rPr>
        <w:t xml:space="preserve"> </w:t>
      </w:r>
      <w:r w:rsidR="00F514E5" w:rsidRPr="008556BB">
        <w:rPr>
          <w:bCs/>
          <w:sz w:val="24"/>
          <w:szCs w:val="24"/>
        </w:rPr>
        <w:t xml:space="preserve">Uma </w:t>
      </w:r>
      <w:proofErr w:type="spellStart"/>
      <w:r w:rsidR="00F514E5" w:rsidRPr="008556BB">
        <w:rPr>
          <w:bCs/>
          <w:sz w:val="24"/>
          <w:szCs w:val="24"/>
        </w:rPr>
        <w:t>análise</w:t>
      </w:r>
      <w:proofErr w:type="spellEnd"/>
      <w:r w:rsidR="00F514E5" w:rsidRPr="008556BB">
        <w:rPr>
          <w:bCs/>
          <w:sz w:val="24"/>
          <w:szCs w:val="24"/>
        </w:rPr>
        <w:t xml:space="preserve"> comparativa</w:t>
      </w:r>
      <w:r w:rsidR="00F514E5" w:rsidRPr="000E18FB">
        <w:rPr>
          <w:bCs/>
          <w:sz w:val="24"/>
          <w:szCs w:val="24"/>
        </w:rPr>
        <w:t xml:space="preserve"> entre os </w:t>
      </w:r>
      <w:proofErr w:type="spellStart"/>
      <w:r w:rsidR="00F514E5" w:rsidRPr="000E18FB">
        <w:rPr>
          <w:bCs/>
          <w:sz w:val="24"/>
          <w:szCs w:val="24"/>
        </w:rPr>
        <w:t>currículos</w:t>
      </w:r>
      <w:proofErr w:type="spellEnd"/>
      <w:r w:rsidR="00F514E5" w:rsidRPr="000E18FB">
        <w:rPr>
          <w:bCs/>
          <w:sz w:val="24"/>
          <w:szCs w:val="24"/>
        </w:rPr>
        <w:t xml:space="preserve"> dos cursos de </w:t>
      </w:r>
      <w:proofErr w:type="spellStart"/>
      <w:r w:rsidR="00F514E5" w:rsidRPr="000E18FB">
        <w:rPr>
          <w:bCs/>
          <w:sz w:val="24"/>
          <w:szCs w:val="24"/>
        </w:rPr>
        <w:t>ciências</w:t>
      </w:r>
      <w:proofErr w:type="spellEnd"/>
      <w:r w:rsidR="00F514E5" w:rsidRPr="000E18FB">
        <w:rPr>
          <w:bCs/>
          <w:sz w:val="24"/>
          <w:szCs w:val="24"/>
        </w:rPr>
        <w:t xml:space="preserve"> </w:t>
      </w:r>
      <w:proofErr w:type="spellStart"/>
      <w:r w:rsidR="00F514E5" w:rsidRPr="000E18FB">
        <w:rPr>
          <w:bCs/>
          <w:sz w:val="24"/>
          <w:szCs w:val="24"/>
        </w:rPr>
        <w:t>contábeis</w:t>
      </w:r>
      <w:proofErr w:type="spellEnd"/>
      <w:r w:rsidR="00F514E5" w:rsidRPr="000E18FB">
        <w:rPr>
          <w:bCs/>
          <w:sz w:val="24"/>
          <w:szCs w:val="24"/>
        </w:rPr>
        <w:t xml:space="preserve"> das universidades do Estado de Santa Catarina listadas no MEC com o </w:t>
      </w:r>
      <w:proofErr w:type="spellStart"/>
      <w:r w:rsidR="00F514E5" w:rsidRPr="000E18FB">
        <w:rPr>
          <w:bCs/>
          <w:sz w:val="24"/>
          <w:szCs w:val="24"/>
        </w:rPr>
        <w:t>currículo</w:t>
      </w:r>
      <w:proofErr w:type="spellEnd"/>
      <w:r w:rsidR="00F514E5" w:rsidRPr="000E18FB">
        <w:rPr>
          <w:bCs/>
          <w:sz w:val="24"/>
          <w:szCs w:val="24"/>
        </w:rPr>
        <w:t xml:space="preserve"> internacional proposto pela UNCTAC/ONU/ISAR</w:t>
      </w:r>
      <w:r w:rsidR="00F514E5" w:rsidRPr="000E18FB">
        <w:rPr>
          <w:sz w:val="24"/>
          <w:szCs w:val="24"/>
        </w:rPr>
        <w:t>.</w:t>
      </w:r>
      <w:r w:rsidRPr="000E18FB">
        <w:rPr>
          <w:sz w:val="24"/>
          <w:szCs w:val="24"/>
        </w:rPr>
        <w:t xml:space="preserve"> </w:t>
      </w:r>
      <w:r w:rsidR="00F514E5" w:rsidRPr="000E18FB">
        <w:rPr>
          <w:sz w:val="24"/>
          <w:szCs w:val="24"/>
        </w:rPr>
        <w:t xml:space="preserve">Revista </w:t>
      </w:r>
      <w:proofErr w:type="spellStart"/>
      <w:r w:rsidR="00F514E5" w:rsidRPr="000E18FB">
        <w:rPr>
          <w:sz w:val="24"/>
          <w:szCs w:val="24"/>
        </w:rPr>
        <w:t>Gestão</w:t>
      </w:r>
      <w:proofErr w:type="spellEnd"/>
      <w:r w:rsidR="00F514E5" w:rsidRPr="000E18FB">
        <w:rPr>
          <w:sz w:val="24"/>
          <w:szCs w:val="24"/>
        </w:rPr>
        <w:t xml:space="preserve"> &amp; Regionalidade, 25</w:t>
      </w:r>
      <w:r w:rsidRPr="000E18FB">
        <w:rPr>
          <w:sz w:val="24"/>
          <w:szCs w:val="24"/>
        </w:rPr>
        <w:t>(</w:t>
      </w:r>
      <w:r w:rsidR="00F514E5" w:rsidRPr="000E18FB">
        <w:rPr>
          <w:sz w:val="24"/>
          <w:szCs w:val="24"/>
        </w:rPr>
        <w:t>75</w:t>
      </w:r>
      <w:r w:rsidRPr="000E18FB">
        <w:rPr>
          <w:sz w:val="24"/>
          <w:szCs w:val="24"/>
        </w:rPr>
        <w:t>)</w:t>
      </w:r>
      <w:r w:rsidR="00581B49">
        <w:rPr>
          <w:sz w:val="24"/>
          <w:szCs w:val="24"/>
        </w:rPr>
        <w:t>.</w:t>
      </w:r>
    </w:p>
    <w:p w:rsidR="00F514E5" w:rsidRPr="00581B49" w:rsidRDefault="000E18FB" w:rsidP="00196657">
      <w:pPr>
        <w:pStyle w:val="NormalWeb"/>
        <w:shd w:val="clear" w:color="auto" w:fill="FFFFFF"/>
        <w:spacing w:before="0" w:beforeAutospacing="0" w:after="0" w:afterAutospacing="0"/>
        <w:ind w:left="284" w:hanging="284"/>
        <w:rPr>
          <w:rFonts w:eastAsia="SimSun"/>
          <w:sz w:val="24"/>
          <w:szCs w:val="24"/>
        </w:rPr>
      </w:pPr>
      <w:proofErr w:type="spellStart"/>
      <w:r w:rsidRPr="00581B49">
        <w:rPr>
          <w:sz w:val="24"/>
          <w:szCs w:val="24"/>
        </w:rPr>
        <w:t>Espejo</w:t>
      </w:r>
      <w:proofErr w:type="spellEnd"/>
      <w:r w:rsidRPr="00581B49">
        <w:rPr>
          <w:sz w:val="24"/>
          <w:szCs w:val="24"/>
        </w:rPr>
        <w:t>, M. M. S. B</w:t>
      </w:r>
      <w:r w:rsidR="00F514E5" w:rsidRPr="00581B49">
        <w:rPr>
          <w:sz w:val="24"/>
          <w:szCs w:val="24"/>
        </w:rPr>
        <w:t>.</w:t>
      </w:r>
      <w:r w:rsidR="00745F8E" w:rsidRPr="00581B49">
        <w:rPr>
          <w:sz w:val="24"/>
          <w:szCs w:val="24"/>
        </w:rPr>
        <w:t>,</w:t>
      </w:r>
      <w:r w:rsidR="00745F8E" w:rsidRPr="00581B49">
        <w:rPr>
          <w:bCs/>
          <w:sz w:val="24"/>
          <w:szCs w:val="24"/>
        </w:rPr>
        <w:t xml:space="preserve"> CRUZ, A. P. C., COSTA, F., ESPEJO, R. A.&amp; COSMUNELO, A. L.</w:t>
      </w:r>
      <w:r w:rsidR="00F514E5" w:rsidRPr="00581B49">
        <w:rPr>
          <w:sz w:val="24"/>
          <w:szCs w:val="24"/>
        </w:rPr>
        <w:t xml:space="preserve"> </w:t>
      </w:r>
      <w:r w:rsidRPr="00581B49">
        <w:rPr>
          <w:sz w:val="24"/>
          <w:szCs w:val="24"/>
        </w:rPr>
        <w:t xml:space="preserve">(2010). </w:t>
      </w:r>
      <w:proofErr w:type="spellStart"/>
      <w:r w:rsidR="00F514E5" w:rsidRPr="00581B49">
        <w:rPr>
          <w:sz w:val="24"/>
          <w:szCs w:val="24"/>
        </w:rPr>
        <w:t>Evidências</w:t>
      </w:r>
      <w:proofErr w:type="spellEnd"/>
      <w:r w:rsidR="00F514E5" w:rsidRPr="00581B49">
        <w:rPr>
          <w:sz w:val="24"/>
          <w:szCs w:val="24"/>
        </w:rPr>
        <w:t xml:space="preserve"> </w:t>
      </w:r>
      <w:proofErr w:type="spellStart"/>
      <w:r w:rsidR="00F514E5" w:rsidRPr="00581B49">
        <w:rPr>
          <w:sz w:val="24"/>
          <w:szCs w:val="24"/>
        </w:rPr>
        <w:t>empíricas</w:t>
      </w:r>
      <w:proofErr w:type="spellEnd"/>
      <w:r w:rsidR="00F514E5" w:rsidRPr="00581B49">
        <w:rPr>
          <w:sz w:val="24"/>
          <w:szCs w:val="24"/>
        </w:rPr>
        <w:t xml:space="preserve"> do ensino no curso de </w:t>
      </w:r>
      <w:proofErr w:type="spellStart"/>
      <w:r w:rsidR="00F514E5" w:rsidRPr="00581B49">
        <w:rPr>
          <w:sz w:val="24"/>
          <w:szCs w:val="24"/>
        </w:rPr>
        <w:t>ciências</w:t>
      </w:r>
      <w:proofErr w:type="spellEnd"/>
      <w:r w:rsidR="00F514E5" w:rsidRPr="00581B49">
        <w:rPr>
          <w:sz w:val="24"/>
          <w:szCs w:val="24"/>
        </w:rPr>
        <w:t xml:space="preserve"> </w:t>
      </w:r>
      <w:proofErr w:type="spellStart"/>
      <w:r w:rsidR="00F514E5" w:rsidRPr="00581B49">
        <w:rPr>
          <w:sz w:val="24"/>
          <w:szCs w:val="24"/>
        </w:rPr>
        <w:t>contábeis</w:t>
      </w:r>
      <w:proofErr w:type="spellEnd"/>
      <w:r w:rsidR="00745F8E" w:rsidRPr="00581B49">
        <w:rPr>
          <w:sz w:val="24"/>
          <w:szCs w:val="24"/>
        </w:rPr>
        <w:t>:</w:t>
      </w:r>
      <w:r w:rsidR="00F514E5" w:rsidRPr="00581B49">
        <w:rPr>
          <w:sz w:val="24"/>
          <w:szCs w:val="24"/>
        </w:rPr>
        <w:t xml:space="preserve"> uma </w:t>
      </w:r>
      <w:proofErr w:type="spellStart"/>
      <w:r w:rsidR="00F514E5" w:rsidRPr="00581B49">
        <w:rPr>
          <w:sz w:val="24"/>
          <w:szCs w:val="24"/>
        </w:rPr>
        <w:t>análise</w:t>
      </w:r>
      <w:proofErr w:type="spellEnd"/>
      <w:r w:rsidR="00F514E5" w:rsidRPr="00581B49">
        <w:rPr>
          <w:sz w:val="24"/>
          <w:szCs w:val="24"/>
        </w:rPr>
        <w:t xml:space="preserve"> das respostas </w:t>
      </w:r>
      <w:proofErr w:type="spellStart"/>
      <w:r w:rsidR="00F514E5" w:rsidRPr="00581B49">
        <w:rPr>
          <w:sz w:val="24"/>
          <w:szCs w:val="24"/>
        </w:rPr>
        <w:t>às</w:t>
      </w:r>
      <w:proofErr w:type="spellEnd"/>
      <w:r w:rsidR="00F514E5" w:rsidRPr="00581B49">
        <w:rPr>
          <w:sz w:val="24"/>
          <w:szCs w:val="24"/>
        </w:rPr>
        <w:t xml:space="preserve"> </w:t>
      </w:r>
      <w:proofErr w:type="spellStart"/>
      <w:r w:rsidR="00F514E5" w:rsidRPr="00581B49">
        <w:rPr>
          <w:sz w:val="24"/>
          <w:szCs w:val="24"/>
        </w:rPr>
        <w:t>alterações</w:t>
      </w:r>
      <w:proofErr w:type="spellEnd"/>
      <w:r w:rsidR="00F514E5" w:rsidRPr="00581B49">
        <w:rPr>
          <w:sz w:val="24"/>
          <w:szCs w:val="24"/>
        </w:rPr>
        <w:t xml:space="preserve"> provenientes da Lei 11.638/07. Revista de Contabilidade do Mestrado em </w:t>
      </w:r>
      <w:proofErr w:type="spellStart"/>
      <w:r w:rsidR="00F514E5" w:rsidRPr="00581B49">
        <w:rPr>
          <w:sz w:val="24"/>
          <w:szCs w:val="24"/>
        </w:rPr>
        <w:t>Ciências</w:t>
      </w:r>
      <w:proofErr w:type="spellEnd"/>
      <w:r w:rsidR="00F514E5" w:rsidRPr="00581B49">
        <w:rPr>
          <w:sz w:val="24"/>
          <w:szCs w:val="24"/>
        </w:rPr>
        <w:t>,</w:t>
      </w:r>
      <w:r w:rsidRPr="00581B49">
        <w:rPr>
          <w:sz w:val="24"/>
          <w:szCs w:val="24"/>
        </w:rPr>
        <w:t xml:space="preserve"> </w:t>
      </w:r>
      <w:r w:rsidRPr="00581B49">
        <w:rPr>
          <w:rFonts w:eastAsia="SimSun"/>
          <w:sz w:val="24"/>
          <w:szCs w:val="24"/>
        </w:rPr>
        <w:t>12(</w:t>
      </w:r>
      <w:r w:rsidR="00F514E5" w:rsidRPr="00581B49">
        <w:rPr>
          <w:rFonts w:eastAsia="SimSun"/>
          <w:sz w:val="24"/>
          <w:szCs w:val="24"/>
        </w:rPr>
        <w:t>1</w:t>
      </w:r>
      <w:r w:rsidRPr="00581B49">
        <w:rPr>
          <w:rFonts w:eastAsia="SimSun"/>
          <w:sz w:val="24"/>
          <w:szCs w:val="24"/>
        </w:rPr>
        <w:t>)</w:t>
      </w:r>
      <w:r w:rsidR="00F514E5" w:rsidRPr="00581B49">
        <w:rPr>
          <w:rFonts w:eastAsia="SimSun"/>
          <w:sz w:val="24"/>
          <w:szCs w:val="24"/>
        </w:rPr>
        <w:t xml:space="preserve">, p. 22-39. </w:t>
      </w:r>
    </w:p>
    <w:p w:rsidR="00F514E5" w:rsidRPr="00581B49" w:rsidRDefault="000E18FB" w:rsidP="00196657">
      <w:pPr>
        <w:ind w:left="284" w:hanging="284"/>
        <w:rPr>
          <w:sz w:val="24"/>
          <w:szCs w:val="24"/>
        </w:rPr>
      </w:pPr>
      <w:r w:rsidRPr="00581B49">
        <w:rPr>
          <w:sz w:val="24"/>
          <w:szCs w:val="24"/>
          <w:shd w:val="clear" w:color="auto" w:fill="FFFFFF"/>
        </w:rPr>
        <w:t>Fundação Brasileira de Contabilidade</w:t>
      </w:r>
      <w:r w:rsidR="00F514E5" w:rsidRPr="00581B49">
        <w:rPr>
          <w:sz w:val="24"/>
          <w:szCs w:val="24"/>
          <w:shd w:val="clear" w:color="auto" w:fill="FFFFFF"/>
        </w:rPr>
        <w:t>.</w:t>
      </w:r>
      <w:r w:rsidRPr="00581B49">
        <w:rPr>
          <w:sz w:val="24"/>
          <w:szCs w:val="24"/>
          <w:shd w:val="clear" w:color="auto" w:fill="FFFFFF"/>
        </w:rPr>
        <w:t xml:space="preserve"> (2009).</w:t>
      </w:r>
      <w:r w:rsidR="00745F8E" w:rsidRPr="00581B49">
        <w:rPr>
          <w:rStyle w:val="apple-converted-space"/>
          <w:sz w:val="24"/>
          <w:szCs w:val="24"/>
          <w:shd w:val="clear" w:color="auto" w:fill="FFFFFF"/>
        </w:rPr>
        <w:t xml:space="preserve"> </w:t>
      </w:r>
      <w:r w:rsidR="00F514E5" w:rsidRPr="00581B49">
        <w:rPr>
          <w:rStyle w:val="Forte"/>
          <w:b w:val="0"/>
          <w:sz w:val="24"/>
          <w:szCs w:val="24"/>
          <w:shd w:val="clear" w:color="auto" w:fill="FFFFFF"/>
        </w:rPr>
        <w:t>Proposta Nacional de Conteúdo para o Curso de Graduação em Ciências Contábeis.</w:t>
      </w:r>
      <w:r w:rsidR="00745F8E" w:rsidRPr="00581B49">
        <w:rPr>
          <w:rStyle w:val="apple-converted-space"/>
          <w:bCs/>
          <w:sz w:val="24"/>
          <w:szCs w:val="24"/>
          <w:shd w:val="clear" w:color="auto" w:fill="FFFFFF"/>
        </w:rPr>
        <w:t xml:space="preserve"> (</w:t>
      </w:r>
      <w:r w:rsidR="00F514E5" w:rsidRPr="00581B49">
        <w:rPr>
          <w:sz w:val="24"/>
          <w:szCs w:val="24"/>
          <w:shd w:val="clear" w:color="auto" w:fill="FFFFFF"/>
        </w:rPr>
        <w:t>2.ed.</w:t>
      </w:r>
      <w:r w:rsidR="00745F8E" w:rsidRPr="00581B49">
        <w:rPr>
          <w:sz w:val="24"/>
          <w:szCs w:val="24"/>
          <w:shd w:val="clear" w:color="auto" w:fill="FFFFFF"/>
        </w:rPr>
        <w:t>),</w:t>
      </w:r>
      <w:r w:rsidR="00F514E5" w:rsidRPr="00581B49">
        <w:rPr>
          <w:sz w:val="24"/>
          <w:szCs w:val="24"/>
          <w:shd w:val="clear" w:color="auto" w:fill="FFFFFF"/>
        </w:rPr>
        <w:t xml:space="preserve"> Brasília, 188 p.</w:t>
      </w:r>
    </w:p>
    <w:p w:rsidR="00F514E5" w:rsidRPr="00581B49" w:rsidRDefault="00F514E5" w:rsidP="00196657">
      <w:pPr>
        <w:ind w:left="284" w:hanging="284"/>
        <w:rPr>
          <w:sz w:val="24"/>
          <w:szCs w:val="24"/>
        </w:rPr>
      </w:pPr>
      <w:r w:rsidRPr="00581B49">
        <w:rPr>
          <w:sz w:val="24"/>
          <w:szCs w:val="24"/>
        </w:rPr>
        <w:t>G</w:t>
      </w:r>
      <w:r w:rsidR="000E18FB" w:rsidRPr="00581B49">
        <w:rPr>
          <w:sz w:val="24"/>
          <w:szCs w:val="24"/>
        </w:rPr>
        <w:t>il</w:t>
      </w:r>
      <w:r w:rsidRPr="00581B49">
        <w:rPr>
          <w:sz w:val="24"/>
          <w:szCs w:val="24"/>
        </w:rPr>
        <w:t>, A</w:t>
      </w:r>
      <w:r w:rsidR="000E18FB" w:rsidRPr="00581B49">
        <w:rPr>
          <w:sz w:val="24"/>
          <w:szCs w:val="24"/>
        </w:rPr>
        <w:t>.</w:t>
      </w:r>
      <w:r w:rsidRPr="00581B49">
        <w:rPr>
          <w:sz w:val="24"/>
          <w:szCs w:val="24"/>
        </w:rPr>
        <w:t xml:space="preserve"> C. </w:t>
      </w:r>
      <w:r w:rsidR="000E18FB" w:rsidRPr="00581B49">
        <w:rPr>
          <w:sz w:val="24"/>
          <w:szCs w:val="24"/>
        </w:rPr>
        <w:t xml:space="preserve">(2008). </w:t>
      </w:r>
      <w:r w:rsidRPr="00581B49">
        <w:rPr>
          <w:sz w:val="24"/>
          <w:szCs w:val="24"/>
        </w:rPr>
        <w:t>Métodos e técnicas de pesquisa social. 6.ed. São Paulo: Atlas</w:t>
      </w:r>
      <w:r w:rsidR="000E18FB" w:rsidRPr="00581B49">
        <w:rPr>
          <w:sz w:val="24"/>
          <w:szCs w:val="24"/>
        </w:rPr>
        <w:t>,</w:t>
      </w:r>
      <w:r w:rsidRPr="00581B49">
        <w:rPr>
          <w:sz w:val="24"/>
          <w:szCs w:val="24"/>
        </w:rPr>
        <w:t xml:space="preserve"> 2008.</w:t>
      </w:r>
    </w:p>
    <w:p w:rsidR="00F514E5" w:rsidRPr="00581B49" w:rsidRDefault="00581B49" w:rsidP="00581B49">
      <w:pPr>
        <w:ind w:left="284" w:hanging="284"/>
        <w:rPr>
          <w:sz w:val="24"/>
          <w:szCs w:val="24"/>
          <w:lang w:val="en-US"/>
        </w:rPr>
      </w:pPr>
      <w:proofErr w:type="spellStart"/>
      <w:r w:rsidRPr="00581B49">
        <w:rPr>
          <w:sz w:val="24"/>
          <w:szCs w:val="24"/>
        </w:rPr>
        <w:t>Gubiani</w:t>
      </w:r>
      <w:proofErr w:type="spellEnd"/>
      <w:r w:rsidRPr="00581B49">
        <w:rPr>
          <w:sz w:val="24"/>
          <w:szCs w:val="24"/>
        </w:rPr>
        <w:t xml:space="preserve">, C. A., </w:t>
      </w:r>
      <w:proofErr w:type="spellStart"/>
      <w:r w:rsidRPr="00581B49">
        <w:rPr>
          <w:sz w:val="24"/>
          <w:szCs w:val="24"/>
        </w:rPr>
        <w:t>Kruger</w:t>
      </w:r>
      <w:proofErr w:type="spellEnd"/>
      <w:r w:rsidRPr="00581B49">
        <w:rPr>
          <w:sz w:val="24"/>
          <w:szCs w:val="24"/>
        </w:rPr>
        <w:t xml:space="preserve">, S. D., </w:t>
      </w:r>
      <w:proofErr w:type="spellStart"/>
      <w:r w:rsidRPr="00581B49">
        <w:rPr>
          <w:sz w:val="24"/>
          <w:szCs w:val="24"/>
        </w:rPr>
        <w:t>Mazzioni</w:t>
      </w:r>
      <w:proofErr w:type="spellEnd"/>
      <w:r w:rsidRPr="00581B49">
        <w:rPr>
          <w:sz w:val="24"/>
          <w:szCs w:val="24"/>
        </w:rPr>
        <w:t xml:space="preserve">, S. &amp; Padilha, F. A. </w:t>
      </w:r>
      <w:r w:rsidR="000E18FB" w:rsidRPr="00581B49">
        <w:rPr>
          <w:sz w:val="24"/>
          <w:szCs w:val="24"/>
        </w:rPr>
        <w:t xml:space="preserve">(2015). </w:t>
      </w:r>
      <w:r w:rsidR="00F514E5" w:rsidRPr="00581B49">
        <w:rPr>
          <w:sz w:val="24"/>
          <w:szCs w:val="24"/>
        </w:rPr>
        <w:t xml:space="preserve">A percepção de docentes sobre a aplicação dos pronunciamentos contábeis. </w:t>
      </w:r>
      <w:r w:rsidR="000E18FB" w:rsidRPr="00581B49">
        <w:rPr>
          <w:sz w:val="24"/>
          <w:szCs w:val="24"/>
        </w:rPr>
        <w:t>Anais do Congresso UFSC de Controladoria e Finanças &amp; Iniciação Científica em Contabilidade</w:t>
      </w:r>
      <w:r w:rsidR="00F514E5" w:rsidRPr="00581B49">
        <w:rPr>
          <w:sz w:val="24"/>
          <w:szCs w:val="24"/>
        </w:rPr>
        <w:t xml:space="preserve">. </w:t>
      </w:r>
      <w:proofErr w:type="spellStart"/>
      <w:r w:rsidR="00F514E5" w:rsidRPr="00581B49">
        <w:rPr>
          <w:sz w:val="24"/>
          <w:szCs w:val="24"/>
          <w:lang w:val="en-US"/>
        </w:rPr>
        <w:t>Florianópolis</w:t>
      </w:r>
      <w:proofErr w:type="spellEnd"/>
      <w:r w:rsidR="00F514E5" w:rsidRPr="00581B49">
        <w:rPr>
          <w:sz w:val="24"/>
          <w:szCs w:val="24"/>
          <w:lang w:val="en-US"/>
        </w:rPr>
        <w:t>.</w:t>
      </w:r>
    </w:p>
    <w:p w:rsidR="00F514E5" w:rsidRPr="00581B49" w:rsidRDefault="000E18FB" w:rsidP="00196657">
      <w:pPr>
        <w:ind w:left="284" w:hanging="284"/>
        <w:rPr>
          <w:sz w:val="24"/>
          <w:szCs w:val="24"/>
          <w:shd w:val="clear" w:color="auto" w:fill="FFFFFF"/>
          <w:lang w:val="en-US"/>
        </w:rPr>
      </w:pPr>
      <w:proofErr w:type="spellStart"/>
      <w:r w:rsidRPr="00581B49">
        <w:rPr>
          <w:sz w:val="24"/>
          <w:szCs w:val="24"/>
          <w:shd w:val="clear" w:color="auto" w:fill="FFFFFF"/>
          <w:lang w:val="en-US"/>
        </w:rPr>
        <w:t>Hermanson</w:t>
      </w:r>
      <w:proofErr w:type="spellEnd"/>
      <w:r w:rsidRPr="00581B49">
        <w:rPr>
          <w:sz w:val="24"/>
          <w:szCs w:val="24"/>
          <w:shd w:val="clear" w:color="auto" w:fill="FFFFFF"/>
          <w:lang w:val="en-US"/>
        </w:rPr>
        <w:t>, R. H. &amp; Edwards</w:t>
      </w:r>
      <w:r w:rsidR="00F514E5" w:rsidRPr="00581B49">
        <w:rPr>
          <w:sz w:val="24"/>
          <w:szCs w:val="24"/>
          <w:shd w:val="clear" w:color="auto" w:fill="FFFFFF"/>
          <w:lang w:val="en-US"/>
        </w:rPr>
        <w:t>, J. D.</w:t>
      </w:r>
      <w:r w:rsidR="00E35954" w:rsidRPr="00581B49">
        <w:rPr>
          <w:sz w:val="24"/>
          <w:szCs w:val="24"/>
          <w:shd w:val="clear" w:color="auto" w:fill="FFFFFF"/>
          <w:lang w:val="en-US"/>
        </w:rPr>
        <w:t xml:space="preserve"> (1992). </w:t>
      </w:r>
      <w:r w:rsidR="00F514E5" w:rsidRPr="00581B49">
        <w:rPr>
          <w:sz w:val="24"/>
          <w:szCs w:val="24"/>
          <w:shd w:val="clear" w:color="auto" w:fill="FFFFFF"/>
          <w:lang w:val="en-US"/>
        </w:rPr>
        <w:t>Financial accounting.5.ed. Boston: Irwin.</w:t>
      </w:r>
    </w:p>
    <w:p w:rsidR="00F514E5" w:rsidRPr="00581B49" w:rsidRDefault="00E35954" w:rsidP="00196657">
      <w:pPr>
        <w:ind w:left="284" w:hanging="284"/>
        <w:rPr>
          <w:sz w:val="24"/>
          <w:szCs w:val="24"/>
          <w:shd w:val="clear" w:color="auto" w:fill="FFFFFF"/>
        </w:rPr>
      </w:pPr>
      <w:proofErr w:type="spellStart"/>
      <w:r w:rsidRPr="00581B49">
        <w:rPr>
          <w:sz w:val="24"/>
          <w:szCs w:val="24"/>
          <w:shd w:val="clear" w:color="auto" w:fill="FFFFFF"/>
        </w:rPr>
        <w:t>Iudícibus</w:t>
      </w:r>
      <w:proofErr w:type="spellEnd"/>
      <w:r w:rsidRPr="00581B49">
        <w:rPr>
          <w:sz w:val="24"/>
          <w:szCs w:val="24"/>
          <w:shd w:val="clear" w:color="auto" w:fill="FFFFFF"/>
        </w:rPr>
        <w:t>, S. &amp; Marion, J. C</w:t>
      </w:r>
      <w:r w:rsidR="00F514E5" w:rsidRPr="00581B49">
        <w:rPr>
          <w:sz w:val="24"/>
          <w:szCs w:val="24"/>
          <w:shd w:val="clear" w:color="auto" w:fill="FFFFFF"/>
        </w:rPr>
        <w:t xml:space="preserve">. </w:t>
      </w:r>
      <w:r w:rsidRPr="00581B49">
        <w:rPr>
          <w:sz w:val="24"/>
          <w:szCs w:val="24"/>
          <w:shd w:val="clear" w:color="auto" w:fill="FFFFFF"/>
        </w:rPr>
        <w:t xml:space="preserve">(2000). </w:t>
      </w:r>
      <w:r w:rsidR="00F514E5" w:rsidRPr="00581B49">
        <w:rPr>
          <w:sz w:val="24"/>
          <w:szCs w:val="24"/>
          <w:shd w:val="clear" w:color="auto" w:fill="FFFFFF"/>
        </w:rPr>
        <w:t xml:space="preserve">Contabilidade Comercial. </w:t>
      </w:r>
      <w:r w:rsidR="00745F8E" w:rsidRPr="00581B49">
        <w:rPr>
          <w:sz w:val="24"/>
          <w:szCs w:val="24"/>
          <w:shd w:val="clear" w:color="auto" w:fill="FFFFFF"/>
        </w:rPr>
        <w:t>(</w:t>
      </w:r>
      <w:r w:rsidR="00F514E5" w:rsidRPr="00581B49">
        <w:rPr>
          <w:sz w:val="24"/>
          <w:szCs w:val="24"/>
          <w:shd w:val="clear" w:color="auto" w:fill="FFFFFF"/>
        </w:rPr>
        <w:t>4.ed.</w:t>
      </w:r>
      <w:r w:rsidR="00745F8E" w:rsidRPr="00581B49">
        <w:rPr>
          <w:sz w:val="24"/>
          <w:szCs w:val="24"/>
          <w:shd w:val="clear" w:color="auto" w:fill="FFFFFF"/>
        </w:rPr>
        <w:t>),</w:t>
      </w:r>
      <w:r w:rsidR="00F514E5" w:rsidRPr="00581B49">
        <w:rPr>
          <w:sz w:val="24"/>
          <w:szCs w:val="24"/>
          <w:shd w:val="clear" w:color="auto" w:fill="FFFFFF"/>
        </w:rPr>
        <w:t xml:space="preserve"> São Paulo: Atlas.</w:t>
      </w:r>
    </w:p>
    <w:p w:rsidR="00F514E5" w:rsidRPr="00581B49" w:rsidRDefault="00E35954" w:rsidP="00196657">
      <w:pPr>
        <w:ind w:left="284" w:hanging="284"/>
        <w:rPr>
          <w:sz w:val="24"/>
          <w:szCs w:val="24"/>
          <w:shd w:val="clear" w:color="auto" w:fill="FFFFFF"/>
        </w:rPr>
      </w:pPr>
      <w:proofErr w:type="spellStart"/>
      <w:r w:rsidRPr="00581B49">
        <w:rPr>
          <w:sz w:val="24"/>
          <w:szCs w:val="24"/>
          <w:shd w:val="clear" w:color="auto" w:fill="FFFFFF"/>
        </w:rPr>
        <w:t>Iudícibus</w:t>
      </w:r>
      <w:proofErr w:type="spellEnd"/>
      <w:r w:rsidRPr="00581B49">
        <w:rPr>
          <w:sz w:val="24"/>
          <w:szCs w:val="24"/>
          <w:shd w:val="clear" w:color="auto" w:fill="FFFFFF"/>
        </w:rPr>
        <w:t xml:space="preserve">, S., Martins, E., </w:t>
      </w:r>
      <w:proofErr w:type="spellStart"/>
      <w:r w:rsidRPr="00581B49">
        <w:rPr>
          <w:sz w:val="24"/>
          <w:szCs w:val="24"/>
          <w:shd w:val="clear" w:color="auto" w:fill="FFFFFF"/>
        </w:rPr>
        <w:t>Gelbcke</w:t>
      </w:r>
      <w:proofErr w:type="spellEnd"/>
      <w:r w:rsidRPr="00581B49">
        <w:rPr>
          <w:sz w:val="24"/>
          <w:szCs w:val="24"/>
          <w:shd w:val="clear" w:color="auto" w:fill="FFFFFF"/>
        </w:rPr>
        <w:t>, E. R. &amp; Santos</w:t>
      </w:r>
      <w:r w:rsidR="00F514E5" w:rsidRPr="00581B49">
        <w:rPr>
          <w:sz w:val="24"/>
          <w:szCs w:val="24"/>
          <w:shd w:val="clear" w:color="auto" w:fill="FFFFFF"/>
        </w:rPr>
        <w:t xml:space="preserve">, A. </w:t>
      </w:r>
      <w:r w:rsidRPr="00581B49">
        <w:rPr>
          <w:sz w:val="24"/>
          <w:szCs w:val="24"/>
          <w:shd w:val="clear" w:color="auto" w:fill="FFFFFF"/>
        </w:rPr>
        <w:t xml:space="preserve">(2010). </w:t>
      </w:r>
      <w:r w:rsidR="00F514E5" w:rsidRPr="00581B49">
        <w:rPr>
          <w:sz w:val="24"/>
          <w:szCs w:val="24"/>
          <w:shd w:val="clear" w:color="auto" w:fill="FFFFFF"/>
        </w:rPr>
        <w:t>Manual de Contabilidade Societária.</w:t>
      </w:r>
      <w:r w:rsidRPr="00581B49">
        <w:rPr>
          <w:sz w:val="24"/>
          <w:szCs w:val="24"/>
          <w:shd w:val="clear" w:color="auto" w:fill="FFFFFF"/>
        </w:rPr>
        <w:t xml:space="preserve"> São Paulo: Atlas</w:t>
      </w:r>
      <w:r w:rsidR="00F514E5" w:rsidRPr="00581B49">
        <w:rPr>
          <w:sz w:val="24"/>
          <w:szCs w:val="24"/>
          <w:shd w:val="clear" w:color="auto" w:fill="FFFFFF"/>
        </w:rPr>
        <w:t>.</w:t>
      </w:r>
    </w:p>
    <w:p w:rsidR="00F514E5" w:rsidRPr="00581B49" w:rsidRDefault="00E35954" w:rsidP="00196657">
      <w:pPr>
        <w:ind w:left="284" w:hanging="284"/>
        <w:rPr>
          <w:sz w:val="24"/>
          <w:szCs w:val="24"/>
        </w:rPr>
      </w:pPr>
      <w:proofErr w:type="spellStart"/>
      <w:r w:rsidRPr="00581B49">
        <w:rPr>
          <w:sz w:val="24"/>
          <w:szCs w:val="24"/>
        </w:rPr>
        <w:t>Marassi</w:t>
      </w:r>
      <w:proofErr w:type="spellEnd"/>
      <w:r w:rsidRPr="00581B49">
        <w:rPr>
          <w:sz w:val="24"/>
          <w:szCs w:val="24"/>
        </w:rPr>
        <w:t xml:space="preserve">, R. B., </w:t>
      </w:r>
      <w:proofErr w:type="spellStart"/>
      <w:r w:rsidRPr="00581B49">
        <w:rPr>
          <w:sz w:val="24"/>
          <w:szCs w:val="24"/>
        </w:rPr>
        <w:t>Fasolin</w:t>
      </w:r>
      <w:proofErr w:type="spellEnd"/>
      <w:r w:rsidRPr="00581B49">
        <w:rPr>
          <w:sz w:val="24"/>
          <w:szCs w:val="24"/>
        </w:rPr>
        <w:t xml:space="preserve">, L. B. &amp; </w:t>
      </w:r>
      <w:proofErr w:type="spellStart"/>
      <w:r w:rsidRPr="00581B49">
        <w:rPr>
          <w:sz w:val="24"/>
          <w:szCs w:val="24"/>
        </w:rPr>
        <w:t>Klann</w:t>
      </w:r>
      <w:proofErr w:type="spellEnd"/>
      <w:r w:rsidRPr="00581B49">
        <w:rPr>
          <w:sz w:val="24"/>
          <w:szCs w:val="24"/>
        </w:rPr>
        <w:t xml:space="preserve">, R. </w:t>
      </w:r>
      <w:r w:rsidR="00F514E5" w:rsidRPr="00581B49">
        <w:rPr>
          <w:sz w:val="24"/>
          <w:szCs w:val="24"/>
        </w:rPr>
        <w:t xml:space="preserve">C. </w:t>
      </w:r>
      <w:r w:rsidRPr="00581B49">
        <w:rPr>
          <w:sz w:val="24"/>
          <w:szCs w:val="24"/>
        </w:rPr>
        <w:t xml:space="preserve">(2015). </w:t>
      </w:r>
      <w:r w:rsidR="00F514E5" w:rsidRPr="00581B49">
        <w:rPr>
          <w:sz w:val="24"/>
          <w:szCs w:val="24"/>
        </w:rPr>
        <w:t>O Ensino de Teoria da Contabilidade no Brasil após o processo de Convergência Contábil Internacional.</w:t>
      </w:r>
      <w:r w:rsidR="00581B49">
        <w:rPr>
          <w:sz w:val="24"/>
          <w:szCs w:val="24"/>
        </w:rPr>
        <w:t xml:space="preserve"> </w:t>
      </w:r>
      <w:r w:rsidR="00196657" w:rsidRPr="00581B49">
        <w:rPr>
          <w:sz w:val="24"/>
          <w:szCs w:val="24"/>
        </w:rPr>
        <w:t>Anais do Congresso</w:t>
      </w:r>
      <w:r w:rsidR="00F514E5" w:rsidRPr="00581B49">
        <w:rPr>
          <w:sz w:val="24"/>
          <w:szCs w:val="24"/>
        </w:rPr>
        <w:t xml:space="preserve"> UFSC D</w:t>
      </w:r>
      <w:r w:rsidR="00196657" w:rsidRPr="00581B49">
        <w:rPr>
          <w:sz w:val="24"/>
          <w:szCs w:val="24"/>
        </w:rPr>
        <w:t>e Controladoria e Finanças &amp; Iniciação Científica em Contabilidade</w:t>
      </w:r>
      <w:r w:rsidR="00F514E5" w:rsidRPr="00581B49">
        <w:rPr>
          <w:sz w:val="24"/>
          <w:szCs w:val="24"/>
        </w:rPr>
        <w:t xml:space="preserve">. </w:t>
      </w:r>
      <w:r w:rsidR="00196657" w:rsidRPr="00581B49">
        <w:rPr>
          <w:sz w:val="24"/>
          <w:szCs w:val="24"/>
        </w:rPr>
        <w:t>Florianópolis</w:t>
      </w:r>
      <w:r w:rsidR="00F514E5" w:rsidRPr="00581B49">
        <w:rPr>
          <w:sz w:val="24"/>
          <w:szCs w:val="24"/>
        </w:rPr>
        <w:t>. 17p.</w:t>
      </w:r>
    </w:p>
    <w:p w:rsidR="00F514E5" w:rsidRPr="00581B49" w:rsidRDefault="00196657" w:rsidP="00196657">
      <w:pPr>
        <w:ind w:left="284" w:hanging="284"/>
        <w:rPr>
          <w:sz w:val="24"/>
          <w:szCs w:val="24"/>
        </w:rPr>
      </w:pPr>
      <w:r w:rsidRPr="00581B49">
        <w:rPr>
          <w:sz w:val="24"/>
          <w:szCs w:val="24"/>
        </w:rPr>
        <w:t xml:space="preserve">Oliveira, C., </w:t>
      </w:r>
      <w:proofErr w:type="spellStart"/>
      <w:r w:rsidRPr="00581B49">
        <w:rPr>
          <w:sz w:val="24"/>
          <w:szCs w:val="24"/>
        </w:rPr>
        <w:t>Jacone</w:t>
      </w:r>
      <w:proofErr w:type="spellEnd"/>
      <w:r w:rsidRPr="00581B49">
        <w:rPr>
          <w:sz w:val="24"/>
          <w:szCs w:val="24"/>
        </w:rPr>
        <w:t>, D. B. B. &amp; Almeida, F. M. M. (2012). A</w:t>
      </w:r>
      <w:r w:rsidR="00F514E5" w:rsidRPr="00581B49">
        <w:rPr>
          <w:sz w:val="24"/>
          <w:szCs w:val="24"/>
        </w:rPr>
        <w:t xml:space="preserve"> Percepção dos Estudantes de Contabilidade sobre o Impacto do IFRS no Brasil. </w:t>
      </w:r>
      <w:r w:rsidRPr="00581B49">
        <w:rPr>
          <w:sz w:val="24"/>
          <w:szCs w:val="24"/>
        </w:rPr>
        <w:t>Anais do</w:t>
      </w:r>
      <w:r w:rsidR="00F514E5" w:rsidRPr="00581B49">
        <w:rPr>
          <w:sz w:val="24"/>
          <w:szCs w:val="24"/>
        </w:rPr>
        <w:t xml:space="preserve"> </w:t>
      </w:r>
      <w:r w:rsidRPr="00581B49">
        <w:rPr>
          <w:sz w:val="24"/>
          <w:szCs w:val="24"/>
        </w:rPr>
        <w:t>Simpósio de Excelência em Gestão e Tecnologia</w:t>
      </w:r>
      <w:r w:rsidR="00F514E5" w:rsidRPr="00581B49">
        <w:rPr>
          <w:sz w:val="24"/>
          <w:szCs w:val="24"/>
        </w:rPr>
        <w:t xml:space="preserve">. </w:t>
      </w:r>
      <w:r w:rsidRPr="00581B49">
        <w:rPr>
          <w:sz w:val="24"/>
          <w:szCs w:val="24"/>
        </w:rPr>
        <w:t>Brasil, 11</w:t>
      </w:r>
      <w:r w:rsidR="00F514E5" w:rsidRPr="00581B49">
        <w:rPr>
          <w:sz w:val="24"/>
          <w:szCs w:val="24"/>
        </w:rPr>
        <w:t>.</w:t>
      </w:r>
    </w:p>
    <w:p w:rsidR="00F514E5" w:rsidRPr="00581B49" w:rsidRDefault="00196657" w:rsidP="00196657">
      <w:pPr>
        <w:ind w:left="284" w:hanging="284"/>
        <w:rPr>
          <w:sz w:val="24"/>
          <w:szCs w:val="24"/>
        </w:rPr>
      </w:pPr>
      <w:r w:rsidRPr="00581B49">
        <w:rPr>
          <w:sz w:val="24"/>
          <w:szCs w:val="24"/>
          <w:shd w:val="clear" w:color="auto" w:fill="FFFFFF"/>
        </w:rPr>
        <w:t>Perez Junior, J. H.</w:t>
      </w:r>
      <w:r w:rsidR="00581B49">
        <w:rPr>
          <w:sz w:val="24"/>
          <w:szCs w:val="24"/>
          <w:shd w:val="clear" w:color="auto" w:fill="FFFFFF"/>
        </w:rPr>
        <w:t xml:space="preserve"> &amp;</w:t>
      </w:r>
      <w:r w:rsidRPr="00581B49">
        <w:rPr>
          <w:sz w:val="24"/>
          <w:szCs w:val="24"/>
          <w:shd w:val="clear" w:color="auto" w:fill="FFFFFF"/>
        </w:rPr>
        <w:t xml:space="preserve"> Oliveira, L. </w:t>
      </w:r>
      <w:r w:rsidR="00F514E5" w:rsidRPr="00581B49">
        <w:rPr>
          <w:sz w:val="24"/>
          <w:szCs w:val="24"/>
          <w:shd w:val="clear" w:color="auto" w:fill="FFFFFF"/>
        </w:rPr>
        <w:t>M.</w:t>
      </w:r>
      <w:r w:rsidR="00581B49">
        <w:rPr>
          <w:rStyle w:val="apple-converted-space"/>
          <w:sz w:val="24"/>
          <w:szCs w:val="24"/>
          <w:shd w:val="clear" w:color="auto" w:fill="FFFFFF"/>
        </w:rPr>
        <w:t xml:space="preserve"> </w:t>
      </w:r>
      <w:r w:rsidRPr="00581B49">
        <w:rPr>
          <w:rStyle w:val="apple-converted-space"/>
          <w:sz w:val="24"/>
          <w:szCs w:val="24"/>
          <w:shd w:val="clear" w:color="auto" w:fill="FFFFFF"/>
        </w:rPr>
        <w:t xml:space="preserve">(2010). </w:t>
      </w:r>
      <w:r w:rsidR="00F514E5" w:rsidRPr="00581B49">
        <w:rPr>
          <w:rStyle w:val="Forte"/>
          <w:b w:val="0"/>
          <w:sz w:val="24"/>
          <w:szCs w:val="24"/>
          <w:shd w:val="clear" w:color="auto" w:fill="FFFFFF"/>
        </w:rPr>
        <w:t>Contabilidade Avançada.</w:t>
      </w:r>
      <w:r w:rsidR="00F514E5" w:rsidRPr="00581B49">
        <w:rPr>
          <w:rStyle w:val="apple-converted-space"/>
          <w:bCs/>
          <w:sz w:val="24"/>
          <w:szCs w:val="24"/>
          <w:shd w:val="clear" w:color="auto" w:fill="FFFFFF"/>
        </w:rPr>
        <w:t> </w:t>
      </w:r>
      <w:r w:rsidRPr="00581B49">
        <w:rPr>
          <w:sz w:val="24"/>
          <w:szCs w:val="24"/>
          <w:shd w:val="clear" w:color="auto" w:fill="FFFFFF"/>
        </w:rPr>
        <w:t>3.ed. São Paulo: Atlas</w:t>
      </w:r>
      <w:r w:rsidR="00F514E5" w:rsidRPr="00581B49">
        <w:rPr>
          <w:sz w:val="24"/>
          <w:szCs w:val="24"/>
          <w:shd w:val="clear" w:color="auto" w:fill="FFFFFF"/>
        </w:rPr>
        <w:t xml:space="preserve">. </w:t>
      </w:r>
    </w:p>
    <w:p w:rsidR="00F514E5" w:rsidRPr="00581B49" w:rsidRDefault="00F514E5" w:rsidP="00196657">
      <w:pPr>
        <w:ind w:left="284" w:hanging="284"/>
        <w:rPr>
          <w:sz w:val="24"/>
          <w:szCs w:val="24"/>
        </w:rPr>
      </w:pPr>
      <w:r w:rsidRPr="00581B49">
        <w:rPr>
          <w:sz w:val="24"/>
          <w:szCs w:val="24"/>
        </w:rPr>
        <w:t>R</w:t>
      </w:r>
      <w:r w:rsidR="00196657" w:rsidRPr="00581B49">
        <w:rPr>
          <w:sz w:val="24"/>
          <w:szCs w:val="24"/>
        </w:rPr>
        <w:t>ichardson</w:t>
      </w:r>
      <w:r w:rsidRPr="00581B49">
        <w:rPr>
          <w:sz w:val="24"/>
          <w:szCs w:val="24"/>
        </w:rPr>
        <w:t>, R. J.</w:t>
      </w:r>
      <w:r w:rsidR="00196657" w:rsidRPr="00581B49">
        <w:rPr>
          <w:sz w:val="24"/>
          <w:szCs w:val="24"/>
        </w:rPr>
        <w:t xml:space="preserve"> (1999). </w:t>
      </w:r>
      <w:r w:rsidRPr="00581B49">
        <w:rPr>
          <w:sz w:val="24"/>
          <w:szCs w:val="24"/>
        </w:rPr>
        <w:t xml:space="preserve">Pesquisa social: métodos e técnicas. 3.ed. </w:t>
      </w:r>
      <w:r w:rsidRPr="00581B49">
        <w:rPr>
          <w:bCs/>
          <w:sz w:val="24"/>
          <w:szCs w:val="24"/>
        </w:rPr>
        <w:t>São Paulo</w:t>
      </w:r>
      <w:r w:rsidRPr="00581B49">
        <w:rPr>
          <w:sz w:val="24"/>
          <w:szCs w:val="24"/>
        </w:rPr>
        <w:t>: Atlas.</w:t>
      </w:r>
    </w:p>
    <w:p w:rsidR="00F514E5" w:rsidRPr="00581B49" w:rsidRDefault="00196657" w:rsidP="00196657">
      <w:pPr>
        <w:ind w:left="284" w:hanging="284"/>
        <w:rPr>
          <w:sz w:val="24"/>
          <w:szCs w:val="24"/>
        </w:rPr>
      </w:pPr>
      <w:r w:rsidRPr="00581B49">
        <w:rPr>
          <w:sz w:val="24"/>
          <w:szCs w:val="24"/>
        </w:rPr>
        <w:t>Saiki, T. G. &amp; Antunes, M</w:t>
      </w:r>
      <w:r w:rsidR="00F514E5" w:rsidRPr="00581B49">
        <w:rPr>
          <w:sz w:val="24"/>
          <w:szCs w:val="24"/>
        </w:rPr>
        <w:t>. T. P.</w:t>
      </w:r>
      <w:r w:rsidRPr="00581B49">
        <w:rPr>
          <w:sz w:val="24"/>
          <w:szCs w:val="24"/>
        </w:rPr>
        <w:t xml:space="preserve"> (2010). </w:t>
      </w:r>
      <w:r w:rsidR="00F514E5" w:rsidRPr="00581B49">
        <w:rPr>
          <w:sz w:val="24"/>
          <w:szCs w:val="24"/>
        </w:rPr>
        <w:t xml:space="preserve">Reconhecimento de Ativos </w:t>
      </w:r>
      <w:proofErr w:type="spellStart"/>
      <w:r w:rsidR="00F514E5" w:rsidRPr="00581B49">
        <w:rPr>
          <w:sz w:val="24"/>
          <w:szCs w:val="24"/>
        </w:rPr>
        <w:t>Intangíveis</w:t>
      </w:r>
      <w:proofErr w:type="spellEnd"/>
      <w:r w:rsidR="00F514E5" w:rsidRPr="00581B49">
        <w:rPr>
          <w:sz w:val="24"/>
          <w:szCs w:val="24"/>
        </w:rPr>
        <w:t xml:space="preserve"> em </w:t>
      </w:r>
      <w:proofErr w:type="spellStart"/>
      <w:r w:rsidR="00F514E5" w:rsidRPr="00581B49">
        <w:rPr>
          <w:sz w:val="24"/>
          <w:szCs w:val="24"/>
        </w:rPr>
        <w:t>Situação</w:t>
      </w:r>
      <w:proofErr w:type="spellEnd"/>
      <w:r w:rsidR="00F514E5" w:rsidRPr="00581B49">
        <w:rPr>
          <w:sz w:val="24"/>
          <w:szCs w:val="24"/>
        </w:rPr>
        <w:t xml:space="preserve"> de Business </w:t>
      </w:r>
      <w:proofErr w:type="spellStart"/>
      <w:r w:rsidR="00F514E5" w:rsidRPr="00581B49">
        <w:rPr>
          <w:sz w:val="24"/>
          <w:szCs w:val="24"/>
        </w:rPr>
        <w:t>Combinations</w:t>
      </w:r>
      <w:proofErr w:type="spellEnd"/>
      <w:r w:rsidR="00F514E5" w:rsidRPr="00581B49">
        <w:rPr>
          <w:sz w:val="24"/>
          <w:szCs w:val="24"/>
        </w:rPr>
        <w:t xml:space="preserve">: um Exemplo </w:t>
      </w:r>
      <w:proofErr w:type="spellStart"/>
      <w:r w:rsidR="00F514E5" w:rsidRPr="00581B49">
        <w:rPr>
          <w:sz w:val="24"/>
          <w:szCs w:val="24"/>
        </w:rPr>
        <w:t>Prático</w:t>
      </w:r>
      <w:proofErr w:type="spellEnd"/>
      <w:r w:rsidR="00F514E5" w:rsidRPr="00581B49">
        <w:rPr>
          <w:sz w:val="24"/>
          <w:szCs w:val="24"/>
        </w:rPr>
        <w:t xml:space="preserve"> da </w:t>
      </w:r>
      <w:proofErr w:type="spellStart"/>
      <w:r w:rsidR="00F514E5" w:rsidRPr="00581B49">
        <w:rPr>
          <w:sz w:val="24"/>
          <w:szCs w:val="24"/>
        </w:rPr>
        <w:t>Aplicação</w:t>
      </w:r>
      <w:proofErr w:type="spellEnd"/>
      <w:r w:rsidR="00F514E5" w:rsidRPr="00581B49">
        <w:rPr>
          <w:sz w:val="24"/>
          <w:szCs w:val="24"/>
        </w:rPr>
        <w:t xml:space="preserve"> dos CPC 04 e CPC 15. Boletim IOB </w:t>
      </w:r>
      <w:proofErr w:type="spellStart"/>
      <w:r w:rsidR="00F514E5" w:rsidRPr="00581B49">
        <w:rPr>
          <w:sz w:val="24"/>
          <w:szCs w:val="24"/>
        </w:rPr>
        <w:t>Temática</w:t>
      </w:r>
      <w:proofErr w:type="spellEnd"/>
      <w:r w:rsidR="00F514E5" w:rsidRPr="00581B49">
        <w:rPr>
          <w:sz w:val="24"/>
          <w:szCs w:val="24"/>
        </w:rPr>
        <w:t xml:space="preserve"> </w:t>
      </w:r>
      <w:proofErr w:type="spellStart"/>
      <w:r w:rsidR="00F514E5" w:rsidRPr="00581B49">
        <w:rPr>
          <w:sz w:val="24"/>
          <w:szCs w:val="24"/>
        </w:rPr>
        <w:t>Contábil</w:t>
      </w:r>
      <w:proofErr w:type="spellEnd"/>
      <w:r w:rsidR="00F514E5" w:rsidRPr="00581B49">
        <w:rPr>
          <w:sz w:val="24"/>
          <w:szCs w:val="24"/>
        </w:rPr>
        <w:t xml:space="preserve"> e </w:t>
      </w:r>
      <w:proofErr w:type="spellStart"/>
      <w:r w:rsidR="00F514E5" w:rsidRPr="00581B49">
        <w:rPr>
          <w:sz w:val="24"/>
          <w:szCs w:val="24"/>
        </w:rPr>
        <w:t>Balanços</w:t>
      </w:r>
      <w:proofErr w:type="spellEnd"/>
      <w:r w:rsidR="00F514E5" w:rsidRPr="00581B49">
        <w:rPr>
          <w:sz w:val="24"/>
          <w:szCs w:val="24"/>
        </w:rPr>
        <w:t xml:space="preserve">, </w:t>
      </w:r>
      <w:r w:rsidRPr="00581B49">
        <w:rPr>
          <w:sz w:val="24"/>
          <w:szCs w:val="24"/>
        </w:rPr>
        <w:t xml:space="preserve">São Paulo, </w:t>
      </w:r>
      <w:r w:rsidR="00F514E5" w:rsidRPr="00581B49">
        <w:rPr>
          <w:sz w:val="24"/>
          <w:szCs w:val="24"/>
        </w:rPr>
        <w:t>46.</w:t>
      </w:r>
    </w:p>
    <w:p w:rsidR="00F514E5" w:rsidRPr="00581B49" w:rsidRDefault="00196657" w:rsidP="00196657">
      <w:pPr>
        <w:ind w:left="284" w:hanging="284"/>
        <w:rPr>
          <w:bCs/>
          <w:sz w:val="24"/>
          <w:szCs w:val="24"/>
        </w:rPr>
      </w:pPr>
      <w:r w:rsidRPr="00581B49">
        <w:rPr>
          <w:bCs/>
          <w:sz w:val="24"/>
          <w:szCs w:val="24"/>
        </w:rPr>
        <w:t>Santos, A. C., Domingues, M. J. C. S. &amp; Ribeiro</w:t>
      </w:r>
      <w:r w:rsidR="00F514E5" w:rsidRPr="00581B49">
        <w:rPr>
          <w:bCs/>
          <w:sz w:val="24"/>
          <w:szCs w:val="24"/>
        </w:rPr>
        <w:t>, M. J.</w:t>
      </w:r>
      <w:r w:rsidRPr="00581B49">
        <w:rPr>
          <w:bCs/>
          <w:sz w:val="24"/>
          <w:szCs w:val="24"/>
        </w:rPr>
        <w:t xml:space="preserve"> (2011). </w:t>
      </w:r>
      <w:r w:rsidR="00F514E5" w:rsidRPr="00581B49">
        <w:rPr>
          <w:bCs/>
          <w:sz w:val="24"/>
          <w:szCs w:val="24"/>
        </w:rPr>
        <w:t xml:space="preserve">Um estudo sobre o nível de aderência dos cursos de Ciências Contábeis das instituições paranaenses listadas no MEC, ao currículo mundial. </w:t>
      </w:r>
      <w:r w:rsidRPr="00581B49">
        <w:rPr>
          <w:bCs/>
          <w:sz w:val="24"/>
          <w:szCs w:val="24"/>
        </w:rPr>
        <w:t>Anais</w:t>
      </w:r>
      <w:r w:rsidR="00F514E5" w:rsidRPr="00581B49">
        <w:rPr>
          <w:bCs/>
          <w:sz w:val="24"/>
          <w:szCs w:val="24"/>
        </w:rPr>
        <w:t xml:space="preserve"> CONGRESSO ANPCONT. </w:t>
      </w:r>
      <w:r w:rsidRPr="00581B49">
        <w:rPr>
          <w:bCs/>
          <w:sz w:val="24"/>
          <w:szCs w:val="24"/>
        </w:rPr>
        <w:t>Vitória,8</w:t>
      </w:r>
      <w:r w:rsidR="00F514E5" w:rsidRPr="00581B49">
        <w:rPr>
          <w:bCs/>
          <w:sz w:val="24"/>
          <w:szCs w:val="24"/>
        </w:rPr>
        <w:t>.</w:t>
      </w:r>
    </w:p>
    <w:p w:rsidR="00F514E5" w:rsidRPr="00581B49" w:rsidRDefault="00F514E5" w:rsidP="00196657">
      <w:pPr>
        <w:widowControl w:val="0"/>
        <w:autoSpaceDE w:val="0"/>
        <w:autoSpaceDN w:val="0"/>
        <w:adjustRightInd w:val="0"/>
        <w:ind w:left="284" w:hanging="284"/>
        <w:rPr>
          <w:sz w:val="24"/>
          <w:szCs w:val="24"/>
        </w:rPr>
      </w:pPr>
      <w:r w:rsidRPr="00581B49">
        <w:rPr>
          <w:sz w:val="24"/>
          <w:szCs w:val="24"/>
        </w:rPr>
        <w:t>U</w:t>
      </w:r>
      <w:r w:rsidR="00196657" w:rsidRPr="00581B49">
        <w:rPr>
          <w:sz w:val="24"/>
          <w:szCs w:val="24"/>
        </w:rPr>
        <w:t>niversidade</w:t>
      </w:r>
      <w:r w:rsidR="003D0BCF" w:rsidRPr="00581B49">
        <w:rPr>
          <w:sz w:val="24"/>
          <w:szCs w:val="24"/>
        </w:rPr>
        <w:t xml:space="preserve"> </w:t>
      </w:r>
      <w:r w:rsidRPr="00581B49">
        <w:rPr>
          <w:sz w:val="24"/>
          <w:szCs w:val="24"/>
        </w:rPr>
        <w:t>F</w:t>
      </w:r>
      <w:r w:rsidR="003D0BCF" w:rsidRPr="00581B49">
        <w:rPr>
          <w:sz w:val="24"/>
          <w:szCs w:val="24"/>
        </w:rPr>
        <w:t xml:space="preserve">ederal de Santa Catarina. (2009). </w:t>
      </w:r>
      <w:r w:rsidRPr="00581B49">
        <w:rPr>
          <w:sz w:val="24"/>
          <w:szCs w:val="24"/>
        </w:rPr>
        <w:t xml:space="preserve">A Importância da Demonstração Do Fluxo de Caixa em Substituição a Demonstração De Origens e Aplicações de Recursos, UFSC, 2009. </w:t>
      </w:r>
    </w:p>
    <w:p w:rsidR="00532068" w:rsidRPr="000E18FB" w:rsidRDefault="00F514E5" w:rsidP="00196657">
      <w:pPr>
        <w:ind w:left="284" w:hanging="284"/>
      </w:pPr>
      <w:r w:rsidRPr="00581B49">
        <w:rPr>
          <w:bCs/>
          <w:sz w:val="24"/>
          <w:szCs w:val="24"/>
        </w:rPr>
        <w:t>V</w:t>
      </w:r>
      <w:r w:rsidR="00196657" w:rsidRPr="00581B49">
        <w:rPr>
          <w:bCs/>
          <w:sz w:val="24"/>
          <w:szCs w:val="24"/>
        </w:rPr>
        <w:t>asconcelos</w:t>
      </w:r>
      <w:r w:rsidRPr="00581B49">
        <w:rPr>
          <w:bCs/>
          <w:sz w:val="24"/>
          <w:szCs w:val="24"/>
        </w:rPr>
        <w:t xml:space="preserve">, A. F. </w:t>
      </w:r>
      <w:r w:rsidR="00196657" w:rsidRPr="00581B49">
        <w:rPr>
          <w:bCs/>
          <w:sz w:val="24"/>
          <w:szCs w:val="24"/>
        </w:rPr>
        <w:t xml:space="preserve">(2011). </w:t>
      </w:r>
      <w:r w:rsidRPr="00581B49">
        <w:rPr>
          <w:bCs/>
          <w:sz w:val="24"/>
          <w:szCs w:val="24"/>
        </w:rPr>
        <w:t>Uma Avaliação da Estrutura Curricular dos Cursos de Ciências Contábeis</w:t>
      </w:r>
      <w:r w:rsidRPr="000E18FB">
        <w:rPr>
          <w:bCs/>
          <w:sz w:val="24"/>
          <w:szCs w:val="24"/>
        </w:rPr>
        <w:t xml:space="preserve"> nas </w:t>
      </w:r>
      <w:r w:rsidR="00196657" w:rsidRPr="000E18FB">
        <w:rPr>
          <w:bCs/>
          <w:sz w:val="24"/>
          <w:szCs w:val="24"/>
        </w:rPr>
        <w:t xml:space="preserve">IES </w:t>
      </w:r>
      <w:r w:rsidRPr="000E18FB">
        <w:rPr>
          <w:bCs/>
          <w:sz w:val="24"/>
          <w:szCs w:val="24"/>
        </w:rPr>
        <w:t xml:space="preserve">da Cidade de Caruaru/PE Diante da Proposta da </w:t>
      </w:r>
      <w:r w:rsidR="00196657" w:rsidRPr="000E18FB">
        <w:rPr>
          <w:bCs/>
          <w:sz w:val="24"/>
          <w:szCs w:val="24"/>
        </w:rPr>
        <w:t>ONU/UNCTAD/ISAR</w:t>
      </w:r>
      <w:r w:rsidRPr="000E18FB">
        <w:rPr>
          <w:bCs/>
          <w:sz w:val="24"/>
          <w:szCs w:val="24"/>
        </w:rPr>
        <w:t xml:space="preserve">. </w:t>
      </w:r>
      <w:r w:rsidR="00196657">
        <w:rPr>
          <w:bCs/>
          <w:sz w:val="24"/>
          <w:szCs w:val="24"/>
        </w:rPr>
        <w:t xml:space="preserve">Anais do </w:t>
      </w:r>
      <w:r w:rsidR="004F0D27" w:rsidRPr="000E18FB">
        <w:rPr>
          <w:bCs/>
          <w:sz w:val="24"/>
          <w:szCs w:val="24"/>
        </w:rPr>
        <w:t xml:space="preserve">Simpósio </w:t>
      </w:r>
      <w:r w:rsidR="004F0D27">
        <w:rPr>
          <w:bCs/>
          <w:sz w:val="24"/>
          <w:szCs w:val="24"/>
        </w:rPr>
        <w:t>d</w:t>
      </w:r>
      <w:r w:rsidR="004F0D27" w:rsidRPr="000E18FB">
        <w:rPr>
          <w:bCs/>
          <w:sz w:val="24"/>
          <w:szCs w:val="24"/>
        </w:rPr>
        <w:t xml:space="preserve">e Excelência </w:t>
      </w:r>
      <w:r w:rsidR="004F0D27">
        <w:rPr>
          <w:bCs/>
          <w:sz w:val="24"/>
          <w:szCs w:val="24"/>
        </w:rPr>
        <w:t>e</w:t>
      </w:r>
      <w:r w:rsidR="004F0D27" w:rsidRPr="000E18FB">
        <w:rPr>
          <w:bCs/>
          <w:sz w:val="24"/>
          <w:szCs w:val="24"/>
        </w:rPr>
        <w:t>m Gestão E Tecnologia</w:t>
      </w:r>
      <w:r w:rsidRPr="000E18FB">
        <w:rPr>
          <w:bCs/>
          <w:sz w:val="24"/>
          <w:szCs w:val="24"/>
        </w:rPr>
        <w:t xml:space="preserve">, </w:t>
      </w:r>
      <w:r w:rsidR="00196657">
        <w:rPr>
          <w:bCs/>
          <w:sz w:val="24"/>
          <w:szCs w:val="24"/>
        </w:rPr>
        <w:t>Rezende, RJ, 8</w:t>
      </w:r>
      <w:r w:rsidRPr="000E18FB">
        <w:rPr>
          <w:bCs/>
          <w:sz w:val="24"/>
          <w:szCs w:val="24"/>
        </w:rPr>
        <w:t>.</w:t>
      </w:r>
    </w:p>
    <w:sectPr w:rsidR="00532068" w:rsidRPr="000E18FB" w:rsidSect="0036377D">
      <w:headerReference w:type="default" r:id="rId9"/>
      <w:footerReference w:type="default" r:id="rId10"/>
      <w:pgSz w:w="11900" w:h="16840"/>
      <w:pgMar w:top="1701" w:right="1134" w:bottom="1134" w:left="1701" w:header="37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387B" w:rsidRDefault="0042387B" w:rsidP="008A5824">
      <w:r>
        <w:separator/>
      </w:r>
    </w:p>
  </w:endnote>
  <w:endnote w:type="continuationSeparator" w:id="0">
    <w:p w:rsidR="0042387B" w:rsidRDefault="0042387B" w:rsidP="008A58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90238110"/>
      <w:docPartObj>
        <w:docPartGallery w:val="Page Numbers (Bottom of Page)"/>
        <w:docPartUnique/>
      </w:docPartObj>
    </w:sdtPr>
    <w:sdtEndPr/>
    <w:sdtContent>
      <w:p w:rsidR="00182165" w:rsidRDefault="00182165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0152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182165" w:rsidRDefault="0018216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387B" w:rsidRDefault="0042387B" w:rsidP="008A5824">
      <w:r>
        <w:separator/>
      </w:r>
    </w:p>
  </w:footnote>
  <w:footnote w:type="continuationSeparator" w:id="0">
    <w:p w:rsidR="0042387B" w:rsidRDefault="0042387B" w:rsidP="008A58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2165" w:rsidRPr="00B32719" w:rsidRDefault="00182165" w:rsidP="0036377D">
    <w:pPr>
      <w:pStyle w:val="Cabealho"/>
      <w:tabs>
        <w:tab w:val="clear" w:pos="4419"/>
        <w:tab w:val="center" w:pos="4395"/>
      </w:tabs>
      <w:rPr>
        <w:rFonts w:ascii="Arial Narrow" w:hAnsi="Arial Narrow"/>
        <w:b/>
        <w:bCs/>
        <w:color w:val="2F5496" w:themeColor="accent1" w:themeShade="BF"/>
        <w:sz w:val="32"/>
      </w:rPr>
    </w:pPr>
    <w:r w:rsidRPr="00B32719">
      <w:rPr>
        <w:rFonts w:ascii="Arial Narrow" w:hAnsi="Arial Narrow"/>
        <w:b/>
        <w:bCs/>
        <w:noProof/>
        <w:sz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-570865</wp:posOffset>
          </wp:positionH>
          <wp:positionV relativeFrom="paragraph">
            <wp:posOffset>-118877</wp:posOffset>
          </wp:positionV>
          <wp:extent cx="1037041" cy="901657"/>
          <wp:effectExtent l="0" t="0" r="4445" b="0"/>
          <wp:wrapNone/>
          <wp:docPr id="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7041" cy="9016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32719">
      <w:rPr>
        <w:rFonts w:ascii="Arial Narrow" w:hAnsi="Arial Narrow"/>
        <w:b/>
        <w:bCs/>
        <w:noProof/>
        <w:color w:val="5B9BD5" w:themeColor="accent5"/>
        <w:lang w:eastAsia="pt-BR"/>
      </w:rPr>
      <w:drawing>
        <wp:anchor distT="0" distB="0" distL="114300" distR="114300" simplePos="0" relativeHeight="251657215" behindDoc="1" locked="0" layoutInCell="1" allowOverlap="1">
          <wp:simplePos x="0" y="0"/>
          <wp:positionH relativeFrom="column">
            <wp:posOffset>4916758</wp:posOffset>
          </wp:positionH>
          <wp:positionV relativeFrom="paragraph">
            <wp:posOffset>-118414</wp:posOffset>
          </wp:positionV>
          <wp:extent cx="1369742" cy="913130"/>
          <wp:effectExtent l="50800" t="50800" r="52705" b="52070"/>
          <wp:wrapNone/>
          <wp:docPr id="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/>
                  </pic:cNvPicPr>
                </pic:nvPicPr>
                <pic:blipFill>
                  <a:blip r:embed="rId2">
                    <a:alphaModFix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400000"/>
                            </a14:imgEffect>
                            <a14:imgEffect>
                              <a14:brightnessContrast bright="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0080" cy="913355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190500" algn="tl" rotWithShape="0">
                      <a:srgbClr val="000000">
                        <a:alpha val="0"/>
                      </a:srgbClr>
                    </a:outerShdw>
                  </a:effectLst>
                </pic:spPr>
              </pic:pic>
            </a:graphicData>
          </a:graphic>
        </wp:anchor>
      </w:drawing>
    </w:r>
    <w:r>
      <w:rPr>
        <w:rFonts w:ascii="Arial Narrow" w:hAnsi="Arial Narrow"/>
        <w:b/>
        <w:bCs/>
        <w:color w:val="2F5496" w:themeColor="accent1" w:themeShade="BF"/>
        <w:sz w:val="28"/>
      </w:rPr>
      <w:tab/>
      <w:t>7</w:t>
    </w:r>
    <w:r w:rsidRPr="00B32719">
      <w:rPr>
        <w:rFonts w:ascii="Arial Narrow" w:hAnsi="Arial Narrow"/>
        <w:b/>
        <w:bCs/>
        <w:color w:val="2F5496" w:themeColor="accent1" w:themeShade="BF"/>
        <w:sz w:val="28"/>
      </w:rPr>
      <w:t>º CONGRESSO UFSC DE CONTROLADORIA E FINANÇAS</w:t>
    </w:r>
  </w:p>
  <w:p w:rsidR="00182165" w:rsidRPr="00B32719" w:rsidRDefault="00182165" w:rsidP="0036377D">
    <w:pPr>
      <w:pStyle w:val="Cabealho"/>
      <w:rPr>
        <w:rFonts w:ascii="Arial Narrow" w:hAnsi="Arial Narrow"/>
        <w:b/>
        <w:bCs/>
        <w:sz w:val="20"/>
      </w:rPr>
    </w:pPr>
    <w:r>
      <w:rPr>
        <w:rFonts w:ascii="Arial Narrow" w:hAnsi="Arial Narrow"/>
        <w:b/>
        <w:bCs/>
        <w:color w:val="2F5496" w:themeColor="accent1" w:themeShade="BF"/>
        <w:sz w:val="22"/>
      </w:rPr>
      <w:tab/>
    </w:r>
    <w:r w:rsidRPr="00B32719">
      <w:rPr>
        <w:rFonts w:ascii="Arial Narrow" w:hAnsi="Arial Narrow"/>
        <w:b/>
        <w:bCs/>
        <w:color w:val="2F5496" w:themeColor="accent1" w:themeShade="BF"/>
        <w:sz w:val="22"/>
      </w:rPr>
      <w:t>7º CONGRESSO UFSC DE INICIAÇÃO CIENTÍFICA EM CONTABILIDADE</w:t>
    </w:r>
  </w:p>
  <w:p w:rsidR="00182165" w:rsidRPr="00B32719" w:rsidRDefault="00182165" w:rsidP="0036377D">
    <w:pPr>
      <w:pStyle w:val="Cabealho"/>
      <w:spacing w:after="120"/>
      <w:rPr>
        <w:rFonts w:ascii="Arial Narrow" w:hAnsi="Arial Narrow"/>
        <w:b/>
        <w:color w:val="2F5496" w:themeColor="accent1" w:themeShade="BF"/>
        <w:sz w:val="32"/>
      </w:rPr>
    </w:pPr>
    <w:r>
      <w:rPr>
        <w:rFonts w:ascii="Arial Narrow" w:hAnsi="Arial Narrow"/>
        <w:b/>
        <w:bCs/>
        <w:color w:val="2F5496" w:themeColor="accent1" w:themeShade="BF"/>
        <w:sz w:val="36"/>
      </w:rPr>
      <w:tab/>
    </w:r>
    <w:r w:rsidRPr="00B32719">
      <w:rPr>
        <w:rFonts w:ascii="Arial Narrow" w:hAnsi="Arial Narrow"/>
        <w:b/>
        <w:bCs/>
        <w:color w:val="2F5496" w:themeColor="accent1" w:themeShade="BF"/>
        <w:sz w:val="36"/>
      </w:rPr>
      <w:t>TRANSPARÊNCIA, CORRUPÇÃO E FRAUDES</w:t>
    </w:r>
  </w:p>
  <w:p w:rsidR="00182165" w:rsidRPr="00B32719" w:rsidRDefault="00182165" w:rsidP="00CA25AA">
    <w:pPr>
      <w:pStyle w:val="Cabealho"/>
      <w:ind w:right="-1000"/>
      <w:jc w:val="center"/>
      <w:rPr>
        <w:rFonts w:ascii="Arial Narrow" w:hAnsi="Arial Narrow"/>
        <w:color w:val="000000" w:themeColor="text1"/>
        <w:sz w:val="20"/>
      </w:rPr>
    </w:pPr>
    <w:r w:rsidRPr="00B32719">
      <w:rPr>
        <w:rFonts w:ascii="Arial Narrow" w:hAnsi="Arial Narrow"/>
        <w:color w:val="000000" w:themeColor="text1"/>
        <w:sz w:val="20"/>
      </w:rPr>
      <w:t xml:space="preserve">Florianópolis, 10 a 12 de </w:t>
    </w:r>
    <w:proofErr w:type="gramStart"/>
    <w:r w:rsidRPr="00B32719">
      <w:rPr>
        <w:rFonts w:ascii="Arial Narrow" w:hAnsi="Arial Narrow"/>
        <w:color w:val="000000" w:themeColor="text1"/>
        <w:sz w:val="20"/>
      </w:rPr>
      <w:t>Setembro</w:t>
    </w:r>
    <w:proofErr w:type="gramEnd"/>
    <w:r w:rsidRPr="00B32719">
      <w:rPr>
        <w:rFonts w:ascii="Arial Narrow" w:hAnsi="Arial Narrow"/>
        <w:color w:val="000000" w:themeColor="text1"/>
        <w:sz w:val="20"/>
      </w:rPr>
      <w:t xml:space="preserve"> de 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91E442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23735F"/>
    <w:multiLevelType w:val="multilevel"/>
    <w:tmpl w:val="92B48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F54D95"/>
    <w:multiLevelType w:val="hybridMultilevel"/>
    <w:tmpl w:val="8D6282FC"/>
    <w:lvl w:ilvl="0" w:tplc="6C402CE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348" w:hanging="360"/>
      </w:pPr>
    </w:lvl>
    <w:lvl w:ilvl="2" w:tplc="0416001B" w:tentative="1">
      <w:start w:val="1"/>
      <w:numFmt w:val="lowerRoman"/>
      <w:lvlText w:val="%3."/>
      <w:lvlJc w:val="right"/>
      <w:pPr>
        <w:ind w:left="4068" w:hanging="180"/>
      </w:pPr>
    </w:lvl>
    <w:lvl w:ilvl="3" w:tplc="0416000F" w:tentative="1">
      <w:start w:val="1"/>
      <w:numFmt w:val="decimal"/>
      <w:lvlText w:val="%4."/>
      <w:lvlJc w:val="left"/>
      <w:pPr>
        <w:ind w:left="4788" w:hanging="360"/>
      </w:pPr>
    </w:lvl>
    <w:lvl w:ilvl="4" w:tplc="04160019" w:tentative="1">
      <w:start w:val="1"/>
      <w:numFmt w:val="lowerLetter"/>
      <w:lvlText w:val="%5."/>
      <w:lvlJc w:val="left"/>
      <w:pPr>
        <w:ind w:left="5508" w:hanging="360"/>
      </w:pPr>
    </w:lvl>
    <w:lvl w:ilvl="5" w:tplc="0416001B" w:tentative="1">
      <w:start w:val="1"/>
      <w:numFmt w:val="lowerRoman"/>
      <w:lvlText w:val="%6."/>
      <w:lvlJc w:val="right"/>
      <w:pPr>
        <w:ind w:left="6228" w:hanging="180"/>
      </w:pPr>
    </w:lvl>
    <w:lvl w:ilvl="6" w:tplc="0416000F" w:tentative="1">
      <w:start w:val="1"/>
      <w:numFmt w:val="decimal"/>
      <w:lvlText w:val="%7."/>
      <w:lvlJc w:val="left"/>
      <w:pPr>
        <w:ind w:left="6948" w:hanging="360"/>
      </w:pPr>
    </w:lvl>
    <w:lvl w:ilvl="7" w:tplc="04160019" w:tentative="1">
      <w:start w:val="1"/>
      <w:numFmt w:val="lowerLetter"/>
      <w:lvlText w:val="%8."/>
      <w:lvlJc w:val="left"/>
      <w:pPr>
        <w:ind w:left="7668" w:hanging="360"/>
      </w:pPr>
    </w:lvl>
    <w:lvl w:ilvl="8" w:tplc="0416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3" w15:restartNumberingAfterBreak="0">
    <w:nsid w:val="18483875"/>
    <w:multiLevelType w:val="hybridMultilevel"/>
    <w:tmpl w:val="5A38967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3064BA1"/>
    <w:multiLevelType w:val="multilevel"/>
    <w:tmpl w:val="2C9252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99735A0"/>
    <w:multiLevelType w:val="hybridMultilevel"/>
    <w:tmpl w:val="550E80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13E0B"/>
    <w:multiLevelType w:val="hybridMultilevel"/>
    <w:tmpl w:val="EDFA249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3F6B1B"/>
    <w:multiLevelType w:val="multilevel"/>
    <w:tmpl w:val="6076F4B8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8" w15:restartNumberingAfterBreak="0">
    <w:nsid w:val="4C43749C"/>
    <w:multiLevelType w:val="hybridMultilevel"/>
    <w:tmpl w:val="4EB843D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1557EF6"/>
    <w:multiLevelType w:val="hybridMultilevel"/>
    <w:tmpl w:val="156C444E"/>
    <w:lvl w:ilvl="0" w:tplc="04160019">
      <w:start w:val="1"/>
      <w:numFmt w:val="lowerLetter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0" w15:restartNumberingAfterBreak="0">
    <w:nsid w:val="75877C3F"/>
    <w:multiLevelType w:val="hybridMultilevel"/>
    <w:tmpl w:val="C6FEB2B6"/>
    <w:lvl w:ilvl="0" w:tplc="A8D696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7FA560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310A2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8004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505FA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33A70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F087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66D4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68670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AB7ACA"/>
    <w:multiLevelType w:val="hybridMultilevel"/>
    <w:tmpl w:val="F968A54E"/>
    <w:lvl w:ilvl="0" w:tplc="0416000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A641785"/>
    <w:multiLevelType w:val="hybridMultilevel"/>
    <w:tmpl w:val="4550758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CC1E8B"/>
    <w:multiLevelType w:val="hybridMultilevel"/>
    <w:tmpl w:val="B19679D8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CF647A3"/>
    <w:multiLevelType w:val="multilevel"/>
    <w:tmpl w:val="179E6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D76D9E"/>
    <w:multiLevelType w:val="hybridMultilevel"/>
    <w:tmpl w:val="80BAD75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4"/>
  </w:num>
  <w:num w:numId="5">
    <w:abstractNumId w:val="6"/>
  </w:num>
  <w:num w:numId="6">
    <w:abstractNumId w:val="8"/>
  </w:num>
  <w:num w:numId="7">
    <w:abstractNumId w:val="11"/>
  </w:num>
  <w:num w:numId="8">
    <w:abstractNumId w:val="9"/>
  </w:num>
  <w:num w:numId="9">
    <w:abstractNumId w:val="0"/>
  </w:num>
  <w:num w:numId="10">
    <w:abstractNumId w:val="2"/>
  </w:num>
  <w:num w:numId="11">
    <w:abstractNumId w:val="1"/>
  </w:num>
  <w:num w:numId="12">
    <w:abstractNumId w:val="14"/>
  </w:num>
  <w:num w:numId="13">
    <w:abstractNumId w:val="15"/>
  </w:num>
  <w:num w:numId="14">
    <w:abstractNumId w:val="13"/>
  </w:num>
  <w:num w:numId="15">
    <w:abstractNumId w:val="1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824"/>
    <w:rsid w:val="0005619D"/>
    <w:rsid w:val="000E18FB"/>
    <w:rsid w:val="0016220D"/>
    <w:rsid w:val="00182165"/>
    <w:rsid w:val="00194BA9"/>
    <w:rsid w:val="00196657"/>
    <w:rsid w:val="001A4423"/>
    <w:rsid w:val="001C328B"/>
    <w:rsid w:val="001F6A6D"/>
    <w:rsid w:val="00256D45"/>
    <w:rsid w:val="002961D4"/>
    <w:rsid w:val="002B0015"/>
    <w:rsid w:val="002B2B78"/>
    <w:rsid w:val="0036377D"/>
    <w:rsid w:val="0038579D"/>
    <w:rsid w:val="00385CF0"/>
    <w:rsid w:val="003A3EAB"/>
    <w:rsid w:val="003D0BCF"/>
    <w:rsid w:val="004020EB"/>
    <w:rsid w:val="0042387B"/>
    <w:rsid w:val="00430152"/>
    <w:rsid w:val="0046016E"/>
    <w:rsid w:val="00473887"/>
    <w:rsid w:val="00482409"/>
    <w:rsid w:val="00491708"/>
    <w:rsid w:val="004A55DC"/>
    <w:rsid w:val="004F0D27"/>
    <w:rsid w:val="00507B5C"/>
    <w:rsid w:val="00532068"/>
    <w:rsid w:val="00581B49"/>
    <w:rsid w:val="00587A7E"/>
    <w:rsid w:val="00631DCF"/>
    <w:rsid w:val="006701B1"/>
    <w:rsid w:val="00686527"/>
    <w:rsid w:val="006C7D9E"/>
    <w:rsid w:val="0072578D"/>
    <w:rsid w:val="007442E0"/>
    <w:rsid w:val="007448D1"/>
    <w:rsid w:val="00745F8E"/>
    <w:rsid w:val="00783B3D"/>
    <w:rsid w:val="008556BB"/>
    <w:rsid w:val="00860B20"/>
    <w:rsid w:val="00887835"/>
    <w:rsid w:val="008A5824"/>
    <w:rsid w:val="008D4F05"/>
    <w:rsid w:val="0092159F"/>
    <w:rsid w:val="00927729"/>
    <w:rsid w:val="009833D5"/>
    <w:rsid w:val="009951A1"/>
    <w:rsid w:val="009C44AF"/>
    <w:rsid w:val="00AC1E2A"/>
    <w:rsid w:val="00B03A57"/>
    <w:rsid w:val="00B32719"/>
    <w:rsid w:val="00B41CAF"/>
    <w:rsid w:val="00BA63D2"/>
    <w:rsid w:val="00BB475C"/>
    <w:rsid w:val="00BD0F13"/>
    <w:rsid w:val="00C237CB"/>
    <w:rsid w:val="00C272D1"/>
    <w:rsid w:val="00C30374"/>
    <w:rsid w:val="00CA2367"/>
    <w:rsid w:val="00CA25AA"/>
    <w:rsid w:val="00CE5296"/>
    <w:rsid w:val="00D065F8"/>
    <w:rsid w:val="00D6329D"/>
    <w:rsid w:val="00E11A6D"/>
    <w:rsid w:val="00E3090B"/>
    <w:rsid w:val="00E35954"/>
    <w:rsid w:val="00E36117"/>
    <w:rsid w:val="00E6136F"/>
    <w:rsid w:val="00F514E5"/>
    <w:rsid w:val="00FE1CF2"/>
    <w:rsid w:val="00FE215A"/>
    <w:rsid w:val="00FF07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62D58A35-0B98-459D-B8BF-C4502FCC1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2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29" w:qFormat="1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3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377D"/>
    <w:pPr>
      <w:suppressAutoHyphen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46016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FE21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E21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C7D9E"/>
    <w:pPr>
      <w:keepNext/>
      <w:suppressAutoHyphens w:val="0"/>
      <w:spacing w:before="240" w:after="60" w:line="360" w:lineRule="auto"/>
      <w:ind w:left="864" w:hanging="864"/>
      <w:jc w:val="both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C7D9E"/>
    <w:pPr>
      <w:suppressAutoHyphens w:val="0"/>
      <w:spacing w:before="240" w:after="60" w:line="360" w:lineRule="auto"/>
      <w:ind w:left="1008" w:hanging="1008"/>
      <w:jc w:val="both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C7D9E"/>
    <w:pPr>
      <w:suppressAutoHyphens w:val="0"/>
      <w:spacing w:before="240" w:after="60" w:line="360" w:lineRule="auto"/>
      <w:ind w:left="1152" w:hanging="1152"/>
      <w:jc w:val="both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C7D9E"/>
    <w:pPr>
      <w:suppressAutoHyphens w:val="0"/>
      <w:spacing w:before="240" w:after="60" w:line="360" w:lineRule="auto"/>
      <w:ind w:left="1296" w:hanging="1296"/>
      <w:jc w:val="both"/>
      <w:outlineLvl w:val="6"/>
    </w:pPr>
    <w:rPr>
      <w:rFonts w:ascii="Calibri" w:hAnsi="Calibr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C7D9E"/>
    <w:pPr>
      <w:suppressAutoHyphens w:val="0"/>
      <w:spacing w:before="240" w:after="60" w:line="360" w:lineRule="auto"/>
      <w:ind w:left="1440" w:hanging="1440"/>
      <w:jc w:val="both"/>
      <w:outlineLvl w:val="7"/>
    </w:pPr>
    <w:rPr>
      <w:rFonts w:ascii="Calibri" w:hAnsi="Calibr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C7D9E"/>
    <w:pPr>
      <w:suppressAutoHyphens w:val="0"/>
      <w:spacing w:before="240" w:after="60" w:line="360" w:lineRule="auto"/>
      <w:ind w:left="1584" w:hanging="1584"/>
      <w:jc w:val="both"/>
      <w:outlineLvl w:val="8"/>
    </w:pPr>
    <w:rPr>
      <w:rFonts w:ascii="Calibri Light" w:hAnsi="Calibri Light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46016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E215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E215A"/>
    <w:rPr>
      <w:rFonts w:asciiTheme="majorHAnsi" w:eastAsiaTheme="majorEastAsia" w:hAnsiTheme="majorHAnsi" w:cstheme="majorBidi"/>
      <w:b/>
      <w:bCs/>
      <w:color w:val="4472C4" w:themeColor="accent1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C7D9E"/>
    <w:rPr>
      <w:rFonts w:ascii="Calibri" w:eastAsia="Times New Roman" w:hAnsi="Calibri" w:cs="Times New Roman"/>
      <w:b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C7D9E"/>
    <w:rPr>
      <w:rFonts w:ascii="Calibri" w:eastAsia="Times New Roman" w:hAnsi="Calibri" w:cs="Times New Roman"/>
      <w:b/>
      <w:bCs/>
      <w:i/>
      <w:iCs/>
      <w:sz w:val="26"/>
      <w:szCs w:val="26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C7D9E"/>
    <w:rPr>
      <w:rFonts w:ascii="Calibri" w:eastAsia="Times New Roman" w:hAnsi="Calibri" w:cs="Times New Roman"/>
      <w:b/>
      <w:bCs/>
      <w:sz w:val="22"/>
      <w:szCs w:val="22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C7D9E"/>
    <w:rPr>
      <w:rFonts w:ascii="Calibri" w:eastAsia="Times New Roman" w:hAnsi="Calibri" w:cs="Times New Roman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C7D9E"/>
    <w:rPr>
      <w:rFonts w:ascii="Calibri" w:eastAsia="Times New Roman" w:hAnsi="Calibri" w:cs="Times New Roman"/>
      <w:i/>
      <w:iCs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C7D9E"/>
    <w:rPr>
      <w:rFonts w:ascii="Calibri Light" w:eastAsia="Times New Roman" w:hAnsi="Calibri Light" w:cs="Times New Roman"/>
      <w:sz w:val="22"/>
      <w:szCs w:val="22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8A5824"/>
    <w:pPr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8A5824"/>
  </w:style>
  <w:style w:type="paragraph" w:styleId="Rodap">
    <w:name w:val="footer"/>
    <w:basedOn w:val="Normal"/>
    <w:link w:val="RodapChar"/>
    <w:uiPriority w:val="99"/>
    <w:unhideWhenUsed/>
    <w:rsid w:val="008A5824"/>
    <w:pPr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8A5824"/>
  </w:style>
  <w:style w:type="paragraph" w:styleId="NormalWeb">
    <w:name w:val="Normal (Web)"/>
    <w:basedOn w:val="Normal"/>
    <w:uiPriority w:val="99"/>
    <w:unhideWhenUsed/>
    <w:rsid w:val="008A5824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1C328B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unhideWhenUsed/>
    <w:rsid w:val="0046016E"/>
    <w:pPr>
      <w:suppressAutoHyphens w:val="0"/>
      <w:jc w:val="both"/>
    </w:pPr>
    <w:rPr>
      <w:rFonts w:eastAsia="SimSun"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46016E"/>
    <w:rPr>
      <w:rFonts w:ascii="Times New Roman" w:eastAsia="SimSun" w:hAnsi="Times New Roman" w:cs="Times New Roman"/>
      <w:lang w:eastAsia="pt-BR"/>
    </w:rPr>
  </w:style>
  <w:style w:type="character" w:styleId="Refdenotaderodap">
    <w:name w:val="footnote reference"/>
    <w:basedOn w:val="Fontepargpadro"/>
    <w:uiPriority w:val="99"/>
    <w:unhideWhenUsed/>
    <w:rsid w:val="0046016E"/>
    <w:rPr>
      <w:vertAlign w:val="superscript"/>
    </w:rPr>
  </w:style>
  <w:style w:type="paragraph" w:styleId="Citao">
    <w:name w:val="Quote"/>
    <w:basedOn w:val="Normal"/>
    <w:link w:val="CitaoChar"/>
    <w:qFormat/>
    <w:rsid w:val="00FE215A"/>
    <w:pPr>
      <w:suppressAutoHyphens w:val="0"/>
      <w:spacing w:before="240" w:after="120"/>
      <w:ind w:left="2124"/>
      <w:jc w:val="both"/>
    </w:pPr>
  </w:style>
  <w:style w:type="character" w:customStyle="1" w:styleId="CitaoChar">
    <w:name w:val="Citação Char"/>
    <w:basedOn w:val="Fontepargpadro"/>
    <w:link w:val="Citao"/>
    <w:rsid w:val="00FE215A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Legenda">
    <w:name w:val="caption"/>
    <w:basedOn w:val="Normal"/>
    <w:next w:val="Normal"/>
    <w:qFormat/>
    <w:rsid w:val="00FE215A"/>
    <w:pPr>
      <w:suppressAutoHyphens w:val="0"/>
      <w:spacing w:before="120" w:after="120"/>
    </w:pPr>
    <w:rPr>
      <w:b/>
      <w:bCs/>
    </w:rPr>
  </w:style>
  <w:style w:type="paragraph" w:customStyle="1" w:styleId="Default">
    <w:name w:val="Default"/>
    <w:rsid w:val="006C7D9E"/>
    <w:pPr>
      <w:autoSpaceDE w:val="0"/>
      <w:autoSpaceDN w:val="0"/>
      <w:adjustRightInd w:val="0"/>
    </w:pPr>
    <w:rPr>
      <w:rFonts w:ascii="Arial" w:eastAsia="SimSun" w:hAnsi="Arial" w:cs="Arial"/>
      <w:color w:val="000000"/>
      <w:lang w:eastAsia="zh-CN"/>
    </w:rPr>
  </w:style>
  <w:style w:type="character" w:styleId="Forte">
    <w:name w:val="Strong"/>
    <w:uiPriority w:val="22"/>
    <w:qFormat/>
    <w:rsid w:val="006C7D9E"/>
    <w:rPr>
      <w:b/>
      <w:bCs/>
    </w:rPr>
  </w:style>
  <w:style w:type="character" w:customStyle="1" w:styleId="TextodebaloChar">
    <w:name w:val="Texto de balão Char"/>
    <w:basedOn w:val="Fontepargpadro"/>
    <w:link w:val="Textodebalo"/>
    <w:semiHidden/>
    <w:rsid w:val="006C7D9E"/>
    <w:rPr>
      <w:rFonts w:ascii="Tahoma" w:eastAsia="SimSun" w:hAnsi="Tahoma" w:cs="Tahoma"/>
      <w:sz w:val="16"/>
      <w:szCs w:val="16"/>
      <w:lang w:eastAsia="pt-BR"/>
    </w:rPr>
  </w:style>
  <w:style w:type="paragraph" w:styleId="Textodebalo">
    <w:name w:val="Balloon Text"/>
    <w:basedOn w:val="Normal"/>
    <w:link w:val="TextodebaloChar"/>
    <w:semiHidden/>
    <w:unhideWhenUsed/>
    <w:rsid w:val="006C7D9E"/>
    <w:pPr>
      <w:suppressAutoHyphens w:val="0"/>
      <w:spacing w:line="360" w:lineRule="auto"/>
      <w:jc w:val="both"/>
    </w:pPr>
    <w:rPr>
      <w:rFonts w:ascii="Tahoma" w:eastAsia="SimSun" w:hAnsi="Tahoma" w:cs="Tahoma"/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6C7D9E"/>
    <w:rPr>
      <w:rFonts w:ascii="Times New Roman" w:eastAsia="SimSun" w:hAnsi="Times New Roman" w:cs="Times New Roman"/>
      <w:sz w:val="20"/>
      <w:szCs w:val="20"/>
      <w:lang w:eastAsia="pt-BR"/>
    </w:rPr>
  </w:style>
  <w:style w:type="paragraph" w:styleId="Textodecomentrio">
    <w:name w:val="annotation text"/>
    <w:basedOn w:val="Normal"/>
    <w:link w:val="TextodecomentrioChar"/>
    <w:semiHidden/>
    <w:unhideWhenUsed/>
    <w:rsid w:val="006C7D9E"/>
    <w:pPr>
      <w:suppressAutoHyphens w:val="0"/>
      <w:spacing w:line="360" w:lineRule="auto"/>
      <w:jc w:val="both"/>
    </w:pPr>
    <w:rPr>
      <w:rFonts w:eastAsia="SimSun"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C7D9E"/>
    <w:rPr>
      <w:rFonts w:ascii="Times New Roman" w:eastAsia="SimSun" w:hAnsi="Times New Roman" w:cs="Times New Roman"/>
      <w:b/>
      <w:bCs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C7D9E"/>
    <w:rPr>
      <w:b/>
      <w:bCs/>
    </w:rPr>
  </w:style>
  <w:style w:type="character" w:styleId="Hyperlink">
    <w:name w:val="Hyperlink"/>
    <w:uiPriority w:val="99"/>
    <w:rsid w:val="006C7D9E"/>
    <w:rPr>
      <w:color w:val="0000FF"/>
      <w:u w:val="single"/>
    </w:rPr>
  </w:style>
  <w:style w:type="character" w:styleId="HiperlinkVisitado">
    <w:name w:val="FollowedHyperlink"/>
    <w:uiPriority w:val="99"/>
    <w:unhideWhenUsed/>
    <w:rsid w:val="006C7D9E"/>
    <w:rPr>
      <w:color w:val="800080"/>
      <w:u w:val="single"/>
    </w:rPr>
  </w:style>
  <w:style w:type="paragraph" w:styleId="Recuodecorpodetexto2">
    <w:name w:val="Body Text Indent 2"/>
    <w:basedOn w:val="Normal"/>
    <w:link w:val="Recuodecorpodetexto2Char"/>
    <w:unhideWhenUsed/>
    <w:rsid w:val="006C7D9E"/>
    <w:pPr>
      <w:suppressAutoHyphens w:val="0"/>
      <w:spacing w:after="120" w:line="480" w:lineRule="auto"/>
      <w:ind w:left="283"/>
      <w:jc w:val="both"/>
    </w:pPr>
    <w:rPr>
      <w:rFonts w:eastAsia="SimSun"/>
      <w:sz w:val="24"/>
      <w:szCs w:val="24"/>
    </w:rPr>
  </w:style>
  <w:style w:type="character" w:customStyle="1" w:styleId="Recuodecorpodetexto2Char">
    <w:name w:val="Recuo de corpo de texto 2 Char"/>
    <w:basedOn w:val="Fontepargpadro"/>
    <w:link w:val="Recuodecorpodetexto2"/>
    <w:rsid w:val="006C7D9E"/>
    <w:rPr>
      <w:rFonts w:ascii="Times New Roman" w:eastAsia="SimSun" w:hAnsi="Times New Roman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rsid w:val="006C7D9E"/>
    <w:pPr>
      <w:suppressAutoHyphens w:val="0"/>
      <w:spacing w:before="240" w:after="120" w:line="360" w:lineRule="auto"/>
    </w:pPr>
    <w:rPr>
      <w:rFonts w:ascii="Calibri" w:eastAsia="SimSun" w:hAnsi="Calibri"/>
      <w:b/>
      <w:caps/>
      <w:sz w:val="22"/>
      <w:szCs w:val="22"/>
      <w:u w:val="single"/>
    </w:rPr>
  </w:style>
  <w:style w:type="character" w:styleId="Nmerodepgina">
    <w:name w:val="page number"/>
    <w:basedOn w:val="Fontepargpadro"/>
    <w:rsid w:val="006C7D9E"/>
  </w:style>
  <w:style w:type="paragraph" w:styleId="Corpodetexto">
    <w:name w:val="Body Text"/>
    <w:basedOn w:val="Normal"/>
    <w:link w:val="CorpodetextoChar"/>
    <w:rsid w:val="006C7D9E"/>
    <w:pPr>
      <w:suppressAutoHyphens w:val="0"/>
      <w:spacing w:line="360" w:lineRule="auto"/>
      <w:ind w:firstLine="540"/>
      <w:jc w:val="both"/>
    </w:pPr>
    <w:rPr>
      <w:bCs/>
      <w:sz w:val="24"/>
    </w:rPr>
  </w:style>
  <w:style w:type="character" w:customStyle="1" w:styleId="CorpodetextoChar">
    <w:name w:val="Corpo de texto Char"/>
    <w:basedOn w:val="Fontepargpadro"/>
    <w:link w:val="Corpodetexto"/>
    <w:rsid w:val="006C7D9E"/>
    <w:rPr>
      <w:rFonts w:ascii="Times New Roman" w:eastAsia="Times New Roman" w:hAnsi="Times New Roman" w:cs="Times New Roman"/>
      <w:bCs/>
      <w:szCs w:val="20"/>
      <w:lang w:eastAsia="pt-BR"/>
    </w:rPr>
  </w:style>
  <w:style w:type="paragraph" w:styleId="Pr-formataoHTML">
    <w:name w:val="HTML Preformatted"/>
    <w:basedOn w:val="Normal"/>
    <w:link w:val="Pr-formataoHTMLChar"/>
    <w:rsid w:val="006C7D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rsid w:val="006C7D9E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xl24">
    <w:name w:val="xl24"/>
    <w:basedOn w:val="Normal"/>
    <w:rsid w:val="006C7D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/>
      <w:jc w:val="center"/>
    </w:pPr>
    <w:rPr>
      <w:rFonts w:ascii="Arial" w:hAnsi="Arial" w:cs="Arial"/>
      <w:b/>
      <w:bCs/>
      <w:sz w:val="24"/>
      <w:szCs w:val="24"/>
    </w:rPr>
  </w:style>
  <w:style w:type="paragraph" w:customStyle="1" w:styleId="xl25">
    <w:name w:val="xl25"/>
    <w:basedOn w:val="Normal"/>
    <w:rsid w:val="006C7D9E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uppressAutoHyphens w:val="0"/>
      <w:spacing w:before="100" w:beforeAutospacing="1" w:after="100" w:afterAutospacing="1"/>
      <w:jc w:val="center"/>
    </w:pPr>
    <w:rPr>
      <w:rFonts w:ascii="Arial" w:hAnsi="Arial" w:cs="Arial"/>
      <w:b/>
      <w:bCs/>
      <w:sz w:val="24"/>
      <w:szCs w:val="24"/>
    </w:rPr>
  </w:style>
  <w:style w:type="paragraph" w:customStyle="1" w:styleId="xl26">
    <w:name w:val="xl26"/>
    <w:basedOn w:val="Normal"/>
    <w:rsid w:val="006C7D9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/>
      <w:textAlignment w:val="center"/>
    </w:pPr>
    <w:rPr>
      <w:sz w:val="24"/>
      <w:szCs w:val="24"/>
    </w:rPr>
  </w:style>
  <w:style w:type="paragraph" w:customStyle="1" w:styleId="xl27">
    <w:name w:val="xl27"/>
    <w:basedOn w:val="Normal"/>
    <w:rsid w:val="006C7D9E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uppressAutoHyphens w:val="0"/>
      <w:spacing w:before="100" w:beforeAutospacing="1" w:after="100" w:afterAutospacing="1"/>
      <w:textAlignment w:val="center"/>
    </w:pPr>
    <w:rPr>
      <w:sz w:val="24"/>
      <w:szCs w:val="24"/>
    </w:rPr>
  </w:style>
  <w:style w:type="paragraph" w:customStyle="1" w:styleId="xl28">
    <w:name w:val="xl28"/>
    <w:basedOn w:val="Normal"/>
    <w:rsid w:val="006C7D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</w:rPr>
  </w:style>
  <w:style w:type="paragraph" w:customStyle="1" w:styleId="xl29">
    <w:name w:val="xl29"/>
    <w:basedOn w:val="Normal"/>
    <w:rsid w:val="006C7D9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</w:rPr>
  </w:style>
  <w:style w:type="paragraph" w:customStyle="1" w:styleId="xl30">
    <w:name w:val="xl30"/>
    <w:basedOn w:val="Normal"/>
    <w:rsid w:val="006C7D9E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uppressAutoHyphens w:val="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</w:rPr>
  </w:style>
  <w:style w:type="paragraph" w:customStyle="1" w:styleId="xl31">
    <w:name w:val="xl31"/>
    <w:basedOn w:val="Normal"/>
    <w:rsid w:val="006C7D9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uppressAutoHyphens w:val="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</w:rPr>
  </w:style>
  <w:style w:type="paragraph" w:customStyle="1" w:styleId="xl32">
    <w:name w:val="xl32"/>
    <w:basedOn w:val="Normal"/>
    <w:rsid w:val="006C7D9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uppressAutoHyphens w:val="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</w:rPr>
  </w:style>
  <w:style w:type="paragraph" w:customStyle="1" w:styleId="xl33">
    <w:name w:val="xl33"/>
    <w:basedOn w:val="Normal"/>
    <w:rsid w:val="006C7D9E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</w:rPr>
  </w:style>
  <w:style w:type="paragraph" w:customStyle="1" w:styleId="xl34">
    <w:name w:val="xl34"/>
    <w:basedOn w:val="Normal"/>
    <w:rsid w:val="006C7D9E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/>
      <w:jc w:val="center"/>
    </w:pPr>
    <w:rPr>
      <w:rFonts w:ascii="Arial" w:hAnsi="Arial" w:cs="Arial"/>
      <w:b/>
      <w:bCs/>
      <w:sz w:val="24"/>
      <w:szCs w:val="24"/>
    </w:rPr>
  </w:style>
  <w:style w:type="paragraph" w:customStyle="1" w:styleId="xl35">
    <w:name w:val="xl35"/>
    <w:basedOn w:val="Normal"/>
    <w:rsid w:val="006C7D9E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uppressAutoHyphens w:val="0"/>
      <w:spacing w:before="100" w:beforeAutospacing="1" w:after="100" w:afterAutospacing="1"/>
      <w:jc w:val="center"/>
    </w:pPr>
    <w:rPr>
      <w:rFonts w:ascii="Arial" w:hAnsi="Arial" w:cs="Arial"/>
      <w:b/>
      <w:bCs/>
      <w:sz w:val="24"/>
      <w:szCs w:val="24"/>
    </w:rPr>
  </w:style>
  <w:style w:type="paragraph" w:customStyle="1" w:styleId="xl36">
    <w:name w:val="xl36"/>
    <w:basedOn w:val="Normal"/>
    <w:rsid w:val="006C7D9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</w:rPr>
  </w:style>
  <w:style w:type="paragraph" w:customStyle="1" w:styleId="xl37">
    <w:name w:val="xl37"/>
    <w:basedOn w:val="Normal"/>
    <w:rsid w:val="006C7D9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uppressAutoHyphens w:val="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</w:rPr>
  </w:style>
  <w:style w:type="paragraph" w:customStyle="1" w:styleId="EstiloTtulo2NoNegrito">
    <w:name w:val="Estilo Título 2 + Não Negrito"/>
    <w:basedOn w:val="Ttulo2"/>
    <w:rsid w:val="006C7D9E"/>
    <w:pPr>
      <w:keepLines w:val="0"/>
      <w:numPr>
        <w:ilvl w:val="1"/>
      </w:numPr>
      <w:suppressAutoHyphens w:val="0"/>
      <w:spacing w:before="0" w:line="360" w:lineRule="auto"/>
      <w:ind w:left="578"/>
    </w:pPr>
    <w:rPr>
      <w:rFonts w:ascii="Times New Roman" w:eastAsia="Times New Roman" w:hAnsi="Times New Roman" w:cs="Times New Roman"/>
      <w:bCs w:val="0"/>
      <w:i/>
      <w:caps/>
      <w:color w:val="auto"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6C7D9E"/>
    <w:pPr>
      <w:suppressAutoHyphens w:val="0"/>
      <w:spacing w:line="360" w:lineRule="auto"/>
    </w:pPr>
    <w:rPr>
      <w:rFonts w:ascii="Calibri" w:eastAsia="SimSun" w:hAnsi="Calibri"/>
      <w:b/>
      <w:smallCaps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6C7D9E"/>
    <w:pPr>
      <w:suppressAutoHyphens w:val="0"/>
      <w:spacing w:line="360" w:lineRule="auto"/>
    </w:pPr>
    <w:rPr>
      <w:rFonts w:ascii="Calibri" w:eastAsia="SimSun" w:hAnsi="Calibri"/>
      <w:smallCaps/>
      <w:sz w:val="22"/>
      <w:szCs w:val="22"/>
    </w:rPr>
  </w:style>
  <w:style w:type="paragraph" w:styleId="Recuodecorpodetexto">
    <w:name w:val="Body Text Indent"/>
    <w:basedOn w:val="Normal"/>
    <w:link w:val="RecuodecorpodetextoChar"/>
    <w:unhideWhenUsed/>
    <w:rsid w:val="006C7D9E"/>
    <w:pPr>
      <w:suppressAutoHyphens w:val="0"/>
      <w:spacing w:after="120" w:line="360" w:lineRule="auto"/>
      <w:ind w:left="283"/>
      <w:jc w:val="both"/>
    </w:pPr>
    <w:rPr>
      <w:rFonts w:eastAsia="SimSun"/>
      <w:sz w:val="24"/>
      <w:szCs w:val="24"/>
    </w:rPr>
  </w:style>
  <w:style w:type="character" w:customStyle="1" w:styleId="RecuodecorpodetextoChar">
    <w:name w:val="Recuo de corpo de texto Char"/>
    <w:basedOn w:val="Fontepargpadro"/>
    <w:link w:val="Recuodecorpodetexto"/>
    <w:rsid w:val="006C7D9E"/>
    <w:rPr>
      <w:rFonts w:ascii="Times New Roman" w:eastAsia="SimSun" w:hAnsi="Times New Roman" w:cs="Times New Roman"/>
      <w:lang w:eastAsia="pt-BR"/>
    </w:rPr>
  </w:style>
  <w:style w:type="paragraph" w:styleId="Recuodecorpodetexto3">
    <w:name w:val="Body Text Indent 3"/>
    <w:basedOn w:val="Normal"/>
    <w:link w:val="Recuodecorpodetexto3Char"/>
    <w:unhideWhenUsed/>
    <w:rsid w:val="006C7D9E"/>
    <w:pPr>
      <w:suppressAutoHyphens w:val="0"/>
      <w:spacing w:after="120" w:line="360" w:lineRule="auto"/>
      <w:ind w:left="283"/>
      <w:jc w:val="both"/>
    </w:pPr>
    <w:rPr>
      <w:rFonts w:eastAsia="SimSun"/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rsid w:val="006C7D9E"/>
    <w:rPr>
      <w:rFonts w:ascii="Times New Roman" w:eastAsia="SimSun" w:hAnsi="Times New Roman" w:cs="Times New Roman"/>
      <w:sz w:val="16"/>
      <w:szCs w:val="16"/>
      <w:lang w:eastAsia="pt-BR"/>
    </w:rPr>
  </w:style>
  <w:style w:type="paragraph" w:customStyle="1" w:styleId="EstiloRecuodecorpodetextoTimesNewRoman">
    <w:name w:val="Estilo Recuo de corpo de texto + Times New Roman"/>
    <w:basedOn w:val="Recuodecorpodetexto"/>
    <w:rsid w:val="006C7D9E"/>
    <w:pPr>
      <w:spacing w:after="0" w:line="240" w:lineRule="auto"/>
      <w:ind w:left="2268"/>
    </w:pPr>
    <w:rPr>
      <w:rFonts w:eastAsia="Times New Roman"/>
      <w:szCs w:val="20"/>
    </w:rPr>
  </w:style>
  <w:style w:type="character" w:customStyle="1" w:styleId="apple-style-span">
    <w:name w:val="apple-style-span"/>
    <w:rsid w:val="006C7D9E"/>
  </w:style>
  <w:style w:type="character" w:styleId="nfase">
    <w:name w:val="Emphasis"/>
    <w:uiPriority w:val="20"/>
    <w:qFormat/>
    <w:rsid w:val="006C7D9E"/>
    <w:rPr>
      <w:rFonts w:cs="Times New Roman"/>
      <w:i/>
      <w:iCs/>
    </w:rPr>
  </w:style>
  <w:style w:type="character" w:customStyle="1" w:styleId="apple-converted-space">
    <w:name w:val="apple-converted-space"/>
    <w:rsid w:val="006C7D9E"/>
  </w:style>
  <w:style w:type="character" w:customStyle="1" w:styleId="MapadoDocumentoChar">
    <w:name w:val="Mapa do Documento Char"/>
    <w:basedOn w:val="Fontepargpadro"/>
    <w:link w:val="MapadoDocumento"/>
    <w:semiHidden/>
    <w:rsid w:val="006C7D9E"/>
    <w:rPr>
      <w:rFonts w:ascii="Tahoma" w:eastAsia="SimSun" w:hAnsi="Tahoma" w:cs="Tahoma"/>
      <w:shd w:val="clear" w:color="auto" w:fill="000080"/>
      <w:lang w:eastAsia="pt-BR"/>
    </w:rPr>
  </w:style>
  <w:style w:type="paragraph" w:styleId="MapadoDocumento">
    <w:name w:val="Document Map"/>
    <w:basedOn w:val="Normal"/>
    <w:link w:val="MapadoDocumentoChar"/>
    <w:semiHidden/>
    <w:rsid w:val="006C7D9E"/>
    <w:pPr>
      <w:shd w:val="clear" w:color="auto" w:fill="000080"/>
      <w:suppressAutoHyphens w:val="0"/>
      <w:spacing w:line="360" w:lineRule="auto"/>
      <w:jc w:val="both"/>
    </w:pPr>
    <w:rPr>
      <w:rFonts w:ascii="Tahoma" w:eastAsia="SimSun" w:hAnsi="Tahoma" w:cs="Tahoma"/>
      <w:sz w:val="24"/>
      <w:szCs w:val="24"/>
    </w:rPr>
  </w:style>
  <w:style w:type="paragraph" w:customStyle="1" w:styleId="fonte10">
    <w:name w:val="fonte10"/>
    <w:basedOn w:val="Normal"/>
    <w:rsid w:val="006C7D9E"/>
    <w:pPr>
      <w:suppressAutoHyphens w:val="0"/>
      <w:jc w:val="center"/>
    </w:pPr>
  </w:style>
  <w:style w:type="paragraph" w:styleId="Corpodetexto3">
    <w:name w:val="Body Text 3"/>
    <w:basedOn w:val="Normal"/>
    <w:link w:val="Corpodetexto3Char"/>
    <w:rsid w:val="006C7D9E"/>
    <w:pPr>
      <w:suppressAutoHyphens w:val="0"/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rsid w:val="006C7D9E"/>
    <w:rPr>
      <w:rFonts w:ascii="Times New Roman" w:eastAsia="Times New Roman" w:hAnsi="Times New Roman" w:cs="Times New Roman"/>
      <w:sz w:val="16"/>
      <w:szCs w:val="16"/>
      <w:lang w:eastAsia="pt-BR"/>
    </w:rPr>
  </w:style>
  <w:style w:type="character" w:customStyle="1" w:styleId="spelle">
    <w:name w:val="spelle"/>
    <w:basedOn w:val="Fontepargpadro"/>
    <w:rsid w:val="006C7D9E"/>
  </w:style>
  <w:style w:type="paragraph" w:styleId="Corpodetexto2">
    <w:name w:val="Body Text 2"/>
    <w:basedOn w:val="Normal"/>
    <w:link w:val="Corpodetexto2Char"/>
    <w:rsid w:val="006C7D9E"/>
    <w:pPr>
      <w:suppressAutoHyphens w:val="0"/>
      <w:spacing w:after="120" w:line="480" w:lineRule="auto"/>
      <w:jc w:val="both"/>
    </w:pPr>
    <w:rPr>
      <w:rFonts w:eastAsia="SimSun"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rsid w:val="006C7D9E"/>
    <w:rPr>
      <w:rFonts w:ascii="Times New Roman" w:eastAsia="SimSun" w:hAnsi="Times New Roman" w:cs="Times New Roman"/>
      <w:lang w:eastAsia="pt-BR"/>
    </w:rPr>
  </w:style>
  <w:style w:type="paragraph" w:customStyle="1" w:styleId="Referencias">
    <w:name w:val="Referencias"/>
    <w:basedOn w:val="Recuodecorpodetexto2"/>
    <w:rsid w:val="006C7D9E"/>
    <w:pPr>
      <w:spacing w:line="240" w:lineRule="auto"/>
      <w:ind w:left="0"/>
    </w:pPr>
    <w:rPr>
      <w:rFonts w:eastAsia="Times New Roman"/>
    </w:rPr>
  </w:style>
  <w:style w:type="paragraph" w:styleId="Lista">
    <w:name w:val="List"/>
    <w:basedOn w:val="Normal"/>
    <w:autoRedefine/>
    <w:rsid w:val="006C7D9E"/>
    <w:pPr>
      <w:suppressAutoHyphens w:val="0"/>
    </w:pPr>
    <w:rPr>
      <w:rFonts w:ascii="Arial" w:hAnsi="Arial" w:cs="Arial"/>
      <w:snapToGrid w:val="0"/>
      <w:color w:val="000000"/>
      <w:sz w:val="24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6C7D9E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6C7D9E"/>
    <w:pPr>
      <w:pBdr>
        <w:bottom w:val="single" w:sz="6" w:space="1" w:color="auto"/>
      </w:pBdr>
      <w:suppressAutoHyphens w:val="0"/>
      <w:jc w:val="center"/>
    </w:pPr>
    <w:rPr>
      <w:rFonts w:ascii="Arial" w:hAnsi="Arial" w:cs="Arial"/>
      <w:vanish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6C7D9E"/>
    <w:pPr>
      <w:suppressAutoHyphens w:val="0"/>
      <w:spacing w:line="276" w:lineRule="auto"/>
      <w:ind w:left="431"/>
      <w:outlineLvl w:val="9"/>
    </w:pPr>
    <w:rPr>
      <w:rFonts w:ascii="Cambria" w:eastAsia="Times New Roman" w:hAnsi="Cambria" w:cs="Times New Roman"/>
      <w:color w:val="365F91"/>
      <w:lang w:eastAsia="en-US"/>
    </w:rPr>
  </w:style>
  <w:style w:type="paragraph" w:styleId="Sumrio4">
    <w:name w:val="toc 4"/>
    <w:basedOn w:val="Normal"/>
    <w:next w:val="Normal"/>
    <w:autoRedefine/>
    <w:uiPriority w:val="39"/>
    <w:unhideWhenUsed/>
    <w:rsid w:val="006C7D9E"/>
    <w:pPr>
      <w:suppressAutoHyphens w:val="0"/>
      <w:spacing w:line="360" w:lineRule="auto"/>
    </w:pPr>
    <w:rPr>
      <w:rFonts w:ascii="Calibri" w:eastAsia="SimSun" w:hAnsi="Calibri"/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6C7D9E"/>
    <w:pPr>
      <w:suppressAutoHyphens w:val="0"/>
      <w:spacing w:line="360" w:lineRule="auto"/>
    </w:pPr>
    <w:rPr>
      <w:rFonts w:ascii="Calibri" w:eastAsia="SimSun" w:hAnsi="Calibri"/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6C7D9E"/>
    <w:pPr>
      <w:suppressAutoHyphens w:val="0"/>
      <w:spacing w:line="360" w:lineRule="auto"/>
    </w:pPr>
    <w:rPr>
      <w:rFonts w:ascii="Calibri" w:eastAsia="SimSun" w:hAnsi="Calibri"/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6C7D9E"/>
    <w:pPr>
      <w:suppressAutoHyphens w:val="0"/>
      <w:spacing w:line="360" w:lineRule="auto"/>
    </w:pPr>
    <w:rPr>
      <w:rFonts w:ascii="Calibri" w:eastAsia="SimSun" w:hAnsi="Calibri"/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6C7D9E"/>
    <w:pPr>
      <w:suppressAutoHyphens w:val="0"/>
      <w:spacing w:line="360" w:lineRule="auto"/>
    </w:pPr>
    <w:rPr>
      <w:rFonts w:ascii="Calibri" w:eastAsia="SimSun" w:hAnsi="Calibri"/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6C7D9E"/>
    <w:pPr>
      <w:suppressAutoHyphens w:val="0"/>
      <w:spacing w:line="360" w:lineRule="auto"/>
    </w:pPr>
    <w:rPr>
      <w:rFonts w:ascii="Calibri" w:eastAsia="SimSun" w:hAnsi="Calibri"/>
      <w:sz w:val="22"/>
      <w:szCs w:val="22"/>
    </w:rPr>
  </w:style>
  <w:style w:type="paragraph" w:styleId="SemEspaamento">
    <w:name w:val="No Spacing"/>
    <w:uiPriority w:val="1"/>
    <w:qFormat/>
    <w:rsid w:val="006C7D9E"/>
    <w:rPr>
      <w:rFonts w:ascii="Calibri" w:eastAsia="Calibri" w:hAnsi="Calibri" w:cs="Times New Roman"/>
      <w:sz w:val="22"/>
      <w:szCs w:val="22"/>
    </w:rPr>
  </w:style>
  <w:style w:type="paragraph" w:styleId="Remissivo1">
    <w:name w:val="index 1"/>
    <w:basedOn w:val="Normal"/>
    <w:next w:val="Normal"/>
    <w:autoRedefine/>
    <w:uiPriority w:val="99"/>
    <w:unhideWhenUsed/>
    <w:rsid w:val="006C7D9E"/>
    <w:pPr>
      <w:suppressAutoHyphens w:val="0"/>
      <w:spacing w:line="360" w:lineRule="auto"/>
      <w:ind w:left="240" w:hanging="240"/>
      <w:jc w:val="both"/>
    </w:pPr>
    <w:rPr>
      <w:rFonts w:eastAsia="SimSu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unhideWhenUsed/>
    <w:rsid w:val="006C7D9E"/>
    <w:pPr>
      <w:suppressAutoHyphens w:val="0"/>
      <w:spacing w:line="360" w:lineRule="auto"/>
      <w:ind w:left="480" w:hanging="240"/>
      <w:jc w:val="both"/>
    </w:pPr>
    <w:rPr>
      <w:rFonts w:eastAsia="SimSun"/>
      <w:sz w:val="24"/>
      <w:szCs w:val="24"/>
    </w:rPr>
  </w:style>
  <w:style w:type="paragraph" w:styleId="Remissivo3">
    <w:name w:val="index 3"/>
    <w:basedOn w:val="Normal"/>
    <w:next w:val="Normal"/>
    <w:autoRedefine/>
    <w:uiPriority w:val="99"/>
    <w:unhideWhenUsed/>
    <w:rsid w:val="006C7D9E"/>
    <w:pPr>
      <w:suppressAutoHyphens w:val="0"/>
      <w:spacing w:line="360" w:lineRule="auto"/>
      <w:ind w:left="720" w:hanging="240"/>
      <w:jc w:val="both"/>
    </w:pPr>
    <w:rPr>
      <w:rFonts w:eastAsia="SimSun"/>
      <w:sz w:val="24"/>
      <w:szCs w:val="24"/>
    </w:rPr>
  </w:style>
  <w:style w:type="paragraph" w:styleId="Remissivo4">
    <w:name w:val="index 4"/>
    <w:basedOn w:val="Normal"/>
    <w:next w:val="Normal"/>
    <w:autoRedefine/>
    <w:uiPriority w:val="99"/>
    <w:unhideWhenUsed/>
    <w:rsid w:val="006C7D9E"/>
    <w:pPr>
      <w:suppressAutoHyphens w:val="0"/>
      <w:spacing w:line="360" w:lineRule="auto"/>
      <w:ind w:left="960" w:hanging="240"/>
      <w:jc w:val="both"/>
    </w:pPr>
    <w:rPr>
      <w:rFonts w:eastAsia="SimSun"/>
      <w:sz w:val="24"/>
      <w:szCs w:val="24"/>
    </w:rPr>
  </w:style>
  <w:style w:type="paragraph" w:styleId="Remissivo5">
    <w:name w:val="index 5"/>
    <w:basedOn w:val="Normal"/>
    <w:next w:val="Normal"/>
    <w:autoRedefine/>
    <w:uiPriority w:val="99"/>
    <w:unhideWhenUsed/>
    <w:rsid w:val="006C7D9E"/>
    <w:pPr>
      <w:suppressAutoHyphens w:val="0"/>
      <w:spacing w:line="360" w:lineRule="auto"/>
      <w:ind w:left="1200" w:hanging="240"/>
      <w:jc w:val="both"/>
    </w:pPr>
    <w:rPr>
      <w:rFonts w:eastAsia="SimSun"/>
      <w:sz w:val="24"/>
      <w:szCs w:val="24"/>
    </w:rPr>
  </w:style>
  <w:style w:type="paragraph" w:styleId="Remissivo6">
    <w:name w:val="index 6"/>
    <w:basedOn w:val="Normal"/>
    <w:next w:val="Normal"/>
    <w:autoRedefine/>
    <w:uiPriority w:val="99"/>
    <w:unhideWhenUsed/>
    <w:rsid w:val="006C7D9E"/>
    <w:pPr>
      <w:suppressAutoHyphens w:val="0"/>
      <w:spacing w:line="360" w:lineRule="auto"/>
      <w:ind w:left="1440" w:hanging="240"/>
      <w:jc w:val="both"/>
    </w:pPr>
    <w:rPr>
      <w:rFonts w:eastAsia="SimSun"/>
      <w:sz w:val="24"/>
      <w:szCs w:val="24"/>
    </w:rPr>
  </w:style>
  <w:style w:type="paragraph" w:styleId="Remissivo7">
    <w:name w:val="index 7"/>
    <w:basedOn w:val="Normal"/>
    <w:next w:val="Normal"/>
    <w:autoRedefine/>
    <w:uiPriority w:val="99"/>
    <w:unhideWhenUsed/>
    <w:rsid w:val="006C7D9E"/>
    <w:pPr>
      <w:suppressAutoHyphens w:val="0"/>
      <w:spacing w:line="360" w:lineRule="auto"/>
      <w:ind w:left="1680" w:hanging="240"/>
      <w:jc w:val="both"/>
    </w:pPr>
    <w:rPr>
      <w:rFonts w:eastAsia="SimSun"/>
      <w:sz w:val="24"/>
      <w:szCs w:val="24"/>
    </w:rPr>
  </w:style>
  <w:style w:type="paragraph" w:styleId="Remissivo8">
    <w:name w:val="index 8"/>
    <w:basedOn w:val="Normal"/>
    <w:next w:val="Normal"/>
    <w:autoRedefine/>
    <w:uiPriority w:val="99"/>
    <w:unhideWhenUsed/>
    <w:rsid w:val="006C7D9E"/>
    <w:pPr>
      <w:suppressAutoHyphens w:val="0"/>
      <w:spacing w:line="360" w:lineRule="auto"/>
      <w:ind w:left="1920" w:hanging="240"/>
      <w:jc w:val="both"/>
    </w:pPr>
    <w:rPr>
      <w:rFonts w:eastAsia="SimSun"/>
      <w:sz w:val="24"/>
      <w:szCs w:val="24"/>
    </w:rPr>
  </w:style>
  <w:style w:type="paragraph" w:styleId="Remissivo9">
    <w:name w:val="index 9"/>
    <w:basedOn w:val="Normal"/>
    <w:next w:val="Normal"/>
    <w:autoRedefine/>
    <w:uiPriority w:val="99"/>
    <w:unhideWhenUsed/>
    <w:rsid w:val="006C7D9E"/>
    <w:pPr>
      <w:suppressAutoHyphens w:val="0"/>
      <w:spacing w:line="360" w:lineRule="auto"/>
      <w:ind w:left="2160" w:hanging="240"/>
      <w:jc w:val="both"/>
    </w:pPr>
    <w:rPr>
      <w:rFonts w:eastAsia="SimSun"/>
      <w:sz w:val="24"/>
      <w:szCs w:val="24"/>
    </w:rPr>
  </w:style>
  <w:style w:type="paragraph" w:styleId="Ttulodendiceremissivo">
    <w:name w:val="index heading"/>
    <w:basedOn w:val="Normal"/>
    <w:next w:val="Remissivo1"/>
    <w:uiPriority w:val="99"/>
    <w:unhideWhenUsed/>
    <w:rsid w:val="006C7D9E"/>
    <w:pPr>
      <w:suppressAutoHyphens w:val="0"/>
      <w:spacing w:line="360" w:lineRule="auto"/>
      <w:jc w:val="both"/>
    </w:pPr>
    <w:rPr>
      <w:rFonts w:eastAsia="SimSun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6C7D9E"/>
    <w:pPr>
      <w:suppressAutoHyphens w:val="0"/>
      <w:spacing w:line="360" w:lineRule="auto"/>
      <w:ind w:left="480" w:hanging="480"/>
    </w:pPr>
    <w:rPr>
      <w:rFonts w:ascii="Calibri" w:eastAsia="SimSun" w:hAnsi="Calibri"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84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theus.cr95@hot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jpeg"/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DC9B8F-6675-4BE9-9C4B-FE570D5E9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18</Pages>
  <Words>9184</Words>
  <Characters>49594</Characters>
  <Application>Microsoft Office Word</Application>
  <DocSecurity>0</DocSecurity>
  <Lines>413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Microsoft Office</dc:creator>
  <cp:lastModifiedBy>maria ivanice vendruscolo</cp:lastModifiedBy>
  <cp:revision>21</cp:revision>
  <dcterms:created xsi:type="dcterms:W3CDTF">2017-07-10T18:11:00Z</dcterms:created>
  <dcterms:modified xsi:type="dcterms:W3CDTF">2017-07-10T21:05:00Z</dcterms:modified>
</cp:coreProperties>
</file>