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2A24" w:rsidRPr="00B83967" w:rsidRDefault="00F42A24" w:rsidP="00BF70AE">
      <w:pPr>
        <w:jc w:val="both"/>
        <w:rPr>
          <w:b/>
          <w:color w:val="auto"/>
          <w:sz w:val="24"/>
          <w:szCs w:val="24"/>
        </w:rPr>
      </w:pPr>
      <w:bookmarkStart w:id="0" w:name="_GoBack"/>
      <w:bookmarkEnd w:id="0"/>
    </w:p>
    <w:p w:rsidR="00F42A24" w:rsidRPr="00B83967" w:rsidRDefault="00BF70AE" w:rsidP="00BF70AE">
      <w:pPr>
        <w:spacing w:line="276" w:lineRule="auto"/>
        <w:jc w:val="both"/>
        <w:rPr>
          <w:color w:val="auto"/>
          <w:sz w:val="24"/>
          <w:szCs w:val="24"/>
        </w:rPr>
      </w:pPr>
      <w:r>
        <w:rPr>
          <w:b/>
          <w:color w:val="auto"/>
          <w:sz w:val="24"/>
          <w:szCs w:val="24"/>
        </w:rPr>
        <w:t>PERCEPÇÃO DOS PROFISSIONAIS CONTÁBEIS SOB A CONDUTA ÉTICA NA ELABORAÇÃO DO PLANEJAMENTO TRIBUTÁRIO</w:t>
      </w: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236CEE" w:rsidP="00BF70AE">
      <w:pPr>
        <w:jc w:val="right"/>
        <w:rPr>
          <w:b/>
          <w:color w:val="auto"/>
          <w:sz w:val="24"/>
          <w:szCs w:val="24"/>
        </w:rPr>
      </w:pPr>
      <w:r w:rsidRPr="00B83967">
        <w:rPr>
          <w:b/>
          <w:color w:val="auto"/>
          <w:sz w:val="24"/>
          <w:szCs w:val="24"/>
        </w:rPr>
        <w:t>Dionatan de Morais</w:t>
      </w:r>
    </w:p>
    <w:p w:rsidR="00F42A24" w:rsidRPr="00B83967" w:rsidRDefault="00236CEE" w:rsidP="00BF70AE">
      <w:pPr>
        <w:jc w:val="right"/>
        <w:rPr>
          <w:b/>
          <w:i/>
          <w:color w:val="auto"/>
          <w:sz w:val="24"/>
          <w:szCs w:val="24"/>
        </w:rPr>
      </w:pPr>
      <w:r w:rsidRPr="00B83967">
        <w:rPr>
          <w:b/>
          <w:color w:val="auto"/>
          <w:sz w:val="24"/>
          <w:szCs w:val="24"/>
        </w:rPr>
        <w:t>Universidade Federal de Santa Catarina (UFSC)</w:t>
      </w:r>
    </w:p>
    <w:p w:rsidR="00F42A24" w:rsidRPr="00B83967" w:rsidRDefault="00236CEE" w:rsidP="00BF70AE">
      <w:pPr>
        <w:jc w:val="right"/>
        <w:rPr>
          <w:b/>
          <w:color w:val="auto"/>
          <w:sz w:val="24"/>
          <w:szCs w:val="24"/>
        </w:rPr>
      </w:pPr>
      <w:r w:rsidRPr="00B83967">
        <w:rPr>
          <w:b/>
          <w:i/>
          <w:color w:val="auto"/>
          <w:sz w:val="24"/>
          <w:szCs w:val="24"/>
        </w:rPr>
        <w:t>Dionatan.moraes@hotmail.com</w:t>
      </w:r>
    </w:p>
    <w:p w:rsidR="00F42A24" w:rsidRPr="00B83967" w:rsidRDefault="00F42A24" w:rsidP="00BF70AE">
      <w:pPr>
        <w:jc w:val="right"/>
        <w:rPr>
          <w:b/>
          <w:color w:val="auto"/>
          <w:sz w:val="24"/>
          <w:szCs w:val="24"/>
        </w:rPr>
      </w:pPr>
    </w:p>
    <w:p w:rsidR="00F42A24" w:rsidRPr="00B83967" w:rsidRDefault="00236CEE" w:rsidP="00BF70AE">
      <w:pPr>
        <w:jc w:val="right"/>
        <w:rPr>
          <w:b/>
          <w:color w:val="auto"/>
          <w:sz w:val="24"/>
          <w:szCs w:val="24"/>
        </w:rPr>
      </w:pPr>
      <w:r w:rsidRPr="00B83967">
        <w:rPr>
          <w:b/>
          <w:color w:val="auto"/>
          <w:sz w:val="24"/>
          <w:szCs w:val="24"/>
        </w:rPr>
        <w:t>Edenise Anjos</w:t>
      </w:r>
    </w:p>
    <w:p w:rsidR="00F42A24" w:rsidRPr="00B83967" w:rsidRDefault="00236CEE" w:rsidP="00BF70AE">
      <w:pPr>
        <w:jc w:val="right"/>
        <w:rPr>
          <w:b/>
          <w:i/>
          <w:color w:val="auto"/>
          <w:sz w:val="24"/>
          <w:szCs w:val="24"/>
        </w:rPr>
      </w:pPr>
      <w:r w:rsidRPr="00B83967">
        <w:rPr>
          <w:b/>
          <w:color w:val="auto"/>
          <w:sz w:val="24"/>
          <w:szCs w:val="24"/>
        </w:rPr>
        <w:t>Universidade Federal de Santa Catarina (UFSC)</w:t>
      </w:r>
    </w:p>
    <w:p w:rsidR="00F42A24" w:rsidRPr="00B83967" w:rsidRDefault="00236CEE" w:rsidP="00BF70AE">
      <w:pPr>
        <w:jc w:val="right"/>
        <w:rPr>
          <w:b/>
          <w:i/>
          <w:color w:val="auto"/>
          <w:sz w:val="24"/>
          <w:szCs w:val="24"/>
        </w:rPr>
      </w:pPr>
      <w:r w:rsidRPr="00B83967">
        <w:rPr>
          <w:b/>
          <w:i/>
          <w:color w:val="auto"/>
          <w:sz w:val="24"/>
          <w:szCs w:val="24"/>
        </w:rPr>
        <w:t>edeniseanjos@gmail.com</w:t>
      </w:r>
    </w:p>
    <w:p w:rsidR="00F42A24" w:rsidRPr="00B83967" w:rsidRDefault="00F42A24" w:rsidP="00BF70AE">
      <w:pPr>
        <w:jc w:val="right"/>
        <w:rPr>
          <w:b/>
          <w:color w:val="auto"/>
          <w:sz w:val="24"/>
          <w:szCs w:val="24"/>
        </w:rPr>
      </w:pPr>
    </w:p>
    <w:p w:rsidR="00F42A24" w:rsidRPr="00B83967" w:rsidRDefault="00236CEE" w:rsidP="00BF70AE">
      <w:pPr>
        <w:jc w:val="right"/>
        <w:rPr>
          <w:b/>
          <w:color w:val="auto"/>
          <w:sz w:val="24"/>
          <w:szCs w:val="24"/>
        </w:rPr>
      </w:pPr>
      <w:r w:rsidRPr="00B83967">
        <w:rPr>
          <w:b/>
          <w:color w:val="auto"/>
          <w:sz w:val="24"/>
          <w:szCs w:val="24"/>
        </w:rPr>
        <w:t>Sérgio Murilo Petri</w:t>
      </w:r>
    </w:p>
    <w:p w:rsidR="00F42A24" w:rsidRPr="00B83967" w:rsidRDefault="00236CEE" w:rsidP="00BF70AE">
      <w:pPr>
        <w:jc w:val="right"/>
        <w:rPr>
          <w:b/>
          <w:i/>
          <w:color w:val="auto"/>
          <w:sz w:val="24"/>
          <w:szCs w:val="24"/>
        </w:rPr>
      </w:pPr>
      <w:r w:rsidRPr="00B83967">
        <w:rPr>
          <w:b/>
          <w:color w:val="auto"/>
          <w:sz w:val="24"/>
          <w:szCs w:val="24"/>
        </w:rPr>
        <w:t>Universidade Federal de Santa Catarina (UFSC)</w:t>
      </w:r>
    </w:p>
    <w:p w:rsidR="00F42A24" w:rsidRPr="00B83967" w:rsidRDefault="00236CEE" w:rsidP="00BF70AE">
      <w:pPr>
        <w:jc w:val="right"/>
        <w:rPr>
          <w:b/>
          <w:color w:val="auto"/>
          <w:sz w:val="24"/>
          <w:szCs w:val="24"/>
        </w:rPr>
      </w:pPr>
      <w:r w:rsidRPr="00B83967">
        <w:rPr>
          <w:b/>
          <w:i/>
          <w:color w:val="auto"/>
          <w:sz w:val="24"/>
          <w:szCs w:val="24"/>
        </w:rPr>
        <w:t>smpetri@gmail.com</w:t>
      </w:r>
    </w:p>
    <w:p w:rsidR="00E43192" w:rsidRPr="00B83967" w:rsidRDefault="00E43192" w:rsidP="00BF70AE">
      <w:pPr>
        <w:jc w:val="both"/>
        <w:rPr>
          <w:b/>
          <w:color w:val="auto"/>
        </w:rPr>
      </w:pPr>
    </w:p>
    <w:p w:rsidR="00F42A24" w:rsidRPr="00B83967" w:rsidRDefault="00F42A24" w:rsidP="00BF70AE">
      <w:pPr>
        <w:jc w:val="both"/>
        <w:rPr>
          <w:b/>
          <w:color w:val="auto"/>
        </w:rPr>
      </w:pPr>
    </w:p>
    <w:p w:rsidR="00AD2DB6" w:rsidRDefault="00AD2DB6" w:rsidP="00BF70AE">
      <w:pPr>
        <w:jc w:val="both"/>
        <w:rPr>
          <w:b/>
          <w:color w:val="auto"/>
          <w:sz w:val="24"/>
          <w:szCs w:val="24"/>
        </w:rPr>
      </w:pPr>
      <w:r>
        <w:rPr>
          <w:b/>
          <w:color w:val="auto"/>
          <w:sz w:val="24"/>
          <w:szCs w:val="24"/>
        </w:rPr>
        <w:t>RESUMO</w:t>
      </w:r>
    </w:p>
    <w:p w:rsidR="00AD2DB6" w:rsidRDefault="00AD2DB6" w:rsidP="00BF70AE">
      <w:pPr>
        <w:jc w:val="both"/>
        <w:rPr>
          <w:b/>
          <w:color w:val="auto"/>
          <w:sz w:val="24"/>
          <w:szCs w:val="24"/>
        </w:rPr>
      </w:pPr>
    </w:p>
    <w:p w:rsidR="00F42A24" w:rsidRDefault="001021DC" w:rsidP="00BF70AE">
      <w:pPr>
        <w:jc w:val="both"/>
        <w:rPr>
          <w:sz w:val="24"/>
          <w:szCs w:val="24"/>
        </w:rPr>
      </w:pPr>
      <w:r w:rsidRPr="001021DC">
        <w:rPr>
          <w:sz w:val="24"/>
          <w:szCs w:val="24"/>
        </w:rPr>
        <w:t>Com os recentes escândalos de corrupção a instabilidade na economia brasileira elevou, aumentando também a complexidade do sistema tributário. Este cenário faz com que os empresários busquem profissionais qualificados com o objetivo de reduzir o cu</w:t>
      </w:r>
      <w:r>
        <w:rPr>
          <w:sz w:val="24"/>
          <w:szCs w:val="24"/>
        </w:rPr>
        <w:t>sto tributário para as empresas. Por essa razão</w:t>
      </w:r>
      <w:r w:rsidRPr="001021DC">
        <w:rPr>
          <w:sz w:val="24"/>
          <w:szCs w:val="24"/>
        </w:rPr>
        <w:t xml:space="preserve"> o planejamento tributário tem sido um recurso essencial para estas se manterem competitivas diante de um mercado instável. Desta forma a presente pesquisa teve como objetivo analisar o perfil do</w:t>
      </w:r>
      <w:r w:rsidR="004350C0">
        <w:rPr>
          <w:sz w:val="24"/>
          <w:szCs w:val="24"/>
        </w:rPr>
        <w:t>s profissionais contabilidade</w:t>
      </w:r>
      <w:r w:rsidRPr="001021DC">
        <w:rPr>
          <w:sz w:val="24"/>
          <w:szCs w:val="24"/>
        </w:rPr>
        <w:t xml:space="preserve"> acerca da percepção da conduta ética na elaboração do planejamento tributário, investigando o grau de concordância sob as questões que motivam os empresários a solicitarem a elabora</w:t>
      </w:r>
      <w:r w:rsidR="004350C0">
        <w:rPr>
          <w:sz w:val="24"/>
          <w:szCs w:val="24"/>
        </w:rPr>
        <w:t>ção do planejamento tributário</w:t>
      </w:r>
      <w:r w:rsidRPr="001021DC">
        <w:rPr>
          <w:sz w:val="24"/>
          <w:szCs w:val="24"/>
        </w:rPr>
        <w:t>.</w:t>
      </w:r>
      <w:r w:rsidRPr="00AF207F">
        <w:rPr>
          <w:sz w:val="24"/>
          <w:szCs w:val="24"/>
        </w:rPr>
        <w:t xml:space="preserve">  </w:t>
      </w:r>
      <w:r w:rsidR="00AF207F" w:rsidRPr="00AF207F">
        <w:rPr>
          <w:sz w:val="24"/>
          <w:szCs w:val="24"/>
        </w:rPr>
        <w:t>Para obter resposta desse objetivo, foi aplicado um questionário segmentado em dois blocos</w:t>
      </w:r>
      <w:r w:rsidRPr="00AF207F">
        <w:rPr>
          <w:sz w:val="24"/>
          <w:szCs w:val="24"/>
        </w:rPr>
        <w:t xml:space="preserve">. O bloco I é composto por 25 questões fechadas, sendo 9 questões sobre a motivação dos </w:t>
      </w:r>
      <w:r w:rsidRPr="001021DC">
        <w:rPr>
          <w:sz w:val="24"/>
          <w:szCs w:val="24"/>
        </w:rPr>
        <w:t>empresários para elaboração do Planejamento Tributário, 11 questões sobre percepção dos profissionais contábei</w:t>
      </w:r>
      <w:r w:rsidR="004350C0">
        <w:rPr>
          <w:sz w:val="24"/>
          <w:szCs w:val="24"/>
        </w:rPr>
        <w:t>s sob os conceitos do Planejamento</w:t>
      </w:r>
      <w:r w:rsidRPr="001021DC">
        <w:rPr>
          <w:sz w:val="24"/>
          <w:szCs w:val="24"/>
        </w:rPr>
        <w:t xml:space="preserve"> e 5 questões sobre a Conduta Ética na elabo</w:t>
      </w:r>
      <w:r w:rsidR="004350C0">
        <w:rPr>
          <w:sz w:val="24"/>
          <w:szCs w:val="24"/>
        </w:rPr>
        <w:t>ração do planejamento</w:t>
      </w:r>
      <w:r w:rsidRPr="001021DC">
        <w:rPr>
          <w:sz w:val="24"/>
          <w:szCs w:val="24"/>
        </w:rPr>
        <w:t>. O bloco II buscou ilustrar os dados demográficos dos escritórios de con</w:t>
      </w:r>
      <w:r w:rsidR="004350C0">
        <w:rPr>
          <w:sz w:val="24"/>
          <w:szCs w:val="24"/>
        </w:rPr>
        <w:t>tabilidade de Florianópolis</w:t>
      </w:r>
      <w:r w:rsidRPr="001021DC">
        <w:rPr>
          <w:sz w:val="24"/>
          <w:szCs w:val="24"/>
        </w:rPr>
        <w:t xml:space="preserve"> e</w:t>
      </w:r>
      <w:r w:rsidR="004350C0">
        <w:rPr>
          <w:sz w:val="24"/>
          <w:szCs w:val="24"/>
        </w:rPr>
        <w:t xml:space="preserve"> o perfil dos respondentes com 14</w:t>
      </w:r>
      <w:r w:rsidRPr="001021DC">
        <w:rPr>
          <w:sz w:val="24"/>
          <w:szCs w:val="24"/>
        </w:rPr>
        <w:t xml:space="preserve"> questões. Entre os achados da pesquisa observou-se que os empresários, são na sua maioria, orientados pelos profissionais contábeis sob a importância do planejamento tributário, ou seja, raramente solicitam de forma voluntária, denotando confiança nos profissionais para elaboração deste instrumento. Outro achado da pesquisa é em relação a conduta ética dos profissionais, os quais apontam ter pleno conhecimentos da importância do código de conduta no auxílio do Planejamento Tributário</w:t>
      </w:r>
      <w:r w:rsidR="004350C0">
        <w:rPr>
          <w:sz w:val="24"/>
          <w:szCs w:val="24"/>
        </w:rPr>
        <w:t>.</w:t>
      </w:r>
    </w:p>
    <w:p w:rsidR="001021DC" w:rsidRPr="001021DC" w:rsidRDefault="001021DC" w:rsidP="00BF70AE">
      <w:pPr>
        <w:jc w:val="both"/>
        <w:rPr>
          <w:b/>
          <w:color w:val="auto"/>
          <w:sz w:val="24"/>
          <w:szCs w:val="24"/>
        </w:rPr>
      </w:pPr>
    </w:p>
    <w:p w:rsidR="00F42A24" w:rsidRDefault="00236CEE" w:rsidP="00BF70AE">
      <w:pPr>
        <w:jc w:val="both"/>
        <w:rPr>
          <w:color w:val="auto"/>
          <w:sz w:val="24"/>
          <w:szCs w:val="24"/>
        </w:rPr>
      </w:pPr>
      <w:r w:rsidRPr="00B83967">
        <w:rPr>
          <w:b/>
          <w:color w:val="auto"/>
          <w:sz w:val="24"/>
          <w:szCs w:val="24"/>
        </w:rPr>
        <w:t xml:space="preserve">Palavras-chave: </w:t>
      </w:r>
      <w:r w:rsidRPr="00B83967">
        <w:rPr>
          <w:color w:val="auto"/>
          <w:sz w:val="24"/>
          <w:szCs w:val="24"/>
        </w:rPr>
        <w:t>Planejamen</w:t>
      </w:r>
      <w:r w:rsidR="00F8108E">
        <w:rPr>
          <w:color w:val="auto"/>
          <w:sz w:val="24"/>
          <w:szCs w:val="24"/>
        </w:rPr>
        <w:t>to tributário, Código de ética</w:t>
      </w:r>
    </w:p>
    <w:p w:rsidR="00AD2DB6" w:rsidRDefault="00AD2DB6" w:rsidP="00BF70AE">
      <w:pPr>
        <w:jc w:val="both"/>
        <w:rPr>
          <w:color w:val="auto"/>
          <w:sz w:val="24"/>
          <w:szCs w:val="24"/>
        </w:rPr>
      </w:pPr>
    </w:p>
    <w:p w:rsidR="00F42A24" w:rsidRPr="00E43192" w:rsidRDefault="00AD2DB6" w:rsidP="00BF70AE">
      <w:pPr>
        <w:jc w:val="both"/>
        <w:rPr>
          <w:color w:val="auto"/>
          <w:sz w:val="24"/>
          <w:szCs w:val="24"/>
        </w:rPr>
      </w:pPr>
      <w:r w:rsidRPr="00B83967">
        <w:rPr>
          <w:b/>
          <w:color w:val="auto"/>
          <w:sz w:val="24"/>
          <w:szCs w:val="24"/>
        </w:rPr>
        <w:t xml:space="preserve">Linha Temática: </w:t>
      </w:r>
      <w:r w:rsidR="00F8108E">
        <w:rPr>
          <w:color w:val="auto"/>
          <w:sz w:val="24"/>
          <w:szCs w:val="24"/>
        </w:rPr>
        <w:t xml:space="preserve">Contabilidade Gerencial </w:t>
      </w:r>
    </w:p>
    <w:p w:rsidR="00F42A24" w:rsidRPr="00B83967" w:rsidRDefault="00F42A24" w:rsidP="00BF70AE">
      <w:pPr>
        <w:jc w:val="both"/>
        <w:rPr>
          <w:color w:val="auto"/>
        </w:rPr>
      </w:pPr>
    </w:p>
    <w:p w:rsidR="004350C0" w:rsidRDefault="004350C0" w:rsidP="00BF70AE">
      <w:pPr>
        <w:spacing w:before="240" w:after="240"/>
        <w:jc w:val="both"/>
        <w:rPr>
          <w:b/>
          <w:color w:val="auto"/>
          <w:sz w:val="24"/>
          <w:szCs w:val="24"/>
        </w:rPr>
      </w:pPr>
    </w:p>
    <w:p w:rsidR="00F42A24" w:rsidRPr="00B83967" w:rsidRDefault="00236CEE" w:rsidP="00BF70AE">
      <w:pPr>
        <w:spacing w:before="240" w:after="240"/>
        <w:jc w:val="both"/>
        <w:rPr>
          <w:b/>
          <w:color w:val="auto"/>
          <w:sz w:val="24"/>
          <w:szCs w:val="24"/>
        </w:rPr>
      </w:pPr>
      <w:r w:rsidRPr="00B83967">
        <w:rPr>
          <w:b/>
          <w:color w:val="auto"/>
          <w:sz w:val="24"/>
          <w:szCs w:val="24"/>
        </w:rPr>
        <w:lastRenderedPageBreak/>
        <w:t>INTRODUÇÃO</w:t>
      </w:r>
    </w:p>
    <w:p w:rsidR="004D6C2A" w:rsidRPr="00B83967" w:rsidRDefault="00F70867" w:rsidP="00BF70AE">
      <w:pPr>
        <w:ind w:firstLine="709"/>
        <w:jc w:val="both"/>
        <w:rPr>
          <w:color w:val="auto"/>
          <w:sz w:val="24"/>
          <w:szCs w:val="24"/>
        </w:rPr>
      </w:pPr>
      <w:r w:rsidRPr="00B83967">
        <w:rPr>
          <w:color w:val="auto"/>
          <w:sz w:val="24"/>
          <w:szCs w:val="24"/>
        </w:rPr>
        <w:t>O escopo do planejamento tributário, se destaca com um tema relevante ao longo das últimas décadas, pelo contínuo desenvolvimento de regras e condutas sólidas aplicáveis aos profissionais contábeis, bem como a pressão cada vez maior para atender aos padrões éticos em expansão</w:t>
      </w:r>
      <w:r w:rsidR="00BF70AE">
        <w:rPr>
          <w:color w:val="auto"/>
          <w:sz w:val="24"/>
          <w:szCs w:val="24"/>
        </w:rPr>
        <w:t xml:space="preserve"> </w:t>
      </w:r>
      <w:r w:rsidRPr="00B83967">
        <w:rPr>
          <w:color w:val="auto"/>
          <w:sz w:val="24"/>
          <w:szCs w:val="24"/>
        </w:rPr>
        <w:fldChar w:fldCharType="begin" w:fldLock="1"/>
      </w:r>
      <w:r w:rsidR="00216F04">
        <w:rPr>
          <w:color w:val="auto"/>
          <w:sz w:val="24"/>
          <w:szCs w:val="24"/>
        </w:rPr>
        <w:instrText>ADDIN CSL_CITATION { "citationItems" : [ { "id" : "ITEM-1", "itemData" : { "DOI" : "10.1093/tandt/ttv219", "ISSN" : "1363-1780", "author" : [ { "dropping-particle" : "", "family" : "Pfeifer", "given" : "Michael G.", "non-dropping-particle" : "", "parse-names" : false, "suffix" : "" }, { "dropping-particle" : "", "family" : "Yoon", "given" : "Sae Jin", "non-dropping-particle" : "", "parse-names" : false, "suffix" : "" } ], "container-title" : "Trusts &amp; Trustees", "id" : "ITEM-1", "issue" : "1", "issued" : { "date-parts" : [ [ "2016" ] ] }, "page" : "159-165", "title" : "The ethical limits of tax planning", "type" : "article-journal", "volume" : "22" }, "uris" : [ "http://www.mendeley.com/documents/?uuid=7f256711-6993-4a71-9b5a-a79aada8eecc" ] } ], "mendeley" : { "formattedCitation" : "(Pfeifer &amp; Yoon, 2016)", "plainTextFormattedCitation" : "(Pfeifer &amp; Yoon, 2016)", "previouslyFormattedCitation" : "(Pfeifer &amp; Yoon, 2016)" }, "properties" : { "noteIndex" : 0 }, "schema" : "https://github.com/citation-style-language/schema/raw/master/csl-citation.json" }</w:instrText>
      </w:r>
      <w:r w:rsidRPr="00B83967">
        <w:rPr>
          <w:color w:val="auto"/>
          <w:sz w:val="24"/>
          <w:szCs w:val="24"/>
        </w:rPr>
        <w:fldChar w:fldCharType="separate"/>
      </w:r>
      <w:r w:rsidRPr="00B83967">
        <w:rPr>
          <w:noProof/>
          <w:color w:val="auto"/>
          <w:sz w:val="24"/>
          <w:szCs w:val="24"/>
        </w:rPr>
        <w:t>(Pfeifer &amp; Yoon, 2016)</w:t>
      </w:r>
      <w:r w:rsidRPr="00B83967">
        <w:rPr>
          <w:color w:val="auto"/>
          <w:sz w:val="24"/>
          <w:szCs w:val="24"/>
        </w:rPr>
        <w:fldChar w:fldCharType="end"/>
      </w:r>
      <w:r w:rsidRPr="00B83967">
        <w:rPr>
          <w:color w:val="auto"/>
          <w:sz w:val="24"/>
          <w:szCs w:val="24"/>
        </w:rPr>
        <w:t xml:space="preserve">. </w:t>
      </w:r>
      <w:r w:rsidR="004D6C2A" w:rsidRPr="00B83967">
        <w:rPr>
          <w:color w:val="auto"/>
          <w:sz w:val="24"/>
          <w:szCs w:val="24"/>
        </w:rPr>
        <w:t xml:space="preserve">Assim evidencia se a expertise do profissional contábil em prestar serviços de qualidade para atender seus clientes, dentro das condutas éticas promulgadas. </w:t>
      </w:r>
    </w:p>
    <w:p w:rsidR="00CD6FEB" w:rsidRPr="00B83967" w:rsidRDefault="00CD6FEB" w:rsidP="00BF70AE">
      <w:pPr>
        <w:ind w:firstLine="709"/>
        <w:jc w:val="both"/>
        <w:rPr>
          <w:color w:val="auto"/>
          <w:sz w:val="24"/>
          <w:szCs w:val="24"/>
        </w:rPr>
      </w:pPr>
      <w:r w:rsidRPr="00B83967">
        <w:rPr>
          <w:color w:val="auto"/>
          <w:sz w:val="24"/>
          <w:szCs w:val="24"/>
        </w:rPr>
        <w:t xml:space="preserve">O Brasil possui um complexo sistema tributário, com elevado nível de encargos. Essas questões propiciam um ambiente de insegurança, pois impactam diretamente na lucratividade das organizações empresariais, </w:t>
      </w:r>
      <w:r w:rsidRPr="00B83967">
        <w:rPr>
          <w:color w:val="auto"/>
          <w:sz w:val="24"/>
          <w:szCs w:val="24"/>
        </w:rPr>
        <w:fldChar w:fldCharType="begin" w:fldLock="1"/>
      </w:r>
      <w:r w:rsidR="00216F04">
        <w:rPr>
          <w:color w:val="auto"/>
          <w:sz w:val="24"/>
          <w:szCs w:val="24"/>
        </w:rPr>
        <w:instrText>ADDIN CSL_CITATION { "citationItems" : [ { "id" : "ITEM-1", "itemData" : { "abstract" : "impostos, planejamento tribut\u00e1rio", "author" : [ { "dropping-particle" : "", "family" : "Esnolde", "given" : "Adilson Leandro", "non-dropping-particle" : "", "parse-names" : false, "suffix" : "" }, { "dropping-particle" : "", "family" : "Gallo", "given" : "Mauro Fernando", "non-dropping-particle" : "", "parse-names" : false, "suffix" : "" }, { "dropping-particle" : "", "family" : "Parisi", "given" : "Claudio", "non-dropping-particle" : "", "parse-names" : false, "suffix" : "" }, { "dropping-particle" : "", "family" : "Pereira", "given" : "Carlos Alberto", "non-dropping-particle" : "", "parse-names" : false, "suffix" : "" } ], "container-title" : "In 9\u00ba Congresso USP de Controladoria e Finan\u00e7as", "id" : "ITEM-1", "issued" : { "date-parts" : [ [ "2009" ] ] }, "page" : "1-14", "title" : "Percep\u00e7\u00e3o dos Controllers em Rela\u00e7\u00e3o \u00e0 Gest\u00e3o Tributaria", "type" : "article-journal" }, "uris" : [ "http://www.mendeley.com/documents/?uuid=bd042b65-acde-43b0-84d5-099fa8ca7ce4" ] } ], "mendeley" : { "formattedCitation" : "(Esnolde, Gallo, Parisi, &amp; Pereira, 2009)", "plainTextFormattedCitation" : "(Esnolde, Gallo, Parisi, &amp; Pereira, 2009)", "previouslyFormattedCitation" : "(Esnolde, Gallo, Parisi, &amp; Pereira, 2009)" }, "properties" : { "noteIndex" : 0 }, "schema" : "https://github.com/citation-style-language/schema/raw/master/csl-citation.json" }</w:instrText>
      </w:r>
      <w:r w:rsidRPr="00B83967">
        <w:rPr>
          <w:color w:val="auto"/>
          <w:sz w:val="24"/>
          <w:szCs w:val="24"/>
        </w:rPr>
        <w:fldChar w:fldCharType="separate"/>
      </w:r>
      <w:r w:rsidRPr="00B83967">
        <w:rPr>
          <w:noProof/>
          <w:color w:val="auto"/>
          <w:sz w:val="24"/>
          <w:szCs w:val="24"/>
        </w:rPr>
        <w:t>(Esnolde, Gallo, Parisi, &amp; Pereira, 2009)</w:t>
      </w:r>
      <w:r w:rsidRPr="00B83967">
        <w:rPr>
          <w:color w:val="auto"/>
          <w:sz w:val="24"/>
          <w:szCs w:val="24"/>
        </w:rPr>
        <w:fldChar w:fldCharType="end"/>
      </w:r>
      <w:r w:rsidRPr="00B83967">
        <w:rPr>
          <w:color w:val="auto"/>
          <w:sz w:val="24"/>
          <w:szCs w:val="24"/>
        </w:rPr>
        <w:t>.</w:t>
      </w:r>
      <w:r w:rsidR="00602D3E">
        <w:rPr>
          <w:color w:val="auto"/>
          <w:sz w:val="24"/>
          <w:szCs w:val="24"/>
        </w:rPr>
        <w:t xml:space="preserve"> Assim </w:t>
      </w:r>
      <w:r w:rsidR="00602D3E">
        <w:rPr>
          <w:color w:val="auto"/>
          <w:sz w:val="24"/>
          <w:szCs w:val="24"/>
        </w:rPr>
        <w:fldChar w:fldCharType="begin" w:fldLock="1"/>
      </w:r>
      <w:r w:rsidR="00216F04">
        <w:rPr>
          <w:color w:val="auto"/>
          <w:sz w:val="24"/>
          <w:szCs w:val="24"/>
        </w:rPr>
        <w:instrText>ADDIN CSL_CITATION { "citationItems" : [ { "id" : "ITEM-1", "itemData" : { "ISBN" : "9788536245751", "author" : [ { "dropping-particle" : "", "family" : "Young", "given" : "L\u00facia Helena Briski.", "non-dropping-particle" : "", "parse-names" : false, "suffix" : "" } ], "edition" : "Jurua", "id" : "ITEM-1", "issued" : { "date-parts" : [ [ "2014" ] ] }, "title" : "Planejamento tribut\u00e1rio : fus\u00e3o, cis\u00e3o e incorpora\u00e7\u00e3o", "type" : "book" }, "uris" : [ "http://www.mendeley.com/documents/?uuid=ad59f80c-eb9c-4bd4-9d0d-2b461337ea7d" ] } ], "mendeley" : { "formattedCitation" : "(Young, 2014)", "plainTextFormattedCitation" : "(Young, 2014)", "previouslyFormattedCitation" : "(Young, 2014)" }, "properties" : { "noteIndex" : 0 }, "schema" : "https://github.com/citation-style-language/schema/raw/master/csl-citation.json" }</w:instrText>
      </w:r>
      <w:r w:rsidR="00602D3E">
        <w:rPr>
          <w:color w:val="auto"/>
          <w:sz w:val="24"/>
          <w:szCs w:val="24"/>
        </w:rPr>
        <w:fldChar w:fldCharType="separate"/>
      </w:r>
      <w:r w:rsidR="00AD2DB6">
        <w:rPr>
          <w:noProof/>
          <w:color w:val="auto"/>
          <w:sz w:val="24"/>
          <w:szCs w:val="24"/>
        </w:rPr>
        <w:t>Young (</w:t>
      </w:r>
      <w:r w:rsidR="00602D3E" w:rsidRPr="00602D3E">
        <w:rPr>
          <w:noProof/>
          <w:color w:val="auto"/>
          <w:sz w:val="24"/>
          <w:szCs w:val="24"/>
        </w:rPr>
        <w:t>2014)</w:t>
      </w:r>
      <w:r w:rsidR="00602D3E">
        <w:rPr>
          <w:color w:val="auto"/>
          <w:sz w:val="24"/>
          <w:szCs w:val="24"/>
        </w:rPr>
        <w:fldChar w:fldCharType="end"/>
      </w:r>
      <w:r w:rsidR="00602D3E">
        <w:rPr>
          <w:noProof/>
          <w:color w:val="auto"/>
          <w:sz w:val="24"/>
          <w:szCs w:val="24"/>
        </w:rPr>
        <w:t xml:space="preserve">, </w:t>
      </w:r>
      <w:r w:rsidR="00602D3E">
        <w:rPr>
          <w:color w:val="auto"/>
          <w:sz w:val="24"/>
          <w:szCs w:val="24"/>
        </w:rPr>
        <w:t xml:space="preserve">defende o </w:t>
      </w:r>
      <w:r w:rsidR="00602D3E" w:rsidRPr="00B83967">
        <w:rPr>
          <w:color w:val="auto"/>
          <w:sz w:val="24"/>
          <w:szCs w:val="24"/>
        </w:rPr>
        <w:t xml:space="preserve">planejamento tributário </w:t>
      </w:r>
      <w:r w:rsidR="00602D3E">
        <w:rPr>
          <w:color w:val="auto"/>
          <w:sz w:val="24"/>
          <w:szCs w:val="24"/>
        </w:rPr>
        <w:t xml:space="preserve">como </w:t>
      </w:r>
      <w:r w:rsidR="00602D3E" w:rsidRPr="00B83967">
        <w:rPr>
          <w:color w:val="auto"/>
          <w:sz w:val="24"/>
          <w:szCs w:val="24"/>
        </w:rPr>
        <w:t xml:space="preserve">um instrumento viável para a tomada de decisão </w:t>
      </w:r>
      <w:r w:rsidR="00602D3E">
        <w:rPr>
          <w:color w:val="auto"/>
          <w:sz w:val="24"/>
          <w:szCs w:val="24"/>
        </w:rPr>
        <w:t xml:space="preserve">nos ambientes corporativos, onde os </w:t>
      </w:r>
      <w:r w:rsidR="00602D3E" w:rsidRPr="00602D3E">
        <w:rPr>
          <w:color w:val="auto"/>
          <w:sz w:val="24"/>
          <w:szCs w:val="24"/>
        </w:rPr>
        <w:t xml:space="preserve">contribuintes </w:t>
      </w:r>
      <w:r w:rsidR="00602D3E">
        <w:rPr>
          <w:color w:val="auto"/>
          <w:sz w:val="24"/>
          <w:szCs w:val="24"/>
        </w:rPr>
        <w:t xml:space="preserve">buscam </w:t>
      </w:r>
      <w:r w:rsidR="00602D3E" w:rsidRPr="00602D3E">
        <w:rPr>
          <w:color w:val="auto"/>
          <w:sz w:val="24"/>
          <w:szCs w:val="24"/>
        </w:rPr>
        <w:t>mecanismos para resguardar seus negócios</w:t>
      </w:r>
      <w:r w:rsidR="00602D3E">
        <w:rPr>
          <w:color w:val="auto"/>
          <w:sz w:val="24"/>
          <w:szCs w:val="24"/>
        </w:rPr>
        <w:t>.</w:t>
      </w:r>
    </w:p>
    <w:p w:rsidR="00CB4B89" w:rsidRPr="00B83967" w:rsidRDefault="001C29B5" w:rsidP="00BF70AE">
      <w:pPr>
        <w:ind w:firstLine="709"/>
        <w:jc w:val="both"/>
        <w:rPr>
          <w:color w:val="auto"/>
          <w:sz w:val="24"/>
          <w:szCs w:val="24"/>
        </w:rPr>
      </w:pPr>
      <w:r w:rsidRPr="00B83967">
        <w:rPr>
          <w:color w:val="auto"/>
          <w:sz w:val="24"/>
          <w:szCs w:val="24"/>
        </w:rPr>
        <w:t xml:space="preserve">Os autores </w:t>
      </w:r>
      <w:r w:rsidRPr="00B83967">
        <w:rPr>
          <w:color w:val="auto"/>
          <w:sz w:val="24"/>
          <w:szCs w:val="24"/>
        </w:rPr>
        <w:fldChar w:fldCharType="begin" w:fldLock="1"/>
      </w:r>
      <w:r w:rsidR="00AD2DB6">
        <w:rPr>
          <w:color w:val="auto"/>
          <w:sz w:val="24"/>
          <w:szCs w:val="24"/>
        </w:rPr>
        <w:instrText>ADDIN CSL_CITATION { "citationItems" : [ { "id" : "ITEM-1", "itemData" : { "DOI" : "10.1017/CBO9780511510823.017", "ISBN" : "9780511510823", "author" : [ { "dropping-particle" : "", "family" : "Bruce", "given" : "Donald", "non-dropping-particle" : "", "parse-names" : false, "suffix" : "" }, { "dropping-particle" : "", "family" : "Deskins", "given" : "John", "non-dropping-particle" : "", "parse-names" : false, "suffix" : "" }, { "dropping-particle" : "", "family" : "Fox", "given" : "William", "non-dropping-particle" : "", "parse-names" : false, "suffix" : "" } ], "container-title" : "In Auerbach, Alan J., James R. Hines, and Joel Slemrod (eds.), Taxing Corporate Income in the 21st Century.", "id" : "ITEM-1", "issued" : { "date-parts" : [ [ "2005" ] ] }, "page" : "226\u2013256", "title" : "On The Extent , Growth , and Efficiency Consequences of State Business Tax Planning", "type" : "article-journal" }, "uris" : [ "http://www.mendeley.com/documents/?uuid=aa1bec45-fc5f-4468-9c62-70ee277663dd" ] } ], "mendeley" : { "formattedCitation" : "(Bruce, Deskins, &amp; Fox, 2005)", "manualFormatting" : "Bruce, Deskins, &amp; Fox (2005)", "plainTextFormattedCitation" : "(Bruce, Deskins, &amp; Fox, 2005)", "previouslyFormattedCitation" : "(Bruce, Deskins, &amp; Fox, 2005)" }, "properties" : { "noteIndex" : 0 }, "schema" : "https://github.com/citation-style-language/schema/raw/master/csl-citation.json" }</w:instrText>
      </w:r>
      <w:r w:rsidRPr="00B83967">
        <w:rPr>
          <w:color w:val="auto"/>
          <w:sz w:val="24"/>
          <w:szCs w:val="24"/>
        </w:rPr>
        <w:fldChar w:fldCharType="separate"/>
      </w:r>
      <w:r w:rsidR="00AD2DB6">
        <w:rPr>
          <w:noProof/>
          <w:color w:val="auto"/>
          <w:sz w:val="24"/>
          <w:szCs w:val="24"/>
        </w:rPr>
        <w:t>Bruce, Deskins, &amp; Fox (</w:t>
      </w:r>
      <w:r w:rsidRPr="00B83967">
        <w:rPr>
          <w:noProof/>
          <w:color w:val="auto"/>
          <w:sz w:val="24"/>
          <w:szCs w:val="24"/>
        </w:rPr>
        <w:t>2005)</w:t>
      </w:r>
      <w:r w:rsidRPr="00B83967">
        <w:rPr>
          <w:color w:val="auto"/>
          <w:sz w:val="24"/>
          <w:szCs w:val="24"/>
        </w:rPr>
        <w:fldChar w:fldCharType="end"/>
      </w:r>
      <w:r w:rsidRPr="00B83967">
        <w:rPr>
          <w:color w:val="auto"/>
          <w:sz w:val="24"/>
          <w:szCs w:val="24"/>
        </w:rPr>
        <w:t xml:space="preserve">, definem o planejamento tributário como um amplo conjunto de ações empreendidas no intuito de reduzir a </w:t>
      </w:r>
      <w:r w:rsidR="00B14184" w:rsidRPr="00B83967">
        <w:rPr>
          <w:color w:val="auto"/>
          <w:sz w:val="24"/>
          <w:szCs w:val="24"/>
        </w:rPr>
        <w:t xml:space="preserve">responsabilidade tributária. De forma complementar </w:t>
      </w:r>
      <w:r w:rsidR="00B14184" w:rsidRPr="00B83967">
        <w:rPr>
          <w:color w:val="auto"/>
          <w:sz w:val="24"/>
          <w:szCs w:val="24"/>
        </w:rPr>
        <w:fldChar w:fldCharType="begin" w:fldLock="1"/>
      </w:r>
      <w:r w:rsidR="00AD2DB6">
        <w:rPr>
          <w:color w:val="auto"/>
          <w:sz w:val="24"/>
          <w:szCs w:val="24"/>
        </w:rPr>
        <w:instrText>ADDIN CSL_CITATION { "citationItems" : [ { "id" : "ITEM-1", "itemData" : { "abstract" : "Em meio \u00e0 crescente competitividade entre as empresas inseridas no contexto globalizado atual, torna-se imprescind\u00edvel a busca de meios que minimizem os custos operacionais e agilizem todo o processo organizacional. Para tanto, um dos instrumentos utilizados nos \u00faltimos tempos tem sido o planejamento tribut\u00e1rio que, como parte da gest\u00e3o de tributos realizada pela controladoria, visa a diminui\u00e7\u00e3o, posterga\u00e7\u00e3o ou anula\u00e7\u00e3o dos altos custos tribut\u00e1rios, principalmente atrav\u00e9s da pr\u00e1tica da elis\u00e3o fiscal. Este artigo aborda uma das poss\u00edveis formas de realiza\u00e7\u00e3o do planejamento tribut\u00e1rio, sendo ela a utiliza\u00e7\u00e3o das opera\u00e7\u00f5es de reorganiza\u00e7\u00e3o societ\u00e1ria, atrav\u00e9s de seus institutos de fus\u00e3o, incorpora\u00e7\u00e3o e cis\u00e3o. Assim, atrav\u00e9s de pesquisa emp\u00edrica realizada junto a \u00f3rg\u00e3os governamentais de registros empresariais e de pesquisa bibliogr\u00e1fica, inclusive junto a publica\u00e7\u00f5es na m\u00eddia escrita, objetiva-se demonstrar que v\u00e1rias empresas estejam utilizando-se dos institutos citados visando obter vantagens tribut\u00e1rias, tais como a compensa\u00e7\u00e3o de preju\u00edzos fiscais e a n\u00e3o tributa\u00e7\u00e3o das opera\u00e7\u00f5es caracterizadas como compra e venda de participa\u00e7\u00e3o societ\u00e1ria, as quais, no entanto, s\u00e3o substitu\u00eddas pelas opera\u00e7\u00f5es de incorpora\u00e7\u00e3o e cis\u00e3o, visando \u00e0 redu\u00e7\u00e3o ou n\u00e3o incid\u00eancia de tributos.", "author" : [ { "dropping-particle" : "", "family" : "silva", "given" : "Daniel Henrique Ferreira", "non-dropping-particle" : "Da", "parse-names" : false, "suffix" : "" }, { "dropping-particle" : "", "family" : "Fernando", "given" : "Gallo Mauro", "non-dropping-particle" : "", "parse-names" : false, "suffix" : "" }, { "dropping-particle" : "", "family" : "Pereira", "given" : "Carlos Alberto", "non-dropping-particle" : "", "parse-names" : false, "suffix" : "" }, { "dropping-particle" : "", "family" : "Lima", "given" : "Emanoel Marcos", "non-dropping-particle" : "", "parse-names" : false, "suffix" : "" } ], "container-title" : "Congresso Usp", "id" : "ITEM-1", "issued" : { "date-parts" : [ [ "2004" ] ] }, "page" : "1-16", "title" : "As Opera\u00e7\u00f5es de Fus\u00e3o, Incorpora\u00e7\u00e3o e Cis\u00e3o e o Planejamento Tribut\u00e1rio", "type" : "article-journal" }, "uris" : [ "http://www.mendeley.com/documents/?uuid=6fa56fa7-0ec8-44d7-9760-2ee7c6db3d54" ] } ], "mendeley" : { "formattedCitation" : "(Da silva, Fernando, Pereira, &amp; Lima, 2004)", "manualFormatting" : "Da silva, Fernando, Pereira, &amp; Lima (2004)", "plainTextFormattedCitation" : "(Da silva, Fernando, Pereira, &amp; Lima, 2004)", "previouslyFormattedCitation" : "(Da silva, Fernando, Pereira, &amp; Lima, 2004)" }, "properties" : { "noteIndex" : 0 }, "schema" : "https://github.com/citation-style-language/schema/raw/master/csl-citation.json" }</w:instrText>
      </w:r>
      <w:r w:rsidR="00B14184" w:rsidRPr="00B83967">
        <w:rPr>
          <w:color w:val="auto"/>
          <w:sz w:val="24"/>
          <w:szCs w:val="24"/>
        </w:rPr>
        <w:fldChar w:fldCharType="separate"/>
      </w:r>
      <w:r w:rsidR="00216F04" w:rsidRPr="00216F04">
        <w:rPr>
          <w:noProof/>
          <w:color w:val="auto"/>
          <w:sz w:val="24"/>
          <w:szCs w:val="24"/>
        </w:rPr>
        <w:t>Da si</w:t>
      </w:r>
      <w:r w:rsidR="00AD2DB6">
        <w:rPr>
          <w:noProof/>
          <w:color w:val="auto"/>
          <w:sz w:val="24"/>
          <w:szCs w:val="24"/>
        </w:rPr>
        <w:t>lva, Fernando, Pereira, &amp; Lima (</w:t>
      </w:r>
      <w:r w:rsidR="00216F04" w:rsidRPr="00216F04">
        <w:rPr>
          <w:noProof/>
          <w:color w:val="auto"/>
          <w:sz w:val="24"/>
          <w:szCs w:val="24"/>
        </w:rPr>
        <w:t>2004)</w:t>
      </w:r>
      <w:r w:rsidR="00B14184" w:rsidRPr="00B83967">
        <w:rPr>
          <w:color w:val="auto"/>
          <w:sz w:val="24"/>
          <w:szCs w:val="24"/>
        </w:rPr>
        <w:fldChar w:fldCharType="end"/>
      </w:r>
      <w:r w:rsidR="00B14184" w:rsidRPr="00B83967">
        <w:rPr>
          <w:color w:val="auto"/>
          <w:sz w:val="24"/>
          <w:szCs w:val="24"/>
        </w:rPr>
        <w:t xml:space="preserve">, descrevem o planejamento tributário como uma ação estratégica para angariar conhecimentos e instrumentos legais para redução e postergação do ônus tributário. </w:t>
      </w:r>
    </w:p>
    <w:p w:rsidR="001C29B5" w:rsidRPr="00B83967" w:rsidRDefault="00CB4B89" w:rsidP="00BF70AE">
      <w:pPr>
        <w:ind w:firstLine="709"/>
        <w:jc w:val="both"/>
        <w:rPr>
          <w:color w:val="auto"/>
          <w:sz w:val="24"/>
          <w:szCs w:val="24"/>
        </w:rPr>
      </w:pPr>
      <w:r w:rsidRPr="00B83967">
        <w:rPr>
          <w:color w:val="auto"/>
          <w:sz w:val="24"/>
          <w:szCs w:val="24"/>
        </w:rPr>
        <w:t xml:space="preserve">Sob esta ótica, </w:t>
      </w:r>
      <w:r w:rsidRPr="00B83967">
        <w:rPr>
          <w:color w:val="auto"/>
          <w:sz w:val="24"/>
          <w:szCs w:val="24"/>
        </w:rPr>
        <w:fldChar w:fldCharType="begin" w:fldLock="1"/>
      </w:r>
      <w:r w:rsidRPr="00B83967">
        <w:rPr>
          <w:color w:val="auto"/>
          <w:sz w:val="24"/>
          <w:szCs w:val="24"/>
        </w:rPr>
        <w:instrText>ADDIN CSL_CITATION { "citationItems" : [ { "id" : "ITEM-1", "itemData" : { "author" : [ { "dropping-particle" : "", "family" : "Fabretti", "given" : "L\u00e1udio Camargo.", "non-dropping-particle" : "", "parse-names" : false, "suffix" : "" } ], "edition" : "11", "id" : "ITEM-1", "issued" : { "date-parts" : [ [ "2009" ] ] }, "publisher" : "Editora Atlas", "publisher-place" : "S\u00e3o Paulo", "title" : "Contabilidade Tribut\u00e1ria", "type" : "book" }, "uris" : [ "http://www.mendeley.com/documents/?uuid=1956b0b8-1b1d-4fd8-b1d3-cb573ab619d0", "http://www.mendeley.com/documents/?uuid=ada5076f-f499-43c9-9955-5cc353a905a3" ] } ], "mendeley" : { "formattedCitation" : "(Fabretti, 2009)", "manualFormatting" : "Fabretti (2009)", "plainTextFormattedCitation" : "(Fabretti, 2009)", "previouslyFormattedCitation" : "(Fabretti, 2009)" }, "properties" : { "noteIndex" : 0 }, "schema" : "https://github.com/citation-style-language/schema/raw/master/csl-citation.json" }</w:instrText>
      </w:r>
      <w:r w:rsidRPr="00B83967">
        <w:rPr>
          <w:color w:val="auto"/>
          <w:sz w:val="24"/>
          <w:szCs w:val="24"/>
        </w:rPr>
        <w:fldChar w:fldCharType="separate"/>
      </w:r>
      <w:r w:rsidRPr="00B83967">
        <w:rPr>
          <w:noProof/>
          <w:color w:val="auto"/>
          <w:sz w:val="24"/>
          <w:szCs w:val="24"/>
        </w:rPr>
        <w:t>Fabretti (2009)</w:t>
      </w:r>
      <w:r w:rsidRPr="00B83967">
        <w:rPr>
          <w:color w:val="auto"/>
          <w:sz w:val="24"/>
          <w:szCs w:val="24"/>
        </w:rPr>
        <w:fldChar w:fldCharType="end"/>
      </w:r>
      <w:r w:rsidRPr="00B83967">
        <w:rPr>
          <w:color w:val="auto"/>
          <w:sz w:val="24"/>
          <w:szCs w:val="24"/>
        </w:rPr>
        <w:t xml:space="preserve"> argumenta que planejamento tributário deve ser uma ação preventiva, ou seja deve ser elaborado antes da hipótese de incidência tributária, com o intuito de obter legítima economia de tributos, assim evita o acontecimento do fato gerador ou simplesmente reduzindo o montante de tributos a pagar, o que corresponde a elisão fiscal, prática de atos lícitos para reduzir a carga tributária dentro da legalidade. </w:t>
      </w:r>
      <w:r w:rsidR="00B14184" w:rsidRPr="00B83967">
        <w:rPr>
          <w:color w:val="auto"/>
          <w:sz w:val="24"/>
          <w:szCs w:val="24"/>
        </w:rPr>
        <w:t>Assim o planejamento tributário financeiro ou contábil pode ser entendido como ações que os profissionais contábeis executam para evitar maiores passivos tributários</w:t>
      </w:r>
      <w:r w:rsidRPr="00B83967">
        <w:rPr>
          <w:color w:val="auto"/>
          <w:sz w:val="24"/>
          <w:szCs w:val="24"/>
        </w:rPr>
        <w:t xml:space="preserve"> a seus clientes</w:t>
      </w:r>
      <w:r w:rsidR="00B14184" w:rsidRPr="00B83967">
        <w:rPr>
          <w:color w:val="auto"/>
          <w:sz w:val="24"/>
          <w:szCs w:val="24"/>
        </w:rPr>
        <w:t>.</w:t>
      </w:r>
    </w:p>
    <w:p w:rsidR="00CD6FEB" w:rsidRPr="00B83967" w:rsidRDefault="00602D3E" w:rsidP="00BF70AE">
      <w:pPr>
        <w:ind w:firstLine="709"/>
        <w:jc w:val="both"/>
        <w:rPr>
          <w:color w:val="auto"/>
          <w:sz w:val="24"/>
          <w:szCs w:val="24"/>
        </w:rPr>
      </w:pPr>
      <w:r>
        <w:rPr>
          <w:color w:val="auto"/>
          <w:sz w:val="24"/>
          <w:szCs w:val="24"/>
        </w:rPr>
        <w:t>A evasão fiscal segundo</w:t>
      </w:r>
      <w:r w:rsidR="0067322A" w:rsidRPr="00B83967">
        <w:rPr>
          <w:color w:val="auto"/>
          <w:sz w:val="24"/>
          <w:szCs w:val="24"/>
        </w:rPr>
        <w:t xml:space="preserve">, </w:t>
      </w:r>
      <w:r w:rsidR="00CD6FEB" w:rsidRPr="00B83967">
        <w:rPr>
          <w:color w:val="auto"/>
          <w:sz w:val="24"/>
          <w:szCs w:val="24"/>
        </w:rPr>
        <w:fldChar w:fldCharType="begin" w:fldLock="1"/>
      </w:r>
      <w:r w:rsidR="00216F04">
        <w:rPr>
          <w:color w:val="auto"/>
          <w:sz w:val="24"/>
          <w:szCs w:val="24"/>
        </w:rPr>
        <w:instrText>ADDIN CSL_CITATION { "citationItems" : [ { "id" : "ITEM-1", "itemData" : { "abstract" : "O presente trabalho teve por objetivo analisar a import\u00e2ncia da aplica\u00e7\u00e3o do planejamento tribut\u00e1rio pelas empresas prestadoras de servi\u00e7os cont\u00e1beis na cidade de Sinop/MT. A metodologia adotada para o desenvolvimento deste estudo foi a pesquisa bibliogr\u00e1fica e o m\u00e9todo de pesquisa de campo, no qual as informa\u00e7\u00f5es foram coletadas por meio de question\u00e1rio, com 20 quest\u00f5es claras e objetivas, aplicado a uma amostra de 20 escrit\u00f3rios de Contabilidade. De acordo com os dados coletados, observa-se que o planejamento tribut\u00e1rio \u00e9 oferecido de forma significativa pelos escrit\u00f3rios de Contabilidade como uma estrat\u00e9gia de an\u00e1lise tribut\u00e1ria para que seus usu\u00e1rios/clientes possam obter informa\u00e7\u00f5es significativas que os levem a uma economia tribut\u00e1ria. Grande parte das empresas, instaladas na cidade de Sinop/MT, busca o planejamento como uma alternativa econ\u00f4mica tribut\u00e1ria para atender \u00e0 legalidade do fisco, por\u00e9m, mesmo que ainda existam algumas dificuldades enfrentadas pelos profissionais cont\u00e1beis ao realizarem o planejamento, como, por exemplo, a escassez de informa\u00e7\u00f5es claras fornecidas pelos clientes, alguns escrit\u00f3rios de Contabilidade, que t\u00eam mais tempo de egresso no mercado de trabalho, apresentam um n\u00famero maior de servi\u00e7os e maior estabilidade. Essa constata\u00e7\u00e3o permite designar um setor somente para trabalhar com o planejamento j\u00e1 que, para cada tipo de empresa, \u00e9 necess\u00e1ria uma an\u00e1lise minuciosa para que se consiga atingir o objetivo alcan\u00e7ado.", "author" : [ { "dropping-particle" : "", "family" : "Gobatto", "given" : "Silva", "non-dropping-particle" : "", "parse-names" : false, "suffix" : "" }, { "dropping-particle" : "", "family" : "Casturino", "given" : "Vanders\u00e9zar", "non-dropping-particle" : "", "parse-names" : false, "suffix" : "" }, { "dropping-particle" : "", "family" : "Casturino", "given" : "Adriana Kagueiama", "non-dropping-particle" : "", "parse-names" : false, "suffix" : "" }, { "dropping-particle" : "da", "family" : "Silva", "given" : "Juliana Vit\u00f3ria Vieira Mattiello", "non-dropping-particle" : "", "parse-names" : false, "suffix" : "" } ], "container-title" : "V ciclo de Palestras em Ci\u00eancias Sociais Aplicada", "id" : "ITEM-1", "issued" : { "date-parts" : [ [ "2011" ] ] }, "page" : "1-16", "title" : "Planejamento Tribut\u00e1rio : um estudo em empresas prestadoras de servi\u00e7os cont\u00e1beis na cidade de Sinop", "type" : "article-journal" }, "uris" : [ "http://www.mendeley.com/documents/?uuid=0c1410ac-5696-49f8-963d-94036e0f9916" ] } ], "mendeley" : { "formattedCitation" : "(Gobatto, Casturino, Casturino, &amp; Silva, 2011)", "manualFormatting" : "Gobatto, Casturino, Casturino, &amp; Silva (2011)", "plainTextFormattedCitation" : "(Gobatto, Casturino, Casturino, &amp; Silva, 2011)", "previouslyFormattedCitation" : "(Gobatto, Casturino, Casturino, &amp; Silva, 2011)" }, "properties" : { "noteIndex" : 0 }, "schema" : "https://github.com/citation-style-language/schema/raw/master/csl-citation.json" }</w:instrText>
      </w:r>
      <w:r w:rsidR="00CD6FEB" w:rsidRPr="00B83967">
        <w:rPr>
          <w:color w:val="auto"/>
          <w:sz w:val="24"/>
          <w:szCs w:val="24"/>
        </w:rPr>
        <w:fldChar w:fldCharType="separate"/>
      </w:r>
      <w:r w:rsidR="00CD6FEB" w:rsidRPr="00B83967">
        <w:rPr>
          <w:noProof/>
          <w:color w:val="auto"/>
          <w:sz w:val="24"/>
          <w:szCs w:val="24"/>
        </w:rPr>
        <w:t>Gobatto, Casturino, Casturino, &amp; Silva (2011)</w:t>
      </w:r>
      <w:r w:rsidR="00CD6FEB" w:rsidRPr="00B83967">
        <w:rPr>
          <w:color w:val="auto"/>
          <w:sz w:val="24"/>
          <w:szCs w:val="24"/>
        </w:rPr>
        <w:fldChar w:fldCharType="end"/>
      </w:r>
      <w:r w:rsidR="00CD6FEB" w:rsidRPr="00B83967">
        <w:rPr>
          <w:color w:val="auto"/>
          <w:sz w:val="24"/>
          <w:szCs w:val="24"/>
          <w:highlight w:val="white"/>
        </w:rPr>
        <w:t xml:space="preserve"> </w:t>
      </w:r>
      <w:r w:rsidR="00990E94" w:rsidRPr="00B83967">
        <w:rPr>
          <w:color w:val="auto"/>
          <w:sz w:val="24"/>
          <w:szCs w:val="24"/>
        </w:rPr>
        <w:t>é um</w:t>
      </w:r>
      <w:r w:rsidR="0067322A" w:rsidRPr="00B83967">
        <w:rPr>
          <w:color w:val="auto"/>
          <w:sz w:val="24"/>
          <w:szCs w:val="24"/>
        </w:rPr>
        <w:t xml:space="preserve">a ação </w:t>
      </w:r>
      <w:r w:rsidR="0067322A" w:rsidRPr="00B83967">
        <w:rPr>
          <w:i/>
          <w:color w:val="auto"/>
          <w:sz w:val="24"/>
          <w:szCs w:val="24"/>
        </w:rPr>
        <w:t>pós</w:t>
      </w:r>
      <w:r w:rsidR="00990E94" w:rsidRPr="00B83967">
        <w:rPr>
          <w:i/>
          <w:color w:val="auto"/>
          <w:sz w:val="24"/>
          <w:szCs w:val="24"/>
        </w:rPr>
        <w:t xml:space="preserve"> facto</w:t>
      </w:r>
      <w:r w:rsidR="00990E94" w:rsidRPr="00B83967">
        <w:rPr>
          <w:color w:val="auto"/>
          <w:sz w:val="24"/>
          <w:szCs w:val="24"/>
        </w:rPr>
        <w:t xml:space="preserve">, </w:t>
      </w:r>
      <w:r w:rsidR="0067322A" w:rsidRPr="00B83967">
        <w:rPr>
          <w:color w:val="auto"/>
          <w:sz w:val="24"/>
          <w:szCs w:val="24"/>
        </w:rPr>
        <w:t xml:space="preserve">pode ser identificada após ocorrência do </w:t>
      </w:r>
      <w:r w:rsidR="00990E94" w:rsidRPr="00B83967">
        <w:rPr>
          <w:color w:val="auto"/>
          <w:sz w:val="24"/>
          <w:szCs w:val="24"/>
        </w:rPr>
        <w:t xml:space="preserve"> </w:t>
      </w:r>
      <w:r w:rsidR="00CD6FEB" w:rsidRPr="00B83967">
        <w:rPr>
          <w:color w:val="auto"/>
          <w:sz w:val="24"/>
          <w:szCs w:val="24"/>
        </w:rPr>
        <w:t xml:space="preserve">fato gerador, </w:t>
      </w:r>
      <w:r>
        <w:rPr>
          <w:color w:val="auto"/>
          <w:sz w:val="24"/>
          <w:szCs w:val="24"/>
        </w:rPr>
        <w:t xml:space="preserve">implicando </w:t>
      </w:r>
      <w:r w:rsidR="00CD6FEB" w:rsidRPr="00B83967">
        <w:rPr>
          <w:color w:val="auto"/>
          <w:sz w:val="24"/>
          <w:szCs w:val="24"/>
        </w:rPr>
        <w:t xml:space="preserve">na prática </w:t>
      </w:r>
      <w:r w:rsidR="00990E94" w:rsidRPr="00B83967">
        <w:rPr>
          <w:color w:val="auto"/>
          <w:sz w:val="24"/>
          <w:szCs w:val="24"/>
        </w:rPr>
        <w:t xml:space="preserve">de </w:t>
      </w:r>
      <w:r w:rsidR="00CD6FEB" w:rsidRPr="00B83967">
        <w:rPr>
          <w:color w:val="auto"/>
          <w:sz w:val="24"/>
          <w:szCs w:val="24"/>
        </w:rPr>
        <w:t>meios ilícitos</w:t>
      </w:r>
      <w:r w:rsidR="00990E94" w:rsidRPr="00B83967">
        <w:rPr>
          <w:color w:val="auto"/>
          <w:sz w:val="24"/>
          <w:szCs w:val="24"/>
        </w:rPr>
        <w:t xml:space="preserve"> classificados como </w:t>
      </w:r>
      <w:r w:rsidR="00CD6FEB" w:rsidRPr="00B83967">
        <w:rPr>
          <w:color w:val="auto"/>
          <w:sz w:val="24"/>
          <w:szCs w:val="24"/>
        </w:rPr>
        <w:t>fraude, sonegação,</w:t>
      </w:r>
      <w:r w:rsidR="00990E94" w:rsidRPr="00B83967">
        <w:rPr>
          <w:color w:val="auto"/>
          <w:sz w:val="24"/>
          <w:szCs w:val="24"/>
        </w:rPr>
        <w:t xml:space="preserve"> simulação, </w:t>
      </w:r>
      <w:r w:rsidR="00CD6FEB" w:rsidRPr="00B83967">
        <w:rPr>
          <w:color w:val="auto"/>
          <w:sz w:val="24"/>
          <w:szCs w:val="24"/>
        </w:rPr>
        <w:t xml:space="preserve">para a redução da carga tributária, cometendo assim o crime de sonegação fiscal </w:t>
      </w:r>
      <w:r w:rsidR="00990E94" w:rsidRPr="00B83967">
        <w:rPr>
          <w:color w:val="auto"/>
          <w:sz w:val="24"/>
          <w:szCs w:val="24"/>
        </w:rPr>
        <w:t xml:space="preserve"> previsto da lei </w:t>
      </w:r>
      <w:r w:rsidR="00CD6FEB" w:rsidRPr="00B83967">
        <w:rPr>
          <w:color w:val="auto"/>
          <w:sz w:val="24"/>
          <w:szCs w:val="24"/>
        </w:rPr>
        <w:t xml:space="preserve">nº 8.137/90. </w:t>
      </w:r>
    </w:p>
    <w:p w:rsidR="00F42A24" w:rsidRDefault="00236CEE" w:rsidP="00BF70AE">
      <w:pPr>
        <w:ind w:firstLine="709"/>
        <w:jc w:val="both"/>
        <w:rPr>
          <w:color w:val="auto"/>
          <w:sz w:val="24"/>
          <w:szCs w:val="24"/>
        </w:rPr>
      </w:pPr>
      <w:r w:rsidRPr="00B83967">
        <w:rPr>
          <w:color w:val="auto"/>
          <w:sz w:val="24"/>
          <w:szCs w:val="24"/>
        </w:rPr>
        <w:t xml:space="preserve">Dessa forma </w:t>
      </w:r>
      <w:r w:rsidR="00535B61" w:rsidRPr="00B83967">
        <w:rPr>
          <w:color w:val="auto"/>
          <w:sz w:val="24"/>
          <w:szCs w:val="24"/>
        </w:rPr>
        <w:fldChar w:fldCharType="begin" w:fldLock="1"/>
      </w:r>
      <w:r w:rsidR="00AD2DB6">
        <w:rPr>
          <w:color w:val="auto"/>
          <w:sz w:val="24"/>
          <w:szCs w:val="24"/>
        </w:rPr>
        <w:instrText>ADDIN CSL_CITATION { "citationItems" : [ { "id" : "ITEM-1", "itemData" : { "author" : [ { "dropping-particle" : "", "family" : "Mucci, Daniel Magalh\u00e3es; Horta, Rui Americo Mathiasi; Faria", "given" : "Bruno Rodrigues", "non-dropping-particle" : "", "parse-names" : false, "suffix" : "" } ], "id" : "ITEM-1", "issued" : { "date-parts" : [ [ "2011" ] ] }, "title" : "Planejamento Tribut\u00e1rio Aliado \u00c0 Gest\u00e3o Financeira Eficaz: Estudo De Caso De Uma Empresa De Porte M\u00e9dio Do Setor Atacadista Baseado Em An\u00e1lises De Regimes De Tributa\u00e7\u00e3o", "type" : "article-journal" }, "uris" : [ "http://www.mendeley.com/documents/?uuid=bb44b643-ab36-47d3-b8dc-86a0af898f10", "http://www.mendeley.com/documents/?uuid=ea5fe292-5c90-41cc-82d8-c2a42c9b1c3e" ] } ], "mendeley" : { "formattedCitation" : "(Mucci, Daniel Magalh\u00e3es; Horta, Rui Americo Mathiasi; Faria, 2011)", "manualFormatting" : "Mucci, Daniel Magalh\u00e3es; Horta, Rui Americo Mathiasi; Faria (2011)", "plainTextFormattedCitation" : "(Mucci, Daniel Magalh\u00e3es; Horta, Rui Americo Mathiasi; Faria, 2011)", "previouslyFormattedCitation" : "(Mucci, Daniel Magalh\u00e3es; Horta, Rui Americo Mathiasi; Faria, 2011)" }, "properties" : { "noteIndex" : 0 }, "schema" : "https://github.com/citation-style-language/schema/raw/master/csl-citation.json" }</w:instrText>
      </w:r>
      <w:r w:rsidR="00535B61" w:rsidRPr="00B83967">
        <w:rPr>
          <w:color w:val="auto"/>
          <w:sz w:val="24"/>
          <w:szCs w:val="24"/>
        </w:rPr>
        <w:fldChar w:fldCharType="separate"/>
      </w:r>
      <w:r w:rsidR="0091385D" w:rsidRPr="00B83967">
        <w:rPr>
          <w:noProof/>
          <w:color w:val="auto"/>
          <w:sz w:val="24"/>
          <w:szCs w:val="24"/>
        </w:rPr>
        <w:t>Mucci, Magalhães; Hort</w:t>
      </w:r>
      <w:r w:rsidR="00BF70AE">
        <w:rPr>
          <w:noProof/>
          <w:color w:val="auto"/>
          <w:sz w:val="24"/>
          <w:szCs w:val="24"/>
        </w:rPr>
        <w:t xml:space="preserve">a e </w:t>
      </w:r>
      <w:r w:rsidR="00AD2DB6">
        <w:rPr>
          <w:noProof/>
          <w:color w:val="auto"/>
          <w:sz w:val="24"/>
          <w:szCs w:val="24"/>
        </w:rPr>
        <w:t>Faria (</w:t>
      </w:r>
      <w:r w:rsidR="0091385D" w:rsidRPr="00B83967">
        <w:rPr>
          <w:noProof/>
          <w:color w:val="auto"/>
          <w:sz w:val="24"/>
          <w:szCs w:val="24"/>
        </w:rPr>
        <w:t>2011)</w:t>
      </w:r>
      <w:r w:rsidR="00535B61" w:rsidRPr="00B83967">
        <w:rPr>
          <w:color w:val="auto"/>
          <w:sz w:val="24"/>
          <w:szCs w:val="24"/>
        </w:rPr>
        <w:fldChar w:fldCharType="end"/>
      </w:r>
      <w:r w:rsidR="00535B61" w:rsidRPr="00B83967">
        <w:rPr>
          <w:color w:val="auto"/>
          <w:sz w:val="24"/>
          <w:szCs w:val="24"/>
        </w:rPr>
        <w:t xml:space="preserve"> </w:t>
      </w:r>
      <w:r w:rsidRPr="00B83967">
        <w:rPr>
          <w:color w:val="auto"/>
          <w:sz w:val="24"/>
          <w:szCs w:val="24"/>
        </w:rPr>
        <w:t xml:space="preserve">denotam que um planejamento tributário que atende os padrões éticos, permite às organizações reduzir gastos tributários sem infringir a legislação, </w:t>
      </w:r>
      <w:r w:rsidR="00602D3E">
        <w:rPr>
          <w:color w:val="auto"/>
          <w:sz w:val="24"/>
          <w:szCs w:val="24"/>
        </w:rPr>
        <w:t>salvaguardando as organizações de complicações futuras com o fisco.</w:t>
      </w:r>
    </w:p>
    <w:p w:rsidR="001C4D26" w:rsidRPr="00B83967" w:rsidRDefault="001C4D26" w:rsidP="00BF70AE">
      <w:pPr>
        <w:ind w:firstLine="709"/>
        <w:jc w:val="both"/>
        <w:rPr>
          <w:color w:val="auto"/>
          <w:sz w:val="24"/>
          <w:szCs w:val="24"/>
        </w:rPr>
      </w:pPr>
      <w:r>
        <w:rPr>
          <w:color w:val="auto"/>
          <w:sz w:val="24"/>
          <w:szCs w:val="24"/>
        </w:rPr>
        <w:t xml:space="preserve">Outra constatação levantada pelos autores, </w:t>
      </w:r>
      <w:r w:rsidR="0081678B" w:rsidRPr="00B83967">
        <w:rPr>
          <w:color w:val="auto"/>
          <w:sz w:val="24"/>
          <w:szCs w:val="24"/>
        </w:rPr>
        <w:fldChar w:fldCharType="begin" w:fldLock="1"/>
      </w:r>
      <w:r w:rsidR="00216F04">
        <w:rPr>
          <w:color w:val="auto"/>
          <w:sz w:val="24"/>
          <w:szCs w:val="24"/>
        </w:rPr>
        <w:instrText>ADDIN CSL_CITATION { "citationItems" : [ { "id" : "ITEM-1", "itemData" : { "abstract" : "No presente trabalho o objetivo foi identificar os tipos de servi\u00e7os prestados por escrit\u00f3rios de contabilidade, a intensidade de sua presta\u00e7\u00e3o e tamb\u00e9m aspectos ligados ao planejamento tribut\u00e1rio, inclusive analisando se os servi\u00e7os ofertados est\u00e3o de acordo com as defini\u00e7\u00f5es da literatura adotada. Os dados foram coletados durante o primeiro trimestre de 2012, em que 46 escrit\u00f3rios situados na cidade de Uberl\u00e2ndia/MG fizeram parte da amostra. Os principais resultados mostraram diferen\u00e7as no entendimento do prop\u00f3sito do planejamento tribut\u00e1rio, pois aqueles escrit\u00f3rios que oferecem este tipo de servi\u00e7o parecem perceber com maior intensidade que essa ferramenta deveria ser utilizada para fins de \u201cmaximiza\u00e7\u00e3o de resultados e auto-organiza\u00e7\u00e3o dos neg\u00f3cios\u201d. Constatou-se tamb\u00e9m que, na amostra analisada, a idade e os indicadores de performance dos escrit\u00f3rios n\u00e3o se apresentaram significativamente correlacionados com o seu respectivo n\u00edvel de conhecimento sobre os conceitos de planejamento tribut\u00e1rio. Um dos pontos que mostram a relev\u00e2ncia deste estudo est\u00e1 em apontar aspectos sobre o planejamento tribut\u00e1rio levados em considera\u00e7\u00e3o pelos escrit\u00f3rios de contabilidade, al\u00e9m de potenciais caracter\u00edsticas dos escrit\u00f3rios que poderiam estar associadas a esse n\u00edvel de conhecimento.", "author" : [ { "dropping-particle" : "", "family" : "Miola", "given" : "J\u00e9ssica Rayse de Melo Silva", "non-dropping-particle" : "", "parse-names" : false, "suffix" : "" }, { "dropping-particle" : "", "family" : "\u00c1vila", "given" : "Lucimar Ant\u00f4nio Cabral", "non-dropping-particle" : "", "parse-names" : false, "suffix" : "" }, { "dropping-particle" : "", "family" : "Malaquias", "given" : "Rodrigo Fernandes", "non-dropping-particle" : "", "parse-names" : false, "suffix" : "" } ], "container-title" : "Revista de Contabilidade do Mestrado em Ci\u00eancias Cont\u00e1beis da UERJ", "id" : "ITEM-1", "issue" : "3", "issued" : { "date-parts" : [ [ "2012" ] ] }, "page" : "60-77", "title" : "Tipos E Intensidade De Servi\u00e7os Prestados Por Escrit\u00f3rios De Contabilidade : Uma An\u00e1lise Da Types and Intensity of Services Provided By Accounting Offices : an", "type" : "article-magazine", "volume" : "17" }, "uris" : [ "http://www.mendeley.com/documents/?uuid=60546324-cc2e-4118-8526-eb7e9902225a" ] } ], "mendeley" : { "formattedCitation" : "(J. R. de M. S. Miola, \u00c1vila, &amp; Malaquias, 2012)", "manualFormatting" : "Miola, \u00c1vila, &amp; Malaquias (2012)", "plainTextFormattedCitation" : "(J. R. de M. S. Miola, \u00c1vila, &amp; Malaquias, 2012)", "previouslyFormattedCitation" : "(J. R. de M. S. Miola, \u00c1vila, &amp; Malaquias, 2012)" }, "properties" : { "noteIndex" : 0 }, "schema" : "https://github.com/citation-style-language/schema/raw/master/csl-citation.json" }</w:instrText>
      </w:r>
      <w:r w:rsidR="0081678B" w:rsidRPr="00B83967">
        <w:rPr>
          <w:color w:val="auto"/>
          <w:sz w:val="24"/>
          <w:szCs w:val="24"/>
        </w:rPr>
        <w:fldChar w:fldCharType="separate"/>
      </w:r>
      <w:r w:rsidR="0081678B" w:rsidRPr="00B83967">
        <w:rPr>
          <w:noProof/>
          <w:color w:val="auto"/>
          <w:sz w:val="24"/>
          <w:szCs w:val="24"/>
        </w:rPr>
        <w:t>Miola, Ávila, &amp; Malaquias (2012)</w:t>
      </w:r>
      <w:r w:rsidR="0081678B" w:rsidRPr="00B83967">
        <w:rPr>
          <w:color w:val="auto"/>
          <w:sz w:val="24"/>
          <w:szCs w:val="24"/>
        </w:rPr>
        <w:fldChar w:fldCharType="end"/>
      </w:r>
      <w:r>
        <w:rPr>
          <w:color w:val="auto"/>
          <w:sz w:val="24"/>
          <w:szCs w:val="24"/>
        </w:rPr>
        <w:t xml:space="preserve">, </w:t>
      </w:r>
      <w:r w:rsidR="00602D3E">
        <w:rPr>
          <w:color w:val="auto"/>
          <w:sz w:val="24"/>
          <w:szCs w:val="24"/>
        </w:rPr>
        <w:t xml:space="preserve">consiste na  </w:t>
      </w:r>
      <w:r w:rsidR="00236CEE" w:rsidRPr="00B83967">
        <w:rPr>
          <w:color w:val="auto"/>
          <w:sz w:val="24"/>
          <w:szCs w:val="24"/>
        </w:rPr>
        <w:t>instabilidade e pouca clareza das normas que compõem o sistema tributário brasileiro, a</w:t>
      </w:r>
      <w:r w:rsidR="00602D3E">
        <w:rPr>
          <w:color w:val="auto"/>
          <w:sz w:val="24"/>
          <w:szCs w:val="24"/>
        </w:rPr>
        <w:t xml:space="preserve">ssim urge-se </w:t>
      </w:r>
      <w:r w:rsidR="00236CEE" w:rsidRPr="00B83967">
        <w:rPr>
          <w:color w:val="auto"/>
          <w:sz w:val="24"/>
          <w:szCs w:val="24"/>
        </w:rPr>
        <w:t>por profissionais</w:t>
      </w:r>
      <w:r w:rsidR="002879EF">
        <w:rPr>
          <w:color w:val="auto"/>
          <w:sz w:val="24"/>
          <w:szCs w:val="24"/>
        </w:rPr>
        <w:t xml:space="preserve"> com amplo conhecimento tributário, especialistas neste segmento</w:t>
      </w:r>
      <w:r>
        <w:rPr>
          <w:color w:val="auto"/>
          <w:sz w:val="24"/>
          <w:szCs w:val="24"/>
        </w:rPr>
        <w:t xml:space="preserve">. </w:t>
      </w:r>
      <w:r w:rsidRPr="00B83967">
        <w:rPr>
          <w:color w:val="auto"/>
          <w:sz w:val="24"/>
          <w:szCs w:val="24"/>
        </w:rPr>
        <w:t>. Deste modo, cabe aos contadores tributários auxiliar o contribuinte no planejamento de sua estratégia de atuação observando as limitações da lei e delimitar as estruturas e formas legítimas para suas operações industriais e mercantis, possibilitando-lhes o menor custo tributário</w:t>
      </w:r>
      <w:r w:rsidR="001C7CCB">
        <w:rPr>
          <w:color w:val="auto"/>
          <w:sz w:val="24"/>
          <w:szCs w:val="24"/>
        </w:rPr>
        <w:t xml:space="preserve"> </w:t>
      </w:r>
      <w:r w:rsidR="001C7CCB">
        <w:rPr>
          <w:color w:val="auto"/>
          <w:sz w:val="24"/>
          <w:szCs w:val="24"/>
        </w:rPr>
        <w:fldChar w:fldCharType="begin" w:fldLock="1"/>
      </w:r>
      <w:r w:rsidR="00216F04">
        <w:rPr>
          <w:color w:val="auto"/>
          <w:sz w:val="24"/>
          <w:szCs w:val="24"/>
        </w:rPr>
        <w:instrText>ADDIN CSL_CITATION { "citationItems" : [ { "id" : "ITEM-1", "itemData" : { "ISBN" : "9788502204621", "author" : [ { "dropping-particle" : "de", "family" : "Oliveira", "given" : "Gustavo Pedro", "non-dropping-particle" : "", "parse-names" : false, "suffix" : "" } ], "edition" : "3", "id" : "ITEM-1", "issued" : { "date-parts" : [ [ "2014" ] ] }, "publisher" : "Editora Saraiva", "publisher-place" : "S\u00e3o Paulo", "title" : "Contabilidade Tribut\u00e1ria", "type" : "book" }, "uris" : [ "http://www.mendeley.com/documents/?uuid=2a47aa0f-cdd6-4b36-9ee0-40853160c88c" ] } ], "mendeley" : { "formattedCitation" : "(G. P. de Oliveira, 2014)", "manualFormatting" : "(Oliveira, 2014)", "plainTextFormattedCitation" : "(G. P. de Oliveira, 2014)", "previouslyFormattedCitation" : "(G. P. de Oliveira, 2014)" }, "properties" : { "noteIndex" : 0 }, "schema" : "https://github.com/citation-style-language/schema/raw/master/csl-citation.json" }</w:instrText>
      </w:r>
      <w:r w:rsidR="001C7CCB">
        <w:rPr>
          <w:color w:val="auto"/>
          <w:sz w:val="24"/>
          <w:szCs w:val="24"/>
        </w:rPr>
        <w:fldChar w:fldCharType="separate"/>
      </w:r>
      <w:r w:rsidR="001C7CCB" w:rsidRPr="001C7CCB">
        <w:rPr>
          <w:noProof/>
          <w:color w:val="auto"/>
          <w:sz w:val="24"/>
          <w:szCs w:val="24"/>
        </w:rPr>
        <w:t>(Oliveira, 2014)</w:t>
      </w:r>
      <w:r w:rsidR="001C7CCB">
        <w:rPr>
          <w:color w:val="auto"/>
          <w:sz w:val="24"/>
          <w:szCs w:val="24"/>
        </w:rPr>
        <w:fldChar w:fldCharType="end"/>
      </w:r>
      <w:r w:rsidR="001C7CCB">
        <w:rPr>
          <w:color w:val="auto"/>
          <w:sz w:val="24"/>
          <w:szCs w:val="24"/>
        </w:rPr>
        <w:t>.</w:t>
      </w:r>
    </w:p>
    <w:p w:rsidR="00F42A24" w:rsidRPr="00B83967" w:rsidRDefault="00104A43" w:rsidP="00BF70AE">
      <w:pPr>
        <w:ind w:firstLine="709"/>
        <w:jc w:val="both"/>
        <w:rPr>
          <w:color w:val="auto"/>
          <w:sz w:val="24"/>
          <w:szCs w:val="24"/>
        </w:rPr>
      </w:pPr>
      <w:r>
        <w:rPr>
          <w:color w:val="auto"/>
          <w:sz w:val="24"/>
          <w:szCs w:val="24"/>
        </w:rPr>
        <w:t xml:space="preserve">Diante do exposto instiga-se a seguinte questão de pesquisa: </w:t>
      </w:r>
      <w:r w:rsidRPr="00B83967">
        <w:rPr>
          <w:b/>
          <w:color w:val="auto"/>
          <w:sz w:val="24"/>
          <w:szCs w:val="24"/>
        </w:rPr>
        <w:t>Qual a percepção dos profissionais Contábeis sob a conduta ética na elaboração do Planejamento Tributário?</w:t>
      </w:r>
      <w:r>
        <w:rPr>
          <w:color w:val="auto"/>
          <w:sz w:val="24"/>
          <w:szCs w:val="24"/>
        </w:rPr>
        <w:t xml:space="preserve"> Tendo como objetivo investigar os conhecimentos acerca da importância e validade do planejamento tributário, e analisar como o código de conduta ética orienta os profissionais atuantes nos escritórios de Contabilidade na cidade de Florianópolis. </w:t>
      </w:r>
    </w:p>
    <w:p w:rsidR="00EE143F" w:rsidRDefault="00104A43" w:rsidP="00BF70AE">
      <w:pPr>
        <w:widowControl w:val="0"/>
        <w:autoSpaceDE w:val="0"/>
        <w:autoSpaceDN w:val="0"/>
        <w:adjustRightInd w:val="0"/>
        <w:jc w:val="both"/>
        <w:rPr>
          <w:sz w:val="24"/>
          <w:szCs w:val="24"/>
        </w:rPr>
      </w:pPr>
      <w:bookmarkStart w:id="1" w:name="_3eihc6lobfk5" w:colFirst="0" w:colLast="0"/>
      <w:bookmarkEnd w:id="1"/>
      <w:r>
        <w:rPr>
          <w:color w:val="auto"/>
          <w:sz w:val="24"/>
          <w:szCs w:val="24"/>
        </w:rPr>
        <w:t>Como contribuição, busca evidenciar traçar o perfil dos escritórios e profissionais contábeis</w:t>
      </w:r>
      <w:r w:rsidR="00117254">
        <w:rPr>
          <w:color w:val="auto"/>
          <w:sz w:val="24"/>
          <w:szCs w:val="24"/>
        </w:rPr>
        <w:t xml:space="preserve"> assim como evidenciar </w:t>
      </w:r>
      <w:r w:rsidR="00236CEE" w:rsidRPr="00B83967">
        <w:rPr>
          <w:color w:val="auto"/>
          <w:sz w:val="24"/>
          <w:szCs w:val="24"/>
        </w:rPr>
        <w:t>alguns aspectos do planej</w:t>
      </w:r>
      <w:r w:rsidR="00117254">
        <w:rPr>
          <w:color w:val="auto"/>
          <w:sz w:val="24"/>
          <w:szCs w:val="24"/>
        </w:rPr>
        <w:t xml:space="preserve">amento tributário e do código de ética </w:t>
      </w:r>
      <w:r w:rsidR="00236CEE" w:rsidRPr="00B83967">
        <w:rPr>
          <w:color w:val="auto"/>
          <w:sz w:val="24"/>
          <w:szCs w:val="24"/>
        </w:rPr>
        <w:t xml:space="preserve">contábil. </w:t>
      </w:r>
      <w:r w:rsidR="00236CEE" w:rsidRPr="00B83967">
        <w:rPr>
          <w:color w:val="auto"/>
          <w:sz w:val="24"/>
          <w:szCs w:val="24"/>
        </w:rPr>
        <w:lastRenderedPageBreak/>
        <w:t xml:space="preserve">Como por exemplo, na classe empresarial para os gestores que não compreendem a real importância do planejamento tributário,  poderão ter mais informações sobre o que representa o planejamento tributário, certificando-se da sua essencialidade de realização periodicamente, o quanto se faz necessário informações eficientes, a visão de um profissional capacitado frente às leis atuantes e os reflexos que esta atividade produz numa gestão empresarial, podendo ainda avaliar sobre os tipos de serviços prestados pelos escritórios </w:t>
      </w:r>
      <w:r w:rsidR="00236CEE" w:rsidRPr="007F5C24">
        <w:rPr>
          <w:color w:val="auto"/>
          <w:sz w:val="24"/>
          <w:szCs w:val="24"/>
        </w:rPr>
        <w:t xml:space="preserve">contábeis </w:t>
      </w:r>
      <w:r w:rsidR="009C158C" w:rsidRPr="007F5C24">
        <w:rPr>
          <w:color w:val="auto"/>
          <w:sz w:val="24"/>
          <w:szCs w:val="24"/>
        </w:rPr>
        <w:fldChar w:fldCharType="begin" w:fldLock="1"/>
      </w:r>
      <w:r w:rsidR="00216F04">
        <w:rPr>
          <w:color w:val="auto"/>
          <w:sz w:val="24"/>
          <w:szCs w:val="24"/>
        </w:rPr>
        <w:instrText>ADDIN CSL_CITATION { "citationItems" : [ { "id" : "ITEM-1", "itemData" : { "author" : [ { "dropping-particle" : "de", "family" : "Souza", "given" : "Helen Cristiane", "non-dropping-particle" : "", "parse-names" : false, "suffix" : "" }, { "dropping-particle" : "", "family" : "Kruger", "given" : "Silvana Dalmutt", "non-dropping-particle" : "", "parse-names" : false, "suffix" : "" }, { "dropping-particle" : "", "family" : "Mazzioni", "given" : "Sady", "non-dropping-particle" : "", "parse-names" : false, "suffix" : "" }, { "dropping-particle" : "", "family" : "Petri", "given" : "S\u00e9rgio Murilo", "non-dropping-particle" : "", "parse-names" : false, "suffix" : "" } ], "id" : "ITEM-1", "issued" : { "date-parts" : [ [ "2015" ] ] }, "page" : "1-19", "title" : "Utiliza\u00e7\u00e3o e Importancia do Planejamento tribut\u00e1rio", "type" : "paper-conference" }, "uris" : [ "http://www.mendeley.com/documents/?uuid=d88c0ffb-331a-4dd8-b708-a5ac0d0a0c7b" ] } ], "mendeley" : { "formattedCitation" : "(Souza, Kruger, Mazzioni, &amp; Petri, 2015)", "plainTextFormattedCitation" : "(Souza, Kruger, Mazzioni, &amp; Petri, 2015)", "previouslyFormattedCitation" : "(Souza, Kruger, Mazzioni, &amp; Petri, 2015)" }, "properties" : { "noteIndex" : 0 }, "schema" : "https://github.com/citation-style-language/schema/raw/master/csl-citation.json" }</w:instrText>
      </w:r>
      <w:r w:rsidR="009C158C" w:rsidRPr="007F5C24">
        <w:rPr>
          <w:color w:val="auto"/>
          <w:sz w:val="24"/>
          <w:szCs w:val="24"/>
        </w:rPr>
        <w:fldChar w:fldCharType="separate"/>
      </w:r>
      <w:r w:rsidR="00EE143F" w:rsidRPr="007F5C24">
        <w:rPr>
          <w:noProof/>
          <w:color w:val="auto"/>
          <w:sz w:val="24"/>
          <w:szCs w:val="24"/>
        </w:rPr>
        <w:t>(Souza, Kruger, Mazzioni, &amp; Petri, 2015)</w:t>
      </w:r>
      <w:r w:rsidR="009C158C" w:rsidRPr="007F5C24">
        <w:rPr>
          <w:color w:val="auto"/>
          <w:sz w:val="24"/>
          <w:szCs w:val="24"/>
        </w:rPr>
        <w:fldChar w:fldCharType="end"/>
      </w:r>
      <w:r w:rsidR="00236CEE" w:rsidRPr="007F5C24">
        <w:rPr>
          <w:color w:val="auto"/>
          <w:sz w:val="24"/>
          <w:szCs w:val="24"/>
        </w:rPr>
        <w:t>. O</w:t>
      </w:r>
      <w:r w:rsidR="00236CEE" w:rsidRPr="00B83967">
        <w:rPr>
          <w:color w:val="auto"/>
          <w:sz w:val="24"/>
          <w:szCs w:val="24"/>
        </w:rPr>
        <w:t xml:space="preserve"> estudo também contribui para uma análise dos potenciais dos escritórios, que podem estar relacionadas com o seu nível de conhecimento sobre planejamento tributário, e a conduta ética do profissional na tomada de </w:t>
      </w:r>
      <w:r w:rsidR="00F61672" w:rsidRPr="00B83967">
        <w:rPr>
          <w:color w:val="auto"/>
          <w:sz w:val="24"/>
          <w:szCs w:val="24"/>
        </w:rPr>
        <w:t xml:space="preserve">decisão </w:t>
      </w:r>
      <w:r w:rsidR="009C158C" w:rsidRPr="00B83967">
        <w:rPr>
          <w:color w:val="auto"/>
          <w:sz w:val="24"/>
          <w:szCs w:val="24"/>
        </w:rPr>
        <w:fldChar w:fldCharType="begin" w:fldLock="1"/>
      </w:r>
      <w:r w:rsidR="00216F04">
        <w:rPr>
          <w:color w:val="auto"/>
          <w:sz w:val="24"/>
          <w:szCs w:val="24"/>
        </w:rPr>
        <w:instrText>ADDIN CSL_CITATION { "citationItems" : [ { "id" : "ITEM-1", "itemData" : { "abstract" : "O uso das informa\u00e7\u00f5es cont\u00e1beis na tomada de decis\u00e3o em pequenas empresas O artigo versa sobre a identifica\u00e7\u00e3o das caracter\u00edsticas das informa\u00e7\u00f5es cont\u00e1beis e sua utiliza\u00e7\u00e3o para a tomada de decis\u00e3o em pequenas empresas, a partir das opini\u00f5es de contadores e propriet\u00e1rios de pequenas empresas. O estudo fundamenta-se em uma pesquisa de car\u00e1ter explorat\u00f3rio e qualitativo, utilizando como abordagem metodol\u00f3gica entrevistas semi-estruturadas. S\u00e3o apontadas diverg\u00eancias nas vis\u00f5es de que tipos de informa\u00e7\u00f5es s\u00e3o e n\u00e3o s\u00e3o \u00fateis. Palavras-chave:", "author" : [ { "dropping-particle" : "", "family" : "Stroeher", "given" : "Angela Maria", "non-dropping-particle" : "", "parse-names" : false, "suffix" : "" }, { "dropping-particle" : "", "family" : "Freitas", "given" : "Henrique", "non-dropping-particle" : "", "parse-names" : false, "suffix" : "" } ], "container-title" : "Revista RAUSP-e", "id" : "ITEM-1", "issue" : "1", "issued" : { "date-parts" : [ [ "2008" ] ] }, "page" : "1-33", "title" : "O uso das informa\u00e7\u00f5es cont\u00e1beis na tomada de decis\u00e3o em pequenas empresas", "type" : "article-magazine", "volume" : "1" }, "uris" : [ "http://www.mendeley.com/documents/?uuid=1dd69eca-d983-4ad8-81cf-ca86f7f7b8ee" ] }, { "id" : "ITEM-2", "itemData" : { "DOI" : "10.4025/enfoque.v35i1.30433", "ISSN" : "1984-882X", "abstract" : "O escopo central deste estudo \u00e9 identificar e analisar as vari\u00e1veis intervenientes que influenciam na tomada de decis\u00e3o \u00e9tica dos profissionais cont\u00e1beis, em uma regi\u00e3o localizada no estado do Rio Grande do Sul, Brasil. A metodologia empregada \u00e9 quantitativa e explorat\u00f3ria descritiva. Os procedimentos t\u00e9cnicos compreendem a aplica\u00e7\u00e3o de question\u00e1rios com resposta vinculadas a escalalikert, compreendendo uma unidade amostral de 122 profissionais da contabilidade, e sua an\u00e1lise ocorre atrav\u00e9s da estat\u00edstica n\u00e3o param\u00e9trica, tais como, a regress\u00e3o log\u00edstica e a correla\u00e7\u00e3o de Spearman. Os resultados revelam que os profissionais cont\u00e1beis que concordam totalmente com a import\u00e2ncia do C\u00f3digo de \u00c9tica Profissional do Contador (CEPC) como guia de conduta representam 59% e em cumpri-lo nas tomadas de decis\u00f5es em 63,9%. O modelo de regress\u00e3o log\u00edstica previu que os profissionais que cumprem o CEPC e n\u00e3o cumprem, respectivamente com uma certeza de 87,5% e 100%. As atitudes em rela\u00e7\u00e3o ao CEPC destes profissionais cont\u00e1beis pode ser explicada pela import\u00e2ncia e utiliza\u00e7\u00e3o deste como guia de conduta, com uma certeza de previs\u00e3o de 95,5%. As vari\u00e1veis intervenientes que foram significativas ao n\u00edvel de 0,01 e 0,05 no cumprimento do CEPC relacionam-se a religiosidade, a relev\u00e2ncia e ao aux\u00edlio que o c\u00f3digo proporciona na conduta profissional. Conclui-se, que a tomada de decis\u00e3o \u00e9tica do profissional cont\u00e1bil \u00e9 influenciada pela sua religiosidade e a relev\u00e2ncia e auxilio que o CEPC proporciona para este profissional.", "author" : [ { "dropping-particle" : "", "family" : "Feil", "given" : "Alexandre Andr\u00e9", "non-dropping-particle" : "", "parse-names" : false, "suffix" : "" } ], "container-title" : "Enfoque: Reflex\u00e3o Cont\u00e1bil", "id" : "ITEM-2", "issue" : "1", "issued" : { "date-parts" : [ [ "2016" ] ] }, "number-of-pages" : "75-93", "title" : "An\u00e1lise das vari\u00e1veis intervenientes na tomada de decis\u00e3o \u00e9tica do profissional cont\u00e1bil", "type" : "thesis", "volume" : "35" }, "uris" : [ "http://www.mendeley.com/documents/?uuid=ab601497-1fb3-4a93-a0c7-5a37485ef685" ] } ], "mendeley" : { "formattedCitation" : "(Feil, 2016; Stroeher &amp; Freitas, 2008)", "plainTextFormattedCitation" : "(Feil, 2016; Stroeher &amp; Freitas, 2008)", "previouslyFormattedCitation" : "(Feil, 2016; Stroeher &amp; Freitas, 2008)" }, "properties" : { "noteIndex" : 0 }, "schema" : "https://github.com/citation-style-language/schema/raw/master/csl-citation.json" }</w:instrText>
      </w:r>
      <w:r w:rsidR="009C158C" w:rsidRPr="00B83967">
        <w:rPr>
          <w:color w:val="auto"/>
          <w:sz w:val="24"/>
          <w:szCs w:val="24"/>
        </w:rPr>
        <w:fldChar w:fldCharType="separate"/>
      </w:r>
      <w:r w:rsidR="00C90492" w:rsidRPr="00B83967">
        <w:rPr>
          <w:noProof/>
          <w:color w:val="auto"/>
          <w:sz w:val="24"/>
          <w:szCs w:val="24"/>
        </w:rPr>
        <w:t>(Feil, 2016; Stroeher &amp; Freitas, 2008)</w:t>
      </w:r>
      <w:r w:rsidR="009C158C" w:rsidRPr="00B83967">
        <w:rPr>
          <w:color w:val="auto"/>
          <w:sz w:val="24"/>
          <w:szCs w:val="24"/>
        </w:rPr>
        <w:fldChar w:fldCharType="end"/>
      </w:r>
      <w:r w:rsidR="009C158C" w:rsidRPr="00B83967">
        <w:rPr>
          <w:color w:val="auto"/>
          <w:sz w:val="24"/>
          <w:szCs w:val="24"/>
        </w:rPr>
        <w:t>.</w:t>
      </w:r>
    </w:p>
    <w:p w:rsidR="00F42A24" w:rsidRPr="00B83967" w:rsidRDefault="00236CEE" w:rsidP="00BF70AE">
      <w:pPr>
        <w:spacing w:after="120"/>
        <w:ind w:firstLine="709"/>
        <w:jc w:val="both"/>
        <w:rPr>
          <w:color w:val="auto"/>
          <w:sz w:val="24"/>
          <w:szCs w:val="24"/>
        </w:rPr>
      </w:pPr>
      <w:bookmarkStart w:id="2" w:name="_30j0zll" w:colFirst="0" w:colLast="0"/>
      <w:bookmarkEnd w:id="2"/>
      <w:r w:rsidRPr="00B83967">
        <w:rPr>
          <w:color w:val="auto"/>
          <w:sz w:val="24"/>
          <w:szCs w:val="24"/>
        </w:rPr>
        <w:t>Com o intuito de organizar o trabalho e assim proporcionar um melhor entendimento do estudo, esta pesquisa será distribuída em cinco seções, considerando que a primeira é esta breve introdução. A segunda seção contempla a revisão da literatura acerca da importância do planejamento tributário e a ética do profissional contábil, na terceira seção define-se a metodologia da pesquisa, na quarta seção apresentam-se os resultados da pesquisa e sua análise e, por fim, na quinta seção estão as considerações finais da presente pesquisa.</w:t>
      </w:r>
    </w:p>
    <w:p w:rsidR="00F42A24" w:rsidRPr="00B83967" w:rsidRDefault="00F42A24" w:rsidP="00BF70AE">
      <w:pPr>
        <w:spacing w:after="120"/>
        <w:ind w:firstLine="709"/>
        <w:jc w:val="both"/>
        <w:rPr>
          <w:color w:val="auto"/>
          <w:sz w:val="24"/>
          <w:szCs w:val="24"/>
        </w:rPr>
      </w:pPr>
    </w:p>
    <w:p w:rsidR="00F42A24" w:rsidRPr="00B83967" w:rsidRDefault="00236CEE" w:rsidP="00BF70AE">
      <w:pPr>
        <w:spacing w:before="120" w:after="120"/>
        <w:jc w:val="both"/>
        <w:rPr>
          <w:b/>
          <w:color w:val="auto"/>
          <w:sz w:val="24"/>
          <w:szCs w:val="24"/>
        </w:rPr>
      </w:pPr>
      <w:r w:rsidRPr="00B83967">
        <w:rPr>
          <w:b/>
          <w:color w:val="auto"/>
          <w:sz w:val="24"/>
          <w:szCs w:val="24"/>
        </w:rPr>
        <w:t>2 FUNDAMENTAÇÃO TEÓRICA</w:t>
      </w:r>
      <w:r w:rsidRPr="00B83967">
        <w:rPr>
          <w:color w:val="auto"/>
          <w:sz w:val="24"/>
          <w:szCs w:val="24"/>
        </w:rPr>
        <w:tab/>
        <w:t xml:space="preserve"> </w:t>
      </w:r>
      <w:r w:rsidR="00F5643E">
        <w:rPr>
          <w:color w:val="auto"/>
          <w:sz w:val="24"/>
          <w:szCs w:val="24"/>
        </w:rPr>
        <w:t xml:space="preserve"> </w:t>
      </w:r>
    </w:p>
    <w:p w:rsidR="00F42A24" w:rsidRDefault="00236CEE" w:rsidP="00BF70AE">
      <w:pPr>
        <w:spacing w:after="120"/>
        <w:ind w:firstLine="709"/>
        <w:jc w:val="both"/>
        <w:rPr>
          <w:color w:val="auto"/>
          <w:sz w:val="24"/>
          <w:szCs w:val="24"/>
        </w:rPr>
      </w:pPr>
      <w:r w:rsidRPr="00B83967">
        <w:rPr>
          <w:color w:val="auto"/>
          <w:sz w:val="24"/>
          <w:szCs w:val="24"/>
        </w:rPr>
        <w:t>Neste capítulo encontram-se os conceitos e objetivos do planejamento tributário e a importância da ética na elaboração do planejamento tributário.</w:t>
      </w:r>
    </w:p>
    <w:p w:rsidR="00117254" w:rsidRPr="00B83967" w:rsidRDefault="00117254" w:rsidP="00BF70AE">
      <w:pPr>
        <w:spacing w:after="120"/>
        <w:ind w:firstLine="709"/>
        <w:jc w:val="both"/>
        <w:rPr>
          <w:color w:val="auto"/>
          <w:sz w:val="24"/>
          <w:szCs w:val="24"/>
        </w:rPr>
      </w:pPr>
    </w:p>
    <w:p w:rsidR="00F42A24" w:rsidRPr="00B83967" w:rsidRDefault="00236CEE" w:rsidP="00BF70AE">
      <w:pPr>
        <w:spacing w:before="120" w:after="120"/>
        <w:jc w:val="both"/>
        <w:rPr>
          <w:b/>
          <w:color w:val="auto"/>
          <w:sz w:val="24"/>
          <w:szCs w:val="24"/>
        </w:rPr>
      </w:pPr>
      <w:r w:rsidRPr="00B83967">
        <w:rPr>
          <w:b/>
          <w:color w:val="auto"/>
          <w:sz w:val="24"/>
          <w:szCs w:val="24"/>
        </w:rPr>
        <w:t>2.1 Planejamento Tributário</w:t>
      </w:r>
    </w:p>
    <w:p w:rsidR="00F42A24" w:rsidRPr="00B83967" w:rsidRDefault="00236CEE" w:rsidP="00BF70AE">
      <w:pPr>
        <w:spacing w:after="120"/>
        <w:jc w:val="both"/>
        <w:rPr>
          <w:color w:val="auto"/>
          <w:sz w:val="24"/>
          <w:szCs w:val="24"/>
        </w:rPr>
      </w:pPr>
      <w:r w:rsidRPr="00B83967">
        <w:rPr>
          <w:color w:val="auto"/>
          <w:sz w:val="24"/>
          <w:szCs w:val="24"/>
        </w:rPr>
        <w:tab/>
        <w:t>Numa economia tão instável e com uma ampla concorrência de mercado, o grande desafio para os empresários é manter suas empresas competitivas, pois muitas empresas encerram suas atividades precocemente por não suportarem a elevada carga tributária brasileira</w:t>
      </w:r>
      <w:r w:rsidR="0062147C">
        <w:rPr>
          <w:color w:val="auto"/>
          <w:sz w:val="24"/>
          <w:szCs w:val="24"/>
        </w:rPr>
        <w:t>, portanto devem ser capazes de buscar meios para proteger seus negócios.</w:t>
      </w:r>
      <w:r w:rsidRPr="00B83967">
        <w:rPr>
          <w:color w:val="auto"/>
          <w:sz w:val="24"/>
          <w:szCs w:val="24"/>
        </w:rPr>
        <w:t xml:space="preserve"> Em vista disso, o planejamento tributário é um instrumento importante que as empresas dispõem para diminuir seus custos</w:t>
      </w:r>
      <w:r w:rsidR="007F5C24">
        <w:rPr>
          <w:color w:val="auto"/>
          <w:sz w:val="24"/>
          <w:szCs w:val="24"/>
        </w:rPr>
        <w:t xml:space="preserve"> tributários sem infligir a lei, </w:t>
      </w:r>
      <w:r w:rsidR="00CF7377">
        <w:rPr>
          <w:color w:val="auto"/>
          <w:sz w:val="24"/>
          <w:szCs w:val="24"/>
        </w:rPr>
        <w:t>.</w:t>
      </w:r>
      <w:r w:rsidRPr="00B83967">
        <w:rPr>
          <w:color w:val="auto"/>
          <w:sz w:val="24"/>
          <w:szCs w:val="24"/>
        </w:rPr>
        <w:t>Desta forma, realizar o planejamento é necessário para redução do ônus tributário e consequentemente a maximização dos resultados</w:t>
      </w:r>
      <w:r w:rsidR="00F5643E">
        <w:rPr>
          <w:color w:val="auto"/>
          <w:sz w:val="24"/>
          <w:szCs w:val="24"/>
        </w:rPr>
        <w:t xml:space="preserve"> </w:t>
      </w:r>
      <w:r w:rsidR="00F5643E">
        <w:rPr>
          <w:color w:val="auto"/>
          <w:sz w:val="24"/>
          <w:szCs w:val="24"/>
        </w:rPr>
        <w:fldChar w:fldCharType="begin" w:fldLock="1"/>
      </w:r>
      <w:r w:rsidR="00F5643E">
        <w:rPr>
          <w:color w:val="auto"/>
          <w:sz w:val="24"/>
          <w:szCs w:val="24"/>
        </w:rPr>
        <w:instrText>ADDIN CSL_CITATION { "citationItems" : [ { "id" : "ITEM-1", "itemData" : { "author" : [ { "dropping-particle" : "", "family" : "Oliveira", "given" : "Lu\u00eds Martins de Gomes", "non-dropping-particle" : "", "parse-names" : false, "suffix" : "" }, { "dropping-particle" : "", "family" : "Chieregato", "given" : "Renato", "non-dropping-particle" : "", "parse-names" : false, "suffix" : "" }, { "dropping-particle" : "", "family" : "Perez", "given" : "Jos\u00e9 Hernandez Junior", "non-dropping-particle" : "", "parse-names" : false, "suffix" : "" }, { "dropping-particle" : "", "family" : "Gomes", "given" : "Marliete Bezerra", "non-dropping-particle" : "", "parse-names" : false, "suffix" : "" } ], "edition" : "3", "id" : "ITEM-1", "issued" : { "date-parts" : [ [ "2009" ] ] }, "publisher" : "Editora Saraiva", "publisher-place" : "S\u00e3o Paulo", "title" : "Contabilidade tribut\u00e1ria", "type" : "book" }, "uris" : [ "http://www.mendeley.com/documents/?uuid=2cd777dd-7fdc-40e7-8981-88e7caa4c67d" ] } ], "mendeley" : { "formattedCitation" : "(L. M. de G. Oliveira, Chieregato, Perez, &amp; Gomes, 2009)", "manualFormatting" : "(Oliveira, Chieregato, Perez, &amp; Gomes, 2009)", "plainTextFormattedCitation" : "(L. M. de G. Oliveira, Chieregato, Perez, &amp; Gomes, 2009)", "previouslyFormattedCitation" : "(L. M. de G. Oliveira, Chieregato, Perez, &amp; Gomes, 2009)" }, "properties" : { "noteIndex" : 0 }, "schema" : "https://github.com/citation-style-language/schema/raw/master/csl-citation.json" }</w:instrText>
      </w:r>
      <w:r w:rsidR="00F5643E">
        <w:rPr>
          <w:color w:val="auto"/>
          <w:sz w:val="24"/>
          <w:szCs w:val="24"/>
        </w:rPr>
        <w:fldChar w:fldCharType="separate"/>
      </w:r>
      <w:r w:rsidR="00F5643E">
        <w:rPr>
          <w:noProof/>
          <w:color w:val="auto"/>
          <w:sz w:val="24"/>
          <w:szCs w:val="24"/>
        </w:rPr>
        <w:t>(</w:t>
      </w:r>
      <w:r w:rsidR="00F5643E" w:rsidRPr="00F5643E">
        <w:rPr>
          <w:noProof/>
          <w:color w:val="auto"/>
          <w:sz w:val="24"/>
          <w:szCs w:val="24"/>
        </w:rPr>
        <w:t>Oliveira, Chieregato, Perez, &amp; Gomes, 2009)</w:t>
      </w:r>
      <w:r w:rsidR="00F5643E">
        <w:rPr>
          <w:color w:val="auto"/>
          <w:sz w:val="24"/>
          <w:szCs w:val="24"/>
        </w:rPr>
        <w:fldChar w:fldCharType="end"/>
      </w:r>
      <w:r w:rsidR="00F5643E">
        <w:rPr>
          <w:color w:val="auto"/>
          <w:sz w:val="24"/>
          <w:szCs w:val="24"/>
        </w:rPr>
        <w:t>.</w:t>
      </w:r>
    </w:p>
    <w:p w:rsidR="00F42A24" w:rsidRPr="00B83967" w:rsidRDefault="0062147C" w:rsidP="00BF70AE">
      <w:pPr>
        <w:spacing w:after="120"/>
        <w:ind w:firstLine="709"/>
        <w:jc w:val="both"/>
        <w:rPr>
          <w:color w:val="auto"/>
          <w:sz w:val="24"/>
          <w:szCs w:val="24"/>
        </w:rPr>
      </w:pPr>
      <w:r>
        <w:rPr>
          <w:color w:val="auto"/>
          <w:sz w:val="24"/>
          <w:szCs w:val="24"/>
        </w:rPr>
        <w:t xml:space="preserve">Neste sentido, </w:t>
      </w:r>
      <w:r w:rsidR="00C90492" w:rsidRPr="00F5643E">
        <w:rPr>
          <w:color w:val="auto"/>
          <w:sz w:val="24"/>
          <w:szCs w:val="24"/>
        </w:rPr>
        <w:fldChar w:fldCharType="begin" w:fldLock="1"/>
      </w:r>
      <w:r w:rsidR="004C11FA" w:rsidRPr="00F5643E">
        <w:rPr>
          <w:color w:val="auto"/>
          <w:sz w:val="24"/>
          <w:szCs w:val="24"/>
        </w:rPr>
        <w:instrText>ADDIN CSL_CITATION { "citationItems" : [ { "id" : "ITEM-1", "itemData" : { "author" : [ { "dropping-particle" : "", "family" : "Chaves", "given" : "Francisco Coutinho", "non-dropping-particle" : "", "parse-names" : false, "suffix" : "" } ], "id" : "ITEM-1", "issued" : { "date-parts" : [ [ "2009" ] ] }, "publisher" : "Editora Atlas", "publisher-place" : "S\u00e3o Paulo", "title" : "Planejamento tribut\u00e1rio na pr\u00e1tica: Gest\u00e3o tribut\u00e1ria aplicada.", "type" : "book" }, "uris" : [ "http://www.mendeley.com/documents/?uuid=1cbbee90-b2e3-4025-ba72-afa4055235f6", "http://www.mendeley.com/documents/?uuid=02778739-283c-4c9a-ab6b-739b509e37a2" ] } ], "mendeley" : { "formattedCitation" : "(Chaves, 2009)", "manualFormatting" : "Chaves (2009)", "plainTextFormattedCitation" : "(Chaves, 2009)", "previouslyFormattedCitation" : "(Chaves, 2009)" }, "properties" : { "noteIndex" : 0 }, "schema" : "https://github.com/citation-style-language/schema/raw/master/csl-citation.json" }</w:instrText>
      </w:r>
      <w:r w:rsidR="00C90492" w:rsidRPr="00F5643E">
        <w:rPr>
          <w:color w:val="auto"/>
          <w:sz w:val="24"/>
          <w:szCs w:val="24"/>
        </w:rPr>
        <w:fldChar w:fldCharType="separate"/>
      </w:r>
      <w:r w:rsidR="00C90492" w:rsidRPr="00F5643E">
        <w:rPr>
          <w:noProof/>
          <w:color w:val="auto"/>
          <w:sz w:val="24"/>
          <w:szCs w:val="24"/>
        </w:rPr>
        <w:t>Chaves (2009)</w:t>
      </w:r>
      <w:r w:rsidR="00C90492" w:rsidRPr="00F5643E">
        <w:rPr>
          <w:color w:val="auto"/>
          <w:sz w:val="24"/>
          <w:szCs w:val="24"/>
        </w:rPr>
        <w:fldChar w:fldCharType="end"/>
      </w:r>
      <w:r w:rsidR="00236CEE" w:rsidRPr="00B83967">
        <w:rPr>
          <w:color w:val="auto"/>
          <w:sz w:val="24"/>
          <w:szCs w:val="24"/>
        </w:rPr>
        <w:t xml:space="preserve"> afirma que para elaborar um planejamento tributário adequado é necessário conhecimento da legislação tributária e compreender que o planejamento é uma alternativa de economia de tributos, uma ação não simulada prévia ao fato gerador. Fazer o planejamento tributário não é só um direito, é um dever legal determinado pelo artigo 153 da Lei nº6.404/76.</w:t>
      </w:r>
    </w:p>
    <w:p w:rsidR="00F42A24" w:rsidRPr="00B83967" w:rsidRDefault="00236CEE" w:rsidP="00BF70AE">
      <w:pPr>
        <w:spacing w:after="120"/>
        <w:ind w:firstLine="709"/>
        <w:jc w:val="both"/>
        <w:rPr>
          <w:color w:val="auto"/>
          <w:sz w:val="24"/>
          <w:szCs w:val="24"/>
        </w:rPr>
      </w:pPr>
      <w:r w:rsidRPr="00B83967">
        <w:rPr>
          <w:color w:val="auto"/>
          <w:sz w:val="24"/>
          <w:szCs w:val="24"/>
        </w:rPr>
        <w:t xml:space="preserve">O planejamento tributário é conceituado como uma técnica de organização preventiva de negócios, ou seja, são ações contínuas realizadas antes da ocorrência do fato gerador, que visam diminuir ou zerar o ônus econômico dos tributos de forma legal ou de modo a evitar certas obrigações tributárias acessórias, buscando promover o menor impacto no fluxo de caixa da </w:t>
      </w:r>
      <w:r w:rsidRPr="00F5643E">
        <w:rPr>
          <w:color w:val="auto"/>
          <w:sz w:val="24"/>
          <w:szCs w:val="24"/>
        </w:rPr>
        <w:t xml:space="preserve">empresa </w:t>
      </w:r>
      <w:r w:rsidR="00C90492" w:rsidRPr="00F5643E">
        <w:rPr>
          <w:color w:val="auto"/>
          <w:sz w:val="24"/>
          <w:szCs w:val="24"/>
        </w:rPr>
        <w:fldChar w:fldCharType="begin" w:fldLock="1"/>
      </w:r>
      <w:r w:rsidR="00F5643E">
        <w:rPr>
          <w:color w:val="auto"/>
          <w:sz w:val="24"/>
          <w:szCs w:val="24"/>
        </w:rPr>
        <w:instrText>ADDIN CSL_CITATION { "citationItems" : [ { "id" : "ITEM-1", "itemData" : { "ISBN" : "9788502204621", "author" : [ { "dropping-particle" : "de", "family" : "Oliveira", "given" : "Gustavo Pedro", "non-dropping-particle" : "", "parse-names" : false, "suffix" : "" } ], "edition" : "3", "id" : "ITEM-1", "issued" : { "date-parts" : [ [ "2014" ] ] }, "publisher" : "Editora Saraiva", "publisher-place" : "S\u00e3o Paulo", "title" : "Contabilidade Tribut\u00e1ria", "type" : "book" }, "uris" : [ "http://www.mendeley.com/documents/?uuid=2a47aa0f-cdd6-4b36-9ee0-40853160c88c" ] } ], "mendeley" : { "formattedCitation" : "(G. P. de Oliveira, 2014)", "manualFormatting" : "(Oliveira, 2014)", "plainTextFormattedCitation" : "(G. P. de Oliveira, 2014)", "previouslyFormattedCitation" : "(G. P. de Oliveira, 2014)" }, "properties" : { "noteIndex" : 0 }, "schema" : "https://github.com/citation-style-language/schema/raw/master/csl-citation.json" }</w:instrText>
      </w:r>
      <w:r w:rsidR="00C90492" w:rsidRPr="00F5643E">
        <w:rPr>
          <w:color w:val="auto"/>
          <w:sz w:val="24"/>
          <w:szCs w:val="24"/>
        </w:rPr>
        <w:fldChar w:fldCharType="separate"/>
      </w:r>
      <w:r w:rsidR="00F5643E" w:rsidRPr="00F5643E">
        <w:rPr>
          <w:noProof/>
          <w:color w:val="auto"/>
          <w:sz w:val="24"/>
          <w:szCs w:val="24"/>
        </w:rPr>
        <w:t>(</w:t>
      </w:r>
      <w:r w:rsidR="00216F04" w:rsidRPr="00F5643E">
        <w:rPr>
          <w:noProof/>
          <w:color w:val="auto"/>
          <w:sz w:val="24"/>
          <w:szCs w:val="24"/>
        </w:rPr>
        <w:t>Oliveira, 2014)</w:t>
      </w:r>
      <w:r w:rsidR="00C90492" w:rsidRPr="00F5643E">
        <w:rPr>
          <w:color w:val="auto"/>
          <w:sz w:val="24"/>
          <w:szCs w:val="24"/>
        </w:rPr>
        <w:fldChar w:fldCharType="end"/>
      </w:r>
      <w:r w:rsidRPr="00F5643E">
        <w:rPr>
          <w:color w:val="auto"/>
          <w:sz w:val="24"/>
          <w:szCs w:val="24"/>
        </w:rPr>
        <w:t>.</w:t>
      </w:r>
    </w:p>
    <w:p w:rsidR="00F42A24" w:rsidRPr="00B83967" w:rsidRDefault="00236CEE" w:rsidP="00BF70AE">
      <w:pPr>
        <w:spacing w:after="120"/>
        <w:ind w:firstLine="709"/>
        <w:jc w:val="both"/>
        <w:rPr>
          <w:color w:val="auto"/>
          <w:sz w:val="24"/>
          <w:szCs w:val="24"/>
        </w:rPr>
      </w:pPr>
      <w:r w:rsidRPr="00B83967">
        <w:rPr>
          <w:color w:val="auto"/>
          <w:sz w:val="24"/>
          <w:szCs w:val="24"/>
        </w:rPr>
        <w:t xml:space="preserve">Uma análise feita antecipadamente a realização do fato administrativo, buscando efeitos jurídicos, econômicos e alternativas legais menos onerosas com o propósito de redução da carga </w:t>
      </w:r>
      <w:r w:rsidRPr="00B83967">
        <w:rPr>
          <w:color w:val="auto"/>
          <w:sz w:val="24"/>
          <w:szCs w:val="24"/>
        </w:rPr>
        <w:lastRenderedPageBreak/>
        <w:t xml:space="preserve">tributária dentro da legalidade, denomina-se planejamento tributário preventivo ou como um bom planejamento </w:t>
      </w:r>
      <w:r w:rsidR="00C90492" w:rsidRPr="00B83967">
        <w:rPr>
          <w:color w:val="auto"/>
          <w:sz w:val="24"/>
          <w:szCs w:val="24"/>
        </w:rPr>
        <w:fldChar w:fldCharType="begin" w:fldLock="1"/>
      </w:r>
      <w:r w:rsidR="004C11FA" w:rsidRPr="00B83967">
        <w:rPr>
          <w:color w:val="auto"/>
          <w:sz w:val="24"/>
          <w:szCs w:val="24"/>
        </w:rPr>
        <w:instrText>ADDIN CSL_CITATION { "citationItems" : [ { "id" : "ITEM-1", "itemData" : { "author" : [ { "dropping-particle" : "", "family" : "Fabretti", "given" : "L\u00e1udio Camargo.", "non-dropping-particle" : "", "parse-names" : false, "suffix" : "" } ], "edition" : "11", "id" : "ITEM-1", "issued" : { "date-parts" : [ [ "2009" ] ] }, "publisher" : "Editora Atlas", "publisher-place" : "S\u00e3o Paulo", "title" : "Contabilidade Tribut\u00e1ria", "type" : "book" }, "uris" : [ "http://www.mendeley.com/documents/?uuid=ada5076f-f499-43c9-9955-5cc353a905a3", "http://www.mendeley.com/documents/?uuid=1956b0b8-1b1d-4fd8-b1d3-cb573ab619d0" ] } ], "mendeley" : { "formattedCitation" : "(Fabretti, 2009)", "plainTextFormattedCitation" : "(Fabretti, 2009)", "previouslyFormattedCitation" : "(Fabretti, 2009)" }, "properties" : { "noteIndex" : 0 }, "schema" : "https://github.com/citation-style-language/schema/raw/master/csl-citation.json" }</w:instrText>
      </w:r>
      <w:r w:rsidR="00C90492" w:rsidRPr="00B83967">
        <w:rPr>
          <w:color w:val="auto"/>
          <w:sz w:val="24"/>
          <w:szCs w:val="24"/>
        </w:rPr>
        <w:fldChar w:fldCharType="separate"/>
      </w:r>
      <w:r w:rsidR="00C90492" w:rsidRPr="00B83967">
        <w:rPr>
          <w:noProof/>
          <w:color w:val="auto"/>
          <w:sz w:val="24"/>
          <w:szCs w:val="24"/>
        </w:rPr>
        <w:t>(Fabretti, 2009)</w:t>
      </w:r>
      <w:r w:rsidR="00C90492" w:rsidRPr="00B83967">
        <w:rPr>
          <w:color w:val="auto"/>
          <w:sz w:val="24"/>
          <w:szCs w:val="24"/>
        </w:rPr>
        <w:fldChar w:fldCharType="end"/>
      </w:r>
      <w:r w:rsidRPr="00B83967">
        <w:rPr>
          <w:color w:val="auto"/>
          <w:sz w:val="24"/>
          <w:szCs w:val="24"/>
        </w:rPr>
        <w:t>.</w:t>
      </w:r>
    </w:p>
    <w:p w:rsidR="00F42A24" w:rsidRPr="00B83967" w:rsidRDefault="00C90492" w:rsidP="00BF70AE">
      <w:pPr>
        <w:spacing w:after="120"/>
        <w:ind w:firstLine="709"/>
        <w:jc w:val="both"/>
        <w:rPr>
          <w:color w:val="auto"/>
          <w:sz w:val="24"/>
          <w:szCs w:val="24"/>
        </w:rPr>
      </w:pPr>
      <w:r w:rsidRPr="00B83967">
        <w:rPr>
          <w:color w:val="auto"/>
          <w:sz w:val="24"/>
          <w:szCs w:val="24"/>
        </w:rPr>
        <w:fldChar w:fldCharType="begin" w:fldLock="1"/>
      </w:r>
      <w:r w:rsidR="00216F04">
        <w:rPr>
          <w:color w:val="auto"/>
          <w:sz w:val="24"/>
          <w:szCs w:val="24"/>
        </w:rPr>
        <w:instrText>ADDIN CSL_CITATION { "citationItems" : [ { "id" : "ITEM-1", "itemData" : { "URL" : "http://cosif.com.br/publica.asp?arquivo=20040619elisao", "accessed" : { "date-parts" : [ [ "2016", "11", "28" ] ] }, "author" : [ { "dropping-particle" : "", "family" : "Martinez", "given" : "Manuel Perez", "non-dropping-particle" : "", "parse-names" : false, "suffix" : "" } ], "id" : "ITEM-1", "issued" : { "date-parts" : [ [ "2002" ] ] }, "title" : "O Contador Diante Do Planejamento Tribut\u00e1rio E Da Lei Antielisiva", "type" : "webpage" }, "uris" : [ "http://www.mendeley.com/documents/?uuid=e715e7cc-9f70-4be7-a79a-551b28b8f836", "http://www.mendeley.com/documents/?uuid=c5908ddf-3fd5-46e4-994b-6ec10766099f" ] } ], "mendeley" : { "formattedCitation" : "(Martinez, 2002)", "manualFormatting" : "Martinez (2002)", "plainTextFormattedCitation" : "(Martinez, 2002)", "previouslyFormattedCitation" : "(Martinez, 2002)" }, "properties" : { "noteIndex" : 0 }, "schema" : "https://github.com/citation-style-language/schema/raw/master/csl-citation.json" }</w:instrText>
      </w:r>
      <w:r w:rsidRPr="00B83967">
        <w:rPr>
          <w:color w:val="auto"/>
          <w:sz w:val="24"/>
          <w:szCs w:val="24"/>
        </w:rPr>
        <w:fldChar w:fldCharType="separate"/>
      </w:r>
      <w:r w:rsidRPr="00B83967">
        <w:rPr>
          <w:noProof/>
          <w:color w:val="auto"/>
          <w:sz w:val="24"/>
          <w:szCs w:val="24"/>
        </w:rPr>
        <w:t>Martinez (2002)</w:t>
      </w:r>
      <w:r w:rsidRPr="00B83967">
        <w:rPr>
          <w:color w:val="auto"/>
          <w:sz w:val="24"/>
          <w:szCs w:val="24"/>
        </w:rPr>
        <w:fldChar w:fldCharType="end"/>
      </w:r>
      <w:r w:rsidR="00236CEE" w:rsidRPr="00B83967">
        <w:rPr>
          <w:color w:val="auto"/>
          <w:sz w:val="24"/>
          <w:szCs w:val="24"/>
        </w:rPr>
        <w:t xml:space="preserve"> definiu elisão fiscal como todo o procedimento lícito realizado previamente a ocorrência do fato gerador, com o objetivo de eliminar ou postergar a obrigação tributária ou reduzir o montante devido. De acordo com esta definição, o conceito de planejamento tributário está literalmente conectado ao conceito de elisão fiscal ou economia legal.</w:t>
      </w:r>
    </w:p>
    <w:p w:rsidR="00F42A24" w:rsidRPr="00B83967" w:rsidRDefault="00236CEE" w:rsidP="00BF70AE">
      <w:pPr>
        <w:spacing w:after="120"/>
        <w:ind w:firstLine="709"/>
        <w:jc w:val="both"/>
        <w:rPr>
          <w:color w:val="auto"/>
          <w:sz w:val="24"/>
          <w:szCs w:val="24"/>
        </w:rPr>
      </w:pPr>
      <w:r w:rsidRPr="00B83967">
        <w:rPr>
          <w:color w:val="auto"/>
          <w:sz w:val="24"/>
          <w:szCs w:val="24"/>
        </w:rPr>
        <w:t xml:space="preserve">Já a evasão fiscal pode ser conceituada como toda ação ou omissão que pretende evitar, reduzir ou retardar o pagamento da obrigação tributária. A fuga do cumprimento da obrigação tributária já existente pode ser definida como sonegação fiscal, que é a tentativa de eliminar de forma ilícita a obrigação tributária após a ocorrência do fato gerador </w:t>
      </w:r>
      <w:r w:rsidR="00C90492" w:rsidRPr="00B83967">
        <w:rPr>
          <w:color w:val="auto"/>
          <w:sz w:val="24"/>
          <w:szCs w:val="24"/>
        </w:rPr>
        <w:fldChar w:fldCharType="begin" w:fldLock="1"/>
      </w:r>
      <w:r w:rsidR="00F5643E">
        <w:rPr>
          <w:color w:val="auto"/>
          <w:sz w:val="24"/>
          <w:szCs w:val="24"/>
        </w:rPr>
        <w:instrText>ADDIN CSL_CITATION { "citationItems" : [ { "id" : "ITEM-1", "itemData" : { "ISBN" : "9788502204621", "author" : [ { "dropping-particle" : "de", "family" : "Oliveira", "given" : "Gustavo Pedro", "non-dropping-particle" : "", "parse-names" : false, "suffix" : "" } ], "edition" : "3", "id" : "ITEM-1", "issued" : { "date-parts" : [ [ "2014" ] ] }, "publisher" : "Editora Saraiva", "publisher-place" : "S\u00e3o Paulo", "title" : "Contabilidade Tribut\u00e1ria", "type" : "book" }, "uris" : [ "http://www.mendeley.com/documents/?uuid=2a47aa0f-cdd6-4b36-9ee0-40853160c88c" ] } ], "mendeley" : { "formattedCitation" : "(G. P. de Oliveira, 2014)", "manualFormatting" : "(Oliveira, 2014)", "plainTextFormattedCitation" : "(G. P. de Oliveira, 2014)", "previouslyFormattedCitation" : "(G. P. de Oliveira, 2014)" }, "properties" : { "noteIndex" : 0 }, "schema" : "https://github.com/citation-style-language/schema/raw/master/csl-citation.json" }</w:instrText>
      </w:r>
      <w:r w:rsidR="00C90492" w:rsidRPr="00B83967">
        <w:rPr>
          <w:color w:val="auto"/>
          <w:sz w:val="24"/>
          <w:szCs w:val="24"/>
        </w:rPr>
        <w:fldChar w:fldCharType="separate"/>
      </w:r>
      <w:r w:rsidR="00F5643E">
        <w:rPr>
          <w:noProof/>
          <w:color w:val="auto"/>
          <w:sz w:val="24"/>
          <w:szCs w:val="24"/>
        </w:rPr>
        <w:t>(</w:t>
      </w:r>
      <w:r w:rsidR="001C7CCB" w:rsidRPr="001C7CCB">
        <w:rPr>
          <w:noProof/>
          <w:color w:val="auto"/>
          <w:sz w:val="24"/>
          <w:szCs w:val="24"/>
        </w:rPr>
        <w:t>Oliveira, 2014)</w:t>
      </w:r>
      <w:r w:rsidR="00C90492" w:rsidRPr="00B83967">
        <w:rPr>
          <w:color w:val="auto"/>
          <w:sz w:val="24"/>
          <w:szCs w:val="24"/>
        </w:rPr>
        <w:fldChar w:fldCharType="end"/>
      </w:r>
      <w:r w:rsidRPr="00B83967">
        <w:rPr>
          <w:color w:val="auto"/>
          <w:sz w:val="24"/>
          <w:szCs w:val="24"/>
        </w:rPr>
        <w:t>.</w:t>
      </w:r>
    </w:p>
    <w:p w:rsidR="00F42A24" w:rsidRPr="00B83967" w:rsidRDefault="00236CEE" w:rsidP="00BF70AE">
      <w:pPr>
        <w:spacing w:after="120"/>
        <w:ind w:firstLine="709"/>
        <w:jc w:val="both"/>
        <w:rPr>
          <w:color w:val="auto"/>
          <w:sz w:val="24"/>
          <w:szCs w:val="24"/>
          <w:highlight w:val="white"/>
        </w:rPr>
      </w:pPr>
      <w:r w:rsidRPr="00B83967">
        <w:rPr>
          <w:color w:val="auto"/>
          <w:sz w:val="24"/>
          <w:szCs w:val="24"/>
        </w:rPr>
        <w:t xml:space="preserve">O Planejamento Tributário não se presta somente a redução da carga tributária, mas também busca melhorar a eficiência operacional e possibilitar ganhos estratégicos nos atuais cenários competitivos na qual integra uma sociedade de negócios como forma de maximização de resultados </w:t>
      </w:r>
      <w:r w:rsidR="00FE05E0" w:rsidRPr="00B83967">
        <w:rPr>
          <w:color w:val="auto"/>
          <w:sz w:val="24"/>
          <w:szCs w:val="24"/>
        </w:rPr>
        <w:fldChar w:fldCharType="begin" w:fldLock="1"/>
      </w:r>
      <w:r w:rsidR="00216F04">
        <w:rPr>
          <w:color w:val="auto"/>
          <w:sz w:val="24"/>
          <w:szCs w:val="24"/>
        </w:rPr>
        <w:instrText>ADDIN CSL_CITATION { "citationItems" : [ { "id" : "ITEM-1", "itemData" : { "abstract" : "Dentre a necessidade de dom\u00ednio de v\u00e1rias \u00e1reas de conhecimento est\u00e1 o planejamento e a gest\u00e3o tribut\u00e1ria. Sua import\u00e2ncia n\u00e3o se deve apenas \u00e0 grande variedade de tributos e \u00e0 rapidez com que as leis mudam no Brasil, mas principalmente \u00e0 relev\u00e2ncia cada vez maior que o peso da carga tribut\u00e1ria adquire para as empresas. Nesse contexto, este estudo busca identificar um ponto de equil\u00edbrio entre a margem de lucro e os recolhimentos de PIS/COFINS, a partir do qual, a uma determinada margem seja vantagem para a empresa analisada optar entre o Lucro Presumido ou o Lucro Real. Assim, procura-se responder \u00e0 seguinte pergunta: \u201cQual \u00e9 o ponto de equil\u00edbrio entre a margem de lucro e os recolhimentos de PIS/COFINS que permite a empresa escolher entre o regime de tributa\u00e7\u00e3o pelo lucro Presumido ou pelo lucro Real?\u201d. A pesquisa utiliza a t\u00e9cnica de estudo de caso por ser uma pesquisa emp\u00edrica que analisa fatos reais inseridos em um contexto, de forma que as delimita\u00e7\u00f5es entre os fatos e seus contextos n\u00e3o s\u00e3o facilmente evidenciados e suas fontes de evid\u00eancia s\u00e3o variadas. O estudo conclui que o m\u00e9todo n\u00e3o-cumulativo \u00e9 indicado para empresas com margem de lucro bruta baixa, devido os cr\u00e9ditos que podem ser compensados, permitidos em lei, empresas exportadoras levam vantagem no sistema n\u00e3o cumulativo devido \u00e0 possibilidade de compensa\u00e7\u00e3o de seus cr\u00e9ditos com a aquisi\u00e7\u00e3o dos bens e servi\u00e7os voltados para gera\u00e7\u00e3o o produto exportado, devido a n\u00e3o incid\u00eancia nessas receitas de PIS/COFINS e o sistema cumulativo atende com maior efici\u00eancia empresas com margem de lucro alto onde os custos das mercadorias e dos insumos n\u00e3o gerem cr\u00e9ditos significativos.", "author" : [ { "dropping-particle" : "", "family" : "Muche", "given" : "Muriel Ferreira", "non-dropping-particle" : "", "parse-names" : false, "suffix" : "" }, { "dropping-particle" : "", "family" : "Bispo", "given" : "Jorge de Souza", "non-dropping-particle" : "", "parse-names" : false, "suffix" : "" } ], "container-title" : "5\u00ba Congresso USP de Inicia\u00e7\u00e3o Cient\u00edfica", "id" : "ITEM-1", "issued" : { "date-parts" : [ [ "2008" ] ] }, "page" : "1-15", "title" : "Impacto da rela\u00e7\u00e3o entre margem de lucro e pis/cofins nas decis\u00f5es de planejamento tribut\u00e1rio m", "type" : "article-journal" }, "uris" : [ "http://www.mendeley.com/documents/?uuid=5e98f23b-2e00-42c1-b05a-68837f64508d" ] } ], "mendeley" : { "formattedCitation" : "(Muche &amp; Bispo, 2008)", "plainTextFormattedCitation" : "(Muche &amp; Bispo, 2008)", "previouslyFormattedCitation" : "(Muche &amp; Bispo, 2008)" }, "properties" : { "noteIndex" : 0 }, "schema" : "https://github.com/citation-style-language/schema/raw/master/csl-citation.json" }</w:instrText>
      </w:r>
      <w:r w:rsidR="00FE05E0" w:rsidRPr="00B83967">
        <w:rPr>
          <w:color w:val="auto"/>
          <w:sz w:val="24"/>
          <w:szCs w:val="24"/>
        </w:rPr>
        <w:fldChar w:fldCharType="separate"/>
      </w:r>
      <w:r w:rsidR="00216F04" w:rsidRPr="00216F04">
        <w:rPr>
          <w:noProof/>
          <w:color w:val="auto"/>
          <w:sz w:val="24"/>
          <w:szCs w:val="24"/>
        </w:rPr>
        <w:t>(Muche &amp; Bispo, 2008)</w:t>
      </w:r>
      <w:r w:rsidR="00FE05E0" w:rsidRPr="00B83967">
        <w:rPr>
          <w:color w:val="auto"/>
          <w:sz w:val="24"/>
          <w:szCs w:val="24"/>
        </w:rPr>
        <w:fldChar w:fldCharType="end"/>
      </w:r>
      <w:r w:rsidRPr="00B83967">
        <w:rPr>
          <w:color w:val="auto"/>
          <w:sz w:val="24"/>
          <w:szCs w:val="24"/>
          <w:highlight w:val="white"/>
        </w:rPr>
        <w:t>.</w:t>
      </w:r>
      <w:r w:rsidRPr="00B83967">
        <w:rPr>
          <w:color w:val="auto"/>
          <w:sz w:val="24"/>
          <w:szCs w:val="24"/>
        </w:rPr>
        <w:t xml:space="preserve"> Desta maneira o planejamento tributário é uma excelente ferramenta de gestão que adiciona valor à medida que proporciona vantagem competitiva às organizações que o utilizam em seus processos decisórios</w:t>
      </w:r>
      <w:r w:rsidRPr="00B83967">
        <w:rPr>
          <w:color w:val="auto"/>
          <w:sz w:val="24"/>
          <w:szCs w:val="24"/>
          <w:highlight w:val="white"/>
        </w:rPr>
        <w:t>.</w:t>
      </w:r>
    </w:p>
    <w:p w:rsidR="00F42A24" w:rsidRPr="00B83967" w:rsidRDefault="00F42A24" w:rsidP="00BF70AE">
      <w:pPr>
        <w:spacing w:after="120"/>
        <w:ind w:firstLine="709"/>
        <w:jc w:val="both"/>
        <w:rPr>
          <w:b/>
          <w:color w:val="auto"/>
          <w:sz w:val="24"/>
          <w:szCs w:val="24"/>
          <w:highlight w:val="white"/>
        </w:rPr>
      </w:pPr>
    </w:p>
    <w:p w:rsidR="00F42A24" w:rsidRPr="00B83967" w:rsidRDefault="00236CEE" w:rsidP="00BF70AE">
      <w:pPr>
        <w:spacing w:before="120" w:after="120"/>
        <w:jc w:val="both"/>
        <w:rPr>
          <w:b/>
          <w:color w:val="auto"/>
          <w:sz w:val="24"/>
          <w:szCs w:val="24"/>
        </w:rPr>
      </w:pPr>
      <w:r w:rsidRPr="00B83967">
        <w:rPr>
          <w:b/>
          <w:color w:val="auto"/>
          <w:sz w:val="24"/>
          <w:szCs w:val="24"/>
        </w:rPr>
        <w:t>2.3 Ética Profissional</w:t>
      </w:r>
    </w:p>
    <w:p w:rsidR="00F42A24" w:rsidRPr="00B83967" w:rsidRDefault="00236CEE" w:rsidP="00BF70AE">
      <w:pPr>
        <w:spacing w:after="120"/>
        <w:ind w:firstLine="709"/>
        <w:jc w:val="both"/>
        <w:rPr>
          <w:color w:val="auto"/>
          <w:sz w:val="24"/>
          <w:szCs w:val="24"/>
          <w:highlight w:val="white"/>
        </w:rPr>
      </w:pPr>
      <w:r w:rsidRPr="00B83967">
        <w:rPr>
          <w:color w:val="auto"/>
          <w:sz w:val="24"/>
          <w:szCs w:val="24"/>
          <w:highlight w:val="white"/>
        </w:rPr>
        <w:t xml:space="preserve">Nos últimos anos é possível observar a polêmica sobre a conduta ética dos </w:t>
      </w:r>
      <w:r w:rsidRPr="00B83967">
        <w:rPr>
          <w:color w:val="auto"/>
          <w:sz w:val="24"/>
          <w:szCs w:val="24"/>
        </w:rPr>
        <w:t xml:space="preserve">profissionais contábeis em virtude dos escândalos de fraude e corrupção envolvendo as empresas Enron, WordCom, e Petrobras, que colocaram em questionamento a integridade da profissão contábil </w:t>
      </w:r>
      <w:r w:rsidR="00216F04">
        <w:rPr>
          <w:color w:val="auto"/>
          <w:sz w:val="24"/>
          <w:szCs w:val="24"/>
        </w:rPr>
        <w:fldChar w:fldCharType="begin" w:fldLock="1"/>
      </w:r>
      <w:r w:rsidR="00F5643E">
        <w:rPr>
          <w:color w:val="auto"/>
          <w:sz w:val="24"/>
          <w:szCs w:val="24"/>
        </w:rPr>
        <w:instrText>ADDIN CSL_CITATION { "citationItems" : [ { "id" : "ITEM-1", "itemData" : { "DOI" : "10.1590/S1519-70772007000300006", "ISBN" : "1808-057X", "abstract" : "This study aims to investigate the infl uence of the Code of Ethics (CEPC) in the ethical decision-making process of Brazilian accountants. It adopts a descriptive research approach and a quantitative method for analysis of data. Questionnaires were conducted via Internet and returned by 2262 accountants and accountant technicians, certifi ed and chartered by the Regional Council of Accounting in the states of Rio de Janeiro, S\u00e3o Paulo, Minas Gerais and Rio Grande do Sul. The results obtained show, among others, a contradiction: approximately 73% of professionals polled totally agree with the statement claiming that the Code is important as a guide of conduct; however, only 44% are willing to comply with the guidelines established by the Federal Council of Accounting.", "author" : [ { "dropping-particle" : "", "family" : "Alves", "given" : "Francisco Jos\u00e9 dos Santos", "non-dropping-particle" : "", "parse-names" : false, "suffix" : "" }, { "dropping-particle" : "", "family" : "Lisboa", "given" : "DNahor Pl\u00e1cido", "non-dropping-particle" : "", "parse-names" : false, "suffix" : "" }, { "dropping-particle" : "", "family" : "Weffort", "given" : "Elionor Farah Jreige", "non-dropping-particle" : "", "parse-names" : false, "suffix" : "" }, { "dropping-particle" : "", "family" : "Antunes", "given" : "Maria Thereza Pompa", "non-dropping-particle" : "", "parse-names" : false, "suffix" : "" } ], "container-title" : "Revista Contabilidade e Finan\u00e7as", "id" : "ITEM-1", "issue" : "30", "issued" : { "date-parts" : [ [ "2007" ] ] }, "page" : "58-68", "title" : "Um Estudo Emp\u00edrico Sobre a Import\u00e2ncia Do C\u00f3digo De \u00c9tica Profissional Para O Contabilista", "type" : "article-magazine", "volume" : "18" }, "uris" : [ "http://www.mendeley.com/documents/?uuid=f8c68a4b-41c3-4ece-81b8-027fced80c27" ] }, { "id" : "ITEM-2", "itemData" : { "abstract" : "Estamos vivenciando um dos maiores esc\u00e2ndalos de corrup\u00e7\u00e3o no Pa\u00eds. Esta pesquisa apresenta um estudo sobre a \u00e9tica e moral envolvendo a conduta profissional, tanto do gestor quanto do contador dentro de empresa Petrobras. A pesquisa tem como base verificar os esc\u00e2ndalos cont\u00e1beis e atos a\u00e9ticos como fraudes, superfaturamentos e falsifica\u00e7\u00e3o de demonstra\u00e7\u00f5es cont\u00e1beis, que se tor- nou de conhecimento p\u00fablico. Trata-sede um estudo bibliogr\u00e1fico e documental. Foi feita uma pesquisa conceitual sobre \u00e9tica. Posteriormente, foi dado conhecimento sobre o processo de desenvolvimento da empresa Petrobras, com sua inscri\u00e7\u00e3o na CVM e, finalmente, foi feito um estudo dos esc\u00e2ndalos cont\u00e1beis e \u00e9ticos com en- volvimento de diretores, propriet\u00e1rios e pol\u00edticos da empresa. Como resultado da pesquisa conclui-se que o n\u00e3o atendimento dos preceitos \u00e9ticos pode acarretar di- versos preju\u00edzos \u00e0 empresa e \u00e0 sociedade.", "author" : [ { "dropping-particle" : "", "family" : "Ferracioli", "given" : "Bruna da Cruz", "non-dropping-particle" : "", "parse-names" : false, "suffix" : "" }, { "dropping-particle" : "", "family" : "Cintra", "given" : "Fernanda da Silva", "non-dropping-particle" : "", "parse-names" : false, "suffix" : "" }, { "dropping-particle" : "", "family" : "Almeida", "given" : "Roberta Ign\u00e1cio de Almeida", "non-dropping-particle" : "", "parse-names" : false, "suffix" : "" }, { "dropping-particle" : "", "family" : "Maldonado", "given" : "Veronica Fl\u00f3rio", "non-dropping-particle" : "", "parse-names" : false, "suffix" : "" } ], "container-title" : "Di\u00e1logos em Contabilidade teoria e pr\u00e1tica", "id" : "ITEM-2", "issue" : "7", "issued" : { "date-parts" : [ [ "2015" ] ] }, "page" : "1-17", "title" : "A \u00c9TICA NA PROFISS\u00c3O CONT\u00c1BIL: os esc\u00e2ndalos da Petrobr\u00e1s vis\u00e3o nos anos de 2004 a 2016", "type" : "article-journal", "volume" : "1" }, "uris" : [ "http://www.mendeley.com/documents/?uuid=845acacb-d7bc-4da1-809a-faa75ff42582" ] } ], "mendeley" : { "formattedCitation" : "(Alves, Lisboa, Weffort, &amp; Antunes, 2007; Ferracioli, Cintra, Almeida, &amp; Maldonado, 2015)", "plainTextFormattedCitation" : "(Alves, Lisboa, Weffort, &amp; Antunes, 2007; Ferracioli, Cintra, Almeida, &amp; Maldonado, 2015)", "previouslyFormattedCitation" : "(Alves, Lisboa, Weffort, &amp; Antunes, 2007; Ferracioli, Cintra, Almeida, &amp; Maldonado, 2015)" }, "properties" : { "noteIndex" : 0 }, "schema" : "https://github.com/citation-style-language/schema/raw/master/csl-citation.json" }</w:instrText>
      </w:r>
      <w:r w:rsidR="00216F04">
        <w:rPr>
          <w:color w:val="auto"/>
          <w:sz w:val="24"/>
          <w:szCs w:val="24"/>
        </w:rPr>
        <w:fldChar w:fldCharType="separate"/>
      </w:r>
      <w:r w:rsidR="00216F04" w:rsidRPr="00216F04">
        <w:rPr>
          <w:noProof/>
          <w:color w:val="auto"/>
          <w:sz w:val="24"/>
          <w:szCs w:val="24"/>
        </w:rPr>
        <w:t xml:space="preserve">(Alves, Lisboa, Weffort, &amp; Antunes, 2007; </w:t>
      </w:r>
      <w:r w:rsidR="00216F04" w:rsidRPr="00F5643E">
        <w:rPr>
          <w:noProof/>
          <w:color w:val="auto"/>
          <w:sz w:val="24"/>
          <w:szCs w:val="24"/>
        </w:rPr>
        <w:t>Ferracioli, Cintra, Almeida, &amp; Maldonado, 2015</w:t>
      </w:r>
      <w:r w:rsidR="00216F04" w:rsidRPr="00216F04">
        <w:rPr>
          <w:noProof/>
          <w:color w:val="auto"/>
          <w:sz w:val="24"/>
          <w:szCs w:val="24"/>
        </w:rPr>
        <w:t>)</w:t>
      </w:r>
      <w:r w:rsidR="00216F04">
        <w:rPr>
          <w:color w:val="auto"/>
          <w:sz w:val="24"/>
          <w:szCs w:val="24"/>
        </w:rPr>
        <w:fldChar w:fldCharType="end"/>
      </w:r>
      <w:r w:rsidR="00216F04">
        <w:rPr>
          <w:color w:val="auto"/>
          <w:sz w:val="24"/>
          <w:szCs w:val="24"/>
        </w:rPr>
        <w:t>.</w:t>
      </w:r>
      <w:r w:rsidRPr="00B83967">
        <w:rPr>
          <w:color w:val="auto"/>
          <w:sz w:val="24"/>
          <w:szCs w:val="24"/>
          <w:highlight w:val="white"/>
        </w:rPr>
        <w:t xml:space="preserve"> Em 2002, nos EUA, foi criada a Lei Sarbanes-Oxley que visa a divulgação de informações a respeito da existência, ou não, de um Código de Ética a ser praticado pela administração da entidade a fim de evitar fraudes e diminuir os riscos ao negócio, proporcionando transparência na gestão da empresa </w:t>
      </w:r>
      <w:r w:rsidR="002804E7" w:rsidRPr="00B83967">
        <w:rPr>
          <w:color w:val="auto"/>
          <w:sz w:val="24"/>
          <w:szCs w:val="24"/>
          <w:highlight w:val="white"/>
        </w:rPr>
        <w:fldChar w:fldCharType="begin" w:fldLock="1"/>
      </w:r>
      <w:r w:rsidR="00216F04">
        <w:rPr>
          <w:color w:val="auto"/>
          <w:sz w:val="24"/>
          <w:szCs w:val="24"/>
          <w:highlight w:val="white"/>
        </w:rPr>
        <w:instrText>ADDIN CSL_CITATION { "citationItems" : [ { "id" : "ITEM-1", "itemData" : { "author" : [ { "dropping-particle" : "", "family" : "Antonovz", "given" : "Tatiane", "non-dropping-particle" : "", "parse-names" : false, "suffix" : "" }, { "dropping-particle" : "", "family" : "Espejo", "given" : "Marcia Maria dos Santos Bortolocci", "non-dropping-particle" : "", "parse-names" : false, "suffix" : "" }, { "dropping-particle" : "", "family" : "Neto", "given" : "Pedro Jose Steiner", "non-dropping-particle" : "", "parse-names" : false, "suffix" : "" }, { "dropping-particle" : "", "family" : "Voese", "given" : "Simone Bernardes", "non-dropping-particle" : "", "parse-names" : false, "suffix" : "" } ], "container-title" : "RCO \u2013 Revista de Contabilidade e Organiza\u00e7\u00f5es \u2013 FEA-RP/USP", "id" : "ITEM-1", "issued" : { "date-parts" : [ [ "2010" ] ] }, "page" : "86-105", "title" : "Atitudes \u00e9ticas dos contadores: evid\u00eancias recentes de uma pesquisa com alunos e profissionais cont\u00e1beis sob a perspectiva de g\u00eanero", "type" : "article-journal", "volume" : "v. 4, n. 1" }, "uris" : [ "http://www.mendeley.com/documents/?uuid=2f5c41a4-1c24-40f7-92cc-3ba37d1053ae" ] }, { "id" : "ITEM-2", "itemData" : { "DOI" : "10.4025/enfoque.v35i1.30433", "ISSN" : "1984-882X", "abstract" : "O escopo central deste estudo \u00e9 identificar e analisar as vari\u00e1veis intervenientes que influenciam na tomada de decis\u00e3o \u00e9tica dos profissionais cont\u00e1beis, em uma regi\u00e3o localizada no estado do Rio Grande do Sul, Brasil. A metodologia empregada \u00e9 quantitativa e explorat\u00f3ria descritiva. Os procedimentos t\u00e9cnicos compreendem a aplica\u00e7\u00e3o de question\u00e1rios com resposta vinculadas a escalalikert, compreendendo uma unidade amostral de 122 profissionais da contabilidade, e sua an\u00e1lise ocorre atrav\u00e9s da estat\u00edstica n\u00e3o param\u00e9trica, tais como, a regress\u00e3o log\u00edstica e a correla\u00e7\u00e3o de Spearman. Os resultados revelam que os profissionais cont\u00e1beis que concordam totalmente com a import\u00e2ncia do C\u00f3digo de \u00c9tica Profissional do Contador (CEPC) como guia de conduta representam 59% e em cumpri-lo nas tomadas de decis\u00f5es em 63,9%. O modelo de regress\u00e3o log\u00edstica previu que os profissionais que cumprem o CEPC e n\u00e3o cumprem, respectivamente com uma certeza de 87,5% e 100%. As atitudes em rela\u00e7\u00e3o ao CEPC destes profissionais cont\u00e1beis pode ser explicada pela import\u00e2ncia e utiliza\u00e7\u00e3o deste como guia de conduta, com uma certeza de previs\u00e3o de 95,5%. As vari\u00e1veis intervenientes que foram significativas ao n\u00edvel de 0,01 e 0,05 no cumprimento do CEPC relacionam-se a religiosidade, a relev\u00e2ncia e ao aux\u00edlio que o c\u00f3digo proporciona na conduta profissional. Conclui-se, que a tomada de decis\u00e3o \u00e9tica do profissional cont\u00e1bil \u00e9 influenciada pela sua religiosidade e a relev\u00e2ncia e auxilio que o CEPC proporciona para este profissional.", "author" : [ { "dropping-particle" : "", "family" : "Feil", "given" : "Alexandre Andr\u00e9", "non-dropping-particle" : "", "parse-names" : false, "suffix" : "" } ], "container-title" : "Enfoque: Reflex\u00e3o Cont\u00e1bil", "id" : "ITEM-2", "issue" : "1", "issued" : { "date-parts" : [ [ "2016" ] ] }, "number-of-pages" : "75-93", "title" : "An\u00e1lise das vari\u00e1veis intervenientes na tomada de decis\u00e3o \u00e9tica do profissional cont\u00e1bil", "type" : "thesis", "volume" : "35" }, "uris" : [ "http://www.mendeley.com/documents/?uuid=ab601497-1fb3-4a93-a0c7-5a37485ef685" ] } ], "mendeley" : { "formattedCitation" : "(Antonovz, Espejo, Neto, &amp; Voese, 2010; Feil, 2016)", "plainTextFormattedCitation" : "(Antonovz, Espejo, Neto, &amp; Voese, 2010; Feil, 2016)", "previouslyFormattedCitation" : "(Antonovz, Espejo, Neto, &amp; Voese, 2010; Feil, 2016)" }, "properties" : { "noteIndex" : 0 }, "schema" : "https://github.com/citation-style-language/schema/raw/master/csl-citation.json" }</w:instrText>
      </w:r>
      <w:r w:rsidR="002804E7" w:rsidRPr="00B83967">
        <w:rPr>
          <w:color w:val="auto"/>
          <w:sz w:val="24"/>
          <w:szCs w:val="24"/>
          <w:highlight w:val="white"/>
        </w:rPr>
        <w:fldChar w:fldCharType="separate"/>
      </w:r>
      <w:r w:rsidR="001C29B5" w:rsidRPr="00B83967">
        <w:rPr>
          <w:noProof/>
          <w:color w:val="auto"/>
          <w:sz w:val="24"/>
          <w:szCs w:val="24"/>
          <w:highlight w:val="white"/>
        </w:rPr>
        <w:t>(Antonovz, Espejo, Neto, &amp; Voese, 2010; Feil, 2016)</w:t>
      </w:r>
      <w:r w:rsidR="002804E7" w:rsidRPr="00B83967">
        <w:rPr>
          <w:color w:val="auto"/>
          <w:sz w:val="24"/>
          <w:szCs w:val="24"/>
          <w:highlight w:val="white"/>
        </w:rPr>
        <w:fldChar w:fldCharType="end"/>
      </w:r>
      <w:r w:rsidR="002804E7" w:rsidRPr="00B83967">
        <w:rPr>
          <w:color w:val="auto"/>
          <w:sz w:val="24"/>
          <w:szCs w:val="24"/>
          <w:highlight w:val="white"/>
        </w:rPr>
        <w:t>.</w:t>
      </w:r>
    </w:p>
    <w:p w:rsidR="00F42A24" w:rsidRPr="00B83967" w:rsidRDefault="00236CEE" w:rsidP="00BF70AE">
      <w:pPr>
        <w:spacing w:after="120"/>
        <w:ind w:firstLine="709"/>
        <w:jc w:val="both"/>
        <w:rPr>
          <w:color w:val="auto"/>
          <w:sz w:val="24"/>
          <w:szCs w:val="24"/>
          <w:highlight w:val="white"/>
        </w:rPr>
      </w:pPr>
      <w:r w:rsidRPr="00B83967">
        <w:rPr>
          <w:color w:val="auto"/>
          <w:sz w:val="24"/>
          <w:szCs w:val="24"/>
          <w:highlight w:val="white"/>
        </w:rPr>
        <w:t xml:space="preserve">No Brasil, em 1996, o Conselho Federal de Contabilidade aprovou o Código de Ética Profissional do Contador (CEPC), com o objetivo de fixar a forma pela qual os Contabilistas devem seguir no exercício profissional. Conforme </w:t>
      </w:r>
      <w:r w:rsidR="002804E7" w:rsidRPr="00B83967">
        <w:rPr>
          <w:color w:val="auto"/>
          <w:sz w:val="24"/>
          <w:szCs w:val="24"/>
          <w:highlight w:val="white"/>
        </w:rPr>
        <w:fldChar w:fldCharType="begin" w:fldLock="1"/>
      </w:r>
      <w:r w:rsidR="00AD2DB6">
        <w:rPr>
          <w:color w:val="auto"/>
          <w:sz w:val="24"/>
          <w:szCs w:val="24"/>
          <w:highlight w:val="white"/>
        </w:rPr>
        <w:instrText>ADDIN CSL_CITATION { "citationItems" : [ { "id" : "ITEM-1", "itemData" : { "abstract" : "Estamos vivenciando um dos maiores esc\u00e2ndalos de corrup\u00e7\u00e3o no Pa\u00eds. Esta pesquisa apresenta um estudo sobre a \u00e9tica e moral envolvendo a conduta profissional, tanto do gestor quanto do contador dentro de empresa Petrobras. A pesquisa tem como base verificar os esc\u00e2ndalos cont\u00e1beis e atos a\u00e9ticos como fraudes, superfaturamentos e falsifica\u00e7\u00e3o de demonstra\u00e7\u00f5es cont\u00e1beis, que se tor- nou de conhecimento p\u00fablico. Trata-sede um estudo bibliogr\u00e1fico e documental. Foi feita uma pesquisa conceitual sobre \u00e9tica. Posteriormente, foi dado conhecimento sobre o processo de desenvolvimento da empresa Petrobras, com sua inscri\u00e7\u00e3o na CVM e, finalmente, foi feito um estudo dos esc\u00e2ndalos cont\u00e1beis e \u00e9ticos com en- volvimento de diretores, propriet\u00e1rios e pol\u00edticos da empresa. Como resultado da pesquisa conclui-se que o n\u00e3o atendimento dos preceitos \u00e9ticos pode acarretar di- versos preju\u00edzos \u00e0 empresa e \u00e0 sociedade.", "author" : [ { "dropping-particle" : "", "family" : "Ferracioli", "given" : "Bruna da Cruz", "non-dropping-particle" : "", "parse-names" : false, "suffix" : "" }, { "dropping-particle" : "", "family" : "Cintra", "given" : "Fernanda da Silva", "non-dropping-particle" : "", "parse-names" : false, "suffix" : "" }, { "dropping-particle" : "", "family" : "Almeida", "given" : "Roberta Ign\u00e1cio de Almeida", "non-dropping-particle" : "", "parse-names" : false, "suffix" : "" }, { "dropping-particle" : "", "family" : "Maldonado", "given" : "Veronica Fl\u00f3rio", "non-dropping-particle" : "", "parse-names" : false, "suffix" : "" } ], "container-title" : "Di\u00e1logos em Contabilidade teoria e pr\u00e1tica", "id" : "ITEM-1", "issue" : "7", "issued" : { "date-parts" : [ [ "2015" ] ] }, "page" : "1-17", "title" : "A \u00c9TICA NA PROFISS\u00c3O CONT\u00c1BIL: os esc\u00e2ndalos da Petrobr\u00e1s vis\u00e3o nos anos de 2004 a 2016", "type" : "article-journal", "volume" : "1" }, "uris" : [ "http://www.mendeley.com/documents/?uuid=845acacb-d7bc-4da1-809a-faa75ff42582" ] } ], "mendeley" : { "formattedCitation" : "(Ferracioli et al., 2015)", "manualFormatting" : "Ferracioli et al. (2015)", "plainTextFormattedCitation" : "(Ferracioli et al., 2015)", "previouslyFormattedCitation" : "(Ferracioli et al., 2015)" }, "properties" : { "noteIndex" : 0 }, "schema" : "https://github.com/citation-style-language/schema/raw/master/csl-citation.json" }</w:instrText>
      </w:r>
      <w:r w:rsidR="002804E7" w:rsidRPr="00B83967">
        <w:rPr>
          <w:color w:val="auto"/>
          <w:sz w:val="24"/>
          <w:szCs w:val="24"/>
          <w:highlight w:val="white"/>
        </w:rPr>
        <w:fldChar w:fldCharType="separate"/>
      </w:r>
      <w:r w:rsidR="00C9250A">
        <w:rPr>
          <w:noProof/>
          <w:color w:val="auto"/>
          <w:sz w:val="24"/>
          <w:szCs w:val="24"/>
          <w:highlight w:val="white"/>
        </w:rPr>
        <w:t>Ferracioli et al.</w:t>
      </w:r>
      <w:r w:rsidR="00216F04" w:rsidRPr="00216F04">
        <w:rPr>
          <w:noProof/>
          <w:color w:val="auto"/>
          <w:sz w:val="24"/>
          <w:szCs w:val="24"/>
          <w:highlight w:val="white"/>
        </w:rPr>
        <w:t xml:space="preserve"> </w:t>
      </w:r>
      <w:r w:rsidR="00C9250A">
        <w:rPr>
          <w:noProof/>
          <w:color w:val="auto"/>
          <w:sz w:val="24"/>
          <w:szCs w:val="24"/>
          <w:highlight w:val="white"/>
        </w:rPr>
        <w:t>(</w:t>
      </w:r>
      <w:r w:rsidR="00216F04" w:rsidRPr="00216F04">
        <w:rPr>
          <w:noProof/>
          <w:color w:val="auto"/>
          <w:sz w:val="24"/>
          <w:szCs w:val="24"/>
          <w:highlight w:val="white"/>
        </w:rPr>
        <w:t>2015)</w:t>
      </w:r>
      <w:r w:rsidR="002804E7" w:rsidRPr="00B83967">
        <w:rPr>
          <w:color w:val="auto"/>
          <w:sz w:val="24"/>
          <w:szCs w:val="24"/>
          <w:highlight w:val="white"/>
        </w:rPr>
        <w:fldChar w:fldCharType="end"/>
      </w:r>
      <w:r w:rsidR="002804E7" w:rsidRPr="00B83967">
        <w:rPr>
          <w:color w:val="auto"/>
          <w:sz w:val="24"/>
          <w:szCs w:val="24"/>
          <w:highlight w:val="white"/>
        </w:rPr>
        <w:t xml:space="preserve"> </w:t>
      </w:r>
      <w:r w:rsidRPr="00B83967">
        <w:rPr>
          <w:color w:val="auto"/>
          <w:sz w:val="24"/>
          <w:szCs w:val="24"/>
          <w:highlight w:val="white"/>
        </w:rPr>
        <w:t xml:space="preserve">o código de ética determina as obrigações e proibições, o </w:t>
      </w:r>
      <w:r w:rsidR="00F61672" w:rsidRPr="00B83967">
        <w:rPr>
          <w:color w:val="auto"/>
          <w:sz w:val="24"/>
          <w:szCs w:val="24"/>
          <w:highlight w:val="white"/>
        </w:rPr>
        <w:t>comportamento profissional e</w:t>
      </w:r>
      <w:r w:rsidRPr="00B83967">
        <w:rPr>
          <w:color w:val="auto"/>
          <w:sz w:val="24"/>
          <w:szCs w:val="24"/>
          <w:highlight w:val="white"/>
        </w:rPr>
        <w:t xml:space="preserve"> as penalidades a ser aplicada. Esse código é essencial e inclui orientações morais que os profissionais devem seguir, não havendo possibilidade de escolher a postura que ele julga ser mais ética para solucionar um problema. Se não respeitar as recomendações de conduta ética do código o profissional será punido </w:t>
      </w:r>
      <w:r w:rsidR="002804E7" w:rsidRPr="00B83967">
        <w:rPr>
          <w:color w:val="auto"/>
          <w:sz w:val="24"/>
          <w:szCs w:val="24"/>
          <w:highlight w:val="white"/>
        </w:rPr>
        <w:fldChar w:fldCharType="begin" w:fldLock="1"/>
      </w:r>
      <w:r w:rsidR="00216F04">
        <w:rPr>
          <w:color w:val="auto"/>
          <w:sz w:val="24"/>
          <w:szCs w:val="24"/>
          <w:highlight w:val="white"/>
        </w:rPr>
        <w:instrText>ADDIN CSL_CITATION { "citationItems" : [ { "id" : "ITEM-1", "itemData" : { "DOI" : "10.1590/S1519-70772007000300006", "ISBN" : "1808-057X", "abstract" : "This study aims to investigate the infl uence of the Code of Ethics (CEPC) in the ethical decision-making process of Brazilian accountants. It adopts a descriptive research approach and a quantitative method for analysis of data. Questionnaires were conducted via Internet and returned by 2262 accountants and accountant technicians, certifi ed and chartered by the Regional Council of Accounting in the states of Rio de Janeiro, S\u00e3o Paulo, Minas Gerais and Rio Grande do Sul. The results obtained show, among others, a contradiction: approximately 73% of professionals polled totally agree with the statement claiming that the Code is important as a guide of conduct; however, only 44% are willing to comply with the guidelines established by the Federal Council of Accounting.", "author" : [ { "dropping-particle" : "", "family" : "Alves", "given" : "Francisco Jos\u00e9 dos Santos", "non-dropping-particle" : "", "parse-names" : false, "suffix" : "" }, { "dropping-particle" : "", "family" : "Lisboa", "given" : "DNahor Pl\u00e1cido", "non-dropping-particle" : "", "parse-names" : false, "suffix" : "" }, { "dropping-particle" : "", "family" : "Weffort", "given" : "Elionor Farah Jreige", "non-dropping-particle" : "", "parse-names" : false, "suffix" : "" }, { "dropping-particle" : "", "family" : "Antunes", "given" : "Maria Thereza Pompa", "non-dropping-particle" : "", "parse-names" : false, "suffix" : "" } ], "container-title" : "Revista Contabilidade e Finan\u00e7as", "id" : "ITEM-1", "issue" : "30", "issued" : { "date-parts" : [ [ "2007" ] ] }, "page" : "58-68", "title" : "Um Estudo Emp\u00edrico Sobre a Import\u00e2ncia Do C\u00f3digo De \u00c9tica Profissional Para O Contabilista", "type" : "article-magazine", "volume" : "18" }, "uris" : [ "http://www.mendeley.com/documents/?uuid=f8c68a4b-41c3-4ece-81b8-027fced80c27" ] } ], "mendeley" : { "formattedCitation" : "(Alves et al., 2007)", "plainTextFormattedCitation" : "(Alves et al., 2007)", "previouslyFormattedCitation" : "(Alves et al., 2007)" }, "properties" : { "noteIndex" : 0 }, "schema" : "https://github.com/citation-style-language/schema/raw/master/csl-citation.json" }</w:instrText>
      </w:r>
      <w:r w:rsidR="002804E7" w:rsidRPr="00B83967">
        <w:rPr>
          <w:color w:val="auto"/>
          <w:sz w:val="24"/>
          <w:szCs w:val="24"/>
          <w:highlight w:val="white"/>
        </w:rPr>
        <w:fldChar w:fldCharType="separate"/>
      </w:r>
      <w:r w:rsidR="00216F04" w:rsidRPr="00216F04">
        <w:rPr>
          <w:noProof/>
          <w:color w:val="auto"/>
          <w:sz w:val="24"/>
          <w:szCs w:val="24"/>
          <w:highlight w:val="white"/>
        </w:rPr>
        <w:t>(Alves et al., 2007)</w:t>
      </w:r>
      <w:r w:rsidR="002804E7" w:rsidRPr="00B83967">
        <w:rPr>
          <w:color w:val="auto"/>
          <w:sz w:val="24"/>
          <w:szCs w:val="24"/>
          <w:highlight w:val="white"/>
        </w:rPr>
        <w:fldChar w:fldCharType="end"/>
      </w:r>
      <w:r w:rsidRPr="00B83967">
        <w:rPr>
          <w:color w:val="auto"/>
          <w:sz w:val="24"/>
          <w:szCs w:val="24"/>
          <w:highlight w:val="white"/>
        </w:rPr>
        <w:t>.</w:t>
      </w:r>
    </w:p>
    <w:p w:rsidR="00F42A24" w:rsidRPr="00B83967" w:rsidRDefault="00236CEE" w:rsidP="00BF70AE">
      <w:pPr>
        <w:spacing w:after="120"/>
        <w:ind w:firstLine="709"/>
        <w:jc w:val="both"/>
        <w:rPr>
          <w:b/>
          <w:color w:val="auto"/>
          <w:sz w:val="24"/>
          <w:szCs w:val="24"/>
          <w:highlight w:val="white"/>
        </w:rPr>
      </w:pPr>
      <w:r w:rsidRPr="00B83967">
        <w:rPr>
          <w:color w:val="auto"/>
          <w:sz w:val="24"/>
          <w:szCs w:val="24"/>
          <w:highlight w:val="white"/>
        </w:rPr>
        <w:t xml:space="preserve">De acordo com </w:t>
      </w:r>
      <w:r w:rsidR="002804E7" w:rsidRPr="00B83967">
        <w:rPr>
          <w:color w:val="auto"/>
          <w:sz w:val="24"/>
          <w:szCs w:val="24"/>
          <w:highlight w:val="white"/>
        </w:rPr>
        <w:fldChar w:fldCharType="begin" w:fldLock="1"/>
      </w:r>
      <w:r w:rsidR="00C9250A">
        <w:rPr>
          <w:color w:val="auto"/>
          <w:sz w:val="24"/>
          <w:szCs w:val="24"/>
          <w:highlight w:val="white"/>
        </w:rPr>
        <w:instrText>ADDIN CSL_CITATION { "citationItems" : [ { "id" : "ITEM-1", "itemData" : { "abstract" : "O C\u00f3digo de \u00c9tica Profissional do Contabilista (CEPC) n\u00e3o se dirige apenas para o profissional liberal e aut\u00f4nomo que antes constitu\u00eda a maioria da classe, mas tamb\u00e9m, aos conta- dores empregados, vinculados tanto \u00e0 iniciativa privada como aos \u00f3rg\u00e3os p\u00fablicos. Compete hoje ao Contador moderno n\u00e3o apenas aprimorar sua t\u00e9cnica para atuar com qualidade pro- fissional, como, igualmente, agir com lealdade, honestidade, imparcialidade, independ\u00eancia profissional e com total res- ponsabilidade, observando o sigilo profissional e evitando o cometimento de infra\u00e7\u00f5es e de condutas anti\u00e9ticas.", "author" : [ { "dropping-particle" : "", "family" : "Ribeiro", "given" : "Jorge Albertor P\u00e9res", "non-dropping-particle" : "", "parse-names" : false, "suffix" : "" } ], "container-title" : "Revista FARN", "id" : "ITEM-1", "issue" : "2", "issued" : { "date-parts" : [ [ "2002" ] ] }, "page" : "65 - 75", "title" : "A conduta \u00e9tica do contador", "type" : "article-magazine", "volume" : "1" }, "uris" : [ "http://www.mendeley.com/documents/?uuid=90afc9ea-ebb1-45c8-bf39-0caf15b02009" ] } ], "mendeley" : { "formattedCitation" : "(Ribeiro, 2002)", "manualFormatting" : "Ribeiro (2002)", "plainTextFormattedCitation" : "(Ribeiro, 2002)", "previouslyFormattedCitation" : "(Ribeiro, 2002)" }, "properties" : { "noteIndex" : 0 }, "schema" : "https://github.com/citation-style-language/schema/raw/master/csl-citation.json" }</w:instrText>
      </w:r>
      <w:r w:rsidR="002804E7" w:rsidRPr="00B83967">
        <w:rPr>
          <w:color w:val="auto"/>
          <w:sz w:val="24"/>
          <w:szCs w:val="24"/>
          <w:highlight w:val="white"/>
        </w:rPr>
        <w:fldChar w:fldCharType="separate"/>
      </w:r>
      <w:r w:rsidR="00C9250A">
        <w:rPr>
          <w:noProof/>
          <w:color w:val="auto"/>
          <w:sz w:val="24"/>
          <w:szCs w:val="24"/>
          <w:highlight w:val="white"/>
        </w:rPr>
        <w:t>Ribeiro (</w:t>
      </w:r>
      <w:r w:rsidR="002804E7" w:rsidRPr="00B83967">
        <w:rPr>
          <w:noProof/>
          <w:color w:val="auto"/>
          <w:sz w:val="24"/>
          <w:szCs w:val="24"/>
          <w:highlight w:val="white"/>
        </w:rPr>
        <w:t>2002)</w:t>
      </w:r>
      <w:r w:rsidR="002804E7" w:rsidRPr="00B83967">
        <w:rPr>
          <w:color w:val="auto"/>
          <w:sz w:val="24"/>
          <w:szCs w:val="24"/>
          <w:highlight w:val="white"/>
        </w:rPr>
        <w:fldChar w:fldCharType="end"/>
      </w:r>
      <w:r w:rsidRPr="00B83967">
        <w:rPr>
          <w:color w:val="auto"/>
          <w:sz w:val="24"/>
          <w:szCs w:val="24"/>
          <w:highlight w:val="white"/>
        </w:rPr>
        <w:t xml:space="preserve"> a ética profissional corresponde a um conjunto de normas técnicas e sociais direcionadas a conduta de uma determinada classe profissional, com o intuito de normatizar o comportamento ético do profissional e a execução da profissão. Nessas circunstâncias o código de ética é estruturado como o verdadeiro guia da conduta profissional. Aquele que acata ao código é visto como ético, conquistando o reconhecimento dos membros da própria categoria, de seus clientes e da sociedade em geral </w:t>
      </w:r>
      <w:r w:rsidR="002804E7" w:rsidRPr="00B83967">
        <w:rPr>
          <w:color w:val="auto"/>
          <w:sz w:val="24"/>
          <w:szCs w:val="24"/>
          <w:highlight w:val="white"/>
        </w:rPr>
        <w:fldChar w:fldCharType="begin" w:fldLock="1"/>
      </w:r>
      <w:r w:rsidR="00216F04">
        <w:rPr>
          <w:color w:val="auto"/>
          <w:sz w:val="24"/>
          <w:szCs w:val="24"/>
          <w:highlight w:val="white"/>
        </w:rPr>
        <w:instrText>ADDIN CSL_CITATION { "citationItems" : [ { "id" : "ITEM-1", "itemData" : { "DOI" : "10.1590/S1519-70772007000200006", "abstract" : "Neste trabalho, apresenta-se um estudo das rela\u00e7\u00f5es do comprometimento com a \u00e9tica profi ssional junto aos profi ssionais da \u00e1rea cont\u00e1bil, na tentativa de averiguar se o n\u00edvel de introje\u00e7\u00e3o dos valores \u00e9ticos infl uencia o seu n\u00edvel de comprometimento. Na etapa emp\u00edrica, foram utilizados dois instrumentos de mensura\u00e7\u00e3o, sendo um relativo ao comprometimento organizacional de Medeiros (2003), adaptado para a profi ss\u00e3o, com 28 (vinte e oito) indicadores e outro com 20 (vinte), constru\u00eddo a partir do teorizado por Lisboa et al. (1997), que foi inspirado no c\u00f3digo de \u00e9tica do contador gerencial do Institute of Management Accountants, como um conjunto de quatro preceitos m\u00ednimos: a compet\u00eancia, o sigilo, a integridade e a objetividade, que na vis\u00e3o dos autores, representam as bases m\u00ednimas exigidas num c\u00f3digo de \u00e9tica, analisados a partir das t\u00e9cnicas de an\u00e1lise fatorial, regress\u00e3o linear e test \u201ct\u201d. Constatou-se que o comprometimento \u00e9 infl uenciado pelo n\u00edvel de introje\u00e7\u00e3o \u00e9tica e que existe diferencia\u00e7\u00e3o no comprometimento por parte das duas categorias profi ssionais: t\u00e9cnicos e contadores. O resultado do estudo mostra que o profi ssional de n\u00edvel superior tem seu comprometimento infl uenciado diretamente pelo n\u00edvel de introje\u00e7\u00e3o dos deveres \u00e9ticos da profi ss\u00e3o em quatro bases diferentes, e o t\u00e9cnico em contabilidade em duas. O estudo mostra, tamb\u00e9m, que a objetividade \u00e9 o maior preditor do comprometimento, sendo esse mais bem evidenciado pelos aspectos instrumentais e normativos, possibilitando considerar que as rela\u00e7\u00f5es de troca e de necessidade se apresentam como salientes diante da atua\u00e7\u00e3o \u00e9tica dos contabilistas.", "author" : [ { "dropping-particle" : "", "family" : "Borges", "given" : "Erivan", "non-dropping-particle" : "", "parse-names" : false, "suffix" : "" }, { "dropping-particle" : "", "family" : "Medeiros", "given" : "Carlos", "non-dropping-particle" : "", "parse-names" : false, "suffix" : "" } ], "container-title" : "Revista Contabilidade &amp; Finan\u00e7as", "id" : "ITEM-1", "issue" : "44", "issued" : { "date-parts" : [ [ "2007" ] ] }, "page" : "60-71", "title" : "Comprometimento e \u00e9tica profissional: um estudo de suas rela\u00e7\u00f5es juntos aos contabilistas", "type" : "article-magazine", "volume" : "18" }, "uris" : [ "http://www.mendeley.com/documents/?uuid=a8f5b5c6-b7b0-47cf-83a4-62cc2c2c64f2" ] } ], "mendeley" : { "formattedCitation" : "(Borges &amp; Medeiros, 2007)", "plainTextFormattedCitation" : "(Borges &amp; Medeiros, 2007)", "previouslyFormattedCitation" : "(Borges &amp; Medeiros, 2007)" }, "properties" : { "noteIndex" : 0 }, "schema" : "https://github.com/citation-style-language/schema/raw/master/csl-citation.json" }</w:instrText>
      </w:r>
      <w:r w:rsidR="002804E7" w:rsidRPr="00B83967">
        <w:rPr>
          <w:color w:val="auto"/>
          <w:sz w:val="24"/>
          <w:szCs w:val="24"/>
          <w:highlight w:val="white"/>
        </w:rPr>
        <w:fldChar w:fldCharType="separate"/>
      </w:r>
      <w:r w:rsidR="00C90492" w:rsidRPr="00B83967">
        <w:rPr>
          <w:noProof/>
          <w:color w:val="auto"/>
          <w:sz w:val="24"/>
          <w:szCs w:val="24"/>
          <w:highlight w:val="white"/>
        </w:rPr>
        <w:t>(Borges &amp; Medeiros, 2007)</w:t>
      </w:r>
      <w:r w:rsidR="002804E7" w:rsidRPr="00B83967">
        <w:rPr>
          <w:color w:val="auto"/>
          <w:sz w:val="24"/>
          <w:szCs w:val="24"/>
          <w:highlight w:val="white"/>
        </w:rPr>
        <w:fldChar w:fldCharType="end"/>
      </w:r>
      <w:r w:rsidRPr="00B83967">
        <w:rPr>
          <w:color w:val="auto"/>
          <w:sz w:val="24"/>
          <w:szCs w:val="24"/>
          <w:highlight w:val="white"/>
        </w:rPr>
        <w:t xml:space="preserve">. </w:t>
      </w:r>
      <w:r w:rsidRPr="00216F04">
        <w:rPr>
          <w:color w:val="auto"/>
          <w:sz w:val="24"/>
          <w:szCs w:val="24"/>
        </w:rPr>
        <w:t xml:space="preserve">Segundo </w:t>
      </w:r>
      <w:r w:rsidR="00216F04" w:rsidRPr="00216F04">
        <w:rPr>
          <w:color w:val="auto"/>
          <w:sz w:val="24"/>
          <w:szCs w:val="24"/>
        </w:rPr>
        <w:fldChar w:fldCharType="begin" w:fldLock="1"/>
      </w:r>
      <w:r w:rsidR="00216F04">
        <w:rPr>
          <w:color w:val="auto"/>
          <w:sz w:val="24"/>
          <w:szCs w:val="24"/>
        </w:rPr>
        <w:instrText>ADDIN CSL_CITATION { "citationItems" : [ { "id" : "ITEM-1", "itemData" : { "DOI" : "10.11606/T.12.2005.tde-23012006-103126", "abstract" : "A classe cont\u00e1bil necessita manter elevados padr\u00f5es \u00e9ticos junto \u00e0 sociedade, como pr\u00e9- requisito essencial para a sua pr\u00f3pria sobreviv\u00eancia. Nesse contexto, este estudo teve como objetivo conhecer as percep\u00e7\u00f5es do contabilista a respeito do seu C\u00f3digo de \u00c9tica Profissional (CEPC), por meio de uma pesquisa de natureza descritiva e com a ado\u00e7\u00e3o do m\u00e9todo quantitativo no tratamento dos dados. A amostra foi constitu\u00edda por 2262 contadores e t\u00e9cnicos em contabilidade com registro ativo em Conselho Regional de Contabilidade, nos Estados do Rio de Janeiro, S\u00e3o Paulo, Minas Gerais e Rio Grande do Sul. Os resultados obtidos evidenciaram que, embora cerca de 73% dos profissionais concordem totalmente com a afirma\u00e7\u00e3o de que esse C\u00f3digo \u00e9 importante como guia de conduta profissional, apenas 44% se predisp\u00f5em a cumprir totalmente as normas estabelecidas pelo Conselho Federal de Contabilidade. A partir da regress\u00e3o log\u00edstica multivariada, constata-se que aqueles profissionais que concordaram totalmente que j\u00e1 leram o C\u00f3digo apresentaram 2,82 mais chances de cumprirem as determina\u00e7\u00f5es do C\u00f3digo do que os que discordaram totalmente dessa afirma\u00e7\u00e3o. Os profissionais que concordaram totalmente com a afirma\u00e7\u00e3o de que o CEPC ajuda-os a reduzir suas d\u00favidas apresentam 3,65 mais chances de cumprir o referido C\u00f3digo do que os que discordaram totalmente dessa afirma\u00e7\u00e3o. Em decorr\u00eancia, a percep\u00e7\u00e3o do contabilista a respeito da import\u00e2ncia dada ao CEPC como guia de conduta influencia a sua predisposi\u00e7\u00e3o de cumprir o C\u00f3digo. Os resultados tamb\u00e9m sugerem que: a) a gravidade da infra\u00e7\u00e3o \u00e9tica \u00e9 positivamente associada \u00e0 percep\u00e7\u00e3o que o profissional tem sobre a san\u00e7\u00e3o a ser aplicada ao infrator desse C\u00f3digo, embora exista um baixo coeficiente de correla\u00e7\u00e3o entre ambas; b) a avalia\u00e7\u00e3o teleol\u00f3gica, que cont\u00e9m situa\u00e7\u00f5es atenuantes e agravantes n\u00e3o contidas no C\u00f3digo de \u00c9tica, pode influenciar o profissional em seu processo de tomada de decis\u00e3o \u00e9tica.", "author" : [ { "dropping-particle" : "", "family" : "Alves", "given" : "Francisco Jos\u00e9 dos Santos", "non-dropping-particle" : "", "parse-names" : false, "suffix" : "" } ], "container-title" : "Tese Doutorado - Fea -Usp", "id" : "ITEM-1", "issued" : { "date-parts" : [ [ "2005" ] ] }, "number-of-pages" : "264", "title" : "Ades\u00e3o Do Contabilista Ao C\u00f3digo De \u00c9tica Da Sua Profiss\u00e3o: Um Estudo Emp\u00edrico Sobre Percep\u00e7\u00f5es", "type" : "thesis" }, "uris" : [ "http://www.mendeley.com/documents/?uuid=0baf4279-7129-4643-84b1-33448e592c1e" ] } ], "mendeley" : { "formattedCitation" : "(Alves, 2005)", "manualFormatting" : "Alves (2005)", "plainTextFormattedCitation" : "(Alves, 2005)", "previouslyFormattedCitation" : "(Alves, 2005)" }, "properties" : { "noteIndex" : 0 }, "schema" : "https://github.com/citation-style-language/schema/raw/master/csl-citation.json" }</w:instrText>
      </w:r>
      <w:r w:rsidR="00216F04" w:rsidRPr="00216F04">
        <w:rPr>
          <w:color w:val="auto"/>
          <w:sz w:val="24"/>
          <w:szCs w:val="24"/>
        </w:rPr>
        <w:fldChar w:fldCharType="separate"/>
      </w:r>
      <w:r w:rsidR="00216F04" w:rsidRPr="00216F04">
        <w:rPr>
          <w:noProof/>
          <w:color w:val="auto"/>
          <w:sz w:val="24"/>
          <w:szCs w:val="24"/>
        </w:rPr>
        <w:t>Alves (2005)</w:t>
      </w:r>
      <w:r w:rsidR="00216F04" w:rsidRPr="00216F04">
        <w:rPr>
          <w:color w:val="auto"/>
          <w:sz w:val="24"/>
          <w:szCs w:val="24"/>
        </w:rPr>
        <w:fldChar w:fldCharType="end"/>
      </w:r>
      <w:r w:rsidRPr="00216F04">
        <w:rPr>
          <w:color w:val="auto"/>
          <w:sz w:val="24"/>
          <w:szCs w:val="24"/>
        </w:rPr>
        <w:t xml:space="preserve"> </w:t>
      </w:r>
      <w:r w:rsidRPr="00B83967">
        <w:rPr>
          <w:color w:val="auto"/>
          <w:sz w:val="24"/>
          <w:szCs w:val="24"/>
          <w:highlight w:val="white"/>
        </w:rPr>
        <w:t xml:space="preserve">a obediência ao CEPC não decorre apenas de seu caráter punitivo, se descumprido, mas principalmente da percepção do profissional de que esse conjunto normativo </w:t>
      </w:r>
      <w:r w:rsidRPr="00B83967">
        <w:rPr>
          <w:color w:val="auto"/>
          <w:sz w:val="24"/>
          <w:szCs w:val="24"/>
          <w:highlight w:val="white"/>
        </w:rPr>
        <w:lastRenderedPageBreak/>
        <w:t>deve servir como orientador da conduta ética do contabilista e reconhecido de maneira espontânea, como um importante aspecto da atividade profissional</w:t>
      </w:r>
      <w:r w:rsidRPr="00B83967">
        <w:rPr>
          <w:b/>
          <w:color w:val="auto"/>
          <w:sz w:val="24"/>
          <w:szCs w:val="24"/>
          <w:highlight w:val="white"/>
        </w:rPr>
        <w:t>.</w:t>
      </w:r>
    </w:p>
    <w:p w:rsidR="00F42A24" w:rsidRPr="00B83967" w:rsidRDefault="00236CEE" w:rsidP="00BF70AE">
      <w:pPr>
        <w:spacing w:after="120"/>
        <w:ind w:firstLine="709"/>
        <w:jc w:val="both"/>
        <w:rPr>
          <w:color w:val="auto"/>
          <w:sz w:val="24"/>
          <w:szCs w:val="24"/>
        </w:rPr>
      </w:pPr>
      <w:r w:rsidRPr="00B83967">
        <w:rPr>
          <w:color w:val="auto"/>
          <w:sz w:val="24"/>
          <w:szCs w:val="24"/>
          <w:highlight w:val="white"/>
        </w:rPr>
        <w:t xml:space="preserve">Conforme </w:t>
      </w:r>
      <w:r w:rsidR="002804E7" w:rsidRPr="00B83967">
        <w:rPr>
          <w:color w:val="auto"/>
          <w:sz w:val="24"/>
          <w:szCs w:val="24"/>
          <w:highlight w:val="white"/>
        </w:rPr>
        <w:fldChar w:fldCharType="begin" w:fldLock="1"/>
      </w:r>
      <w:r w:rsidR="00216F04">
        <w:rPr>
          <w:color w:val="auto"/>
          <w:sz w:val="24"/>
          <w:szCs w:val="24"/>
          <w:highlight w:val="white"/>
        </w:rPr>
        <w:instrText>ADDIN CSL_CITATION { "citationItems" : [ { "id" : "ITEM-1", "itemData" : { "author" : [ { "dropping-particle" : "", "family" : "Ikponwosa", "given" : "John", "non-dropping-particle" : "", "parse-names" : false, "suffix" : "" }, { "dropping-particle" : "", "family" : "Ofiafoh", "given" : "Otalor", "non-dropping-particle" : "", "parse-names" : false, "suffix" : "" } ], "container-title" : "European Journal of Business and Management", "id" : "ITEM-1", "issue" : "13", "issued" : { "date-parts" : [ [ "2013" ] ] }, "page" : "73-81", "title" : "Ethics in Accounting and the Reliability of Financial Information", "type" : "article-journal", "volume" : "5" }, "uris" : [ "http://www.mendeley.com/documents/?uuid=0f36de83-4145-427f-b4c0-69bf2aed7c0a" ] } ], "mendeley" : { "formattedCitation" : "(Ikponwosa &amp; Ofiafoh, 2013)", "manualFormatting" : "Ikponwosa &amp; Ofiafoh, (2013", "plainTextFormattedCitation" : "(Ikponwosa &amp; Ofiafoh, 2013)", "previouslyFormattedCitation" : "(Ikponwosa &amp; Ofiafoh, 2013)" }, "properties" : { "noteIndex" : 0 }, "schema" : "https://github.com/citation-style-language/schema/raw/master/csl-citation.json" }</w:instrText>
      </w:r>
      <w:r w:rsidR="002804E7" w:rsidRPr="00B83967">
        <w:rPr>
          <w:color w:val="auto"/>
          <w:sz w:val="24"/>
          <w:szCs w:val="24"/>
          <w:highlight w:val="white"/>
        </w:rPr>
        <w:fldChar w:fldCharType="separate"/>
      </w:r>
      <w:r w:rsidR="002804E7" w:rsidRPr="00B83967">
        <w:rPr>
          <w:noProof/>
          <w:color w:val="auto"/>
          <w:sz w:val="24"/>
          <w:szCs w:val="24"/>
          <w:highlight w:val="white"/>
        </w:rPr>
        <w:t xml:space="preserve">Ikponwosa &amp; Ofiafoh, </w:t>
      </w:r>
      <w:r w:rsidR="00E90381" w:rsidRPr="00B83967">
        <w:rPr>
          <w:noProof/>
          <w:color w:val="auto"/>
          <w:sz w:val="24"/>
          <w:szCs w:val="24"/>
          <w:highlight w:val="white"/>
        </w:rPr>
        <w:t>(</w:t>
      </w:r>
      <w:r w:rsidR="002804E7" w:rsidRPr="00B83967">
        <w:rPr>
          <w:noProof/>
          <w:color w:val="auto"/>
          <w:sz w:val="24"/>
          <w:szCs w:val="24"/>
          <w:highlight w:val="white"/>
        </w:rPr>
        <w:t>2013</w:t>
      </w:r>
      <w:r w:rsidR="002804E7" w:rsidRPr="00B83967">
        <w:rPr>
          <w:color w:val="auto"/>
          <w:sz w:val="24"/>
          <w:szCs w:val="24"/>
          <w:highlight w:val="white"/>
        </w:rPr>
        <w:fldChar w:fldCharType="end"/>
      </w:r>
      <w:r w:rsidR="00E90381" w:rsidRPr="00B83967">
        <w:rPr>
          <w:color w:val="auto"/>
          <w:sz w:val="24"/>
          <w:szCs w:val="24"/>
        </w:rPr>
        <w:t xml:space="preserve">) </w:t>
      </w:r>
      <w:r w:rsidRPr="00B83967">
        <w:rPr>
          <w:color w:val="auto"/>
          <w:sz w:val="24"/>
          <w:szCs w:val="24"/>
        </w:rPr>
        <w:t xml:space="preserve">os princípios fundamentais do CEPC compreendem: a) integridade: o profissional deve ser honesto na execução de seu serviço; b) objetividade: deve ser justo, não permitir que o preconceito e os interesses conflitantes prevaleçam em seu julgamento; c) competência: as atividades devem ser realizadas com zelo, competência e diligência, ter conhecimento e habilidades em nível adequado para agir em conformidade com as normas; d) confidencialidade: respeitar o sigilo das informações e não utilizá-las em benefício próprio ou de terceiros; e) comportamento profissional: deve cumprir as leis e regulamentos evitando qualquer ação que lhe possa trazer descrédito como profissional. Sob esta ótica, </w:t>
      </w:r>
      <w:r w:rsidR="00E90381" w:rsidRPr="00B83967">
        <w:rPr>
          <w:color w:val="auto"/>
          <w:sz w:val="24"/>
          <w:szCs w:val="24"/>
        </w:rPr>
        <w:fldChar w:fldCharType="begin" w:fldLock="1"/>
      </w:r>
      <w:r w:rsidR="00216F04">
        <w:rPr>
          <w:color w:val="auto"/>
          <w:sz w:val="24"/>
          <w:szCs w:val="24"/>
        </w:rPr>
        <w:instrText>ADDIN CSL_CITATION { "citationItems" : [ { "id" : "ITEM-1", "itemData" : { "abstract" : "De forma frequente atos anti\u00e9ticos v\u00eam sendo evidencia- dos na imprensa. Muitos s\u00e3o os profissionais envolvidos nes- tes atos, entre os quais os profissionais da classe cont\u00e1bil. Por estarem os contabilistas eventualmente envolvidos nes- ses esc\u00e2ndalos e pela import\u00e2ncia da informa\u00e7\u00e3o cont\u00e1bil para diversos usu\u00e1rios, h\u00e1 maior preocupa\u00e7\u00e3o e exig\u00eancia no que tange \u00e0 transpar\u00eancia e \u00e0 confiabilidade das informa- \u00e7\u00f5es por eles prestadas. Dessa forma, torna-se importante analisar a disposi\u00e7\u00e3o de agir antieticamente desses profis- sionais e futuros profissionais perante diferentes dilemas \u00e9ti- cos. O presente estudo teve como objetivo analisar a atitude de estudantes da \u00e1rea cont\u00e1bil quando confrontados com quest\u00f5es anti\u00e9ticas. Foram considerados alguns fatores in- dividuais apresentados por outros autores como capazes de influenciar o posicionamento \u00e9tico de um indiv\u00edduo ao propo- rem modelos de tomada de decis\u00e3o no campo da \u00c9tica em Neg\u00f3cios. Utilizando um design de pesquisa apoiado em ce- n\u00e1rios projetivos, foi aplicado um question\u00e1rio a uma amostra de conveni\u00eancia composta por 96 estudantes. A influ\u00eancia de quatro vari\u00e1veis indicadas na literatura especializada foi testada atrav\u00e9s de testes estat\u00edsticos n\u00e3o param\u00e9tricos. Os resultados demonstraram que tr\u00eas das quatro vari\u00e1veis in- dependentes influenciaram a Disposi\u00e7\u00e3o de Agir, em um ou mais dos quatro cen\u00e1rios propostos.", "author" : [ { "dropping-particle" : "", "family" : "Moraes", "given" : "Melissa Christina Corr\u00eaa", "non-dropping-particle" : "", "parse-names" : false, "suffix" : "" }, { "dropping-particle" : "", "family" : "Silva", "given" : "Aline Moura Costa", "non-dropping-particle" : "", "parse-names" : false, "suffix" : "" }, { "dropping-particle" : "", "family" : "Carvalho", "given" : "Frederico Antonio Azevedo", "non-dropping-particle" : "", "parse-names" : false, "suffix" : "" } ], "container-title" : "Pensar Cont\u00e1bil", "id" : "ITEM-1", "issue" : "48", "issued" : { "date-parts" : [ [ "2010" ] ] }, "page" : "22-30", "title" : "O Comportamento dos Futuros Contabilistas Perante Diferentes Dilemas \u00c9ticos", "type" : "article-magazine", "volume" : "12" }, "uris" : [ "http://www.mendeley.com/documents/?uuid=f3789add-b30a-47a3-bba4-666f68883b4a" ] } ], "mendeley" : { "formattedCitation" : "(Moraes, Silva, &amp; Carvalho, 2010)", "manualFormatting" : "Moraes, Silva, &amp; Carvalho (2010)", "plainTextFormattedCitation" : "(Moraes, Silva, &amp; Carvalho, 2010)", "previouslyFormattedCitation" : "(Moraes, Silva, &amp; Carvalho, 2010)" }, "properties" : { "noteIndex" : 0 }, "schema" : "https://github.com/citation-style-language/schema/raw/master/csl-citation.json" }</w:instrText>
      </w:r>
      <w:r w:rsidR="00E90381" w:rsidRPr="00B83967">
        <w:rPr>
          <w:color w:val="auto"/>
          <w:sz w:val="24"/>
          <w:szCs w:val="24"/>
        </w:rPr>
        <w:fldChar w:fldCharType="separate"/>
      </w:r>
      <w:r w:rsidR="00C90492" w:rsidRPr="00B83967">
        <w:rPr>
          <w:noProof/>
          <w:color w:val="auto"/>
          <w:sz w:val="24"/>
          <w:szCs w:val="24"/>
        </w:rPr>
        <w:t>Moraes, Silva, &amp; Carvalho (2010)</w:t>
      </w:r>
      <w:r w:rsidR="00E90381" w:rsidRPr="00B83967">
        <w:rPr>
          <w:color w:val="auto"/>
          <w:sz w:val="24"/>
          <w:szCs w:val="24"/>
        </w:rPr>
        <w:fldChar w:fldCharType="end"/>
      </w:r>
      <w:r w:rsidRPr="00B83967">
        <w:rPr>
          <w:color w:val="auto"/>
          <w:sz w:val="24"/>
          <w:szCs w:val="24"/>
        </w:rPr>
        <w:t xml:space="preserve"> defendem que a conduta ética é fundamental na conservação da profissão contábil.</w:t>
      </w:r>
    </w:p>
    <w:p w:rsidR="00F42A24" w:rsidRPr="00B83967" w:rsidRDefault="00236CEE" w:rsidP="00BF70AE">
      <w:pPr>
        <w:spacing w:after="120"/>
        <w:ind w:firstLine="709"/>
        <w:jc w:val="both"/>
        <w:rPr>
          <w:color w:val="auto"/>
          <w:sz w:val="24"/>
          <w:szCs w:val="24"/>
          <w:highlight w:val="yellow"/>
        </w:rPr>
      </w:pPr>
      <w:r w:rsidRPr="00B83967">
        <w:rPr>
          <w:color w:val="auto"/>
          <w:sz w:val="24"/>
          <w:szCs w:val="24"/>
        </w:rPr>
        <w:t>O cumprimento ao Código de Ética Profissional do Contador é obrigatório para todos os profissionais, independentemente da categoria, quer técnicos ou contadores</w:t>
      </w:r>
      <w:r w:rsidR="00216F04">
        <w:rPr>
          <w:color w:val="auto"/>
          <w:sz w:val="24"/>
          <w:szCs w:val="24"/>
        </w:rPr>
        <w:t xml:space="preserve"> </w:t>
      </w:r>
      <w:r w:rsidR="00E90381" w:rsidRPr="00B83967">
        <w:rPr>
          <w:color w:val="auto"/>
          <w:sz w:val="24"/>
          <w:szCs w:val="24"/>
        </w:rPr>
        <w:fldChar w:fldCharType="begin" w:fldLock="1"/>
      </w:r>
      <w:r w:rsidR="00216F04">
        <w:rPr>
          <w:color w:val="auto"/>
          <w:sz w:val="24"/>
          <w:szCs w:val="24"/>
        </w:rPr>
        <w:instrText>ADDIN CSL_CITATION { "citationItems" : [ { "id" : "ITEM-1", "itemData" : { "DOI" : "10.11606/T.12.2005.tde-23012006-103126", "abstract" : "A classe cont\u00e1bil necessita manter elevados padr\u00f5es \u00e9ticos junto \u00e0 sociedade, como pr\u00e9- requisito essencial para a sua pr\u00f3pria sobreviv\u00eancia. Nesse contexto, este estudo teve como objetivo conhecer as percep\u00e7\u00f5es do contabilista a respeito do seu C\u00f3digo de \u00c9tica Profissional (CEPC), por meio de uma pesquisa de natureza descritiva e com a ado\u00e7\u00e3o do m\u00e9todo quantitativo no tratamento dos dados. A amostra foi constitu\u00edda por 2262 contadores e t\u00e9cnicos em contabilidade com registro ativo em Conselho Regional de Contabilidade, nos Estados do Rio de Janeiro, S\u00e3o Paulo, Minas Gerais e Rio Grande do Sul. Os resultados obtidos evidenciaram que, embora cerca de 73% dos profissionais concordem totalmente com a afirma\u00e7\u00e3o de que esse C\u00f3digo \u00e9 importante como guia de conduta profissional, apenas 44% se predisp\u00f5em a cumprir totalmente as normas estabelecidas pelo Conselho Federal de Contabilidade. A partir da regress\u00e3o log\u00edstica multivariada, constata-se que aqueles profissionais que concordaram totalmente que j\u00e1 leram o C\u00f3digo apresentaram 2,82 mais chances de cumprirem as determina\u00e7\u00f5es do C\u00f3digo do que os que discordaram totalmente dessa afirma\u00e7\u00e3o. Os profissionais que concordaram totalmente com a afirma\u00e7\u00e3o de que o CEPC ajuda-os a reduzir suas d\u00favidas apresentam 3,65 mais chances de cumprir o referido C\u00f3digo do que os que discordaram totalmente dessa afirma\u00e7\u00e3o. Em decorr\u00eancia, a percep\u00e7\u00e3o do contabilista a respeito da import\u00e2ncia dada ao CEPC como guia de conduta influencia a sua predisposi\u00e7\u00e3o de cumprir o C\u00f3digo. Os resultados tamb\u00e9m sugerem que: a) a gravidade da infra\u00e7\u00e3o \u00e9tica \u00e9 positivamente associada \u00e0 percep\u00e7\u00e3o que o profissional tem sobre a san\u00e7\u00e3o a ser aplicada ao infrator desse C\u00f3digo, embora exista um baixo coeficiente de correla\u00e7\u00e3o entre ambas; b) a avalia\u00e7\u00e3o teleol\u00f3gica, que cont\u00e9m situa\u00e7\u00f5es atenuantes e agravantes n\u00e3o contidas no C\u00f3digo de \u00c9tica, pode influenciar o profissional em seu processo de tomada de decis\u00e3o \u00e9tica.", "author" : [ { "dropping-particle" : "", "family" : "Alves", "given" : "Francisco Jos\u00e9 dos Santos", "non-dropping-particle" : "", "parse-names" : false, "suffix" : "" } ], "container-title" : "Tese Doutorado - Fea -Usp", "id" : "ITEM-1", "issued" : { "date-parts" : [ [ "2005" ] ] }, "number-of-pages" : "264", "title" : "Ades\u00e3o Do Contabilista Ao C\u00f3digo De \u00c9tica Da Sua Profiss\u00e3o: Um Estudo Emp\u00edrico Sobre Percep\u00e7\u00f5es", "type" : "thesis" }, "uris" : [ "http://www.mendeley.com/documents/?uuid=0baf4279-7129-4643-84b1-33448e592c1e" ] } ], "mendeley" : { "formattedCitation" : "(Alves, 2005)", "plainTextFormattedCitation" : "(Alves, 2005)", "previouslyFormattedCitation" : "(Alves, 2005)" }, "properties" : { "noteIndex" : 0 }, "schema" : "https://github.com/citation-style-language/schema/raw/master/csl-citation.json" }</w:instrText>
      </w:r>
      <w:r w:rsidR="00E90381" w:rsidRPr="00B83967">
        <w:rPr>
          <w:color w:val="auto"/>
          <w:sz w:val="24"/>
          <w:szCs w:val="24"/>
        </w:rPr>
        <w:fldChar w:fldCharType="separate"/>
      </w:r>
      <w:r w:rsidR="00216F04" w:rsidRPr="00216F04">
        <w:rPr>
          <w:noProof/>
          <w:color w:val="auto"/>
          <w:sz w:val="24"/>
          <w:szCs w:val="24"/>
        </w:rPr>
        <w:t>(Alves, 2005)</w:t>
      </w:r>
      <w:r w:rsidR="00E90381" w:rsidRPr="00B83967">
        <w:rPr>
          <w:color w:val="auto"/>
          <w:sz w:val="24"/>
          <w:szCs w:val="24"/>
        </w:rPr>
        <w:fldChar w:fldCharType="end"/>
      </w:r>
      <w:r w:rsidRPr="00B83967">
        <w:rPr>
          <w:color w:val="auto"/>
          <w:sz w:val="24"/>
          <w:szCs w:val="24"/>
        </w:rPr>
        <w:t>. Conforme os itens II e V do artigo11° da Resolução803/96, os profissionais têm o dever moral de zelar pelo prestígio da classe, pela dignidade profissional, pelo aperfeiçoamento de suas instituições e pelo cumprimento deste Código</w:t>
      </w:r>
      <w:r w:rsidR="00E90381" w:rsidRPr="00B83967">
        <w:rPr>
          <w:color w:val="auto"/>
          <w:sz w:val="24"/>
          <w:szCs w:val="24"/>
        </w:rPr>
        <w:t xml:space="preserve"> </w:t>
      </w:r>
      <w:r w:rsidR="00B43F05" w:rsidRPr="00B83967">
        <w:rPr>
          <w:color w:val="auto"/>
          <w:sz w:val="24"/>
          <w:szCs w:val="24"/>
        </w:rPr>
        <w:fldChar w:fldCharType="begin" w:fldLock="1"/>
      </w:r>
      <w:r w:rsidR="004C11FA" w:rsidRPr="00B83967">
        <w:rPr>
          <w:color w:val="auto"/>
          <w:sz w:val="24"/>
          <w:szCs w:val="24"/>
        </w:rPr>
        <w:instrText>ADDIN CSL_CITATION { "citationItems" : [ { "id" : "ITEM-1", "itemData" : { "author" : [ { "dropping-particle" : "", "family" : "Conselho Regional de Contabilidade de Santa Catarina", "given" : "", "non-dropping-particle" : "", "parse-names" : false, "suffix" : "" } ], "edition" : "2", "id" : "ITEM-1", "issued" : { "date-parts" : [ [ "2007" ] ] }, "page" : "16", "publisher" : "Projeto Editora\u00e7\u00e3o de Livros", "publisher-place" : "Florian\u00f3polis", "title" : "C\u00f3digo de \u00c9tica Profissional do Contabilista", "type" : "legislation" }, "uris" : [ "http://www.mendeley.com/documents/?uuid=ecb3805d-8be0-427d-b2c0-58b8ed1a07ca", "http://www.mendeley.com/documents/?uuid=62283922-f1f1-4fa7-acf6-67091779cc71" ] } ], "mendeley" : { "formattedCitation" : "(Conselho Regional de Contabilidade de Santa Catarina, 2007)", "plainTextFormattedCitation" : "(Conselho Regional de Contabilidade de Santa Catarina, 2007)", "previouslyFormattedCitation" : "(Conselho Regional de Contabilidade de Santa Catarina, 2007)" }, "properties" : { "noteIndex" : 0 }, "schema" : "https://github.com/citation-style-language/schema/raw/master/csl-citation.json" }</w:instrText>
      </w:r>
      <w:r w:rsidR="00B43F05" w:rsidRPr="00B83967">
        <w:rPr>
          <w:color w:val="auto"/>
          <w:sz w:val="24"/>
          <w:szCs w:val="24"/>
        </w:rPr>
        <w:fldChar w:fldCharType="separate"/>
      </w:r>
      <w:r w:rsidR="00B43F05" w:rsidRPr="00B83967">
        <w:rPr>
          <w:noProof/>
          <w:color w:val="auto"/>
          <w:sz w:val="24"/>
          <w:szCs w:val="24"/>
        </w:rPr>
        <w:t>(Conselho Regional de Contabilidade de Santa Catarina, 2007)</w:t>
      </w:r>
      <w:r w:rsidR="00B43F05" w:rsidRPr="00B83967">
        <w:rPr>
          <w:color w:val="auto"/>
          <w:sz w:val="24"/>
          <w:szCs w:val="24"/>
        </w:rPr>
        <w:fldChar w:fldCharType="end"/>
      </w:r>
      <w:r w:rsidR="00B43F05" w:rsidRPr="00B83967">
        <w:rPr>
          <w:color w:val="auto"/>
          <w:sz w:val="24"/>
          <w:szCs w:val="24"/>
        </w:rPr>
        <w:t>.</w:t>
      </w:r>
    </w:p>
    <w:p w:rsidR="00F42A24" w:rsidRPr="00B83967" w:rsidRDefault="00236CEE" w:rsidP="00BF70AE">
      <w:pPr>
        <w:spacing w:after="120"/>
        <w:ind w:firstLine="709"/>
        <w:jc w:val="both"/>
        <w:rPr>
          <w:color w:val="auto"/>
          <w:sz w:val="24"/>
          <w:szCs w:val="24"/>
        </w:rPr>
      </w:pPr>
      <w:bookmarkStart w:id="3" w:name="_1fob9te" w:colFirst="0" w:colLast="0"/>
      <w:bookmarkEnd w:id="3"/>
      <w:r w:rsidRPr="00B83967">
        <w:rPr>
          <w:color w:val="auto"/>
          <w:sz w:val="24"/>
          <w:szCs w:val="24"/>
        </w:rPr>
        <w:t xml:space="preserve">Sendo assim, o código de ética proporciona uma estrutura para auxiliar o profissional a avaliar os riscos sobre seu comportamento, tornando-se um </w:t>
      </w:r>
      <w:r w:rsidRPr="00B83967">
        <w:rPr>
          <w:i/>
          <w:color w:val="auto"/>
          <w:sz w:val="24"/>
          <w:szCs w:val="24"/>
        </w:rPr>
        <w:t xml:space="preserve">script </w:t>
      </w:r>
      <w:r w:rsidRPr="00B83967">
        <w:rPr>
          <w:color w:val="auto"/>
          <w:sz w:val="24"/>
          <w:szCs w:val="24"/>
        </w:rPr>
        <w:t xml:space="preserve">de conduta e não apenas um conjunto de proibições. Por fim, </w:t>
      </w:r>
      <w:r w:rsidR="0091385D" w:rsidRPr="00B83967">
        <w:rPr>
          <w:color w:val="auto"/>
          <w:sz w:val="24"/>
          <w:szCs w:val="24"/>
        </w:rPr>
        <w:fldChar w:fldCharType="begin" w:fldLock="1"/>
      </w:r>
      <w:r w:rsidR="00216F04">
        <w:rPr>
          <w:color w:val="auto"/>
          <w:sz w:val="24"/>
          <w:szCs w:val="24"/>
        </w:rPr>
        <w:instrText>ADDIN CSL_CITATION { "citationItems" : [ { "id" : "ITEM-1", "itemData" : { "abstract" : "O C\u00f3digo de \u00c9tica Profissional do Contabilista (CEPC) n\u00e3o se dirige apenas para o profissional liberal e aut\u00f4nomo que antes constitu\u00eda a maioria da classe, mas tamb\u00e9m, aos conta- dores empregados, vinculados tanto \u00e0 iniciativa privada como aos \u00f3rg\u00e3os p\u00fablicos. Compete hoje ao Contador moderno n\u00e3o apenas aprimorar sua t\u00e9cnica para atuar com qualidade pro- fissional, como, igualmente, agir com lealdade, honestidade, imparcialidade, independ\u00eancia profissional e com total res- ponsabilidade, observando o sigilo profissional e evitando o cometimento de infra\u00e7\u00f5es e de condutas anti\u00e9ticas.", "author" : [ { "dropping-particle" : "", "family" : "Ribeiro", "given" : "Jorge Albertor P\u00e9res", "non-dropping-particle" : "", "parse-names" : false, "suffix" : "" } ], "container-title" : "Revista FARN", "id" : "ITEM-1", "issue" : "2", "issued" : { "date-parts" : [ [ "2002" ] ] }, "page" : "65 - 75", "title" : "A conduta \u00e9tica do contador", "type" : "article-magazine", "volume" : "1" }, "uris" : [ "http://www.mendeley.com/documents/?uuid=90afc9ea-ebb1-45c8-bf39-0caf15b02009" ] } ], "mendeley" : { "formattedCitation" : "(Ribeiro, 2002)", "manualFormatting" : "Ribeiro (2002)", "plainTextFormattedCitation" : "(Ribeiro, 2002)", "previouslyFormattedCitation" : "(Ribeiro, 2002)" }, "properties" : { "noteIndex" : 0 }, "schema" : "https://github.com/citation-style-language/schema/raw/master/csl-citation.json" }</w:instrText>
      </w:r>
      <w:r w:rsidR="0091385D" w:rsidRPr="00B83967">
        <w:rPr>
          <w:color w:val="auto"/>
          <w:sz w:val="24"/>
          <w:szCs w:val="24"/>
        </w:rPr>
        <w:fldChar w:fldCharType="separate"/>
      </w:r>
      <w:r w:rsidR="0091385D" w:rsidRPr="00B83967">
        <w:rPr>
          <w:noProof/>
          <w:color w:val="auto"/>
          <w:sz w:val="24"/>
          <w:szCs w:val="24"/>
        </w:rPr>
        <w:t>Ribeiro (2002)</w:t>
      </w:r>
      <w:r w:rsidR="0091385D" w:rsidRPr="00B83967">
        <w:rPr>
          <w:color w:val="auto"/>
          <w:sz w:val="24"/>
          <w:szCs w:val="24"/>
        </w:rPr>
        <w:fldChar w:fldCharType="end"/>
      </w:r>
      <w:r w:rsidRPr="00B83967">
        <w:rPr>
          <w:color w:val="auto"/>
          <w:sz w:val="24"/>
          <w:szCs w:val="24"/>
        </w:rPr>
        <w:t xml:space="preserve"> complementa que quando a sociedade decide por um profissional, espera não ter que se preocupar com a qualidade de seu trabalho e nem lhe negar confiança. Essa confiança aumenta à medida em que o profissional respeita o Código de Ética.</w:t>
      </w:r>
    </w:p>
    <w:p w:rsidR="00F42A24" w:rsidRPr="00B83967" w:rsidRDefault="00F42A24" w:rsidP="00BF70AE">
      <w:pPr>
        <w:spacing w:after="120"/>
        <w:ind w:firstLine="709"/>
        <w:jc w:val="both"/>
        <w:rPr>
          <w:color w:val="auto"/>
          <w:sz w:val="24"/>
          <w:szCs w:val="24"/>
        </w:rPr>
      </w:pPr>
    </w:p>
    <w:p w:rsidR="00F42A24" w:rsidRPr="00B83967" w:rsidRDefault="00236CEE" w:rsidP="00BF70AE">
      <w:pPr>
        <w:spacing w:before="120" w:after="120"/>
        <w:jc w:val="both"/>
        <w:rPr>
          <w:b/>
          <w:color w:val="auto"/>
          <w:sz w:val="24"/>
          <w:szCs w:val="24"/>
        </w:rPr>
      </w:pPr>
      <w:bookmarkStart w:id="4" w:name="_3znysh7" w:colFirst="0" w:colLast="0"/>
      <w:bookmarkEnd w:id="4"/>
      <w:r w:rsidRPr="00B83967">
        <w:rPr>
          <w:b/>
          <w:color w:val="auto"/>
          <w:sz w:val="24"/>
          <w:szCs w:val="24"/>
        </w:rPr>
        <w:t xml:space="preserve">3 </w:t>
      </w:r>
      <w:r w:rsidR="004C11FA" w:rsidRPr="00B83967">
        <w:rPr>
          <w:b/>
          <w:color w:val="auto"/>
          <w:sz w:val="24"/>
          <w:szCs w:val="24"/>
        </w:rPr>
        <w:t>PROCEDIMENTOS METODOLÓGICOS</w:t>
      </w:r>
    </w:p>
    <w:p w:rsidR="00663803" w:rsidRDefault="00DD735A" w:rsidP="00BF70AE">
      <w:pPr>
        <w:spacing w:after="120"/>
        <w:ind w:firstLine="709"/>
        <w:jc w:val="both"/>
      </w:pPr>
      <w:bookmarkStart w:id="5" w:name="_tyjcwt" w:colFirst="0" w:colLast="0"/>
      <w:bookmarkEnd w:id="5"/>
      <w:r w:rsidRPr="00B83967">
        <w:rPr>
          <w:color w:val="auto"/>
          <w:sz w:val="24"/>
          <w:szCs w:val="24"/>
        </w:rPr>
        <w:t>A presente pesquisa quanto a classificação metodológica, classifica-se</w:t>
      </w:r>
      <w:r w:rsidR="00D1211F" w:rsidRPr="00B83967">
        <w:rPr>
          <w:color w:val="auto"/>
          <w:sz w:val="24"/>
          <w:szCs w:val="24"/>
        </w:rPr>
        <w:t xml:space="preserve"> como descritiva, de acordo com </w:t>
      </w:r>
      <w:r w:rsidR="00D1211F" w:rsidRPr="00B83967">
        <w:rPr>
          <w:color w:val="auto"/>
          <w:sz w:val="24"/>
          <w:szCs w:val="24"/>
        </w:rPr>
        <w:fldChar w:fldCharType="begin" w:fldLock="1"/>
      </w:r>
      <w:r w:rsidR="00D1211F" w:rsidRPr="00B83967">
        <w:rPr>
          <w:color w:val="auto"/>
          <w:sz w:val="24"/>
          <w:szCs w:val="24"/>
        </w:rPr>
        <w:instrText>ADDIN CSL_CITATION { "citationItems" : [ { "id" : "ITEM-1", "itemData" : { "author" : [ { "dropping-particle" : "", "family" : "Gil", "given" : "Ant\u00f4nio Carlos", "non-dropping-particle" : "", "parse-names" : false, "suffix" : "" } ], "edition" : "4", "id" : "ITEM-1", "issued" : { "date-parts" : [ [ "2002" ] ] }, "publisher" : "Editora Atlas", "publisher-place" : "S\u00e3o Paulo", "title" : "Como Elaborar Projetos de Pesquisa", "type" : "book" }, "uris" : [ "http://www.mendeley.com/documents/?uuid=516f01d2-6d7c-4272-91ed-e0565e12c034", "http://www.mendeley.com/documents/?uuid=fc235f78-5c38-4490-b3fa-8c410da98ff1" ] } ], "mendeley" : { "formattedCitation" : "(Gil, 2002)", "manualFormatting" : "Gil (2002)", "plainTextFormattedCitation" : "(Gil, 2002)", "previouslyFormattedCitation" : "(Gil, 2002)" }, "properties" : { "noteIndex" : 0 }, "schema" : "https://github.com/citation-style-language/schema/raw/master/csl-citation.json" }</w:instrText>
      </w:r>
      <w:r w:rsidR="00D1211F" w:rsidRPr="00B83967">
        <w:rPr>
          <w:color w:val="auto"/>
          <w:sz w:val="24"/>
          <w:szCs w:val="24"/>
        </w:rPr>
        <w:fldChar w:fldCharType="separate"/>
      </w:r>
      <w:r w:rsidR="00D1211F" w:rsidRPr="00B83967">
        <w:rPr>
          <w:noProof/>
          <w:color w:val="auto"/>
          <w:sz w:val="24"/>
          <w:szCs w:val="24"/>
        </w:rPr>
        <w:t>Gil (2002)</w:t>
      </w:r>
      <w:r w:rsidR="00D1211F" w:rsidRPr="00B83967">
        <w:rPr>
          <w:color w:val="auto"/>
          <w:sz w:val="24"/>
          <w:szCs w:val="24"/>
        </w:rPr>
        <w:fldChar w:fldCharType="end"/>
      </w:r>
      <w:r w:rsidR="00D1211F" w:rsidRPr="00B83967">
        <w:rPr>
          <w:color w:val="auto"/>
          <w:sz w:val="24"/>
          <w:szCs w:val="24"/>
        </w:rPr>
        <w:t xml:space="preserve"> se baseia na análise de dados de cort</w:t>
      </w:r>
      <w:r w:rsidR="0062076E">
        <w:rPr>
          <w:color w:val="auto"/>
          <w:sz w:val="24"/>
          <w:szCs w:val="24"/>
        </w:rPr>
        <w:t>e e a partir da análise destes permite r</w:t>
      </w:r>
      <w:r w:rsidR="00D1211F" w:rsidRPr="00B83967">
        <w:rPr>
          <w:color w:val="auto"/>
          <w:sz w:val="24"/>
          <w:szCs w:val="24"/>
        </w:rPr>
        <w:t>epresentar quantitativamente as relações entre os eventos descritos</w:t>
      </w:r>
      <w:r w:rsidR="00CC54FC" w:rsidRPr="00B83967">
        <w:rPr>
          <w:color w:val="auto"/>
          <w:sz w:val="24"/>
          <w:szCs w:val="24"/>
        </w:rPr>
        <w:t xml:space="preserve">, </w:t>
      </w:r>
      <w:r w:rsidR="0091385D" w:rsidRPr="00B83967">
        <w:rPr>
          <w:color w:val="auto"/>
          <w:sz w:val="24"/>
          <w:szCs w:val="24"/>
        </w:rPr>
        <w:fldChar w:fldCharType="begin" w:fldLock="1"/>
      </w:r>
      <w:r w:rsidR="00482082" w:rsidRPr="00B83967">
        <w:rPr>
          <w:color w:val="auto"/>
          <w:sz w:val="24"/>
          <w:szCs w:val="24"/>
        </w:rPr>
        <w:instrText>ADDIN CSL_CITATION { "citationItems" : [ { "id" : "ITEM-1", "itemData" : { "author" : [ { "dropping-particle" : "", "family" : "Malhotra", "given" : "Naresh K", "non-dropping-particle" : "", "parse-names" : false, "suffix" : "" } ], "edition" : "6", "id" : "ITEM-1", "issued" : { "date-parts" : [ [ "2011" ] ] }, "publisher" : "Bookman", "publisher-place" : "Porto Alegre", "title" : "Pesquisa de Marketing: Uma Orienta\u00e7\u00e3o Aplicada", "type" : "book" }, "uris" : [ "http://www.mendeley.com/documents/?uuid=d5a3b256-fa95-4cc4-8d75-73e398e8ba52", "http://www.mendeley.com/documents/?uuid=3c0a0717-1839-4965-b5c6-86b47962b5ef" ] } ], "mendeley" : { "formattedCitation" : "(N. K. Malhotra, 2011)", "manualFormatting" : " Malhotra (2011)", "plainTextFormattedCitation" : "(N. K. Malhotra, 2011)", "previouslyFormattedCitation" : "(N. K. Malhotra, 2011)" }, "properties" : { "noteIndex" : 0 }, "schema" : "https://github.com/citation-style-language/schema/raw/master/csl-citation.json" }</w:instrText>
      </w:r>
      <w:r w:rsidR="0091385D" w:rsidRPr="00B83967">
        <w:rPr>
          <w:color w:val="auto"/>
          <w:sz w:val="24"/>
          <w:szCs w:val="24"/>
        </w:rPr>
        <w:fldChar w:fldCharType="separate"/>
      </w:r>
      <w:r w:rsidR="0091385D" w:rsidRPr="00B83967">
        <w:rPr>
          <w:noProof/>
          <w:color w:val="auto"/>
          <w:sz w:val="24"/>
          <w:szCs w:val="24"/>
        </w:rPr>
        <w:t xml:space="preserve"> Malhotra (2011)</w:t>
      </w:r>
      <w:r w:rsidR="0091385D" w:rsidRPr="00B83967">
        <w:rPr>
          <w:color w:val="auto"/>
          <w:sz w:val="24"/>
          <w:szCs w:val="24"/>
        </w:rPr>
        <w:fldChar w:fldCharType="end"/>
      </w:r>
      <w:r w:rsidR="00236CEE" w:rsidRPr="00B83967">
        <w:rPr>
          <w:color w:val="auto"/>
          <w:sz w:val="24"/>
          <w:szCs w:val="24"/>
        </w:rPr>
        <w:t xml:space="preserve"> manifesta-se como sendo a pesquisa que tem o objetivo de conhecer e interpretar a realidade através da observação, descrição, classificação e interpretação de fenômenos, sem nela interferir para modificá-la. Quanto à abordagem do problema, pode-se considerar como uma pesquisa quantitativa devido à análise direta das pesquisas empíricas feitas com o objetivo de justificar este estudo. </w:t>
      </w:r>
      <w:r w:rsidR="00D1211F" w:rsidRPr="00B83967">
        <w:rPr>
          <w:color w:val="auto"/>
          <w:sz w:val="24"/>
          <w:szCs w:val="24"/>
        </w:rPr>
        <w:t xml:space="preserve">Quanto aos procedimentos metodológicos, </w:t>
      </w:r>
      <w:r w:rsidR="00236CEE" w:rsidRPr="00B83967">
        <w:rPr>
          <w:color w:val="auto"/>
          <w:sz w:val="24"/>
          <w:szCs w:val="24"/>
        </w:rPr>
        <w:t xml:space="preserve">caracteriza como um levantamento </w:t>
      </w:r>
      <w:r w:rsidR="00663803">
        <w:rPr>
          <w:color w:val="auto"/>
          <w:sz w:val="24"/>
          <w:szCs w:val="24"/>
        </w:rPr>
        <w:t>tipo Survey</w:t>
      </w:r>
      <w:r w:rsidR="0062076E">
        <w:rPr>
          <w:color w:val="auto"/>
          <w:sz w:val="24"/>
          <w:szCs w:val="24"/>
        </w:rPr>
        <w:t xml:space="preserve">, de acordo com Martins (1994) este tipo de </w:t>
      </w:r>
      <w:r w:rsidR="00A01BF9">
        <w:rPr>
          <w:color w:val="auto"/>
          <w:sz w:val="24"/>
          <w:szCs w:val="24"/>
        </w:rPr>
        <w:t>delineamento tem</w:t>
      </w:r>
      <w:r w:rsidR="0062076E">
        <w:rPr>
          <w:color w:val="auto"/>
          <w:sz w:val="24"/>
          <w:szCs w:val="24"/>
        </w:rPr>
        <w:t xml:space="preserve"> como finalidade testar os aspectos sociológicos, psicológicas ou políticas, buscando descrever e explicar as características de uma população por meio de amostras representativas.  </w:t>
      </w:r>
    </w:p>
    <w:p w:rsidR="006F7103" w:rsidRPr="00B83967" w:rsidRDefault="006F7103" w:rsidP="00BF70AE">
      <w:pPr>
        <w:ind w:firstLine="709"/>
        <w:jc w:val="both"/>
        <w:rPr>
          <w:color w:val="auto"/>
          <w:sz w:val="24"/>
          <w:szCs w:val="24"/>
        </w:rPr>
      </w:pPr>
      <w:r w:rsidRPr="00B83967">
        <w:rPr>
          <w:color w:val="auto"/>
          <w:sz w:val="24"/>
          <w:szCs w:val="24"/>
        </w:rPr>
        <w:t>Para a coleta de dados foram utilizados questionários segmentado em dois blocos. O bloco I, com 25 questões fechadas. O bloco II, com dados demográficos dos escritórios de contabilidade de Florianópolis com 8 questões e o perfil dos respondentes com 6 questões, conforme tabela 1. Enfatiza-se que após a elaboração do instrumento de pesquisa, foram aplicados pré-teste para 3 professores de Ciências Contábeis e 2 p</w:t>
      </w:r>
      <w:r w:rsidR="007C2D31" w:rsidRPr="00B83967">
        <w:rPr>
          <w:color w:val="auto"/>
          <w:sz w:val="24"/>
          <w:szCs w:val="24"/>
        </w:rPr>
        <w:t xml:space="preserve">rofissionais contábeis atuantes. </w:t>
      </w:r>
    </w:p>
    <w:p w:rsidR="006F7103" w:rsidRPr="00B83967" w:rsidRDefault="006F7103" w:rsidP="00BF70AE">
      <w:pPr>
        <w:jc w:val="both"/>
        <w:rPr>
          <w:color w:val="auto"/>
          <w:szCs w:val="24"/>
        </w:rPr>
      </w:pPr>
    </w:p>
    <w:p w:rsidR="006F7103" w:rsidRPr="00B83967" w:rsidRDefault="006F7103" w:rsidP="00BF70AE">
      <w:pPr>
        <w:jc w:val="both"/>
        <w:rPr>
          <w:color w:val="auto"/>
          <w:szCs w:val="24"/>
        </w:rPr>
      </w:pPr>
      <w:r w:rsidRPr="00B83967">
        <w:rPr>
          <w:color w:val="auto"/>
          <w:szCs w:val="24"/>
        </w:rPr>
        <w:lastRenderedPageBreak/>
        <w:t>Tabela 1. Variáveis da pesquisa</w:t>
      </w:r>
    </w:p>
    <w:tbl>
      <w:tblPr>
        <w:tblW w:w="9209"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1276"/>
        <w:gridCol w:w="4819"/>
      </w:tblGrid>
      <w:tr w:rsidR="006F7103" w:rsidRPr="00B83967" w:rsidTr="00DD735A">
        <w:tc>
          <w:tcPr>
            <w:tcW w:w="3114" w:type="dxa"/>
          </w:tcPr>
          <w:p w:rsidR="006F7103" w:rsidRPr="00B83967" w:rsidRDefault="006F7103" w:rsidP="00BF70AE">
            <w:pPr>
              <w:jc w:val="both"/>
              <w:rPr>
                <w:b/>
                <w:color w:val="auto"/>
                <w:szCs w:val="24"/>
              </w:rPr>
            </w:pPr>
            <w:r w:rsidRPr="00B83967">
              <w:rPr>
                <w:b/>
                <w:color w:val="auto"/>
                <w:szCs w:val="24"/>
              </w:rPr>
              <w:t>Variáveis</w:t>
            </w:r>
          </w:p>
        </w:tc>
        <w:tc>
          <w:tcPr>
            <w:tcW w:w="1276" w:type="dxa"/>
          </w:tcPr>
          <w:p w:rsidR="006F7103" w:rsidRPr="00B83967" w:rsidRDefault="006F7103" w:rsidP="00BF70AE">
            <w:pPr>
              <w:jc w:val="both"/>
              <w:rPr>
                <w:b/>
                <w:color w:val="auto"/>
                <w:szCs w:val="24"/>
              </w:rPr>
            </w:pPr>
            <w:r w:rsidRPr="00B83967">
              <w:rPr>
                <w:b/>
                <w:color w:val="auto"/>
                <w:szCs w:val="24"/>
              </w:rPr>
              <w:t>Nº de questões</w:t>
            </w:r>
          </w:p>
        </w:tc>
        <w:tc>
          <w:tcPr>
            <w:tcW w:w="4819" w:type="dxa"/>
          </w:tcPr>
          <w:p w:rsidR="006F7103" w:rsidRPr="00B83967" w:rsidRDefault="006F7103" w:rsidP="00BF70AE">
            <w:pPr>
              <w:jc w:val="both"/>
              <w:rPr>
                <w:b/>
                <w:color w:val="auto"/>
                <w:szCs w:val="24"/>
              </w:rPr>
            </w:pPr>
            <w:r w:rsidRPr="00B83967">
              <w:rPr>
                <w:b/>
                <w:color w:val="auto"/>
                <w:szCs w:val="24"/>
              </w:rPr>
              <w:t>Referencias</w:t>
            </w:r>
          </w:p>
        </w:tc>
      </w:tr>
      <w:tr w:rsidR="006F7103" w:rsidRPr="00B83967" w:rsidTr="00DD735A">
        <w:trPr>
          <w:trHeight w:val="859"/>
        </w:trPr>
        <w:tc>
          <w:tcPr>
            <w:tcW w:w="3114" w:type="dxa"/>
          </w:tcPr>
          <w:p w:rsidR="006F7103" w:rsidRPr="00B83967" w:rsidRDefault="006F7103" w:rsidP="00BF70AE">
            <w:pPr>
              <w:jc w:val="both"/>
              <w:rPr>
                <w:color w:val="auto"/>
                <w:szCs w:val="24"/>
              </w:rPr>
            </w:pPr>
            <w:r w:rsidRPr="00B83967">
              <w:rPr>
                <w:color w:val="auto"/>
                <w:szCs w:val="24"/>
              </w:rPr>
              <w:t xml:space="preserve">Motivação dos empresários para elaboração do Planejamento tributário. </w:t>
            </w:r>
          </w:p>
        </w:tc>
        <w:tc>
          <w:tcPr>
            <w:tcW w:w="1276" w:type="dxa"/>
          </w:tcPr>
          <w:p w:rsidR="006F7103" w:rsidRPr="00B83967" w:rsidRDefault="006F7103" w:rsidP="00BF70AE">
            <w:pPr>
              <w:jc w:val="both"/>
              <w:rPr>
                <w:color w:val="auto"/>
                <w:szCs w:val="24"/>
              </w:rPr>
            </w:pPr>
            <w:r w:rsidRPr="00B83967">
              <w:rPr>
                <w:color w:val="auto"/>
                <w:szCs w:val="24"/>
              </w:rPr>
              <w:t>09</w:t>
            </w:r>
          </w:p>
        </w:tc>
        <w:tc>
          <w:tcPr>
            <w:tcW w:w="4819" w:type="dxa"/>
          </w:tcPr>
          <w:p w:rsidR="006F7103" w:rsidRPr="00B83967" w:rsidRDefault="006F7103" w:rsidP="00BF70AE">
            <w:pPr>
              <w:jc w:val="both"/>
              <w:rPr>
                <w:color w:val="auto"/>
                <w:szCs w:val="24"/>
              </w:rPr>
            </w:pPr>
            <w:r w:rsidRPr="00B83967">
              <w:rPr>
                <w:color w:val="auto"/>
                <w:szCs w:val="24"/>
              </w:rPr>
              <w:t xml:space="preserve">Consiste na identificação dos motivos mais recorrentes que levam os empresários a solicitarem a elaboração do planejamento tributário, </w:t>
            </w:r>
            <w:r w:rsidRPr="00B83967">
              <w:rPr>
                <w:color w:val="auto"/>
                <w:szCs w:val="24"/>
              </w:rPr>
              <w:fldChar w:fldCharType="begin" w:fldLock="1"/>
            </w:r>
            <w:r w:rsidR="00216F04">
              <w:rPr>
                <w:color w:val="auto"/>
                <w:szCs w:val="24"/>
              </w:rPr>
              <w:instrText>ADDIN CSL_CITATION { "citationItems" : [ { "id" : "ITEM-1", "itemData" : { "abstract" : "O presente trabalho teve por objetivo analisar a import\u00e2ncia da aplica\u00e7\u00e3o do planejamento tribut\u00e1rio pelas empresas prestadoras de servi\u00e7os cont\u00e1beis na cidade de Sinop/MT. A metodologia adotada para o desenvolvimento deste estudo foi a pesquisa bibliogr\u00e1fica e o m\u00e9todo de pesquisa de campo, no qual as informa\u00e7\u00f5es foram coletadas por meio de question\u00e1rio, com 20 quest\u00f5es claras e objetivas, aplicado a uma amostra de 20 escrit\u00f3rios de Contabilidade. De acordo com os dados coletados, observa-se que o planejamento tribut\u00e1rio \u00e9 oferecido de forma significativa pelos escrit\u00f3rios de Contabilidade como uma estrat\u00e9gia de an\u00e1lise tribut\u00e1ria para que seus usu\u00e1rios/clientes possam obter informa\u00e7\u00f5es significativas que os levem a uma economia tribut\u00e1ria. Grande parte das empresas, instaladas na cidade de Sinop/MT, busca o planejamento como uma alternativa econ\u00f4mica tribut\u00e1ria para atender \u00e0 legalidade do fisco, por\u00e9m, mesmo que ainda existam algumas dificuldades enfrentadas pelos profissionais cont\u00e1beis ao realizarem o planejamento, como, por exemplo, a escassez de informa\u00e7\u00f5es claras fornecidas pelos clientes, alguns escrit\u00f3rios de Contabilidade, que t\u00eam mais tempo de egresso no mercado de trabalho, apresentam um n\u00famero maior de servi\u00e7os e maior estabilidade. Essa constata\u00e7\u00e3o permite designar um setor somente para trabalhar com o planejamento j\u00e1 que, para cada tipo de empresa, \u00e9 necess\u00e1ria uma an\u00e1lise minuciosa para que se consiga atingir o objetivo alcan\u00e7ado.", "author" : [ { "dropping-particle" : "", "family" : "Gobatto", "given" : "Silva", "non-dropping-particle" : "", "parse-names" : false, "suffix" : "" }, { "dropping-particle" : "", "family" : "Casturino", "given" : "Vanders\u00e9zar", "non-dropping-particle" : "", "parse-names" : false, "suffix" : "" }, { "dropping-particle" : "", "family" : "Casturino", "given" : "Adriana Kagueiama", "non-dropping-particle" : "", "parse-names" : false, "suffix" : "" }, { "dropping-particle" : "da", "family" : "Silva", "given" : "Juliana Vit\u00f3ria Vieira Mattiello", "non-dropping-particle" : "", "parse-names" : false, "suffix" : "" } ], "container-title" : "V ciclo de Palestras em Ci\u00eancias Sociais Aplicada", "id" : "ITEM-1", "issued" : { "date-parts" : [ [ "2011" ] ] }, "page" : "1-16", "title" : "Planejamento Tribut\u00e1rio : um estudo em empresas prestadoras de servi\u00e7os cont\u00e1beis na cidade de Sinop", "type" : "article-journal" }, "uris" : [ "http://www.mendeley.com/documents/?uuid=0c1410ac-5696-49f8-963d-94036e0f9916" ] } ], "mendeley" : { "formattedCitation" : "(Gobatto et al., 2011)", "plainTextFormattedCitation" : "(Gobatto et al., 2011)", "previouslyFormattedCitation" : "(Gobatto et al., 2011)" }, "properties" : { "noteIndex" : 0 }, "schema" : "https://github.com/citation-style-language/schema/raw/master/csl-citation.json" }</w:instrText>
            </w:r>
            <w:r w:rsidRPr="00B83967">
              <w:rPr>
                <w:color w:val="auto"/>
                <w:szCs w:val="24"/>
              </w:rPr>
              <w:fldChar w:fldCharType="separate"/>
            </w:r>
            <w:r w:rsidR="004C11FA" w:rsidRPr="00B83967">
              <w:rPr>
                <w:noProof/>
                <w:color w:val="auto"/>
                <w:szCs w:val="24"/>
              </w:rPr>
              <w:t>(Gobatto et al., 2011)</w:t>
            </w:r>
            <w:r w:rsidRPr="00B83967">
              <w:rPr>
                <w:color w:val="auto"/>
                <w:szCs w:val="24"/>
              </w:rPr>
              <w:fldChar w:fldCharType="end"/>
            </w:r>
            <w:r w:rsidRPr="00B83967">
              <w:rPr>
                <w:color w:val="auto"/>
                <w:szCs w:val="24"/>
              </w:rPr>
              <w:t>.</w:t>
            </w:r>
          </w:p>
        </w:tc>
      </w:tr>
      <w:tr w:rsidR="006F7103" w:rsidRPr="00B83967" w:rsidTr="00DD735A">
        <w:trPr>
          <w:trHeight w:val="928"/>
        </w:trPr>
        <w:tc>
          <w:tcPr>
            <w:tcW w:w="3114" w:type="dxa"/>
          </w:tcPr>
          <w:p w:rsidR="006F7103" w:rsidRPr="00B83967" w:rsidRDefault="00081F20" w:rsidP="00BF70AE">
            <w:pPr>
              <w:jc w:val="both"/>
              <w:rPr>
                <w:color w:val="auto"/>
                <w:szCs w:val="24"/>
              </w:rPr>
            </w:pPr>
            <w:r>
              <w:rPr>
                <w:color w:val="auto"/>
                <w:szCs w:val="24"/>
              </w:rPr>
              <w:t xml:space="preserve">Percepção dos profissionais </w:t>
            </w:r>
            <w:r w:rsidR="006F7103" w:rsidRPr="00B83967">
              <w:rPr>
                <w:color w:val="auto"/>
                <w:szCs w:val="24"/>
              </w:rPr>
              <w:t>Contábeis sob os conceitos e a validade do Planejamento Tributário.</w:t>
            </w:r>
          </w:p>
        </w:tc>
        <w:tc>
          <w:tcPr>
            <w:tcW w:w="1276" w:type="dxa"/>
          </w:tcPr>
          <w:p w:rsidR="006F7103" w:rsidRPr="00B83967" w:rsidRDefault="006F7103" w:rsidP="00BF70AE">
            <w:pPr>
              <w:jc w:val="both"/>
              <w:rPr>
                <w:color w:val="auto"/>
                <w:szCs w:val="24"/>
              </w:rPr>
            </w:pPr>
            <w:r w:rsidRPr="00B83967">
              <w:rPr>
                <w:color w:val="auto"/>
                <w:szCs w:val="24"/>
              </w:rPr>
              <w:t>11</w:t>
            </w:r>
          </w:p>
          <w:p w:rsidR="006F7103" w:rsidRPr="00B83967" w:rsidRDefault="006F7103" w:rsidP="00BF70AE">
            <w:pPr>
              <w:jc w:val="both"/>
              <w:rPr>
                <w:color w:val="auto"/>
                <w:szCs w:val="24"/>
              </w:rPr>
            </w:pPr>
          </w:p>
        </w:tc>
        <w:tc>
          <w:tcPr>
            <w:tcW w:w="4819" w:type="dxa"/>
          </w:tcPr>
          <w:p w:rsidR="006F7103" w:rsidRPr="00B83967" w:rsidRDefault="006F7103" w:rsidP="00BF70AE">
            <w:pPr>
              <w:jc w:val="both"/>
              <w:rPr>
                <w:color w:val="auto"/>
                <w:szCs w:val="24"/>
              </w:rPr>
            </w:pPr>
            <w:r w:rsidRPr="00B83967">
              <w:rPr>
                <w:color w:val="auto"/>
                <w:szCs w:val="24"/>
              </w:rPr>
              <w:t xml:space="preserve">A compreensão dos conceitos e validade do Planejamento tributário se faz necessário para a condução adequada da aplicação do instrumento de planejamento, </w:t>
            </w:r>
            <w:r w:rsidRPr="00B83967">
              <w:rPr>
                <w:color w:val="auto"/>
                <w:szCs w:val="24"/>
              </w:rPr>
              <w:fldChar w:fldCharType="begin" w:fldLock="1"/>
            </w:r>
            <w:r w:rsidR="00216F04">
              <w:rPr>
                <w:color w:val="auto"/>
                <w:szCs w:val="24"/>
              </w:rPr>
              <w:instrText>ADDIN CSL_CITATION { "citationItems" : [ { "id" : "ITEM-1", "itemData" : { "author" : [ { "dropping-particle" : "de", "family" : "Souza", "given" : "Helen Cristiane", "non-dropping-particle" : "", "parse-names" : false, "suffix" : "" }, { "dropping-particle" : "", "family" : "Kruger", "given" : "Silvana Dalmutt", "non-dropping-particle" : "", "parse-names" : false, "suffix" : "" }, { "dropping-particle" : "", "family" : "Mazzioni", "given" : "Sady", "non-dropping-particle" : "", "parse-names" : false, "suffix" : "" }, { "dropping-particle" : "", "family" : "Petri", "given" : "S\u00e9rgio Murilo", "non-dropping-particle" : "", "parse-names" : false, "suffix" : "" } ], "id" : "ITEM-1", "issued" : { "date-parts" : [ [ "2015" ] ] }, "page" : "1-19", "title" : "Utiliza\u00e7\u00e3o e Importancia do Planejamento tribut\u00e1rio", "type" : "paper-conference" }, "uris" : [ "http://www.mendeley.com/documents/?uuid=d88c0ffb-331a-4dd8-b708-a5ac0d0a0c7b" ] }, { "id" : "ITEM-2", "itemData" : { "abstract" : "O presente trabalho teve por objetivo analisar a import\u00e2ncia da aplica\u00e7\u00e3o do planejamento tribut\u00e1rio pelas empresas prestadoras de servi\u00e7os cont\u00e1beis na cidade de Sinop/MT. A metodologia adotada para o desenvolvimento deste estudo foi a pesquisa bibliogr\u00e1fica e o m\u00e9todo de pesquisa de campo, no qual as informa\u00e7\u00f5es foram coletadas por meio de question\u00e1rio, com 20 quest\u00f5es claras e objetivas, aplicado a uma amostra de 20 escrit\u00f3rios de Contabilidade. De acordo com os dados coletados, observa-se que o planejamento tribut\u00e1rio \u00e9 oferecido de forma significativa pelos escrit\u00f3rios de Contabilidade como uma estrat\u00e9gia de an\u00e1lise tribut\u00e1ria para que seus usu\u00e1rios/clientes possam obter informa\u00e7\u00f5es significativas que os levem a uma economia tribut\u00e1ria. Grande parte das empresas, instaladas na cidade de Sinop/MT, busca o planejamento como uma alternativa econ\u00f4mica tribut\u00e1ria para atender \u00e0 legalidade do fisco, por\u00e9m, mesmo que ainda existam algumas dificuldades enfrentadas pelos profissionais cont\u00e1beis ao realizarem o planejamento, como, por exemplo, a escassez de informa\u00e7\u00f5es claras fornecidas pelos clientes, alguns escrit\u00f3rios de Contabilidade, que t\u00eam mais tempo de egresso no mercado de trabalho, apresentam um n\u00famero maior de servi\u00e7os e maior estabilidade. Essa constata\u00e7\u00e3o permite designar um setor somente para trabalhar com o planejamento j\u00e1 que, para cada tipo de empresa, \u00e9 necess\u00e1ria uma an\u00e1lise minuciosa para que se consiga atingir o objetivo alcan\u00e7ado.", "author" : [ { "dropping-particle" : "", "family" : "Gobatto", "given" : "Silva", "non-dropping-particle" : "", "parse-names" : false, "suffix" : "" }, { "dropping-particle" : "", "family" : "Casturino", "given" : "Vanders\u00e9zar", "non-dropping-particle" : "", "parse-names" : false, "suffix" : "" }, { "dropping-particle" : "", "family" : "Casturino", "given" : "Adriana Kagueiama", "non-dropping-particle" : "", "parse-names" : false, "suffix" : "" }, { "dropping-particle" : "da", "family" : "Silva", "given" : "Juliana Vit\u00f3ria Vieira Mattiello", "non-dropping-particle" : "", "parse-names" : false, "suffix" : "" } ], "container-title" : "V ciclo de Palestras em Ci\u00eancias Sociais Aplicada", "id" : "ITEM-2", "issued" : { "date-parts" : [ [ "2011" ] ] }, "page" : "1-16", "title" : "Planejamento Tribut\u00e1rio : um estudo em empresas prestadoras de servi\u00e7os cont\u00e1beis na cidade de Sinop", "type" : "article-journal" }, "uris" : [ "http://www.mendeley.com/documents/?uuid=0c1410ac-5696-49f8-963d-94036e0f9916" ] } ], "mendeley" : { "formattedCitation" : "(Gobatto et al., 2011; Souza et al., 2015)", "plainTextFormattedCitation" : "(Gobatto et al., 2011; Souza et al., 2015)", "previouslyFormattedCitation" : "(Gobatto et al., 2011; Souza et al., 2015)" }, "properties" : { "noteIndex" : 0 }, "schema" : "https://github.com/citation-style-language/schema/raw/master/csl-citation.json" }</w:instrText>
            </w:r>
            <w:r w:rsidRPr="00B83967">
              <w:rPr>
                <w:color w:val="auto"/>
                <w:szCs w:val="24"/>
              </w:rPr>
              <w:fldChar w:fldCharType="separate"/>
            </w:r>
            <w:r w:rsidR="00EE143F" w:rsidRPr="00EE143F">
              <w:rPr>
                <w:noProof/>
                <w:color w:val="auto"/>
                <w:szCs w:val="24"/>
              </w:rPr>
              <w:t>(Gobatto et al., 2011; Souza et al., 2015)</w:t>
            </w:r>
            <w:r w:rsidRPr="00B83967">
              <w:rPr>
                <w:color w:val="auto"/>
                <w:szCs w:val="24"/>
              </w:rPr>
              <w:fldChar w:fldCharType="end"/>
            </w:r>
            <w:r w:rsidRPr="00B83967">
              <w:rPr>
                <w:color w:val="auto"/>
                <w:szCs w:val="24"/>
              </w:rPr>
              <w:t>.</w:t>
            </w:r>
          </w:p>
        </w:tc>
      </w:tr>
      <w:tr w:rsidR="006F7103" w:rsidRPr="00B83967" w:rsidTr="00DD735A">
        <w:tc>
          <w:tcPr>
            <w:tcW w:w="3114" w:type="dxa"/>
          </w:tcPr>
          <w:p w:rsidR="006F7103" w:rsidRPr="00B83967" w:rsidRDefault="006F7103" w:rsidP="00BF70AE">
            <w:pPr>
              <w:jc w:val="both"/>
              <w:rPr>
                <w:color w:val="auto"/>
                <w:szCs w:val="24"/>
              </w:rPr>
            </w:pPr>
            <w:r w:rsidRPr="00B83967">
              <w:rPr>
                <w:color w:val="auto"/>
                <w:szCs w:val="24"/>
              </w:rPr>
              <w:t>Conduta ética na elaboração do planejamento tributário.</w:t>
            </w:r>
          </w:p>
        </w:tc>
        <w:tc>
          <w:tcPr>
            <w:tcW w:w="1276" w:type="dxa"/>
          </w:tcPr>
          <w:p w:rsidR="006F7103" w:rsidRPr="00B83967" w:rsidRDefault="006F7103" w:rsidP="00BF70AE">
            <w:pPr>
              <w:jc w:val="both"/>
              <w:rPr>
                <w:color w:val="auto"/>
                <w:szCs w:val="24"/>
              </w:rPr>
            </w:pPr>
            <w:r w:rsidRPr="00B83967">
              <w:rPr>
                <w:color w:val="auto"/>
                <w:szCs w:val="24"/>
              </w:rPr>
              <w:t>05</w:t>
            </w:r>
          </w:p>
        </w:tc>
        <w:tc>
          <w:tcPr>
            <w:tcW w:w="4819" w:type="dxa"/>
          </w:tcPr>
          <w:p w:rsidR="006F7103" w:rsidRPr="00B83967" w:rsidRDefault="006F7103" w:rsidP="00BF70AE">
            <w:pPr>
              <w:jc w:val="both"/>
              <w:rPr>
                <w:color w:val="auto"/>
                <w:szCs w:val="24"/>
              </w:rPr>
            </w:pPr>
            <w:r w:rsidRPr="00B83967">
              <w:rPr>
                <w:color w:val="auto"/>
                <w:szCs w:val="24"/>
              </w:rPr>
              <w:t xml:space="preserve">A conduta ética na elaboração do planejamento tributário deve estar alinhado com o código de ética do profissional contábil, pois a ética volta-se para o comportamento humano e este pode diferenciar-se de um indivíduo a outro, </w:t>
            </w:r>
            <w:r w:rsidRPr="00B83967">
              <w:rPr>
                <w:color w:val="auto"/>
                <w:szCs w:val="24"/>
              </w:rPr>
              <w:fldChar w:fldCharType="begin" w:fldLock="1"/>
            </w:r>
            <w:r w:rsidR="00216F04">
              <w:rPr>
                <w:color w:val="auto"/>
                <w:szCs w:val="24"/>
              </w:rPr>
              <w:instrText>ADDIN CSL_CITATION { "citationItems" : [ { "id" : "ITEM-1", "itemData" : { "DOI" : "10.4025/enfoque.v35i1.30433", "ISSN" : "1984-882X", "abstract" : "O escopo central deste estudo \u00e9 identificar e analisar as vari\u00e1veis intervenientes que influenciam na tomada de decis\u00e3o \u00e9tica dos profissionais cont\u00e1beis, em uma regi\u00e3o localizada no estado do Rio Grande do Sul, Brasil. A metodologia empregada \u00e9 quantitativa e explorat\u00f3ria descritiva. Os procedimentos t\u00e9cnicos compreendem a aplica\u00e7\u00e3o de question\u00e1rios com resposta vinculadas a escalalikert, compreendendo uma unidade amostral de 122 profissionais da contabilidade, e sua an\u00e1lise ocorre atrav\u00e9s da estat\u00edstica n\u00e3o param\u00e9trica, tais como, a regress\u00e3o log\u00edstica e a correla\u00e7\u00e3o de Spearman. Os resultados revelam que os profissionais cont\u00e1beis que concordam totalmente com a import\u00e2ncia do C\u00f3digo de \u00c9tica Profissional do Contador (CEPC) como guia de conduta representam 59% e em cumpri-lo nas tomadas de decis\u00f5es em 63,9%. O modelo de regress\u00e3o log\u00edstica previu que os profissionais que cumprem o CEPC e n\u00e3o cumprem, respectivamente com uma certeza de 87,5% e 100%. As atitudes em rela\u00e7\u00e3o ao CEPC destes profissionais cont\u00e1beis pode ser explicada pela import\u00e2ncia e utiliza\u00e7\u00e3o deste como guia de conduta, com uma certeza de previs\u00e3o de 95,5%. As vari\u00e1veis intervenientes que foram significativas ao n\u00edvel de 0,01 e 0,05 no cumprimento do CEPC relacionam-se a religiosidade, a relev\u00e2ncia e ao aux\u00edlio que o c\u00f3digo proporciona na conduta profissional. Conclui-se, que a tomada de decis\u00e3o \u00e9tica do profissional cont\u00e1bil \u00e9 influenciada pela sua religiosidade e a relev\u00e2ncia e auxilio que o CEPC proporciona para este profissional.", "author" : [ { "dropping-particle" : "", "family" : "Feil", "given" : "Alexandre Andr\u00e9", "non-dropping-particle" : "", "parse-names" : false, "suffix" : "" } ], "container-title" : "Enfoque: Reflex\u00e3o Cont\u00e1bil", "id" : "ITEM-1", "issue" : "1", "issued" : { "date-parts" : [ [ "2016" ] ] }, "number-of-pages" : "75-93", "title" : "An\u00e1lise das vari\u00e1veis intervenientes na tomada de decis\u00e3o \u00e9tica do profissional cont\u00e1bil", "type" : "thesis", "volume" : "35" }, "uris" : [ "http://www.mendeley.com/documents/?uuid=ab601497-1fb3-4a93-a0c7-5a37485ef685" ] } ], "mendeley" : { "formattedCitation" : "(Feil, 2016)", "plainTextFormattedCitation" : "(Feil, 2016)", "previouslyFormattedCitation" : "(Feil, 2016)" }, "properties" : { "noteIndex" : 0 }, "schema" : "https://github.com/citation-style-language/schema/raw/master/csl-citation.json" }</w:instrText>
            </w:r>
            <w:r w:rsidRPr="00B83967">
              <w:rPr>
                <w:color w:val="auto"/>
                <w:szCs w:val="24"/>
              </w:rPr>
              <w:fldChar w:fldCharType="separate"/>
            </w:r>
            <w:r w:rsidRPr="00B83967">
              <w:rPr>
                <w:noProof/>
                <w:color w:val="auto"/>
                <w:szCs w:val="24"/>
              </w:rPr>
              <w:t>(Feil, 2016)</w:t>
            </w:r>
            <w:r w:rsidRPr="00B83967">
              <w:rPr>
                <w:color w:val="auto"/>
                <w:szCs w:val="24"/>
              </w:rPr>
              <w:fldChar w:fldCharType="end"/>
            </w:r>
            <w:r w:rsidRPr="00B83967">
              <w:rPr>
                <w:color w:val="auto"/>
                <w:szCs w:val="24"/>
              </w:rPr>
              <w:t>.</w:t>
            </w:r>
          </w:p>
        </w:tc>
      </w:tr>
    </w:tbl>
    <w:p w:rsidR="006F7103" w:rsidRPr="00B83967" w:rsidRDefault="006F7103" w:rsidP="00BF70AE">
      <w:pPr>
        <w:jc w:val="both"/>
        <w:rPr>
          <w:color w:val="auto"/>
          <w:szCs w:val="24"/>
        </w:rPr>
      </w:pPr>
      <w:r w:rsidRPr="00B83967">
        <w:rPr>
          <w:b/>
          <w:color w:val="auto"/>
          <w:szCs w:val="24"/>
        </w:rPr>
        <w:t>Fonte:</w:t>
      </w:r>
      <w:r w:rsidRPr="00B83967">
        <w:rPr>
          <w:color w:val="auto"/>
          <w:szCs w:val="24"/>
        </w:rPr>
        <w:t xml:space="preserve"> Adaptado de </w:t>
      </w:r>
      <w:r w:rsidRPr="00B83967">
        <w:rPr>
          <w:color w:val="auto"/>
          <w:szCs w:val="24"/>
        </w:rPr>
        <w:fldChar w:fldCharType="begin" w:fldLock="1"/>
      </w:r>
      <w:r w:rsidR="00216F04">
        <w:rPr>
          <w:color w:val="auto"/>
          <w:szCs w:val="24"/>
        </w:rPr>
        <w:instrText>ADDIN CSL_CITATION { "citationItems" : [ { "id" : "ITEM-1", "itemData" : { "DOI" : "10.4025/enfoque.v35i1.30433", "ISSN" : "1984-882X", "abstract" : "O escopo central deste estudo \u00e9 identificar e analisar as vari\u00e1veis intervenientes que influenciam na tomada de decis\u00e3o \u00e9tica dos profissionais cont\u00e1beis, em uma regi\u00e3o localizada no estado do Rio Grande do Sul, Brasil. A metodologia empregada \u00e9 quantitativa e explorat\u00f3ria descritiva. Os procedimentos t\u00e9cnicos compreendem a aplica\u00e7\u00e3o de question\u00e1rios com resposta vinculadas a escalalikert, compreendendo uma unidade amostral de 122 profissionais da contabilidade, e sua an\u00e1lise ocorre atrav\u00e9s da estat\u00edstica n\u00e3o param\u00e9trica, tais como, a regress\u00e3o log\u00edstica e a correla\u00e7\u00e3o de Spearman. Os resultados revelam que os profissionais cont\u00e1beis que concordam totalmente com a import\u00e2ncia do C\u00f3digo de \u00c9tica Profissional do Contador (CEPC) como guia de conduta representam 59% e em cumpri-lo nas tomadas de decis\u00f5es em 63,9%. O modelo de regress\u00e3o log\u00edstica previu que os profissionais que cumprem o CEPC e n\u00e3o cumprem, respectivamente com uma certeza de 87,5% e 100%. As atitudes em rela\u00e7\u00e3o ao CEPC destes profissionais cont\u00e1beis pode ser explicada pela import\u00e2ncia e utiliza\u00e7\u00e3o deste como guia de conduta, com uma certeza de previs\u00e3o de 95,5%. As vari\u00e1veis intervenientes que foram significativas ao n\u00edvel de 0,01 e 0,05 no cumprimento do CEPC relacionam-se a religiosidade, a relev\u00e2ncia e ao aux\u00edlio que o c\u00f3digo proporciona na conduta profissional. Conclui-se, que a tomada de decis\u00e3o \u00e9tica do profissional cont\u00e1bil \u00e9 influenciada pela sua religiosidade e a relev\u00e2ncia e auxilio que o CEPC proporciona para este profissional.", "author" : [ { "dropping-particle" : "", "family" : "Feil", "given" : "Alexandre Andr\u00e9", "non-dropping-particle" : "", "parse-names" : false, "suffix" : "" } ], "container-title" : "Enfoque: Reflex\u00e3o Cont\u00e1bil", "id" : "ITEM-1", "issue" : "1", "issued" : { "date-parts" : [ [ "2016" ] ] }, "number-of-pages" : "75-93", "title" : "An\u00e1lise das vari\u00e1veis intervenientes na tomada de decis\u00e3o \u00e9tica do profissional cont\u00e1bil", "type" : "thesis", "volume" : "35" }, "uris" : [ "http://www.mendeley.com/documents/?uuid=ab601497-1fb3-4a93-a0c7-5a37485ef685" ] }, { "id" : "ITEM-2", "itemData" : { "author" : [ { "dropping-particle" : "de", "family" : "Souza", "given" : "Helen Cristiane", "non-dropping-particle" : "", "parse-names" : false, "suffix" : "" }, { "dropping-particle" : "", "family" : "Kruger", "given" : "Silvana Dalmutt", "non-dropping-particle" : "", "parse-names" : false, "suffix" : "" }, { "dropping-particle" : "", "family" : "Mazzioni", "given" : "Sady", "non-dropping-particle" : "", "parse-names" : false, "suffix" : "" }, { "dropping-particle" : "", "family" : "Petri", "given" : "S\u00e9rgio Murilo", "non-dropping-particle" : "", "parse-names" : false, "suffix" : "" } ], "id" : "ITEM-2", "issued" : { "date-parts" : [ [ "2015" ] ] }, "page" : "1-19", "title" : "Utiliza\u00e7\u00e3o e Importancia do Planejamento tribut\u00e1rio", "type" : "paper-conference" }, "uris" : [ "http://www.mendeley.com/documents/?uuid=d88c0ffb-331a-4dd8-b708-a5ac0d0a0c7b" ] }, { "id" : "ITEM-3", "itemData" : { "abstract" : "O presente trabalho teve por objetivo analisar a import\u00e2ncia da aplica\u00e7\u00e3o do planejamento tribut\u00e1rio pelas empresas prestadoras de servi\u00e7os cont\u00e1beis na cidade de Sinop/MT. A metodologia adotada para o desenvolvimento deste estudo foi a pesquisa bibliogr\u00e1fica e o m\u00e9todo de pesquisa de campo, no qual as informa\u00e7\u00f5es foram coletadas por meio de question\u00e1rio, com 20 quest\u00f5es claras e objetivas, aplicado a uma amostra de 20 escrit\u00f3rios de Contabilidade. De acordo com os dados coletados, observa-se que o planejamento tribut\u00e1rio \u00e9 oferecido de forma significativa pelos escrit\u00f3rios de Contabilidade como uma estrat\u00e9gia de an\u00e1lise tribut\u00e1ria para que seus usu\u00e1rios/clientes possam obter informa\u00e7\u00f5es significativas que os levem a uma economia tribut\u00e1ria. Grande parte das empresas, instaladas na cidade de Sinop/MT, busca o planejamento como uma alternativa econ\u00f4mica tribut\u00e1ria para atender \u00e0 legalidade do fisco, por\u00e9m, mesmo que ainda existam algumas dificuldades enfrentadas pelos profissionais cont\u00e1beis ao realizarem o planejamento, como, por exemplo, a escassez de informa\u00e7\u00f5es claras fornecidas pelos clientes, alguns escrit\u00f3rios de Contabilidade, que t\u00eam mais tempo de egresso no mercado de trabalho, apresentam um n\u00famero maior de servi\u00e7os e maior estabilidade. Essa constata\u00e7\u00e3o permite designar um setor somente para trabalhar com o planejamento j\u00e1 que, para cada tipo de empresa, \u00e9 necess\u00e1ria uma an\u00e1lise minuciosa para que se consiga atingir o objetivo alcan\u00e7ado.", "author" : [ { "dropping-particle" : "", "family" : "Gobatto", "given" : "Silva", "non-dropping-particle" : "", "parse-names" : false, "suffix" : "" }, { "dropping-particle" : "", "family" : "Casturino", "given" : "Vanders\u00e9zar", "non-dropping-particle" : "", "parse-names" : false, "suffix" : "" }, { "dropping-particle" : "", "family" : "Casturino", "given" : "Adriana Kagueiama", "non-dropping-particle" : "", "parse-names" : false, "suffix" : "" }, { "dropping-particle" : "da", "family" : "Silva", "given" : "Juliana Vit\u00f3ria Vieira Mattiello", "non-dropping-particle" : "", "parse-names" : false, "suffix" : "" } ], "container-title" : "V ciclo de Palestras em Ci\u00eancias Sociais Aplicada", "id" : "ITEM-3", "issued" : { "date-parts" : [ [ "2011" ] ] }, "page" : "1-16", "title" : "Planejamento Tribut\u00e1rio : um estudo em empresas prestadoras de servi\u00e7os cont\u00e1beis na cidade de Sinop", "type" : "article-journal" }, "uris" : [ "http://www.mendeley.com/documents/?uuid=0c1410ac-5696-49f8-963d-94036e0f9916" ] } ], "mendeley" : { "formattedCitation" : "(Feil, 2016; Gobatto et al., 2011; Souza et al., 2015)", "plainTextFormattedCitation" : "(Feil, 2016; Gobatto et al., 2011; Souza et al., 2015)", "previouslyFormattedCitation" : "(Feil, 2016; Gobatto et al., 2011; Souza et al., 2015)" }, "properties" : { "noteIndex" : 0 }, "schema" : "https://github.com/citation-style-language/schema/raw/master/csl-citation.json" }</w:instrText>
      </w:r>
      <w:r w:rsidRPr="00B83967">
        <w:rPr>
          <w:color w:val="auto"/>
          <w:szCs w:val="24"/>
        </w:rPr>
        <w:fldChar w:fldCharType="separate"/>
      </w:r>
      <w:r w:rsidRPr="00B83967">
        <w:rPr>
          <w:noProof/>
          <w:color w:val="auto"/>
          <w:szCs w:val="24"/>
        </w:rPr>
        <w:t>(Feil, 2016; Gobatto et al., 2011; Souza et al., 2015)</w:t>
      </w:r>
      <w:r w:rsidRPr="00B83967">
        <w:rPr>
          <w:color w:val="auto"/>
          <w:szCs w:val="24"/>
        </w:rPr>
        <w:fldChar w:fldCharType="end"/>
      </w:r>
    </w:p>
    <w:p w:rsidR="006F7103" w:rsidRPr="00B83967" w:rsidRDefault="006F7103" w:rsidP="00BF70AE">
      <w:pPr>
        <w:jc w:val="both"/>
        <w:rPr>
          <w:color w:val="auto"/>
          <w:szCs w:val="24"/>
        </w:rPr>
      </w:pPr>
    </w:p>
    <w:p w:rsidR="006F7103" w:rsidRPr="00B83967" w:rsidRDefault="006F7103" w:rsidP="00BF70AE">
      <w:pPr>
        <w:ind w:firstLine="851"/>
        <w:jc w:val="both"/>
        <w:rPr>
          <w:color w:val="auto"/>
          <w:sz w:val="24"/>
          <w:szCs w:val="24"/>
        </w:rPr>
      </w:pPr>
      <w:r w:rsidRPr="00B83967">
        <w:rPr>
          <w:color w:val="auto"/>
          <w:sz w:val="24"/>
          <w:szCs w:val="24"/>
        </w:rPr>
        <w:t>As variáveis foram segregadas em: (i) Motivação dos empresários, (ii) Percepção dos profissionais contábeis acerca do Planejamento tributário e, (iii) Conduta ética. Tais variáveis são observadas a partir da percepção dos profissionais de contabilidade, sob os conceitos, aplicação e conduta ética na elaboração do Planejamento Tributário pelos escritórios de contabilidade da cidade de Florianópolis. Para cumprir os objetivos da pesquisa, as questões foram mensuradas por meio de uma escala de intensidade, de “1” zero a “7”, onde o respondente pode observar o grau de concordância para os questionamentos elaborados, onde representa “1” discordo totalm</w:t>
      </w:r>
      <w:r w:rsidR="00DE7C72" w:rsidRPr="00B83967">
        <w:rPr>
          <w:color w:val="auto"/>
          <w:sz w:val="24"/>
          <w:szCs w:val="24"/>
        </w:rPr>
        <w:t>ente e “7” concordo totalmente.</w:t>
      </w:r>
    </w:p>
    <w:p w:rsidR="001A5CFE" w:rsidRPr="00B83967" w:rsidRDefault="00DE7C72" w:rsidP="00BF70AE">
      <w:pPr>
        <w:jc w:val="both"/>
        <w:rPr>
          <w:color w:val="auto"/>
          <w:sz w:val="24"/>
          <w:szCs w:val="24"/>
        </w:rPr>
      </w:pPr>
      <w:r w:rsidRPr="00B83967">
        <w:rPr>
          <w:color w:val="auto"/>
          <w:sz w:val="24"/>
          <w:szCs w:val="24"/>
        </w:rPr>
        <w:t>O contato</w:t>
      </w:r>
      <w:r w:rsidR="006F7103" w:rsidRPr="00B83967">
        <w:rPr>
          <w:color w:val="auto"/>
          <w:sz w:val="24"/>
          <w:szCs w:val="24"/>
        </w:rPr>
        <w:t xml:space="preserve"> com os escritórios de contabilidade</w:t>
      </w:r>
      <w:r w:rsidRPr="00B83967">
        <w:rPr>
          <w:color w:val="auto"/>
          <w:sz w:val="24"/>
          <w:szCs w:val="24"/>
        </w:rPr>
        <w:t xml:space="preserve"> se deu por intermédio do Conselho Regional de Contabilidade de Santa Catarina (CRC), o qual encaminhou o</w:t>
      </w:r>
      <w:r w:rsidR="001A5CFE" w:rsidRPr="00B83967">
        <w:rPr>
          <w:color w:val="auto"/>
          <w:sz w:val="24"/>
          <w:szCs w:val="24"/>
        </w:rPr>
        <w:t>s</w:t>
      </w:r>
      <w:r w:rsidRPr="00B83967">
        <w:rPr>
          <w:color w:val="auto"/>
          <w:sz w:val="24"/>
          <w:szCs w:val="24"/>
        </w:rPr>
        <w:t xml:space="preserve"> e-mail</w:t>
      </w:r>
      <w:r w:rsidR="001A5CFE" w:rsidRPr="00B83967">
        <w:rPr>
          <w:color w:val="auto"/>
          <w:sz w:val="24"/>
          <w:szCs w:val="24"/>
        </w:rPr>
        <w:t xml:space="preserve">s </w:t>
      </w:r>
      <w:r w:rsidRPr="00B83967">
        <w:rPr>
          <w:color w:val="auto"/>
          <w:sz w:val="24"/>
          <w:szCs w:val="24"/>
        </w:rPr>
        <w:t xml:space="preserve">para os possíveis respondentes. A coleta se deu no período de 01/06/2017 a 20/06/2017, </w:t>
      </w:r>
      <w:r w:rsidR="00B21D69" w:rsidRPr="00B83967">
        <w:rPr>
          <w:color w:val="auto"/>
          <w:sz w:val="24"/>
          <w:szCs w:val="24"/>
        </w:rPr>
        <w:t xml:space="preserve">sendo assumidos como </w:t>
      </w:r>
      <w:r w:rsidRPr="00B83967">
        <w:rPr>
          <w:color w:val="auto"/>
          <w:sz w:val="24"/>
          <w:szCs w:val="24"/>
        </w:rPr>
        <w:t xml:space="preserve">amostra final 39 respostas válidas, </w:t>
      </w:r>
      <w:r w:rsidR="001A5CFE" w:rsidRPr="00B83967">
        <w:rPr>
          <w:color w:val="auto"/>
          <w:sz w:val="24"/>
          <w:szCs w:val="24"/>
        </w:rPr>
        <w:t xml:space="preserve">os dados foram tabulados e </w:t>
      </w:r>
      <w:r w:rsidR="006F7103" w:rsidRPr="00B83967">
        <w:rPr>
          <w:color w:val="auto"/>
          <w:sz w:val="24"/>
          <w:szCs w:val="24"/>
        </w:rPr>
        <w:t xml:space="preserve">codificados, </w:t>
      </w:r>
      <w:r w:rsidR="001A5CFE" w:rsidRPr="00B83967">
        <w:rPr>
          <w:color w:val="auto"/>
          <w:sz w:val="24"/>
          <w:szCs w:val="24"/>
        </w:rPr>
        <w:t xml:space="preserve">para estabelecer os Ranking médio (RM) para mensuração do grau de validade das assertivas sob a percepção dos respondentes. Para </w:t>
      </w:r>
      <w:r w:rsidR="00B21D69" w:rsidRPr="00B83967">
        <w:rPr>
          <w:color w:val="auto"/>
          <w:sz w:val="24"/>
          <w:szCs w:val="24"/>
        </w:rPr>
        <w:t>estabelecer o ranking</w:t>
      </w:r>
      <w:r w:rsidR="001A5CFE" w:rsidRPr="00B83967">
        <w:rPr>
          <w:color w:val="auto"/>
          <w:sz w:val="24"/>
          <w:szCs w:val="24"/>
        </w:rPr>
        <w:t xml:space="preserve"> médio </w:t>
      </w:r>
      <w:r w:rsidR="00B21D69" w:rsidRPr="00B83967">
        <w:rPr>
          <w:color w:val="auto"/>
          <w:sz w:val="24"/>
          <w:szCs w:val="24"/>
        </w:rPr>
        <w:t>determinou-se o 4 como ponto neutro em uma escala de 7 pontos</w:t>
      </w:r>
      <w:r w:rsidR="00A61F02" w:rsidRPr="00B83967">
        <w:rPr>
          <w:color w:val="auto"/>
          <w:sz w:val="24"/>
          <w:szCs w:val="24"/>
        </w:rPr>
        <w:t>, onde os valores menores que 4 são consideradas invalidas e maiores válidas para o contexto estudado</w:t>
      </w:r>
      <w:r w:rsidR="00B21D69" w:rsidRPr="00B83967">
        <w:rPr>
          <w:color w:val="auto"/>
          <w:sz w:val="24"/>
          <w:szCs w:val="24"/>
        </w:rPr>
        <w:t>. O cálculo do RM se deu por meio de média ponderada, em que o valor da escala utilizada é multiplicado pela frequência de cada resposta</w:t>
      </w:r>
      <w:r w:rsidR="00A61F02" w:rsidRPr="00B83967">
        <w:rPr>
          <w:color w:val="auto"/>
          <w:sz w:val="24"/>
          <w:szCs w:val="24"/>
        </w:rPr>
        <w:t xml:space="preserve"> obtida para a assertiva</w:t>
      </w:r>
      <w:r w:rsidR="00B21D69" w:rsidRPr="00B83967">
        <w:rPr>
          <w:color w:val="auto"/>
          <w:sz w:val="24"/>
          <w:szCs w:val="24"/>
        </w:rPr>
        <w:t xml:space="preserve">, após este cálculo, o mesmo foi dividido pelo número de respondentes, resultando no ranking médio pelo qual a opinião </w:t>
      </w:r>
      <w:r w:rsidR="00A61F02" w:rsidRPr="00B83967">
        <w:rPr>
          <w:color w:val="auto"/>
          <w:sz w:val="24"/>
          <w:szCs w:val="24"/>
        </w:rPr>
        <w:t xml:space="preserve">dos respondentes </w:t>
      </w:r>
      <w:r w:rsidR="00B21D69" w:rsidRPr="00B83967">
        <w:rPr>
          <w:color w:val="auto"/>
          <w:sz w:val="24"/>
          <w:szCs w:val="24"/>
        </w:rPr>
        <w:t xml:space="preserve">pode ser classificada </w:t>
      </w:r>
      <w:r w:rsidR="00A61F02" w:rsidRPr="00B83967">
        <w:rPr>
          <w:color w:val="auto"/>
          <w:sz w:val="24"/>
          <w:szCs w:val="24"/>
        </w:rPr>
        <w:fldChar w:fldCharType="begin" w:fldLock="1"/>
      </w:r>
      <w:r w:rsidR="00216F04">
        <w:rPr>
          <w:color w:val="auto"/>
          <w:sz w:val="24"/>
          <w:szCs w:val="24"/>
        </w:rPr>
        <w:instrText>ADDIN CSL_CITATION { "citationItems" : [ { "id" : "ITEM-1", "itemData" : { "ISBN" : "8536306505", "ISSN" : "00935301", "abstract" : "'Pesquisa de marketing, uma orienta\u00e7\u00e3o aplicada' \u00e9 um guia sobre pesquisa de marketing. \u00c9 uma obra fundamental para os estudantes que pretendem se tornar pesquisadores e usu\u00e1rios inteligentes da pesquisa. Al\u00e9m da abordagem a partir da perspectiva dos usu\u00e1rios de pesquisa, traz os modernos instrumentos de pesquisa e as mais recentes pr\u00e1ticas da administra\u00e7\u00e3o.", "author" : [ { "dropping-particle" : "", "family" : "Malhotra", "given" : "N.", "non-dropping-particle" : "", "parse-names" : false, "suffix" : "" } ], "edition" : "Bookman Ed", "id" : "ITEM-1", "issued" : { "date-parts" : [ [ "2011" ] ] }, "number-of-pages" : "768", "title" : "Pesquisa de Marketing: Uma Orienta\u00e7\u00e3o", "type" : "book" }, "uris" : [ "http://www.mendeley.com/documents/?uuid=f38f427c-957e-46cf-ae47-ffa9e6128d41" ] } ], "mendeley" : { "formattedCitation" : "(N. Malhotra, 2011)", "manualFormatting" : "(Malhotra, 2011)", "plainTextFormattedCitation" : "(N. Malhotra, 2011)", "previouslyFormattedCitation" : "(N. Malhotra, 2011)" }, "properties" : { "noteIndex" : 0 }, "schema" : "https://github.com/citation-style-language/schema/raw/master/csl-citation.json" }</w:instrText>
      </w:r>
      <w:r w:rsidR="00A61F02" w:rsidRPr="00B83967">
        <w:rPr>
          <w:color w:val="auto"/>
          <w:sz w:val="24"/>
          <w:szCs w:val="24"/>
        </w:rPr>
        <w:fldChar w:fldCharType="separate"/>
      </w:r>
      <w:r w:rsidR="00A61F02" w:rsidRPr="00B83967">
        <w:rPr>
          <w:noProof/>
          <w:color w:val="auto"/>
          <w:sz w:val="24"/>
          <w:szCs w:val="24"/>
        </w:rPr>
        <w:t>(Malhotra, 2011)</w:t>
      </w:r>
      <w:r w:rsidR="00A61F02" w:rsidRPr="00B83967">
        <w:rPr>
          <w:color w:val="auto"/>
          <w:sz w:val="24"/>
          <w:szCs w:val="24"/>
        </w:rPr>
        <w:fldChar w:fldCharType="end"/>
      </w:r>
      <w:r w:rsidR="00A61F02" w:rsidRPr="00B83967">
        <w:rPr>
          <w:color w:val="auto"/>
          <w:sz w:val="24"/>
          <w:szCs w:val="24"/>
        </w:rPr>
        <w:t>.</w:t>
      </w:r>
    </w:p>
    <w:p w:rsidR="00B21D69" w:rsidRPr="00B83967" w:rsidRDefault="00B21D69" w:rsidP="00BF70AE">
      <w:pPr>
        <w:ind w:firstLine="720"/>
        <w:jc w:val="both"/>
        <w:rPr>
          <w:bCs/>
          <w:i/>
          <w:color w:val="auto"/>
          <w:szCs w:val="24"/>
          <w:shd w:val="clear" w:color="auto" w:fill="FFFFFF"/>
        </w:rPr>
      </w:pPr>
    </w:p>
    <w:p w:rsidR="006F7103" w:rsidRPr="00B83967" w:rsidRDefault="00C9250A" w:rsidP="00BF70AE">
      <w:pPr>
        <w:jc w:val="both"/>
        <w:rPr>
          <w:b/>
          <w:bCs/>
          <w:color w:val="auto"/>
          <w:sz w:val="24"/>
          <w:szCs w:val="24"/>
          <w:shd w:val="clear" w:color="auto" w:fill="FFFFFF"/>
        </w:rPr>
      </w:pPr>
      <w:r>
        <w:rPr>
          <w:b/>
          <w:bCs/>
          <w:color w:val="auto"/>
          <w:sz w:val="24"/>
          <w:szCs w:val="24"/>
          <w:shd w:val="clear" w:color="auto" w:fill="FFFFFF"/>
        </w:rPr>
        <w:t xml:space="preserve">4 </w:t>
      </w:r>
      <w:r w:rsidR="00F5643E" w:rsidRPr="00B83967">
        <w:rPr>
          <w:b/>
          <w:bCs/>
          <w:color w:val="auto"/>
          <w:sz w:val="24"/>
          <w:szCs w:val="24"/>
          <w:shd w:val="clear" w:color="auto" w:fill="FFFFFF"/>
        </w:rPr>
        <w:t>ANÁLISE DOS DADOS</w:t>
      </w:r>
    </w:p>
    <w:p w:rsidR="00B60727" w:rsidRPr="00B83967" w:rsidRDefault="00B60727" w:rsidP="00BF70AE">
      <w:pPr>
        <w:ind w:firstLine="720"/>
        <w:jc w:val="both"/>
        <w:rPr>
          <w:bCs/>
          <w:color w:val="auto"/>
          <w:sz w:val="24"/>
          <w:szCs w:val="24"/>
          <w:shd w:val="clear" w:color="auto" w:fill="FFFFFF"/>
        </w:rPr>
      </w:pPr>
      <w:r w:rsidRPr="00B83967">
        <w:rPr>
          <w:bCs/>
          <w:color w:val="auto"/>
          <w:sz w:val="24"/>
          <w:szCs w:val="24"/>
          <w:shd w:val="clear" w:color="auto" w:fill="FFFFFF"/>
        </w:rPr>
        <w:t xml:space="preserve">Após a coleta e tratamento dos dados </w:t>
      </w:r>
      <w:r w:rsidR="00D12482" w:rsidRPr="00B83967">
        <w:rPr>
          <w:bCs/>
          <w:color w:val="auto"/>
          <w:sz w:val="24"/>
          <w:szCs w:val="24"/>
          <w:shd w:val="clear" w:color="auto" w:fill="FFFFFF"/>
        </w:rPr>
        <w:t xml:space="preserve">buscou-se analisar os dados de forma segmentada para identificar a percepção dos profissionais contábeis sob o entendimento e validade do planejamento tributário e a conduta ética para sua elaboração. A seção foi dividida em ter subseções: (i) dados demográficos dos escritórios e respondentes e (ii) análise das variáveis. </w:t>
      </w:r>
    </w:p>
    <w:p w:rsidR="00B60727" w:rsidRPr="00B83967" w:rsidRDefault="00B60727" w:rsidP="00BF70AE">
      <w:pPr>
        <w:jc w:val="both"/>
        <w:rPr>
          <w:b/>
          <w:bCs/>
          <w:color w:val="auto"/>
          <w:sz w:val="24"/>
          <w:szCs w:val="24"/>
          <w:shd w:val="clear" w:color="auto" w:fill="FFFFFF"/>
        </w:rPr>
      </w:pPr>
    </w:p>
    <w:p w:rsidR="006F7103" w:rsidRPr="00B83967" w:rsidRDefault="00A61F02" w:rsidP="00BF70AE">
      <w:pPr>
        <w:jc w:val="both"/>
        <w:rPr>
          <w:b/>
          <w:bCs/>
          <w:color w:val="auto"/>
          <w:sz w:val="24"/>
          <w:szCs w:val="24"/>
          <w:shd w:val="clear" w:color="auto" w:fill="FFFFFF"/>
        </w:rPr>
      </w:pPr>
      <w:r w:rsidRPr="00B83967">
        <w:rPr>
          <w:b/>
          <w:bCs/>
          <w:color w:val="auto"/>
          <w:sz w:val="24"/>
          <w:szCs w:val="24"/>
          <w:shd w:val="clear" w:color="auto" w:fill="FFFFFF"/>
        </w:rPr>
        <w:t xml:space="preserve">4.1 </w:t>
      </w:r>
      <w:r w:rsidR="00D12482" w:rsidRPr="00B83967">
        <w:rPr>
          <w:b/>
          <w:bCs/>
          <w:color w:val="auto"/>
          <w:sz w:val="24"/>
          <w:szCs w:val="24"/>
          <w:shd w:val="clear" w:color="auto" w:fill="FFFFFF"/>
        </w:rPr>
        <w:t xml:space="preserve">Dados demográficos </w:t>
      </w:r>
    </w:p>
    <w:p w:rsidR="006F7103" w:rsidRPr="00B83967" w:rsidRDefault="006F7103" w:rsidP="00BF70AE">
      <w:pPr>
        <w:jc w:val="both"/>
        <w:rPr>
          <w:bCs/>
          <w:color w:val="auto"/>
          <w:sz w:val="24"/>
          <w:szCs w:val="24"/>
          <w:shd w:val="clear" w:color="auto" w:fill="FFFFFF"/>
        </w:rPr>
      </w:pPr>
      <w:r w:rsidRPr="00B83967">
        <w:rPr>
          <w:bCs/>
          <w:color w:val="auto"/>
          <w:sz w:val="24"/>
          <w:szCs w:val="24"/>
          <w:shd w:val="clear" w:color="auto" w:fill="FFFFFF"/>
        </w:rPr>
        <w:tab/>
        <w:t xml:space="preserve">Os dados demográficos foram coletados no bloco II do questionário sendo analisados por meio de estatística descritiva, conforme tabela 2, descrevendo o perfil das organizações contábeis, (i) data de abertura do escritório, (ii) serviços desenvolvidos pelo escritório, (iii) clientes (porte das empresas), (iv) frequência de realização do planejamento, (v) serviços mais </w:t>
      </w:r>
      <w:r w:rsidRPr="00B83967">
        <w:rPr>
          <w:bCs/>
          <w:color w:val="auto"/>
          <w:sz w:val="24"/>
          <w:szCs w:val="24"/>
          <w:shd w:val="clear" w:color="auto" w:fill="FFFFFF"/>
        </w:rPr>
        <w:lastRenderedPageBreak/>
        <w:t xml:space="preserve">solicitados, (vi) faturamento do escritório, (vii) departamento especializado para Planejamento tributário, e (viii) consultoria externa. </w:t>
      </w:r>
    </w:p>
    <w:p w:rsidR="006F7103" w:rsidRPr="00B83967" w:rsidRDefault="006F7103" w:rsidP="00BF70AE">
      <w:pPr>
        <w:jc w:val="both"/>
        <w:rPr>
          <w:bCs/>
          <w:color w:val="auto"/>
          <w:sz w:val="24"/>
          <w:szCs w:val="24"/>
          <w:shd w:val="clear" w:color="auto" w:fill="FFFFFF"/>
        </w:rPr>
      </w:pPr>
    </w:p>
    <w:p w:rsidR="006F7103" w:rsidRPr="00B83967" w:rsidRDefault="006F7103" w:rsidP="00BF70AE">
      <w:pPr>
        <w:jc w:val="both"/>
        <w:rPr>
          <w:bCs/>
          <w:color w:val="auto"/>
          <w:szCs w:val="24"/>
          <w:shd w:val="clear" w:color="auto" w:fill="FFFFFF"/>
        </w:rPr>
      </w:pPr>
      <w:r w:rsidRPr="00B83967">
        <w:rPr>
          <w:bCs/>
          <w:color w:val="auto"/>
          <w:szCs w:val="24"/>
          <w:shd w:val="clear" w:color="auto" w:fill="FFFFFF"/>
        </w:rPr>
        <w:t>Tabela 2. Dados demográficos dos escritórios de contabilidade</w:t>
      </w:r>
    </w:p>
    <w:tbl>
      <w:tblPr>
        <w:tblW w:w="0" w:type="auto"/>
        <w:tblLook w:val="04A0" w:firstRow="1" w:lastRow="0" w:firstColumn="1" w:lastColumn="0" w:noHBand="0" w:noVBand="1"/>
      </w:tblPr>
      <w:tblGrid>
        <w:gridCol w:w="2127"/>
        <w:gridCol w:w="1275"/>
        <w:gridCol w:w="851"/>
        <w:gridCol w:w="3105"/>
        <w:gridCol w:w="1086"/>
        <w:gridCol w:w="621"/>
      </w:tblGrid>
      <w:tr w:rsidR="006F7103" w:rsidRPr="00B83967" w:rsidTr="00771681">
        <w:trPr>
          <w:trHeight w:val="270"/>
        </w:trPr>
        <w:tc>
          <w:tcPr>
            <w:tcW w:w="2127"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Tempo de mercado dos escritórios</w:t>
            </w:r>
          </w:p>
        </w:tc>
        <w:tc>
          <w:tcPr>
            <w:tcW w:w="1275"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851" w:type="dxa"/>
            <w:tcBorders>
              <w:top w:val="single" w:sz="12" w:space="0" w:color="auto"/>
              <w:bottom w:val="single" w:sz="12" w:space="0" w:color="auto"/>
              <w:right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c>
          <w:tcPr>
            <w:tcW w:w="3105" w:type="dxa"/>
            <w:tcBorders>
              <w:top w:val="single" w:sz="12" w:space="0" w:color="auto"/>
              <w:left w:val="single" w:sz="12" w:space="0" w:color="auto"/>
              <w:bottom w:val="single" w:sz="12" w:space="0" w:color="auto"/>
            </w:tcBorders>
            <w:noWrap/>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Porte do Escritório (faturamento)</w:t>
            </w:r>
          </w:p>
        </w:tc>
        <w:tc>
          <w:tcPr>
            <w:tcW w:w="1086" w:type="dxa"/>
            <w:tcBorders>
              <w:top w:val="single" w:sz="12" w:space="0" w:color="auto"/>
              <w:bottom w:val="single" w:sz="12" w:space="0" w:color="auto"/>
            </w:tcBorders>
            <w:noWrap/>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621" w:type="dxa"/>
            <w:tcBorders>
              <w:top w:val="single" w:sz="12" w:space="0" w:color="auto"/>
              <w:bottom w:val="single" w:sz="12" w:space="0" w:color="auto"/>
            </w:tcBorders>
            <w:noWrap/>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r>
      <w:tr w:rsidR="006F7103" w:rsidRPr="00B83967" w:rsidTr="00771681">
        <w:trPr>
          <w:trHeight w:val="300"/>
        </w:trPr>
        <w:tc>
          <w:tcPr>
            <w:tcW w:w="2127"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1 a 5 anos</w:t>
            </w:r>
          </w:p>
        </w:tc>
        <w:tc>
          <w:tcPr>
            <w:tcW w:w="1275"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w:t>
            </w:r>
          </w:p>
        </w:tc>
        <w:tc>
          <w:tcPr>
            <w:tcW w:w="851" w:type="dxa"/>
            <w:tcBorders>
              <w:top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w:t>
            </w:r>
          </w:p>
        </w:tc>
        <w:tc>
          <w:tcPr>
            <w:tcW w:w="3105" w:type="dxa"/>
            <w:tcBorders>
              <w:top w:val="single" w:sz="12" w:space="0" w:color="auto"/>
              <w:lef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Até R$60.000,00</w:t>
            </w:r>
          </w:p>
        </w:tc>
        <w:tc>
          <w:tcPr>
            <w:tcW w:w="1086"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w:t>
            </w:r>
          </w:p>
        </w:tc>
        <w:tc>
          <w:tcPr>
            <w:tcW w:w="621"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12,8</w:t>
            </w:r>
          </w:p>
        </w:tc>
      </w:tr>
      <w:tr w:rsidR="006F7103" w:rsidRPr="00B83967" w:rsidTr="00771681">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6 a 10 anos</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12,8</w:t>
            </w:r>
          </w:p>
        </w:tc>
        <w:tc>
          <w:tcPr>
            <w:tcW w:w="3105" w:type="dxa"/>
            <w:tcBorders>
              <w:lef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Até R$360.000,00</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16</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41,0</w:t>
            </w:r>
          </w:p>
        </w:tc>
      </w:tr>
      <w:tr w:rsidR="006F7103" w:rsidRPr="00B83967" w:rsidTr="00771681">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11 a 15 anos</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9</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23,1</w:t>
            </w:r>
          </w:p>
        </w:tc>
        <w:tc>
          <w:tcPr>
            <w:tcW w:w="3105" w:type="dxa"/>
            <w:tcBorders>
              <w:lef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Entre R$360.000,01 até R$3.600.000,00</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17</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43,6</w:t>
            </w:r>
          </w:p>
        </w:tc>
      </w:tr>
      <w:tr w:rsidR="006F7103" w:rsidRPr="00B83967" w:rsidTr="00771681">
        <w:trPr>
          <w:trHeight w:val="300"/>
        </w:trPr>
        <w:tc>
          <w:tcPr>
            <w:tcW w:w="2127" w:type="dxa"/>
            <w:noWrap/>
            <w:hideMark/>
          </w:tcPr>
          <w:p w:rsidR="006F7103" w:rsidRPr="00B83967" w:rsidRDefault="00E96045" w:rsidP="00BF70AE">
            <w:pPr>
              <w:jc w:val="both"/>
              <w:rPr>
                <w:bCs/>
                <w:color w:val="auto"/>
                <w:sz w:val="18"/>
                <w:szCs w:val="18"/>
                <w:shd w:val="clear" w:color="auto" w:fill="FFFFFF"/>
              </w:rPr>
            </w:pPr>
            <w:r w:rsidRPr="00B83967">
              <w:rPr>
                <w:bCs/>
                <w:color w:val="auto"/>
                <w:sz w:val="18"/>
                <w:szCs w:val="18"/>
                <w:shd w:val="clear" w:color="auto" w:fill="FFFFFF"/>
              </w:rPr>
              <w:t>A 16 a 20 anos</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12</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30,8</w:t>
            </w:r>
          </w:p>
        </w:tc>
        <w:tc>
          <w:tcPr>
            <w:tcW w:w="3105" w:type="dxa"/>
            <w:tcBorders>
              <w:lef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Entre R$3.600.000,01 até R$300 milhões</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r>
      <w:tr w:rsidR="006F7103" w:rsidRPr="00B83967" w:rsidTr="00771681">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21 a 25 anos</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6</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15,4</w:t>
            </w:r>
          </w:p>
        </w:tc>
        <w:tc>
          <w:tcPr>
            <w:tcW w:w="3105" w:type="dxa"/>
            <w:tcBorders>
              <w:left w:val="single" w:sz="12" w:space="0" w:color="auto"/>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086"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621"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r>
      <w:tr w:rsidR="006F7103" w:rsidRPr="00B83967" w:rsidTr="00771681">
        <w:trPr>
          <w:trHeight w:val="364"/>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26 a 30 anos</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w:t>
            </w:r>
          </w:p>
        </w:tc>
        <w:tc>
          <w:tcPr>
            <w:tcW w:w="3105" w:type="dxa"/>
            <w:tcBorders>
              <w:top w:val="single" w:sz="12" w:space="0" w:color="auto"/>
              <w:left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Equipe especializada em Planejamento Tributário</w:t>
            </w:r>
          </w:p>
        </w:tc>
        <w:tc>
          <w:tcPr>
            <w:tcW w:w="1086" w:type="dxa"/>
            <w:tcBorders>
              <w:top w:val="single" w:sz="12" w:space="0" w:color="auto"/>
              <w:bottom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Frequência</w:t>
            </w:r>
          </w:p>
        </w:tc>
        <w:tc>
          <w:tcPr>
            <w:tcW w:w="621" w:type="dxa"/>
            <w:tcBorders>
              <w:top w:val="single" w:sz="12" w:space="0" w:color="auto"/>
              <w:bottom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w:t>
            </w:r>
          </w:p>
        </w:tc>
      </w:tr>
      <w:tr w:rsidR="006F7103" w:rsidRPr="00B83967" w:rsidTr="00771681">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Acima de 30 anos</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8</w:t>
            </w:r>
          </w:p>
        </w:tc>
        <w:tc>
          <w:tcPr>
            <w:tcW w:w="3105" w:type="dxa"/>
            <w:tcBorders>
              <w:top w:val="single" w:sz="12" w:space="0" w:color="auto"/>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Sim</w:t>
            </w:r>
          </w:p>
        </w:tc>
        <w:tc>
          <w:tcPr>
            <w:tcW w:w="1086"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22</w:t>
            </w:r>
          </w:p>
        </w:tc>
        <w:tc>
          <w:tcPr>
            <w:tcW w:w="621"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56,4</w:t>
            </w:r>
          </w:p>
        </w:tc>
      </w:tr>
      <w:tr w:rsidR="006F7103" w:rsidRPr="00B83967" w:rsidTr="00771681">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Não</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17</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43,6</w:t>
            </w:r>
          </w:p>
        </w:tc>
      </w:tr>
      <w:tr w:rsidR="006F7103" w:rsidRPr="00B83967" w:rsidTr="00D86698">
        <w:trPr>
          <w:trHeight w:val="300"/>
        </w:trPr>
        <w:tc>
          <w:tcPr>
            <w:tcW w:w="2127"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w:t>
            </w:r>
          </w:p>
        </w:tc>
        <w:tc>
          <w:tcPr>
            <w:tcW w:w="1275"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w:t>
            </w:r>
          </w:p>
        </w:tc>
        <w:tc>
          <w:tcPr>
            <w:tcW w:w="851" w:type="dxa"/>
            <w:tcBorders>
              <w:bottom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w:t>
            </w:r>
          </w:p>
        </w:tc>
        <w:tc>
          <w:tcPr>
            <w:tcW w:w="3105" w:type="dxa"/>
            <w:tcBorders>
              <w:left w:val="single" w:sz="12" w:space="0" w:color="auto"/>
              <w:bottom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086"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621"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r>
      <w:tr w:rsidR="006F7103" w:rsidRPr="00B83967" w:rsidTr="00D86698">
        <w:trPr>
          <w:trHeight w:val="495"/>
        </w:trPr>
        <w:tc>
          <w:tcPr>
            <w:tcW w:w="2127" w:type="dxa"/>
            <w:tcBorders>
              <w:top w:val="single" w:sz="12" w:space="0" w:color="auto"/>
              <w:bottom w:val="single" w:sz="12" w:space="0" w:color="auto"/>
            </w:tcBorders>
            <w:noWrap/>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Serviços oferecidos</w:t>
            </w:r>
          </w:p>
        </w:tc>
        <w:tc>
          <w:tcPr>
            <w:tcW w:w="1275"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851" w:type="dxa"/>
            <w:tcBorders>
              <w:top w:val="single" w:sz="12" w:space="0" w:color="auto"/>
              <w:bottom w:val="single" w:sz="12" w:space="0" w:color="auto"/>
              <w:right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c>
          <w:tcPr>
            <w:tcW w:w="3105" w:type="dxa"/>
            <w:tcBorders>
              <w:top w:val="single" w:sz="12" w:space="0" w:color="auto"/>
              <w:left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 de elaboração do Planejamento tributário</w:t>
            </w:r>
          </w:p>
        </w:tc>
        <w:tc>
          <w:tcPr>
            <w:tcW w:w="1086"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621"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r>
      <w:tr w:rsidR="006F7103" w:rsidRPr="00B83967" w:rsidTr="00E475FE">
        <w:trPr>
          <w:trHeight w:val="300"/>
        </w:trPr>
        <w:tc>
          <w:tcPr>
            <w:tcW w:w="2127"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Escrituração Contábil</w:t>
            </w:r>
          </w:p>
        </w:tc>
        <w:tc>
          <w:tcPr>
            <w:tcW w:w="1275"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851" w:type="dxa"/>
            <w:tcBorders>
              <w:top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c>
          <w:tcPr>
            <w:tcW w:w="3105" w:type="dxa"/>
            <w:tcBorders>
              <w:top w:val="single" w:sz="12" w:space="0" w:color="auto"/>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Trimestre</w:t>
            </w:r>
          </w:p>
        </w:tc>
        <w:tc>
          <w:tcPr>
            <w:tcW w:w="1086"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w:t>
            </w:r>
          </w:p>
        </w:tc>
        <w:tc>
          <w:tcPr>
            <w:tcW w:w="621"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10,3</w:t>
            </w:r>
          </w:p>
        </w:tc>
      </w:tr>
      <w:tr w:rsidR="006F7103" w:rsidRPr="00B83967" w:rsidTr="00E475FE">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Escrita Fiscal</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38</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97,4</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Semestre</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10,3</w:t>
            </w:r>
          </w:p>
        </w:tc>
      </w:tr>
      <w:tr w:rsidR="006F7103" w:rsidRPr="00B83967" w:rsidTr="00E475FE">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Folha de Pagamento</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Anual</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29</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74,4</w:t>
            </w:r>
          </w:p>
        </w:tc>
      </w:tr>
      <w:tr w:rsidR="006F7103" w:rsidRPr="00B83967" w:rsidTr="00E475FE">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Consultoria</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66,7</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Outro</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w:t>
            </w:r>
          </w:p>
        </w:tc>
      </w:tr>
      <w:tr w:rsidR="006F7103" w:rsidRPr="00B83967" w:rsidTr="00E475FE">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Auditoria</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12,8</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r>
      <w:tr w:rsidR="006F7103" w:rsidRPr="00B83967" w:rsidTr="00E475FE">
        <w:trPr>
          <w:trHeight w:val="300"/>
        </w:trPr>
        <w:tc>
          <w:tcPr>
            <w:tcW w:w="2127"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Pericia</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10,3</w:t>
            </w:r>
          </w:p>
        </w:tc>
        <w:tc>
          <w:tcPr>
            <w:tcW w:w="3105" w:type="dxa"/>
            <w:tcBorders>
              <w:left w:val="single" w:sz="12" w:space="0" w:color="auto"/>
              <w:bottom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w:t>
            </w:r>
          </w:p>
        </w:tc>
        <w:tc>
          <w:tcPr>
            <w:tcW w:w="1086"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w:t>
            </w:r>
          </w:p>
        </w:tc>
        <w:tc>
          <w:tcPr>
            <w:tcW w:w="621"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w:t>
            </w:r>
          </w:p>
        </w:tc>
      </w:tr>
      <w:tr w:rsidR="006F7103" w:rsidRPr="00B83967" w:rsidTr="00E475FE">
        <w:trPr>
          <w:trHeight w:val="300"/>
        </w:trPr>
        <w:tc>
          <w:tcPr>
            <w:tcW w:w="2127"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Outros</w:t>
            </w:r>
          </w:p>
        </w:tc>
        <w:tc>
          <w:tcPr>
            <w:tcW w:w="1275"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w:t>
            </w:r>
          </w:p>
        </w:tc>
        <w:tc>
          <w:tcPr>
            <w:tcW w:w="851" w:type="dxa"/>
            <w:tcBorders>
              <w:bottom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7,7</w:t>
            </w:r>
          </w:p>
        </w:tc>
        <w:tc>
          <w:tcPr>
            <w:tcW w:w="3105" w:type="dxa"/>
            <w:tcBorders>
              <w:top w:val="single" w:sz="12" w:space="0" w:color="auto"/>
              <w:left w:val="single" w:sz="12" w:space="0" w:color="auto"/>
              <w:bottom w:val="single" w:sz="12" w:space="0" w:color="auto"/>
            </w:tcBorders>
            <w:hideMark/>
          </w:tcPr>
          <w:p w:rsidR="006F7103" w:rsidRPr="00B83967" w:rsidRDefault="00BA0E20" w:rsidP="00BF70AE">
            <w:pPr>
              <w:jc w:val="both"/>
              <w:rPr>
                <w:b/>
                <w:bCs/>
                <w:color w:val="auto"/>
                <w:sz w:val="18"/>
                <w:szCs w:val="18"/>
                <w:shd w:val="clear" w:color="auto" w:fill="FFFFFF"/>
              </w:rPr>
            </w:pPr>
            <w:r w:rsidRPr="00B83967">
              <w:rPr>
                <w:b/>
                <w:bCs/>
                <w:color w:val="auto"/>
                <w:sz w:val="18"/>
                <w:szCs w:val="18"/>
                <w:shd w:val="clear" w:color="auto" w:fill="FFFFFF"/>
              </w:rPr>
              <w:t>Finalidade dos serviços solicitados.</w:t>
            </w:r>
            <w:r w:rsidR="006F7103" w:rsidRPr="00B83967">
              <w:rPr>
                <w:b/>
                <w:bCs/>
                <w:color w:val="auto"/>
                <w:sz w:val="18"/>
                <w:szCs w:val="18"/>
                <w:shd w:val="clear" w:color="auto" w:fill="FFFFFF"/>
              </w:rPr>
              <w:t xml:space="preserve"> </w:t>
            </w:r>
          </w:p>
        </w:tc>
        <w:tc>
          <w:tcPr>
            <w:tcW w:w="1086" w:type="dxa"/>
            <w:tcBorders>
              <w:top w:val="single" w:sz="12" w:space="0" w:color="auto"/>
              <w:bottom w:val="single" w:sz="12" w:space="0" w:color="auto"/>
            </w:tcBorders>
            <w:noWrap/>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621" w:type="dxa"/>
            <w:tcBorders>
              <w:top w:val="single" w:sz="12" w:space="0" w:color="auto"/>
              <w:bottom w:val="single" w:sz="12" w:space="0" w:color="auto"/>
            </w:tcBorders>
            <w:noWrap/>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r>
      <w:tr w:rsidR="006F7103" w:rsidRPr="00B83967" w:rsidTr="00E475FE">
        <w:trPr>
          <w:trHeight w:val="300"/>
        </w:trPr>
        <w:tc>
          <w:tcPr>
            <w:tcW w:w="2127"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Porte dos</w:t>
            </w:r>
            <w:r w:rsidR="00BA0E20" w:rsidRPr="00B83967">
              <w:rPr>
                <w:b/>
                <w:bCs/>
                <w:color w:val="auto"/>
                <w:sz w:val="18"/>
                <w:szCs w:val="18"/>
                <w:shd w:val="clear" w:color="auto" w:fill="FFFFFF"/>
              </w:rPr>
              <w:t xml:space="preserve"> das empresas </w:t>
            </w:r>
            <w:r w:rsidRPr="00B83967">
              <w:rPr>
                <w:b/>
                <w:bCs/>
                <w:color w:val="auto"/>
                <w:sz w:val="18"/>
                <w:szCs w:val="18"/>
                <w:shd w:val="clear" w:color="auto" w:fill="FFFFFF"/>
              </w:rPr>
              <w:t xml:space="preserve"> Clientes</w:t>
            </w:r>
          </w:p>
        </w:tc>
        <w:tc>
          <w:tcPr>
            <w:tcW w:w="1275"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851" w:type="dxa"/>
            <w:tcBorders>
              <w:top w:val="single" w:sz="12" w:space="0" w:color="auto"/>
              <w:bottom w:val="single" w:sz="12" w:space="0" w:color="auto"/>
              <w:right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c>
          <w:tcPr>
            <w:tcW w:w="3105" w:type="dxa"/>
            <w:tcBorders>
              <w:top w:val="single" w:sz="12" w:space="0" w:color="auto"/>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Análise da forma de tributação (regimes)</w:t>
            </w:r>
          </w:p>
        </w:tc>
        <w:tc>
          <w:tcPr>
            <w:tcW w:w="1086"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35</w:t>
            </w:r>
          </w:p>
        </w:tc>
        <w:tc>
          <w:tcPr>
            <w:tcW w:w="621"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89,7</w:t>
            </w:r>
          </w:p>
        </w:tc>
      </w:tr>
      <w:tr w:rsidR="006F7103" w:rsidRPr="00B83967" w:rsidTr="00E475FE">
        <w:trPr>
          <w:trHeight w:val="510"/>
        </w:trPr>
        <w:tc>
          <w:tcPr>
            <w:tcW w:w="2127" w:type="dxa"/>
            <w:tcBorders>
              <w:top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Microempresas</w:t>
            </w:r>
          </w:p>
        </w:tc>
        <w:tc>
          <w:tcPr>
            <w:tcW w:w="1275"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w:t>
            </w:r>
          </w:p>
        </w:tc>
        <w:tc>
          <w:tcPr>
            <w:tcW w:w="851" w:type="dxa"/>
            <w:tcBorders>
              <w:top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10,3</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Análise de pró-labore/Juros sobre capital</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8</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20,5</w:t>
            </w:r>
          </w:p>
        </w:tc>
      </w:tr>
      <w:tr w:rsidR="006F7103" w:rsidRPr="00B83967" w:rsidTr="00E475FE">
        <w:trPr>
          <w:trHeight w:val="300"/>
        </w:trPr>
        <w:tc>
          <w:tcPr>
            <w:tcW w:w="212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Empresas de pequeno porte</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8</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20,5</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Análise tributos indiretos</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25,6</w:t>
            </w:r>
          </w:p>
        </w:tc>
      </w:tr>
      <w:tr w:rsidR="006F7103" w:rsidRPr="00B83967" w:rsidTr="00E475FE">
        <w:trPr>
          <w:trHeight w:val="300"/>
        </w:trPr>
        <w:tc>
          <w:tcPr>
            <w:tcW w:w="212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Empresas de médio porte</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17</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43,6</w:t>
            </w:r>
          </w:p>
        </w:tc>
        <w:tc>
          <w:tcPr>
            <w:tcW w:w="3105" w:type="dxa"/>
            <w:tcBorders>
              <w:left w:val="single" w:sz="12" w:space="0" w:color="auto"/>
              <w:bottom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Análise de benefícios fiscais</w:t>
            </w:r>
          </w:p>
        </w:tc>
        <w:tc>
          <w:tcPr>
            <w:tcW w:w="1086"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21</w:t>
            </w:r>
          </w:p>
        </w:tc>
        <w:tc>
          <w:tcPr>
            <w:tcW w:w="621"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53,8</w:t>
            </w:r>
          </w:p>
        </w:tc>
      </w:tr>
      <w:tr w:rsidR="006F7103" w:rsidRPr="00B83967" w:rsidTr="00E475FE">
        <w:trPr>
          <w:trHeight w:val="300"/>
        </w:trPr>
        <w:tc>
          <w:tcPr>
            <w:tcW w:w="212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Empresas de grande porte</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25,6</w:t>
            </w:r>
          </w:p>
        </w:tc>
        <w:tc>
          <w:tcPr>
            <w:tcW w:w="3105" w:type="dxa"/>
            <w:tcBorders>
              <w:top w:val="single" w:sz="12" w:space="0" w:color="auto"/>
              <w:left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Consultoria externa</w:t>
            </w:r>
          </w:p>
        </w:tc>
        <w:tc>
          <w:tcPr>
            <w:tcW w:w="1086"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621"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r>
      <w:tr w:rsidR="006F7103" w:rsidRPr="00B83967" w:rsidTr="00E475FE">
        <w:trPr>
          <w:trHeight w:val="285"/>
        </w:trPr>
        <w:tc>
          <w:tcPr>
            <w:tcW w:w="212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c>
          <w:tcPr>
            <w:tcW w:w="3105" w:type="dxa"/>
            <w:tcBorders>
              <w:top w:val="single" w:sz="12" w:space="0" w:color="auto"/>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Cenofisco</w:t>
            </w:r>
          </w:p>
        </w:tc>
        <w:tc>
          <w:tcPr>
            <w:tcW w:w="1086"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621"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r>
      <w:tr w:rsidR="006F7103" w:rsidRPr="00B83967" w:rsidTr="00E475FE">
        <w:trPr>
          <w:trHeight w:val="300"/>
        </w:trPr>
        <w:tc>
          <w:tcPr>
            <w:tcW w:w="2127" w:type="dxa"/>
            <w:tcBorders>
              <w:bottom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w:t>
            </w:r>
          </w:p>
        </w:tc>
        <w:tc>
          <w:tcPr>
            <w:tcW w:w="1275"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w:t>
            </w:r>
          </w:p>
        </w:tc>
        <w:tc>
          <w:tcPr>
            <w:tcW w:w="851" w:type="dxa"/>
            <w:tcBorders>
              <w:bottom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Econet</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11</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28,2</w:t>
            </w:r>
          </w:p>
        </w:tc>
      </w:tr>
      <w:tr w:rsidR="006F7103" w:rsidRPr="00B83967" w:rsidTr="00E475FE">
        <w:trPr>
          <w:trHeight w:val="300"/>
        </w:trPr>
        <w:tc>
          <w:tcPr>
            <w:tcW w:w="2127" w:type="dxa"/>
            <w:tcBorders>
              <w:top w:val="single" w:sz="12" w:space="0" w:color="auto"/>
              <w:bottom w:val="single" w:sz="12" w:space="0" w:color="auto"/>
            </w:tcBorders>
            <w:hideMark/>
          </w:tcPr>
          <w:p w:rsidR="006F7103" w:rsidRPr="00B83967" w:rsidRDefault="00BA0E20" w:rsidP="00BF70AE">
            <w:pPr>
              <w:jc w:val="both"/>
              <w:rPr>
                <w:b/>
                <w:bCs/>
                <w:color w:val="auto"/>
                <w:sz w:val="18"/>
                <w:szCs w:val="18"/>
                <w:shd w:val="clear" w:color="auto" w:fill="FFFFFF"/>
              </w:rPr>
            </w:pPr>
            <w:r w:rsidRPr="00B83967">
              <w:rPr>
                <w:b/>
                <w:bCs/>
                <w:color w:val="auto"/>
                <w:sz w:val="18"/>
                <w:szCs w:val="18"/>
                <w:shd w:val="clear" w:color="auto" w:fill="FFFFFF"/>
              </w:rPr>
              <w:t xml:space="preserve">Auxilio de </w:t>
            </w:r>
            <w:r w:rsidR="006F7103" w:rsidRPr="00B83967">
              <w:rPr>
                <w:b/>
                <w:bCs/>
                <w:color w:val="auto"/>
                <w:sz w:val="18"/>
                <w:szCs w:val="18"/>
                <w:shd w:val="clear" w:color="auto" w:fill="FFFFFF"/>
              </w:rPr>
              <w:t>Consultoria</w:t>
            </w:r>
            <w:r w:rsidRPr="00B83967">
              <w:rPr>
                <w:b/>
                <w:bCs/>
                <w:color w:val="auto"/>
                <w:sz w:val="18"/>
                <w:szCs w:val="18"/>
                <w:shd w:val="clear" w:color="auto" w:fill="FFFFFF"/>
              </w:rPr>
              <w:t xml:space="preserve"> Externa</w:t>
            </w:r>
          </w:p>
        </w:tc>
        <w:tc>
          <w:tcPr>
            <w:tcW w:w="1275"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851" w:type="dxa"/>
            <w:tcBorders>
              <w:top w:val="single" w:sz="12" w:space="0" w:color="auto"/>
              <w:bottom w:val="single" w:sz="12" w:space="0" w:color="auto"/>
              <w:right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iconet e itc</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r>
      <w:tr w:rsidR="006F7103" w:rsidRPr="00B83967" w:rsidTr="00E475FE">
        <w:trPr>
          <w:trHeight w:val="300"/>
        </w:trPr>
        <w:tc>
          <w:tcPr>
            <w:tcW w:w="2127" w:type="dxa"/>
            <w:tcBorders>
              <w:top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Sim</w:t>
            </w:r>
          </w:p>
        </w:tc>
        <w:tc>
          <w:tcPr>
            <w:tcW w:w="1275"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32</w:t>
            </w:r>
          </w:p>
        </w:tc>
        <w:tc>
          <w:tcPr>
            <w:tcW w:w="851" w:type="dxa"/>
            <w:tcBorders>
              <w:top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82,1</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IOB</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r>
      <w:tr w:rsidR="006F7103" w:rsidRPr="00B83967" w:rsidTr="00E475FE">
        <w:trPr>
          <w:trHeight w:val="300"/>
        </w:trPr>
        <w:tc>
          <w:tcPr>
            <w:tcW w:w="212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Não</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7</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17,9</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Itc consultoria</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14</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35,9</w:t>
            </w:r>
          </w:p>
        </w:tc>
      </w:tr>
      <w:tr w:rsidR="006F7103" w:rsidRPr="00B83967" w:rsidTr="00E475FE">
        <w:trPr>
          <w:trHeight w:val="300"/>
        </w:trPr>
        <w:tc>
          <w:tcPr>
            <w:tcW w:w="212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275"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Itc e Econet</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w:t>
            </w:r>
          </w:p>
        </w:tc>
      </w:tr>
      <w:tr w:rsidR="006F7103" w:rsidRPr="00B83967" w:rsidTr="00E475FE">
        <w:trPr>
          <w:trHeight w:val="300"/>
        </w:trPr>
        <w:tc>
          <w:tcPr>
            <w:tcW w:w="2127" w:type="dxa"/>
            <w:hideMark/>
          </w:tcPr>
          <w:p w:rsidR="006F7103" w:rsidRPr="00B83967" w:rsidRDefault="006F7103" w:rsidP="00BF70AE">
            <w:pPr>
              <w:jc w:val="both"/>
              <w:rPr>
                <w:bCs/>
                <w:color w:val="auto"/>
                <w:sz w:val="18"/>
                <w:szCs w:val="18"/>
                <w:shd w:val="clear" w:color="auto" w:fill="FFFFFF"/>
              </w:rPr>
            </w:pPr>
          </w:p>
        </w:tc>
        <w:tc>
          <w:tcPr>
            <w:tcW w:w="1275" w:type="dxa"/>
            <w:noWrap/>
            <w:hideMark/>
          </w:tcPr>
          <w:p w:rsidR="006F7103" w:rsidRPr="00B83967" w:rsidRDefault="006F7103" w:rsidP="00BF70AE">
            <w:pPr>
              <w:jc w:val="both"/>
              <w:rPr>
                <w:bCs/>
                <w:color w:val="auto"/>
                <w:sz w:val="18"/>
                <w:szCs w:val="18"/>
                <w:shd w:val="clear" w:color="auto" w:fill="FFFFFF"/>
              </w:rPr>
            </w:pP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30</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76,9</w:t>
            </w:r>
          </w:p>
        </w:tc>
      </w:tr>
      <w:tr w:rsidR="006F7103" w:rsidRPr="00B83967" w:rsidTr="00E475FE">
        <w:trPr>
          <w:trHeight w:val="300"/>
        </w:trPr>
        <w:tc>
          <w:tcPr>
            <w:tcW w:w="2127" w:type="dxa"/>
            <w:noWrap/>
            <w:hideMark/>
          </w:tcPr>
          <w:p w:rsidR="006F7103" w:rsidRPr="00B83967" w:rsidRDefault="006F7103" w:rsidP="00BF70AE">
            <w:pPr>
              <w:jc w:val="both"/>
              <w:rPr>
                <w:bCs/>
                <w:color w:val="auto"/>
                <w:sz w:val="18"/>
                <w:szCs w:val="18"/>
                <w:shd w:val="clear" w:color="auto" w:fill="FFFFFF"/>
              </w:rPr>
            </w:pPr>
          </w:p>
        </w:tc>
        <w:tc>
          <w:tcPr>
            <w:tcW w:w="1275" w:type="dxa"/>
            <w:noWrap/>
            <w:hideMark/>
          </w:tcPr>
          <w:p w:rsidR="006F7103" w:rsidRPr="00B83967" w:rsidRDefault="006F7103" w:rsidP="00BF70AE">
            <w:pPr>
              <w:jc w:val="both"/>
              <w:rPr>
                <w:bCs/>
                <w:color w:val="auto"/>
                <w:sz w:val="18"/>
                <w:szCs w:val="18"/>
                <w:shd w:val="clear" w:color="auto" w:fill="FFFFFF"/>
              </w:rPr>
            </w:pP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Não possui</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9</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23,1</w:t>
            </w:r>
          </w:p>
        </w:tc>
      </w:tr>
      <w:tr w:rsidR="006F7103" w:rsidRPr="00B83967" w:rsidTr="00E475FE">
        <w:trPr>
          <w:trHeight w:val="300"/>
        </w:trPr>
        <w:tc>
          <w:tcPr>
            <w:tcW w:w="2127" w:type="dxa"/>
            <w:noWrap/>
            <w:hideMark/>
          </w:tcPr>
          <w:p w:rsidR="006F7103" w:rsidRPr="00B83967" w:rsidRDefault="006F7103" w:rsidP="00BF70AE">
            <w:pPr>
              <w:jc w:val="both"/>
              <w:rPr>
                <w:bCs/>
                <w:color w:val="auto"/>
                <w:sz w:val="18"/>
                <w:szCs w:val="18"/>
                <w:shd w:val="clear" w:color="auto" w:fill="FFFFFF"/>
              </w:rPr>
            </w:pPr>
          </w:p>
        </w:tc>
        <w:tc>
          <w:tcPr>
            <w:tcW w:w="1275" w:type="dxa"/>
            <w:noWrap/>
            <w:hideMark/>
          </w:tcPr>
          <w:p w:rsidR="006F7103" w:rsidRPr="00B83967" w:rsidRDefault="006F7103" w:rsidP="00BF70AE">
            <w:pPr>
              <w:jc w:val="both"/>
              <w:rPr>
                <w:bCs/>
                <w:color w:val="auto"/>
                <w:sz w:val="18"/>
                <w:szCs w:val="18"/>
                <w:shd w:val="clear" w:color="auto" w:fill="FFFFFF"/>
              </w:rPr>
            </w:pPr>
          </w:p>
        </w:tc>
        <w:tc>
          <w:tcPr>
            <w:tcW w:w="851"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p>
        </w:tc>
        <w:tc>
          <w:tcPr>
            <w:tcW w:w="310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 Total</w:t>
            </w:r>
          </w:p>
        </w:tc>
        <w:tc>
          <w:tcPr>
            <w:tcW w:w="1086"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621"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r>
    </w:tbl>
    <w:p w:rsidR="006F7103" w:rsidRPr="00B83967" w:rsidRDefault="006F7103" w:rsidP="00BF70AE">
      <w:pPr>
        <w:jc w:val="both"/>
        <w:rPr>
          <w:bCs/>
          <w:color w:val="auto"/>
          <w:szCs w:val="24"/>
          <w:shd w:val="clear" w:color="auto" w:fill="FFFFFF"/>
        </w:rPr>
      </w:pPr>
      <w:r w:rsidRPr="00B83967">
        <w:rPr>
          <w:bCs/>
          <w:color w:val="auto"/>
          <w:szCs w:val="24"/>
          <w:shd w:val="clear" w:color="auto" w:fill="FFFFFF"/>
        </w:rPr>
        <w:t xml:space="preserve">Fonte: </w:t>
      </w:r>
      <w:r w:rsidR="00D86698">
        <w:rPr>
          <w:bCs/>
          <w:color w:val="auto"/>
          <w:szCs w:val="24"/>
          <w:shd w:val="clear" w:color="auto" w:fill="FFFFFF"/>
        </w:rPr>
        <w:t xml:space="preserve">dados da pesquisa 2017. </w:t>
      </w:r>
    </w:p>
    <w:p w:rsidR="006F7103" w:rsidRPr="00B83967" w:rsidRDefault="006F7103" w:rsidP="00BF70AE">
      <w:pPr>
        <w:ind w:firstLine="708"/>
        <w:jc w:val="both"/>
        <w:rPr>
          <w:bCs/>
          <w:color w:val="auto"/>
          <w:sz w:val="24"/>
          <w:szCs w:val="24"/>
          <w:shd w:val="clear" w:color="auto" w:fill="FFFFFF"/>
        </w:rPr>
      </w:pPr>
    </w:p>
    <w:p w:rsidR="00D50812" w:rsidRPr="00B83967" w:rsidRDefault="00CC54FC" w:rsidP="00BF70AE">
      <w:pPr>
        <w:ind w:firstLine="708"/>
        <w:jc w:val="both"/>
        <w:rPr>
          <w:bCs/>
          <w:color w:val="auto"/>
          <w:sz w:val="24"/>
          <w:szCs w:val="24"/>
          <w:shd w:val="clear" w:color="auto" w:fill="FFFFFF"/>
        </w:rPr>
      </w:pPr>
      <w:r w:rsidRPr="00B83967">
        <w:rPr>
          <w:bCs/>
          <w:color w:val="auto"/>
          <w:sz w:val="24"/>
          <w:szCs w:val="24"/>
          <w:shd w:val="clear" w:color="auto" w:fill="FFFFFF"/>
        </w:rPr>
        <w:lastRenderedPageBreak/>
        <w:t>Para identificar o perfil dos escritórios de contabilidade buscou-se identificar o período de atuação no mercado, a partir dos dados levantados verificou-se que a maioria dos escritórios estudados já estão estabelecidos e consolidados, com apenas 5, 1</w:t>
      </w:r>
      <w:r w:rsidR="00E96045" w:rsidRPr="00B83967">
        <w:rPr>
          <w:bCs/>
          <w:color w:val="auto"/>
          <w:sz w:val="24"/>
          <w:szCs w:val="24"/>
          <w:shd w:val="clear" w:color="auto" w:fill="FFFFFF"/>
        </w:rPr>
        <w:t xml:space="preserve">% com atuação </w:t>
      </w:r>
      <w:r w:rsidRPr="00B83967">
        <w:rPr>
          <w:bCs/>
          <w:color w:val="auto"/>
          <w:sz w:val="24"/>
          <w:szCs w:val="24"/>
          <w:shd w:val="clear" w:color="auto" w:fill="FFFFFF"/>
        </w:rPr>
        <w:t>entre 1 e 5 anos</w:t>
      </w:r>
      <w:r w:rsidR="00E96045" w:rsidRPr="00B83967">
        <w:rPr>
          <w:bCs/>
          <w:color w:val="auto"/>
          <w:sz w:val="24"/>
          <w:szCs w:val="24"/>
          <w:shd w:val="clear" w:color="auto" w:fill="FFFFFF"/>
        </w:rPr>
        <w:t xml:space="preserve">, sendo que 8% destes com mais de 30 anos de atuação. Tais resultados são corroborados por </w:t>
      </w:r>
      <w:r w:rsidR="00B60727" w:rsidRPr="00B83967">
        <w:rPr>
          <w:bCs/>
          <w:color w:val="auto"/>
          <w:sz w:val="24"/>
          <w:szCs w:val="24"/>
          <w:shd w:val="clear" w:color="auto" w:fill="FFFFFF"/>
        </w:rPr>
        <w:fldChar w:fldCharType="begin" w:fldLock="1"/>
      </w:r>
      <w:r w:rsidR="00216F04">
        <w:rPr>
          <w:bCs/>
          <w:color w:val="auto"/>
          <w:sz w:val="24"/>
          <w:szCs w:val="24"/>
          <w:shd w:val="clear" w:color="auto" w:fill="FFFFFF"/>
        </w:rPr>
        <w:instrText>ADDIN CSL_CITATION { "citationItems" : [ { "id" : "ITEM-1", "itemData" : { "author" : [ { "dropping-particle" : "", "family" : "Miola", "given" : "J\u00e9ssica Rayse de Melo silva", "non-dropping-particle" : "", "parse-names" : false, "suffix" : "" }, { "dropping-particle" : "de", "family" : "\u00c1vila", "given" : "Lucimar Ant\u00f4nio Cabral", "non-dropping-particle" : "", "parse-names" : false, "suffix" : "" }, { "dropping-particle" : "", "family" : "Malaquia", "given" : "Rodrigo Fernandes", "non-dropping-particle" : "", "parse-names" : false, "suffix" : "" } ], "container-title" : "Revista deContabilidade do mestrado em Ci\u00eancias Cont\u00e1beis da UERJ", "id" : "ITEM-1", "issued" : { "date-parts" : [ [ "2012" ] ] }, "title" : "Tipos e Intensidade De Servi\u00e7os Prestados Por Escrit\u00f3rios De Contabilidade : Uma An\u00e1lise da presta\u00e7\u00e3o de servi\u00e7os de planejamento tribut\u00e1rio", "type" : "article-journal" }, "uris" : [ "http://www.mendeley.com/documents/?uuid=f23174ae-0628-4d00-8020-403ae80a4b35" ] } ], "mendeley" : { "formattedCitation" : "(J. R. de M. silva Miola, \u00c1vila, &amp; Malaquia, 2012)", "plainTextFormattedCitation" : "(J. R. de M. silva Miola, \u00c1vila, &amp; Malaquia, 2012)", "previouslyFormattedCitation" : "(J. R. de M. silva Miola, \u00c1vila, &amp; Malaquia, 2012)" }, "properties" : { "noteIndex" : 0 }, "schema" : "https://github.com/citation-style-language/schema/raw/master/csl-citation.json" }</w:instrText>
      </w:r>
      <w:r w:rsidR="00B60727" w:rsidRPr="00B83967">
        <w:rPr>
          <w:bCs/>
          <w:color w:val="auto"/>
          <w:sz w:val="24"/>
          <w:szCs w:val="24"/>
          <w:shd w:val="clear" w:color="auto" w:fill="FFFFFF"/>
        </w:rPr>
        <w:fldChar w:fldCharType="separate"/>
      </w:r>
      <w:r w:rsidR="00216F04" w:rsidRPr="00216F04">
        <w:rPr>
          <w:bCs/>
          <w:noProof/>
          <w:color w:val="auto"/>
          <w:sz w:val="24"/>
          <w:szCs w:val="24"/>
          <w:shd w:val="clear" w:color="auto" w:fill="FFFFFF"/>
        </w:rPr>
        <w:t>(J. R. de M. silva Miola, Ávila, &amp; Malaquia, 2012)</w:t>
      </w:r>
      <w:r w:rsidR="00B60727" w:rsidRPr="00B83967">
        <w:rPr>
          <w:bCs/>
          <w:color w:val="auto"/>
          <w:sz w:val="24"/>
          <w:szCs w:val="24"/>
          <w:shd w:val="clear" w:color="auto" w:fill="FFFFFF"/>
        </w:rPr>
        <w:fldChar w:fldCharType="end"/>
      </w:r>
      <w:r w:rsidR="00D50812" w:rsidRPr="00B83967">
        <w:rPr>
          <w:bCs/>
          <w:color w:val="auto"/>
          <w:sz w:val="24"/>
          <w:szCs w:val="24"/>
          <w:shd w:val="clear" w:color="auto" w:fill="FFFFFF"/>
        </w:rPr>
        <w:t xml:space="preserve">. </w:t>
      </w:r>
    </w:p>
    <w:p w:rsidR="00D50812" w:rsidRPr="00B83967" w:rsidRDefault="00D50812" w:rsidP="00BF70AE">
      <w:pPr>
        <w:ind w:firstLine="708"/>
        <w:jc w:val="both"/>
        <w:rPr>
          <w:bCs/>
          <w:color w:val="auto"/>
          <w:sz w:val="24"/>
          <w:szCs w:val="24"/>
          <w:shd w:val="clear" w:color="auto" w:fill="FFFFFF"/>
        </w:rPr>
      </w:pPr>
      <w:r w:rsidRPr="00B83967">
        <w:rPr>
          <w:bCs/>
          <w:color w:val="auto"/>
          <w:sz w:val="24"/>
          <w:szCs w:val="24"/>
          <w:shd w:val="clear" w:color="auto" w:fill="FFFFFF"/>
        </w:rPr>
        <w:t xml:space="preserve">Quanto ao porte </w:t>
      </w:r>
      <w:r w:rsidR="00E475FE" w:rsidRPr="00B83967">
        <w:rPr>
          <w:bCs/>
          <w:color w:val="auto"/>
          <w:sz w:val="24"/>
          <w:szCs w:val="24"/>
          <w:shd w:val="clear" w:color="auto" w:fill="FFFFFF"/>
        </w:rPr>
        <w:t xml:space="preserve">os respondentes apontaram que </w:t>
      </w:r>
      <w:r w:rsidRPr="00B83967">
        <w:rPr>
          <w:bCs/>
          <w:color w:val="auto"/>
          <w:sz w:val="24"/>
          <w:szCs w:val="24"/>
          <w:shd w:val="clear" w:color="auto" w:fill="FFFFFF"/>
        </w:rPr>
        <w:t xml:space="preserve">41% dos estabelecimentos auferem </w:t>
      </w:r>
      <w:r w:rsidR="0059787C" w:rsidRPr="00B83967">
        <w:rPr>
          <w:bCs/>
          <w:color w:val="auto"/>
          <w:sz w:val="24"/>
          <w:szCs w:val="24"/>
          <w:shd w:val="clear" w:color="auto" w:fill="FFFFFF"/>
        </w:rPr>
        <w:t xml:space="preserve">Faturamento </w:t>
      </w:r>
      <w:r w:rsidRPr="00B83967">
        <w:rPr>
          <w:bCs/>
          <w:color w:val="auto"/>
          <w:sz w:val="24"/>
          <w:szCs w:val="24"/>
          <w:shd w:val="clear" w:color="auto" w:fill="FFFFFF"/>
        </w:rPr>
        <w:t xml:space="preserve">de até </w:t>
      </w:r>
      <w:r w:rsidR="0059787C" w:rsidRPr="00B83967">
        <w:rPr>
          <w:bCs/>
          <w:color w:val="auto"/>
          <w:sz w:val="24"/>
          <w:szCs w:val="24"/>
          <w:shd w:val="clear" w:color="auto" w:fill="FFFFFF"/>
        </w:rPr>
        <w:t>R$</w:t>
      </w:r>
      <w:r w:rsidR="00E475FE" w:rsidRPr="00B83967">
        <w:rPr>
          <w:bCs/>
          <w:color w:val="auto"/>
          <w:sz w:val="24"/>
          <w:szCs w:val="24"/>
          <w:shd w:val="clear" w:color="auto" w:fill="FFFFFF"/>
        </w:rPr>
        <w:t xml:space="preserve"> </w:t>
      </w:r>
      <w:r w:rsidR="0059787C" w:rsidRPr="00B83967">
        <w:rPr>
          <w:bCs/>
          <w:color w:val="auto"/>
          <w:sz w:val="24"/>
          <w:szCs w:val="24"/>
          <w:shd w:val="clear" w:color="auto" w:fill="FFFFFF"/>
        </w:rPr>
        <w:t xml:space="preserve">360.000,00, e </w:t>
      </w:r>
      <w:r w:rsidRPr="00B83967">
        <w:rPr>
          <w:bCs/>
          <w:color w:val="auto"/>
          <w:sz w:val="24"/>
          <w:szCs w:val="24"/>
          <w:shd w:val="clear" w:color="auto" w:fill="FFFFFF"/>
        </w:rPr>
        <w:t>43,6% com faturamento entre R$ 360.000,01 até R$ 3.600.000,</w:t>
      </w:r>
      <w:r w:rsidR="0059787C" w:rsidRPr="00B83967">
        <w:rPr>
          <w:bCs/>
          <w:color w:val="auto"/>
          <w:sz w:val="24"/>
          <w:szCs w:val="24"/>
          <w:shd w:val="clear" w:color="auto" w:fill="FFFFFF"/>
        </w:rPr>
        <w:t>00 representando assim na</w:t>
      </w:r>
      <w:r w:rsidRPr="00B83967">
        <w:rPr>
          <w:bCs/>
          <w:color w:val="auto"/>
          <w:sz w:val="24"/>
          <w:szCs w:val="24"/>
          <w:shd w:val="clear" w:color="auto" w:fill="FFFFFF"/>
        </w:rPr>
        <w:t xml:space="preserve"> sua maioria como estabelecimentos de pequeno e médio porte. </w:t>
      </w:r>
      <w:r w:rsidR="00E475FE" w:rsidRPr="00B83967">
        <w:rPr>
          <w:bCs/>
          <w:color w:val="auto"/>
          <w:sz w:val="24"/>
          <w:szCs w:val="24"/>
          <w:shd w:val="clear" w:color="auto" w:fill="FFFFFF"/>
        </w:rPr>
        <w:t xml:space="preserve">Entre os serviços oferecidos por estes escritórios verificou-se também que </w:t>
      </w:r>
      <w:r w:rsidR="003C2383" w:rsidRPr="00B83967">
        <w:rPr>
          <w:bCs/>
          <w:color w:val="auto"/>
          <w:sz w:val="24"/>
          <w:szCs w:val="24"/>
          <w:shd w:val="clear" w:color="auto" w:fill="FFFFFF"/>
        </w:rPr>
        <w:t>a maioria oferece</w:t>
      </w:r>
      <w:r w:rsidR="00E475FE" w:rsidRPr="00B83967">
        <w:rPr>
          <w:bCs/>
          <w:color w:val="auto"/>
          <w:sz w:val="24"/>
          <w:szCs w:val="24"/>
          <w:shd w:val="clear" w:color="auto" w:fill="FFFFFF"/>
        </w:rPr>
        <w:t xml:space="preserve"> os serviços contábeis tradicionais, como escrituração contábil, escrita fiscal, folha de pagamento e consultoria, sendo que apenas 12,8% oferecem serviços de auditoria e </w:t>
      </w:r>
      <w:r w:rsidR="003C2383" w:rsidRPr="00B83967">
        <w:rPr>
          <w:bCs/>
          <w:color w:val="auto"/>
          <w:sz w:val="24"/>
          <w:szCs w:val="24"/>
          <w:shd w:val="clear" w:color="auto" w:fill="FFFFFF"/>
        </w:rPr>
        <w:t>10,3% perícia e</w:t>
      </w:r>
      <w:r w:rsidR="00E475FE" w:rsidRPr="00B83967">
        <w:rPr>
          <w:bCs/>
          <w:color w:val="auto"/>
          <w:sz w:val="24"/>
          <w:szCs w:val="24"/>
          <w:shd w:val="clear" w:color="auto" w:fill="FFFFFF"/>
        </w:rPr>
        <w:t xml:space="preserve"> 7,7% outros serviços como legalização e planejamento tributário.</w:t>
      </w:r>
    </w:p>
    <w:p w:rsidR="00E928CF" w:rsidRPr="00B83967" w:rsidRDefault="00E928CF" w:rsidP="00BF70AE">
      <w:pPr>
        <w:ind w:firstLine="708"/>
        <w:jc w:val="both"/>
        <w:rPr>
          <w:bCs/>
          <w:color w:val="auto"/>
          <w:sz w:val="24"/>
          <w:szCs w:val="24"/>
          <w:shd w:val="clear" w:color="auto" w:fill="FFFFFF"/>
        </w:rPr>
      </w:pPr>
      <w:r w:rsidRPr="00B83967">
        <w:rPr>
          <w:bCs/>
          <w:color w:val="auto"/>
          <w:sz w:val="24"/>
          <w:szCs w:val="24"/>
          <w:shd w:val="clear" w:color="auto" w:fill="FFFFFF"/>
        </w:rPr>
        <w:t>Quantos aos serviços de planejamento tributário, verificou-se estes possuem equipe ou departamento especializado para atendimento e elaboração do planejamento</w:t>
      </w:r>
      <w:r w:rsidR="00237DE6" w:rsidRPr="00B83967">
        <w:rPr>
          <w:bCs/>
          <w:color w:val="auto"/>
          <w:sz w:val="24"/>
          <w:szCs w:val="24"/>
          <w:shd w:val="clear" w:color="auto" w:fill="FFFFFF"/>
        </w:rPr>
        <w:t xml:space="preserve">, 56,4% respondentes disseram que sim e 43,6% não. Perguntou-se ainda se a periodicidade da elaboração dos serviços aos clientes, 74,4% responderam que realizam </w:t>
      </w:r>
      <w:r w:rsidR="00547342" w:rsidRPr="00B83967">
        <w:rPr>
          <w:bCs/>
          <w:color w:val="auto"/>
          <w:sz w:val="24"/>
          <w:szCs w:val="24"/>
          <w:shd w:val="clear" w:color="auto" w:fill="FFFFFF"/>
        </w:rPr>
        <w:t>estes serviços</w:t>
      </w:r>
      <w:r w:rsidR="00237DE6" w:rsidRPr="00B83967">
        <w:rPr>
          <w:bCs/>
          <w:color w:val="auto"/>
          <w:sz w:val="24"/>
          <w:szCs w:val="24"/>
          <w:shd w:val="clear" w:color="auto" w:fill="FFFFFF"/>
        </w:rPr>
        <w:t xml:space="preserve"> anualmente, e apenas 5,1% responderam que só realizam mediante solicitação. </w:t>
      </w:r>
    </w:p>
    <w:p w:rsidR="001A72A9" w:rsidRPr="00B83967" w:rsidRDefault="00237DE6" w:rsidP="00BF70AE">
      <w:pPr>
        <w:ind w:firstLine="708"/>
        <w:jc w:val="both"/>
        <w:rPr>
          <w:bCs/>
          <w:color w:val="auto"/>
          <w:sz w:val="24"/>
          <w:szCs w:val="24"/>
          <w:shd w:val="clear" w:color="auto" w:fill="FFFFFF"/>
        </w:rPr>
      </w:pPr>
      <w:r w:rsidRPr="00B83967">
        <w:rPr>
          <w:bCs/>
          <w:color w:val="auto"/>
          <w:sz w:val="24"/>
          <w:szCs w:val="24"/>
          <w:shd w:val="clear" w:color="auto" w:fill="FFFFFF"/>
        </w:rPr>
        <w:t xml:space="preserve">Ainda no intuito de analisar a prestação de serviços na área de planejamento tributário, investigou-se quais a finalidade dos serviços de planejamento tributário </w:t>
      </w:r>
      <w:r w:rsidR="00547342" w:rsidRPr="00B83967">
        <w:rPr>
          <w:bCs/>
          <w:color w:val="auto"/>
          <w:sz w:val="24"/>
          <w:szCs w:val="24"/>
          <w:shd w:val="clear" w:color="auto" w:fill="FFFFFF"/>
        </w:rPr>
        <w:t xml:space="preserve">solicitados pelos clientes, identificando que a </w:t>
      </w:r>
      <w:r w:rsidR="001A72A9" w:rsidRPr="00B83967">
        <w:rPr>
          <w:bCs/>
          <w:color w:val="auto"/>
          <w:sz w:val="24"/>
          <w:szCs w:val="24"/>
          <w:shd w:val="clear" w:color="auto" w:fill="FFFFFF"/>
        </w:rPr>
        <w:t>maioria escritórios</w:t>
      </w:r>
      <w:r w:rsidR="00547342" w:rsidRPr="00B83967">
        <w:rPr>
          <w:bCs/>
          <w:color w:val="auto"/>
          <w:sz w:val="24"/>
          <w:szCs w:val="24"/>
          <w:shd w:val="clear" w:color="auto" w:fill="FFFFFF"/>
        </w:rPr>
        <w:t xml:space="preserve"> oferecem a seus clientes serviços para planejamento</w:t>
      </w:r>
      <w:r w:rsidR="001A72A9" w:rsidRPr="00B83967">
        <w:rPr>
          <w:bCs/>
          <w:color w:val="auto"/>
          <w:sz w:val="24"/>
          <w:szCs w:val="24"/>
          <w:shd w:val="clear" w:color="auto" w:fill="FFFFFF"/>
        </w:rPr>
        <w:t xml:space="preserve"> tributário, sendo os mais recorrentes, </w:t>
      </w:r>
      <w:r w:rsidR="00547342" w:rsidRPr="00B83967">
        <w:rPr>
          <w:bCs/>
          <w:color w:val="auto"/>
          <w:sz w:val="24"/>
          <w:szCs w:val="24"/>
          <w:shd w:val="clear" w:color="auto" w:fill="FFFFFF"/>
        </w:rPr>
        <w:t>análise do regime de tributação, seguido pela Análise de benefícios fiscais</w:t>
      </w:r>
      <w:r w:rsidR="001A72A9" w:rsidRPr="00B83967">
        <w:rPr>
          <w:bCs/>
          <w:color w:val="auto"/>
          <w:sz w:val="24"/>
          <w:szCs w:val="24"/>
          <w:shd w:val="clear" w:color="auto" w:fill="FFFFFF"/>
        </w:rPr>
        <w:t>, Análise tributos indiretos e Análise de pró-labore / Juros sobre capital.</w:t>
      </w:r>
      <w:r w:rsidR="003C2383" w:rsidRPr="00B83967">
        <w:rPr>
          <w:bCs/>
          <w:color w:val="auto"/>
          <w:sz w:val="24"/>
          <w:szCs w:val="24"/>
          <w:shd w:val="clear" w:color="auto" w:fill="FFFFFF"/>
        </w:rPr>
        <w:t xml:space="preserve"> Os respondentes informaram ainda que as empresas que mais solicitam a elaboração do planejamento tributário são empresas de médio porte, representando 46,6%, seguidas pelas empresas de grande porte, 25,6% e de pequeno porte, </w:t>
      </w:r>
      <w:r w:rsidR="0059032A" w:rsidRPr="00B83967">
        <w:rPr>
          <w:bCs/>
          <w:color w:val="auto"/>
          <w:sz w:val="24"/>
          <w:szCs w:val="24"/>
          <w:shd w:val="clear" w:color="auto" w:fill="FFFFFF"/>
        </w:rPr>
        <w:t>20,5%.</w:t>
      </w:r>
    </w:p>
    <w:p w:rsidR="001A72A9" w:rsidRPr="00B83967" w:rsidRDefault="00F43CC1" w:rsidP="00BF70AE">
      <w:pPr>
        <w:ind w:firstLine="708"/>
        <w:jc w:val="both"/>
        <w:rPr>
          <w:bCs/>
          <w:color w:val="auto"/>
          <w:sz w:val="24"/>
          <w:szCs w:val="24"/>
          <w:shd w:val="clear" w:color="auto" w:fill="FFFFFF"/>
        </w:rPr>
      </w:pPr>
      <w:r w:rsidRPr="00B83967">
        <w:rPr>
          <w:bCs/>
          <w:color w:val="auto"/>
          <w:sz w:val="24"/>
          <w:szCs w:val="24"/>
          <w:shd w:val="clear" w:color="auto" w:fill="FFFFFF"/>
        </w:rPr>
        <w:t xml:space="preserve">Para a prestação de serviços de planejamento é necessário que os profissionais contábeis mantenham-se sempre atualizados </w:t>
      </w:r>
      <w:r w:rsidR="0059032A" w:rsidRPr="00B83967">
        <w:rPr>
          <w:bCs/>
          <w:color w:val="auto"/>
          <w:sz w:val="24"/>
          <w:szCs w:val="24"/>
          <w:shd w:val="clear" w:color="auto" w:fill="FFFFFF"/>
        </w:rPr>
        <w:t xml:space="preserve">mediante a </w:t>
      </w:r>
      <w:r w:rsidRPr="00B83967">
        <w:rPr>
          <w:bCs/>
          <w:color w:val="auto"/>
          <w:sz w:val="24"/>
          <w:szCs w:val="24"/>
          <w:shd w:val="clear" w:color="auto" w:fill="FFFFFF"/>
        </w:rPr>
        <w:t>complexa legislaç</w:t>
      </w:r>
      <w:r w:rsidR="007E41F7" w:rsidRPr="00B83967">
        <w:rPr>
          <w:bCs/>
          <w:color w:val="auto"/>
          <w:sz w:val="24"/>
          <w:szCs w:val="24"/>
          <w:shd w:val="clear" w:color="auto" w:fill="FFFFFF"/>
        </w:rPr>
        <w:t>ão tributária, neste sentido, questionou-se os escritórios contam com o auxílio de consultoria externa, 83,1% dos respondentes responderam que sim, destacando a ITC consultoria com 35,9% e a Econet com 28,2% e 9% apontaram que não utilizam nenhum tipo de consultoria externa.</w:t>
      </w:r>
    </w:p>
    <w:p w:rsidR="006F7103" w:rsidRPr="00B83967" w:rsidRDefault="00A60F14" w:rsidP="00BF70AE">
      <w:pPr>
        <w:ind w:firstLine="708"/>
        <w:jc w:val="both"/>
        <w:rPr>
          <w:bCs/>
          <w:color w:val="auto"/>
          <w:sz w:val="24"/>
          <w:szCs w:val="24"/>
          <w:shd w:val="clear" w:color="auto" w:fill="FFFFFF"/>
        </w:rPr>
      </w:pPr>
      <w:r w:rsidRPr="00B83967">
        <w:rPr>
          <w:bCs/>
          <w:color w:val="auto"/>
          <w:sz w:val="24"/>
          <w:szCs w:val="24"/>
          <w:shd w:val="clear" w:color="auto" w:fill="FFFFFF"/>
        </w:rPr>
        <w:t xml:space="preserve">Ainda no Bloco II verificou-se o </w:t>
      </w:r>
      <w:r w:rsidR="006F7103" w:rsidRPr="00B83967">
        <w:rPr>
          <w:bCs/>
          <w:color w:val="auto"/>
          <w:sz w:val="24"/>
          <w:szCs w:val="24"/>
          <w:shd w:val="clear" w:color="auto" w:fill="FFFFFF"/>
        </w:rPr>
        <w:t>perfil dos respondentes</w:t>
      </w:r>
      <w:r w:rsidRPr="00B83967">
        <w:rPr>
          <w:bCs/>
          <w:color w:val="auto"/>
          <w:sz w:val="24"/>
          <w:szCs w:val="24"/>
          <w:shd w:val="clear" w:color="auto" w:fill="FFFFFF"/>
        </w:rPr>
        <w:t xml:space="preserve"> dos quais </w:t>
      </w:r>
      <w:r w:rsidR="006F7103" w:rsidRPr="00B83967">
        <w:rPr>
          <w:bCs/>
          <w:color w:val="auto"/>
          <w:sz w:val="24"/>
          <w:szCs w:val="24"/>
          <w:shd w:val="clear" w:color="auto" w:fill="FFFFFF"/>
        </w:rPr>
        <w:t>descreve</w:t>
      </w:r>
      <w:r w:rsidRPr="00B83967">
        <w:rPr>
          <w:bCs/>
          <w:color w:val="auto"/>
          <w:sz w:val="24"/>
          <w:szCs w:val="24"/>
          <w:shd w:val="clear" w:color="auto" w:fill="FFFFFF"/>
        </w:rPr>
        <w:t xml:space="preserve"> variáveis como: </w:t>
      </w:r>
      <w:r w:rsidR="006F7103" w:rsidRPr="00B83967">
        <w:rPr>
          <w:bCs/>
          <w:color w:val="auto"/>
          <w:sz w:val="24"/>
          <w:szCs w:val="24"/>
          <w:shd w:val="clear" w:color="auto" w:fill="FFFFFF"/>
        </w:rPr>
        <w:t>(i) idade, (ii) gênero, (iii) formação acadêmica, (iv) tempo de experiência na profissão contábil, (v) cargo que ocupa na organização contábil, (vi) tempo de atuação na função atual e, (vii) posição na organização contábil.</w:t>
      </w:r>
      <w:r w:rsidR="00237DE6" w:rsidRPr="00B83967">
        <w:rPr>
          <w:bCs/>
          <w:color w:val="auto"/>
          <w:sz w:val="24"/>
          <w:szCs w:val="24"/>
          <w:shd w:val="clear" w:color="auto" w:fill="FFFFFF"/>
        </w:rPr>
        <w:t xml:space="preserve"> </w:t>
      </w:r>
      <w:r w:rsidR="006F7103" w:rsidRPr="00B83967">
        <w:rPr>
          <w:bCs/>
          <w:color w:val="auto"/>
          <w:sz w:val="24"/>
          <w:szCs w:val="24"/>
          <w:shd w:val="clear" w:color="auto" w:fill="FFFFFF"/>
        </w:rPr>
        <w:t xml:space="preserve">De acordo com os dados analisados conforme tabela </w:t>
      </w:r>
      <w:r w:rsidR="00237DE6" w:rsidRPr="00B83967">
        <w:rPr>
          <w:bCs/>
          <w:color w:val="auto"/>
          <w:sz w:val="24"/>
          <w:szCs w:val="24"/>
          <w:shd w:val="clear" w:color="auto" w:fill="FFFFFF"/>
        </w:rPr>
        <w:t>3</w:t>
      </w:r>
      <w:r w:rsidR="006F7103" w:rsidRPr="00B83967">
        <w:rPr>
          <w:bCs/>
          <w:color w:val="auto"/>
          <w:sz w:val="24"/>
          <w:szCs w:val="24"/>
          <w:shd w:val="clear" w:color="auto" w:fill="FFFFFF"/>
        </w:rPr>
        <w:t xml:space="preserve">, verifica-se que 51,3% dos respondentes são do gênero feminino. Quanto a idade dos respondentes, estes foram classificados em 5 faixas etárias, verificando-se que o perfil dos profissionais não está concentrado em uma faixa especifica, são distribuídos nas seguintes faixas, de 30 a 40 anos com 20,5%, seguida da faixa de 26 a 30 anos representando 30,8% dos respondentes, e uma concentração expressiva na faixa acima de 40 anos com 33,3% com profissionais mais experientes. Outra observação importante encontrada foi no tempo de experiência na profissão contábil, 59% dos respondentes possuem acima de 5 anos. </w:t>
      </w:r>
    </w:p>
    <w:p w:rsidR="006F7103" w:rsidRPr="00B83967" w:rsidRDefault="006F7103" w:rsidP="00BF70AE">
      <w:pPr>
        <w:ind w:firstLine="708"/>
        <w:jc w:val="both"/>
        <w:rPr>
          <w:bCs/>
          <w:color w:val="auto"/>
          <w:sz w:val="24"/>
          <w:szCs w:val="24"/>
          <w:shd w:val="clear" w:color="auto" w:fill="FFFFFF"/>
        </w:rPr>
      </w:pPr>
      <w:r w:rsidRPr="00B83967">
        <w:rPr>
          <w:bCs/>
          <w:color w:val="auto"/>
          <w:sz w:val="24"/>
          <w:szCs w:val="24"/>
          <w:shd w:val="clear" w:color="auto" w:fill="FFFFFF"/>
        </w:rPr>
        <w:t>No entanto quando questionados o tempo na função atual na organização contábil, 61% responderam estar a menos de 5% na função atual, sendo estas distribuídas entre analista, assistente, auxiliar contábil e fiscal representando 53,9% dos respondentes, as demais funções correspondem a atuação nas funções de contador, c</w:t>
      </w:r>
      <w:r w:rsidRPr="00B83967">
        <w:rPr>
          <w:bCs/>
          <w:i/>
          <w:color w:val="auto"/>
          <w:sz w:val="24"/>
          <w:szCs w:val="24"/>
          <w:shd w:val="clear" w:color="auto" w:fill="FFFFFF"/>
        </w:rPr>
        <w:t>ontroller</w:t>
      </w:r>
      <w:r w:rsidRPr="00B83967">
        <w:rPr>
          <w:bCs/>
          <w:color w:val="auto"/>
          <w:sz w:val="24"/>
          <w:szCs w:val="24"/>
          <w:shd w:val="clear" w:color="auto" w:fill="FFFFFF"/>
        </w:rPr>
        <w:t xml:space="preserve"> e coordenador contábil com 33,3%% e as demais 12,8% atuando em funções tais como administração, gerencia, entre outros. Tais resultados apontam para a posição que os respondentes ocupam nas organizações, </w:t>
      </w:r>
      <w:r w:rsidRPr="00B83967">
        <w:rPr>
          <w:bCs/>
          <w:color w:val="auto"/>
          <w:sz w:val="24"/>
          <w:szCs w:val="24"/>
          <w:shd w:val="clear" w:color="auto" w:fill="FFFFFF"/>
        </w:rPr>
        <w:lastRenderedPageBreak/>
        <w:t xml:space="preserve">sendo que 76,9% são funcionários, 8% sócios e apenas 1% dos respondentes sinalizaram ser os únicos proprietários. </w:t>
      </w:r>
    </w:p>
    <w:p w:rsidR="006F7103" w:rsidRPr="00B83967" w:rsidRDefault="006F7103" w:rsidP="00BF70AE">
      <w:pPr>
        <w:jc w:val="both"/>
        <w:rPr>
          <w:bCs/>
          <w:color w:val="auto"/>
          <w:szCs w:val="24"/>
          <w:shd w:val="clear" w:color="auto" w:fill="FFFFFF"/>
        </w:rPr>
      </w:pPr>
    </w:p>
    <w:p w:rsidR="006F7103" w:rsidRPr="00B83967" w:rsidRDefault="006F7103" w:rsidP="00BF70AE">
      <w:pPr>
        <w:jc w:val="both"/>
        <w:rPr>
          <w:bCs/>
          <w:color w:val="auto"/>
          <w:szCs w:val="24"/>
          <w:shd w:val="clear" w:color="auto" w:fill="FFFFFF"/>
        </w:rPr>
      </w:pPr>
      <w:r w:rsidRPr="00B83967">
        <w:rPr>
          <w:bCs/>
          <w:color w:val="auto"/>
          <w:szCs w:val="24"/>
          <w:shd w:val="clear" w:color="auto" w:fill="FFFFFF"/>
        </w:rPr>
        <w:t xml:space="preserve">Tabela 3. Perfil dos respondentes </w:t>
      </w:r>
    </w:p>
    <w:tbl>
      <w:tblPr>
        <w:tblW w:w="9214" w:type="dxa"/>
        <w:tblLayout w:type="fixed"/>
        <w:tblLook w:val="04A0" w:firstRow="1" w:lastRow="0" w:firstColumn="1" w:lastColumn="0" w:noHBand="0" w:noVBand="1"/>
      </w:tblPr>
      <w:tblGrid>
        <w:gridCol w:w="2977"/>
        <w:gridCol w:w="1134"/>
        <w:gridCol w:w="992"/>
        <w:gridCol w:w="1985"/>
        <w:gridCol w:w="1134"/>
        <w:gridCol w:w="992"/>
      </w:tblGrid>
      <w:tr w:rsidR="006F7103" w:rsidRPr="00B83967" w:rsidTr="00DD735A">
        <w:trPr>
          <w:trHeight w:val="227"/>
        </w:trPr>
        <w:tc>
          <w:tcPr>
            <w:tcW w:w="2977"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Gênero</w:t>
            </w:r>
          </w:p>
        </w:tc>
        <w:tc>
          <w:tcPr>
            <w:tcW w:w="1134"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992" w:type="dxa"/>
            <w:tcBorders>
              <w:top w:val="single" w:sz="12" w:space="0" w:color="auto"/>
              <w:bottom w:val="single" w:sz="12" w:space="0" w:color="auto"/>
              <w:right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c>
          <w:tcPr>
            <w:tcW w:w="1985" w:type="dxa"/>
            <w:tcBorders>
              <w:top w:val="single" w:sz="12" w:space="0" w:color="auto"/>
              <w:left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Idade</w:t>
            </w:r>
          </w:p>
        </w:tc>
        <w:tc>
          <w:tcPr>
            <w:tcW w:w="1134"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992"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r>
      <w:tr w:rsidR="006F7103" w:rsidRPr="00B83967" w:rsidTr="00DD735A">
        <w:trPr>
          <w:trHeight w:val="227"/>
        </w:trPr>
        <w:tc>
          <w:tcPr>
            <w:tcW w:w="2977" w:type="dxa"/>
            <w:tcBorders>
              <w:top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Feminino</w:t>
            </w:r>
          </w:p>
        </w:tc>
        <w:tc>
          <w:tcPr>
            <w:tcW w:w="1134"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20</w:t>
            </w:r>
          </w:p>
        </w:tc>
        <w:tc>
          <w:tcPr>
            <w:tcW w:w="992" w:type="dxa"/>
            <w:tcBorders>
              <w:top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51,3</w:t>
            </w:r>
          </w:p>
        </w:tc>
        <w:tc>
          <w:tcPr>
            <w:tcW w:w="1985" w:type="dxa"/>
            <w:tcBorders>
              <w:top w:val="single" w:sz="12" w:space="0" w:color="auto"/>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20 a 25 anos</w:t>
            </w:r>
          </w:p>
        </w:tc>
        <w:tc>
          <w:tcPr>
            <w:tcW w:w="1134"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6</w:t>
            </w:r>
          </w:p>
        </w:tc>
        <w:tc>
          <w:tcPr>
            <w:tcW w:w="992"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15,4</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Masculino</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19</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48,7</w:t>
            </w:r>
          </w:p>
        </w:tc>
        <w:tc>
          <w:tcPr>
            <w:tcW w:w="198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26 a 30 anos</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12</w:t>
            </w:r>
          </w:p>
        </w:tc>
        <w:tc>
          <w:tcPr>
            <w:tcW w:w="992"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30,8</w:t>
            </w:r>
          </w:p>
        </w:tc>
      </w:tr>
      <w:tr w:rsidR="006F7103" w:rsidRPr="00B83967" w:rsidTr="00DD735A">
        <w:trPr>
          <w:trHeight w:val="227"/>
        </w:trPr>
        <w:tc>
          <w:tcPr>
            <w:tcW w:w="2977" w:type="dxa"/>
            <w:tcBorders>
              <w:bottom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134"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992" w:type="dxa"/>
            <w:tcBorders>
              <w:bottom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c>
          <w:tcPr>
            <w:tcW w:w="198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30 a 35 anos</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6</w:t>
            </w:r>
          </w:p>
        </w:tc>
        <w:tc>
          <w:tcPr>
            <w:tcW w:w="992"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15,4</w:t>
            </w:r>
          </w:p>
        </w:tc>
      </w:tr>
      <w:tr w:rsidR="006F7103" w:rsidRPr="00B83967" w:rsidTr="00DD735A">
        <w:trPr>
          <w:trHeight w:val="227"/>
        </w:trPr>
        <w:tc>
          <w:tcPr>
            <w:tcW w:w="2977"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Cargo</w:t>
            </w:r>
          </w:p>
        </w:tc>
        <w:tc>
          <w:tcPr>
            <w:tcW w:w="1134" w:type="dxa"/>
            <w:tcBorders>
              <w:top w:val="single" w:sz="12" w:space="0" w:color="auto"/>
              <w:bottom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992" w:type="dxa"/>
            <w:tcBorders>
              <w:top w:val="single" w:sz="12" w:space="0" w:color="auto"/>
              <w:bottom w:val="single" w:sz="12" w:space="0" w:color="auto"/>
              <w:right w:val="single" w:sz="12" w:space="0" w:color="auto"/>
            </w:tcBorders>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c>
          <w:tcPr>
            <w:tcW w:w="198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36 a 40 anos</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w:t>
            </w:r>
          </w:p>
        </w:tc>
        <w:tc>
          <w:tcPr>
            <w:tcW w:w="992"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w:t>
            </w:r>
          </w:p>
        </w:tc>
      </w:tr>
      <w:tr w:rsidR="006F7103" w:rsidRPr="00B83967" w:rsidTr="00DD735A">
        <w:trPr>
          <w:trHeight w:val="227"/>
        </w:trPr>
        <w:tc>
          <w:tcPr>
            <w:tcW w:w="2977" w:type="dxa"/>
            <w:tcBorders>
              <w:top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Administrativo</w:t>
            </w:r>
          </w:p>
        </w:tc>
        <w:tc>
          <w:tcPr>
            <w:tcW w:w="1134" w:type="dxa"/>
            <w:tcBorders>
              <w:top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992" w:type="dxa"/>
            <w:tcBorders>
              <w:top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c>
          <w:tcPr>
            <w:tcW w:w="198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40 a 45 anos</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7</w:t>
            </w:r>
          </w:p>
        </w:tc>
        <w:tc>
          <w:tcPr>
            <w:tcW w:w="992"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17,9</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Assistente Contábil</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w:t>
            </w:r>
          </w:p>
        </w:tc>
        <w:tc>
          <w:tcPr>
            <w:tcW w:w="1985" w:type="dxa"/>
            <w:tcBorders>
              <w:left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Acima de 46 anos</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6</w:t>
            </w:r>
          </w:p>
        </w:tc>
        <w:tc>
          <w:tcPr>
            <w:tcW w:w="992"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15,4</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Analista/Assistente e Auxiliar Fiscal</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12</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30,8</w:t>
            </w:r>
          </w:p>
        </w:tc>
        <w:tc>
          <w:tcPr>
            <w:tcW w:w="1985" w:type="dxa"/>
            <w:tcBorders>
              <w:left w:val="single" w:sz="12" w:space="0" w:color="auto"/>
              <w:bottom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134"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992"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Auxiliar Contábil</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6</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15,4</w:t>
            </w:r>
          </w:p>
        </w:tc>
        <w:tc>
          <w:tcPr>
            <w:tcW w:w="1985" w:type="dxa"/>
            <w:tcBorders>
              <w:top w:val="single" w:sz="12" w:space="0" w:color="auto"/>
              <w:left w:val="single" w:sz="12" w:space="0" w:color="auto"/>
              <w:bottom w:val="single" w:sz="12" w:space="0" w:color="auto"/>
            </w:tcBorders>
            <w:noWrap/>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Formação Acadêmica</w:t>
            </w:r>
          </w:p>
        </w:tc>
        <w:tc>
          <w:tcPr>
            <w:tcW w:w="1134" w:type="dxa"/>
            <w:tcBorders>
              <w:top w:val="single" w:sz="12" w:space="0" w:color="auto"/>
              <w:bottom w:val="single" w:sz="12" w:space="0" w:color="auto"/>
            </w:tcBorders>
            <w:noWrap/>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992" w:type="dxa"/>
            <w:tcBorders>
              <w:top w:val="single" w:sz="12" w:space="0" w:color="auto"/>
              <w:bottom w:val="single" w:sz="12" w:space="0" w:color="auto"/>
            </w:tcBorders>
            <w:noWrap/>
            <w:hideMark/>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Auxiliar Contábil e Fiscal</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c>
          <w:tcPr>
            <w:tcW w:w="1985" w:type="dxa"/>
            <w:tcBorders>
              <w:top w:val="single" w:sz="12" w:space="0" w:color="auto"/>
              <w:left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Técnico Contábil</w:t>
            </w:r>
          </w:p>
        </w:tc>
        <w:tc>
          <w:tcPr>
            <w:tcW w:w="1134" w:type="dxa"/>
            <w:tcBorders>
              <w:top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w:t>
            </w:r>
          </w:p>
        </w:tc>
        <w:tc>
          <w:tcPr>
            <w:tcW w:w="992" w:type="dxa"/>
            <w:tcBorders>
              <w:top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10,3</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Contador/Contadoras</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9</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23,1</w:t>
            </w:r>
          </w:p>
        </w:tc>
        <w:tc>
          <w:tcPr>
            <w:tcW w:w="1985" w:type="dxa"/>
            <w:tcBorders>
              <w:left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Graduação em Ciências Contábeis</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35</w:t>
            </w:r>
          </w:p>
        </w:tc>
        <w:tc>
          <w:tcPr>
            <w:tcW w:w="992"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89,7</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Controller</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c>
          <w:tcPr>
            <w:tcW w:w="1985" w:type="dxa"/>
            <w:tcBorders>
              <w:left w:val="single" w:sz="12" w:space="0" w:color="auto"/>
              <w:bottom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134" w:type="dxa"/>
            <w:tcBorders>
              <w:bottom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992" w:type="dxa"/>
            <w:tcBorders>
              <w:bottom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Coordenador (a)</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7,7</w:t>
            </w:r>
          </w:p>
        </w:tc>
        <w:tc>
          <w:tcPr>
            <w:tcW w:w="1985" w:type="dxa"/>
            <w:tcBorders>
              <w:top w:val="single" w:sz="12" w:space="0" w:color="auto"/>
              <w:left w:val="single" w:sz="12" w:space="0" w:color="auto"/>
              <w:bottom w:val="single" w:sz="12" w:space="0" w:color="auto"/>
            </w:tcBorders>
            <w:noWrap/>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Outra Formação</w:t>
            </w:r>
          </w:p>
        </w:tc>
        <w:tc>
          <w:tcPr>
            <w:tcW w:w="1134" w:type="dxa"/>
            <w:tcBorders>
              <w:top w:val="single" w:sz="12" w:space="0" w:color="auto"/>
              <w:bottom w:val="single" w:sz="12" w:space="0" w:color="auto"/>
            </w:tcBorders>
            <w:noWrap/>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992" w:type="dxa"/>
            <w:tcBorders>
              <w:top w:val="single" w:sz="12" w:space="0" w:color="auto"/>
              <w:bottom w:val="single" w:sz="12" w:space="0" w:color="auto"/>
            </w:tcBorders>
            <w:noWrap/>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Diretor Financeiro</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c>
          <w:tcPr>
            <w:tcW w:w="1985" w:type="dxa"/>
            <w:tcBorders>
              <w:top w:val="single" w:sz="12" w:space="0" w:color="auto"/>
              <w:lef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Sim</w:t>
            </w:r>
          </w:p>
        </w:tc>
        <w:tc>
          <w:tcPr>
            <w:tcW w:w="1134" w:type="dxa"/>
            <w:tcBorders>
              <w:top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w:t>
            </w:r>
          </w:p>
        </w:tc>
        <w:tc>
          <w:tcPr>
            <w:tcW w:w="992" w:type="dxa"/>
            <w:tcBorders>
              <w:top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12,8</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Gerente</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w:t>
            </w:r>
          </w:p>
        </w:tc>
        <w:tc>
          <w:tcPr>
            <w:tcW w:w="1985" w:type="dxa"/>
            <w:tcBorders>
              <w:left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Não</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34</w:t>
            </w:r>
          </w:p>
        </w:tc>
        <w:tc>
          <w:tcPr>
            <w:tcW w:w="992"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87,2</w:t>
            </w:r>
          </w:p>
        </w:tc>
      </w:tr>
      <w:tr w:rsidR="006F7103" w:rsidRPr="00B83967" w:rsidTr="00DD735A">
        <w:trPr>
          <w:trHeight w:val="227"/>
        </w:trPr>
        <w:tc>
          <w:tcPr>
            <w:tcW w:w="2977" w:type="dxa"/>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Supervisor Contábil</w:t>
            </w:r>
          </w:p>
        </w:tc>
        <w:tc>
          <w:tcPr>
            <w:tcW w:w="1134" w:type="dxa"/>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992" w:type="dxa"/>
            <w:tcBorders>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c>
          <w:tcPr>
            <w:tcW w:w="1985" w:type="dxa"/>
            <w:tcBorders>
              <w:lef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992"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100,0</w:t>
            </w:r>
          </w:p>
        </w:tc>
      </w:tr>
      <w:tr w:rsidR="006F7103" w:rsidRPr="00B83967" w:rsidTr="00DD735A">
        <w:trPr>
          <w:trHeight w:val="227"/>
        </w:trPr>
        <w:tc>
          <w:tcPr>
            <w:tcW w:w="2977" w:type="dxa"/>
            <w:tcBorders>
              <w:bottom w:val="single" w:sz="12" w:space="0" w:color="auto"/>
            </w:tcBorders>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134" w:type="dxa"/>
            <w:tcBorders>
              <w:bottom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992" w:type="dxa"/>
            <w:tcBorders>
              <w:bottom w:val="single" w:sz="12" w:space="0" w:color="auto"/>
              <w:right w:val="single" w:sz="12" w:space="0" w:color="auto"/>
            </w:tcBorders>
            <w:noWrap/>
            <w:hideMark/>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w:t>
            </w:r>
          </w:p>
        </w:tc>
        <w:tc>
          <w:tcPr>
            <w:tcW w:w="1985" w:type="dxa"/>
            <w:tcBorders>
              <w:left w:val="single" w:sz="12" w:space="0" w:color="auto"/>
              <w:bottom w:val="single" w:sz="12" w:space="0" w:color="auto"/>
            </w:tcBorders>
            <w:noWrap/>
          </w:tcPr>
          <w:p w:rsidR="006F7103" w:rsidRPr="00B83967" w:rsidRDefault="006F7103" w:rsidP="00BF70AE">
            <w:pPr>
              <w:jc w:val="both"/>
              <w:rPr>
                <w:bCs/>
                <w:color w:val="auto"/>
                <w:sz w:val="18"/>
                <w:szCs w:val="18"/>
                <w:shd w:val="clear" w:color="auto" w:fill="FFFFFF"/>
              </w:rPr>
            </w:pPr>
          </w:p>
        </w:tc>
        <w:tc>
          <w:tcPr>
            <w:tcW w:w="1134" w:type="dxa"/>
            <w:tcBorders>
              <w:bottom w:val="single" w:sz="12" w:space="0" w:color="auto"/>
            </w:tcBorders>
            <w:noWrap/>
          </w:tcPr>
          <w:p w:rsidR="006F7103" w:rsidRPr="00B83967" w:rsidRDefault="006F7103" w:rsidP="00BF70AE">
            <w:pPr>
              <w:jc w:val="both"/>
              <w:rPr>
                <w:bCs/>
                <w:color w:val="auto"/>
                <w:sz w:val="18"/>
                <w:szCs w:val="18"/>
                <w:shd w:val="clear" w:color="auto" w:fill="FFFFFF"/>
              </w:rPr>
            </w:pPr>
          </w:p>
        </w:tc>
        <w:tc>
          <w:tcPr>
            <w:tcW w:w="992" w:type="dxa"/>
            <w:tcBorders>
              <w:bottom w:val="single" w:sz="12" w:space="0" w:color="auto"/>
            </w:tcBorders>
            <w:noWrap/>
          </w:tcPr>
          <w:p w:rsidR="006F7103" w:rsidRPr="00B83967" w:rsidRDefault="006F7103" w:rsidP="00BF70AE">
            <w:pPr>
              <w:jc w:val="both"/>
              <w:rPr>
                <w:bCs/>
                <w:color w:val="auto"/>
                <w:sz w:val="18"/>
                <w:szCs w:val="18"/>
                <w:shd w:val="clear" w:color="auto" w:fill="FFFFFF"/>
              </w:rPr>
            </w:pPr>
          </w:p>
        </w:tc>
      </w:tr>
      <w:tr w:rsidR="006F7103" w:rsidRPr="00B83967" w:rsidTr="00DD735A">
        <w:trPr>
          <w:trHeight w:val="227"/>
        </w:trPr>
        <w:tc>
          <w:tcPr>
            <w:tcW w:w="2977" w:type="dxa"/>
            <w:tcBorders>
              <w:top w:val="single" w:sz="12" w:space="0" w:color="auto"/>
              <w:bottom w:val="single" w:sz="12" w:space="0" w:color="auto"/>
            </w:tcBorders>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Tempo de Experiência Contábil</w:t>
            </w:r>
          </w:p>
        </w:tc>
        <w:tc>
          <w:tcPr>
            <w:tcW w:w="1134" w:type="dxa"/>
            <w:tcBorders>
              <w:top w:val="single" w:sz="12" w:space="0" w:color="auto"/>
              <w:bottom w:val="single" w:sz="12" w:space="0" w:color="auto"/>
            </w:tcBorders>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992" w:type="dxa"/>
            <w:tcBorders>
              <w:top w:val="single" w:sz="12" w:space="0" w:color="auto"/>
              <w:bottom w:val="single" w:sz="12" w:space="0" w:color="auto"/>
              <w:right w:val="single" w:sz="12" w:space="0" w:color="auto"/>
            </w:tcBorders>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c>
          <w:tcPr>
            <w:tcW w:w="1985" w:type="dxa"/>
            <w:tcBorders>
              <w:top w:val="single" w:sz="12" w:space="0" w:color="auto"/>
              <w:left w:val="single" w:sz="12" w:space="0" w:color="auto"/>
              <w:bottom w:val="single" w:sz="12" w:space="0" w:color="auto"/>
            </w:tcBorders>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Tempo na Função atual</w:t>
            </w:r>
          </w:p>
        </w:tc>
        <w:tc>
          <w:tcPr>
            <w:tcW w:w="1134" w:type="dxa"/>
            <w:tcBorders>
              <w:top w:val="single" w:sz="12" w:space="0" w:color="auto"/>
              <w:bottom w:val="single" w:sz="12" w:space="0" w:color="auto"/>
            </w:tcBorders>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992" w:type="dxa"/>
            <w:tcBorders>
              <w:top w:val="single" w:sz="12" w:space="0" w:color="auto"/>
              <w:bottom w:val="single" w:sz="12" w:space="0" w:color="auto"/>
            </w:tcBorders>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r>
      <w:tr w:rsidR="006F7103" w:rsidRPr="00B83967" w:rsidTr="00DD735A">
        <w:trPr>
          <w:trHeight w:val="227"/>
        </w:trPr>
        <w:tc>
          <w:tcPr>
            <w:tcW w:w="2977" w:type="dxa"/>
            <w:tcBorders>
              <w:top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1 a 5 anos</w:t>
            </w:r>
          </w:p>
        </w:tc>
        <w:tc>
          <w:tcPr>
            <w:tcW w:w="1134" w:type="dxa"/>
            <w:tcBorders>
              <w:top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16</w:t>
            </w:r>
          </w:p>
        </w:tc>
        <w:tc>
          <w:tcPr>
            <w:tcW w:w="992" w:type="dxa"/>
            <w:tcBorders>
              <w:top w:val="single" w:sz="12" w:space="0" w:color="auto"/>
              <w:righ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41,0</w:t>
            </w:r>
          </w:p>
        </w:tc>
        <w:tc>
          <w:tcPr>
            <w:tcW w:w="1985" w:type="dxa"/>
            <w:tcBorders>
              <w:top w:val="single" w:sz="12" w:space="0" w:color="auto"/>
              <w:left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1 a 5 anos</w:t>
            </w:r>
          </w:p>
        </w:tc>
        <w:tc>
          <w:tcPr>
            <w:tcW w:w="1134" w:type="dxa"/>
            <w:tcBorders>
              <w:top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24</w:t>
            </w:r>
          </w:p>
        </w:tc>
        <w:tc>
          <w:tcPr>
            <w:tcW w:w="992" w:type="dxa"/>
            <w:tcBorders>
              <w:top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61,5</w:t>
            </w:r>
          </w:p>
        </w:tc>
      </w:tr>
      <w:tr w:rsidR="006F7103" w:rsidRPr="00B83967" w:rsidTr="00DD735A">
        <w:trPr>
          <w:trHeight w:val="227"/>
        </w:trPr>
        <w:tc>
          <w:tcPr>
            <w:tcW w:w="2977" w:type="dxa"/>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6 a 10 anos</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w:t>
            </w:r>
          </w:p>
        </w:tc>
        <w:tc>
          <w:tcPr>
            <w:tcW w:w="992" w:type="dxa"/>
            <w:tcBorders>
              <w:righ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25,6</w:t>
            </w:r>
          </w:p>
        </w:tc>
        <w:tc>
          <w:tcPr>
            <w:tcW w:w="1985" w:type="dxa"/>
            <w:tcBorders>
              <w:left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5 a 10 anos</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8</w:t>
            </w:r>
          </w:p>
        </w:tc>
        <w:tc>
          <w:tcPr>
            <w:tcW w:w="992"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20,5</w:t>
            </w:r>
          </w:p>
        </w:tc>
      </w:tr>
      <w:tr w:rsidR="006F7103" w:rsidRPr="00B83967" w:rsidTr="00DD735A">
        <w:trPr>
          <w:trHeight w:val="227"/>
        </w:trPr>
        <w:tc>
          <w:tcPr>
            <w:tcW w:w="2977" w:type="dxa"/>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11 a 15 anos</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4</w:t>
            </w:r>
          </w:p>
        </w:tc>
        <w:tc>
          <w:tcPr>
            <w:tcW w:w="992" w:type="dxa"/>
            <w:tcBorders>
              <w:righ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10,3</w:t>
            </w:r>
          </w:p>
        </w:tc>
        <w:tc>
          <w:tcPr>
            <w:tcW w:w="1985" w:type="dxa"/>
            <w:tcBorders>
              <w:left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11 a 15 anos</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w:t>
            </w:r>
          </w:p>
        </w:tc>
        <w:tc>
          <w:tcPr>
            <w:tcW w:w="992"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w:t>
            </w:r>
          </w:p>
        </w:tc>
      </w:tr>
      <w:tr w:rsidR="006F7103" w:rsidRPr="00B83967" w:rsidTr="00DD735A">
        <w:trPr>
          <w:trHeight w:val="227"/>
        </w:trPr>
        <w:tc>
          <w:tcPr>
            <w:tcW w:w="2977" w:type="dxa"/>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16 a 20 anos</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6</w:t>
            </w:r>
          </w:p>
        </w:tc>
        <w:tc>
          <w:tcPr>
            <w:tcW w:w="992" w:type="dxa"/>
            <w:tcBorders>
              <w:righ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15,4</w:t>
            </w:r>
          </w:p>
        </w:tc>
        <w:tc>
          <w:tcPr>
            <w:tcW w:w="1985" w:type="dxa"/>
            <w:tcBorders>
              <w:lef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de 16 a 20 anos</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w:t>
            </w:r>
          </w:p>
        </w:tc>
        <w:tc>
          <w:tcPr>
            <w:tcW w:w="992"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7,7</w:t>
            </w:r>
          </w:p>
        </w:tc>
      </w:tr>
      <w:tr w:rsidR="006F7103" w:rsidRPr="00B83967" w:rsidTr="00DD735A">
        <w:trPr>
          <w:trHeight w:val="227"/>
        </w:trPr>
        <w:tc>
          <w:tcPr>
            <w:tcW w:w="2977" w:type="dxa"/>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Acima de 20 anos</w:t>
            </w:r>
          </w:p>
        </w:tc>
        <w:tc>
          <w:tcPr>
            <w:tcW w:w="1134" w:type="dxa"/>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w:t>
            </w:r>
          </w:p>
        </w:tc>
        <w:tc>
          <w:tcPr>
            <w:tcW w:w="992" w:type="dxa"/>
            <w:tcBorders>
              <w:right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7,69</w:t>
            </w:r>
          </w:p>
        </w:tc>
        <w:tc>
          <w:tcPr>
            <w:tcW w:w="1985" w:type="dxa"/>
            <w:tcBorders>
              <w:left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Acima de 20 anos</w:t>
            </w:r>
          </w:p>
        </w:tc>
        <w:tc>
          <w:tcPr>
            <w:tcW w:w="1134" w:type="dxa"/>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w:t>
            </w:r>
          </w:p>
        </w:tc>
        <w:tc>
          <w:tcPr>
            <w:tcW w:w="992" w:type="dxa"/>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5,1</w:t>
            </w:r>
          </w:p>
        </w:tc>
      </w:tr>
      <w:tr w:rsidR="006F7103" w:rsidRPr="00B83967" w:rsidTr="00DD735A">
        <w:trPr>
          <w:trHeight w:val="227"/>
        </w:trPr>
        <w:tc>
          <w:tcPr>
            <w:tcW w:w="2977" w:type="dxa"/>
            <w:tcBorders>
              <w:bottom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134" w:type="dxa"/>
            <w:tcBorders>
              <w:bottom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992" w:type="dxa"/>
            <w:tcBorders>
              <w:bottom w:val="single" w:sz="12" w:space="0" w:color="auto"/>
              <w:righ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w:t>
            </w:r>
          </w:p>
        </w:tc>
        <w:tc>
          <w:tcPr>
            <w:tcW w:w="1985" w:type="dxa"/>
            <w:tcBorders>
              <w:lef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992"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w:t>
            </w:r>
          </w:p>
        </w:tc>
      </w:tr>
      <w:tr w:rsidR="006F7103" w:rsidRPr="00B83967" w:rsidTr="00DD735A">
        <w:trPr>
          <w:trHeight w:val="227"/>
        </w:trPr>
        <w:tc>
          <w:tcPr>
            <w:tcW w:w="2977" w:type="dxa"/>
            <w:tcBorders>
              <w:top w:val="single" w:sz="12" w:space="0" w:color="auto"/>
              <w:bottom w:val="single" w:sz="12" w:space="0" w:color="auto"/>
            </w:tcBorders>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Posição na organização contábil</w:t>
            </w:r>
          </w:p>
        </w:tc>
        <w:tc>
          <w:tcPr>
            <w:tcW w:w="1134" w:type="dxa"/>
            <w:tcBorders>
              <w:top w:val="single" w:sz="12" w:space="0" w:color="auto"/>
              <w:bottom w:val="single" w:sz="12" w:space="0" w:color="auto"/>
            </w:tcBorders>
            <w:noWrap/>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Frequência</w:t>
            </w:r>
          </w:p>
        </w:tc>
        <w:tc>
          <w:tcPr>
            <w:tcW w:w="992" w:type="dxa"/>
            <w:tcBorders>
              <w:top w:val="single" w:sz="12" w:space="0" w:color="auto"/>
              <w:bottom w:val="single" w:sz="12" w:space="0" w:color="auto"/>
              <w:right w:val="single" w:sz="12" w:space="0" w:color="auto"/>
            </w:tcBorders>
            <w:noWrap/>
          </w:tcPr>
          <w:p w:rsidR="006F7103" w:rsidRPr="00B83967" w:rsidRDefault="006F7103" w:rsidP="00BF70AE">
            <w:pPr>
              <w:jc w:val="both"/>
              <w:rPr>
                <w:b/>
                <w:bCs/>
                <w:color w:val="auto"/>
                <w:sz w:val="18"/>
                <w:szCs w:val="18"/>
                <w:shd w:val="clear" w:color="auto" w:fill="FFFFFF"/>
              </w:rPr>
            </w:pPr>
            <w:r w:rsidRPr="00B83967">
              <w:rPr>
                <w:b/>
                <w:bCs/>
                <w:color w:val="auto"/>
                <w:sz w:val="18"/>
                <w:szCs w:val="18"/>
                <w:shd w:val="clear" w:color="auto" w:fill="FFFFFF"/>
              </w:rPr>
              <w:t>%</w:t>
            </w:r>
          </w:p>
        </w:tc>
        <w:tc>
          <w:tcPr>
            <w:tcW w:w="1985" w:type="dxa"/>
            <w:tcBorders>
              <w:left w:val="single" w:sz="12" w:space="0" w:color="auto"/>
            </w:tcBorders>
            <w:noWrap/>
          </w:tcPr>
          <w:p w:rsidR="006F7103" w:rsidRPr="00B83967" w:rsidRDefault="006F7103" w:rsidP="00BF70AE">
            <w:pPr>
              <w:jc w:val="both"/>
              <w:rPr>
                <w:b/>
                <w:bCs/>
                <w:color w:val="auto"/>
                <w:sz w:val="18"/>
                <w:szCs w:val="18"/>
                <w:shd w:val="clear" w:color="auto" w:fill="FFFFFF"/>
              </w:rPr>
            </w:pPr>
          </w:p>
        </w:tc>
        <w:tc>
          <w:tcPr>
            <w:tcW w:w="1134" w:type="dxa"/>
            <w:noWrap/>
          </w:tcPr>
          <w:p w:rsidR="006F7103" w:rsidRPr="00B83967" w:rsidRDefault="006F7103" w:rsidP="00BF70AE">
            <w:pPr>
              <w:jc w:val="both"/>
              <w:rPr>
                <w:b/>
                <w:bCs/>
                <w:color w:val="auto"/>
                <w:sz w:val="18"/>
                <w:szCs w:val="18"/>
                <w:shd w:val="clear" w:color="auto" w:fill="FFFFFF"/>
              </w:rPr>
            </w:pPr>
          </w:p>
        </w:tc>
        <w:tc>
          <w:tcPr>
            <w:tcW w:w="992" w:type="dxa"/>
            <w:noWrap/>
          </w:tcPr>
          <w:p w:rsidR="006F7103" w:rsidRPr="00B83967" w:rsidRDefault="006F7103" w:rsidP="00BF70AE">
            <w:pPr>
              <w:jc w:val="both"/>
              <w:rPr>
                <w:b/>
                <w:bCs/>
                <w:color w:val="auto"/>
                <w:sz w:val="18"/>
                <w:szCs w:val="18"/>
                <w:shd w:val="clear" w:color="auto" w:fill="FFFFFF"/>
              </w:rPr>
            </w:pPr>
          </w:p>
        </w:tc>
      </w:tr>
      <w:tr w:rsidR="006F7103" w:rsidRPr="00B83967" w:rsidTr="00DD735A">
        <w:trPr>
          <w:trHeight w:val="227"/>
        </w:trPr>
        <w:tc>
          <w:tcPr>
            <w:tcW w:w="2977" w:type="dxa"/>
            <w:tcBorders>
              <w:top w:val="single" w:sz="12" w:space="0" w:color="auto"/>
            </w:tcBorders>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Funcionário</w:t>
            </w:r>
          </w:p>
        </w:tc>
        <w:tc>
          <w:tcPr>
            <w:tcW w:w="1134" w:type="dxa"/>
            <w:tcBorders>
              <w:top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30</w:t>
            </w:r>
          </w:p>
        </w:tc>
        <w:tc>
          <w:tcPr>
            <w:tcW w:w="992" w:type="dxa"/>
            <w:tcBorders>
              <w:top w:val="single" w:sz="12" w:space="0" w:color="auto"/>
              <w:righ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76,9</w:t>
            </w:r>
          </w:p>
        </w:tc>
        <w:tc>
          <w:tcPr>
            <w:tcW w:w="1985" w:type="dxa"/>
            <w:tcBorders>
              <w:left w:val="single" w:sz="12" w:space="0" w:color="auto"/>
            </w:tcBorders>
            <w:noWrap/>
          </w:tcPr>
          <w:p w:rsidR="006F7103" w:rsidRPr="00B83967" w:rsidRDefault="006F7103" w:rsidP="00BF70AE">
            <w:pPr>
              <w:jc w:val="both"/>
              <w:rPr>
                <w:bCs/>
                <w:color w:val="auto"/>
                <w:sz w:val="18"/>
                <w:szCs w:val="18"/>
                <w:shd w:val="clear" w:color="auto" w:fill="FFFFFF"/>
              </w:rPr>
            </w:pPr>
          </w:p>
        </w:tc>
        <w:tc>
          <w:tcPr>
            <w:tcW w:w="1134" w:type="dxa"/>
            <w:noWrap/>
          </w:tcPr>
          <w:p w:rsidR="006F7103" w:rsidRPr="00B83967" w:rsidRDefault="006F7103" w:rsidP="00BF70AE">
            <w:pPr>
              <w:jc w:val="both"/>
              <w:rPr>
                <w:bCs/>
                <w:color w:val="auto"/>
                <w:sz w:val="18"/>
                <w:szCs w:val="18"/>
                <w:shd w:val="clear" w:color="auto" w:fill="FFFFFF"/>
              </w:rPr>
            </w:pPr>
          </w:p>
        </w:tc>
        <w:tc>
          <w:tcPr>
            <w:tcW w:w="992" w:type="dxa"/>
            <w:noWrap/>
          </w:tcPr>
          <w:p w:rsidR="006F7103" w:rsidRPr="00B83967" w:rsidRDefault="006F7103" w:rsidP="00BF70AE">
            <w:pPr>
              <w:jc w:val="both"/>
              <w:rPr>
                <w:bCs/>
                <w:color w:val="auto"/>
                <w:sz w:val="18"/>
                <w:szCs w:val="18"/>
                <w:shd w:val="clear" w:color="auto" w:fill="FFFFFF"/>
              </w:rPr>
            </w:pPr>
          </w:p>
        </w:tc>
      </w:tr>
      <w:tr w:rsidR="006F7103" w:rsidRPr="00B83967" w:rsidTr="00DD735A">
        <w:trPr>
          <w:trHeight w:val="227"/>
        </w:trPr>
        <w:tc>
          <w:tcPr>
            <w:tcW w:w="2977" w:type="dxa"/>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Único Proprietário</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w:t>
            </w:r>
          </w:p>
        </w:tc>
        <w:tc>
          <w:tcPr>
            <w:tcW w:w="992" w:type="dxa"/>
            <w:tcBorders>
              <w:righ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2,6</w:t>
            </w:r>
          </w:p>
        </w:tc>
        <w:tc>
          <w:tcPr>
            <w:tcW w:w="1985" w:type="dxa"/>
            <w:tcBorders>
              <w:left w:val="single" w:sz="12" w:space="0" w:color="auto"/>
            </w:tcBorders>
            <w:noWrap/>
          </w:tcPr>
          <w:p w:rsidR="006F7103" w:rsidRPr="00B83967" w:rsidRDefault="006F7103" w:rsidP="00BF70AE">
            <w:pPr>
              <w:jc w:val="both"/>
              <w:rPr>
                <w:bCs/>
                <w:color w:val="auto"/>
                <w:sz w:val="18"/>
                <w:szCs w:val="18"/>
                <w:shd w:val="clear" w:color="auto" w:fill="FFFFFF"/>
              </w:rPr>
            </w:pPr>
          </w:p>
        </w:tc>
        <w:tc>
          <w:tcPr>
            <w:tcW w:w="1134" w:type="dxa"/>
            <w:noWrap/>
          </w:tcPr>
          <w:p w:rsidR="006F7103" w:rsidRPr="00B83967" w:rsidRDefault="006F7103" w:rsidP="00BF70AE">
            <w:pPr>
              <w:jc w:val="both"/>
              <w:rPr>
                <w:bCs/>
                <w:color w:val="auto"/>
                <w:sz w:val="18"/>
                <w:szCs w:val="18"/>
                <w:shd w:val="clear" w:color="auto" w:fill="FFFFFF"/>
              </w:rPr>
            </w:pPr>
          </w:p>
        </w:tc>
        <w:tc>
          <w:tcPr>
            <w:tcW w:w="992" w:type="dxa"/>
            <w:noWrap/>
          </w:tcPr>
          <w:p w:rsidR="006F7103" w:rsidRPr="00B83967" w:rsidRDefault="006F7103" w:rsidP="00BF70AE">
            <w:pPr>
              <w:jc w:val="both"/>
              <w:rPr>
                <w:bCs/>
                <w:color w:val="auto"/>
                <w:sz w:val="18"/>
                <w:szCs w:val="18"/>
                <w:shd w:val="clear" w:color="auto" w:fill="FFFFFF"/>
              </w:rPr>
            </w:pPr>
          </w:p>
        </w:tc>
      </w:tr>
      <w:tr w:rsidR="006F7103" w:rsidRPr="00B83967" w:rsidTr="00DD735A">
        <w:trPr>
          <w:trHeight w:val="227"/>
        </w:trPr>
        <w:tc>
          <w:tcPr>
            <w:tcW w:w="2977"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Sócio</w:t>
            </w:r>
          </w:p>
        </w:tc>
        <w:tc>
          <w:tcPr>
            <w:tcW w:w="1134" w:type="dxa"/>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8</w:t>
            </w:r>
          </w:p>
        </w:tc>
        <w:tc>
          <w:tcPr>
            <w:tcW w:w="992" w:type="dxa"/>
            <w:tcBorders>
              <w:righ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20,5</w:t>
            </w:r>
          </w:p>
        </w:tc>
        <w:tc>
          <w:tcPr>
            <w:tcW w:w="1985" w:type="dxa"/>
            <w:tcBorders>
              <w:left w:val="single" w:sz="12" w:space="0" w:color="auto"/>
            </w:tcBorders>
            <w:noWrap/>
          </w:tcPr>
          <w:p w:rsidR="006F7103" w:rsidRPr="00B83967" w:rsidRDefault="006F7103" w:rsidP="00BF70AE">
            <w:pPr>
              <w:jc w:val="both"/>
              <w:rPr>
                <w:bCs/>
                <w:color w:val="auto"/>
                <w:sz w:val="18"/>
                <w:szCs w:val="18"/>
                <w:shd w:val="clear" w:color="auto" w:fill="FFFFFF"/>
              </w:rPr>
            </w:pPr>
          </w:p>
        </w:tc>
        <w:tc>
          <w:tcPr>
            <w:tcW w:w="1134" w:type="dxa"/>
            <w:noWrap/>
          </w:tcPr>
          <w:p w:rsidR="006F7103" w:rsidRPr="00B83967" w:rsidRDefault="006F7103" w:rsidP="00BF70AE">
            <w:pPr>
              <w:jc w:val="both"/>
              <w:rPr>
                <w:bCs/>
                <w:color w:val="auto"/>
                <w:sz w:val="18"/>
                <w:szCs w:val="18"/>
                <w:shd w:val="clear" w:color="auto" w:fill="FFFFFF"/>
              </w:rPr>
            </w:pPr>
          </w:p>
        </w:tc>
        <w:tc>
          <w:tcPr>
            <w:tcW w:w="992" w:type="dxa"/>
            <w:noWrap/>
          </w:tcPr>
          <w:p w:rsidR="006F7103" w:rsidRPr="00B83967" w:rsidRDefault="006F7103" w:rsidP="00BF70AE">
            <w:pPr>
              <w:jc w:val="both"/>
              <w:rPr>
                <w:bCs/>
                <w:color w:val="auto"/>
                <w:sz w:val="18"/>
                <w:szCs w:val="18"/>
                <w:shd w:val="clear" w:color="auto" w:fill="FFFFFF"/>
              </w:rPr>
            </w:pPr>
          </w:p>
        </w:tc>
      </w:tr>
      <w:tr w:rsidR="006F7103" w:rsidRPr="00B83967" w:rsidTr="00DD735A">
        <w:trPr>
          <w:trHeight w:val="227"/>
        </w:trPr>
        <w:tc>
          <w:tcPr>
            <w:tcW w:w="2977" w:type="dxa"/>
            <w:tcBorders>
              <w:bottom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Total</w:t>
            </w:r>
          </w:p>
        </w:tc>
        <w:tc>
          <w:tcPr>
            <w:tcW w:w="1134" w:type="dxa"/>
            <w:tcBorders>
              <w:bottom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39</w:t>
            </w:r>
          </w:p>
        </w:tc>
        <w:tc>
          <w:tcPr>
            <w:tcW w:w="992" w:type="dxa"/>
            <w:tcBorders>
              <w:bottom w:val="single" w:sz="12" w:space="0" w:color="auto"/>
              <w:right w:val="single" w:sz="12" w:space="0" w:color="auto"/>
            </w:tcBorders>
            <w:noWrap/>
          </w:tcPr>
          <w:p w:rsidR="006F7103" w:rsidRPr="00B83967" w:rsidRDefault="006F7103" w:rsidP="00BF70AE">
            <w:pPr>
              <w:jc w:val="both"/>
              <w:rPr>
                <w:bCs/>
                <w:color w:val="auto"/>
                <w:sz w:val="18"/>
                <w:szCs w:val="18"/>
                <w:shd w:val="clear" w:color="auto" w:fill="FFFFFF"/>
              </w:rPr>
            </w:pPr>
            <w:r w:rsidRPr="00B83967">
              <w:rPr>
                <w:bCs/>
                <w:color w:val="auto"/>
                <w:sz w:val="18"/>
                <w:szCs w:val="18"/>
                <w:shd w:val="clear" w:color="auto" w:fill="FFFFFF"/>
              </w:rPr>
              <w:t>100</w:t>
            </w:r>
          </w:p>
        </w:tc>
        <w:tc>
          <w:tcPr>
            <w:tcW w:w="1985" w:type="dxa"/>
            <w:tcBorders>
              <w:left w:val="single" w:sz="12" w:space="0" w:color="auto"/>
              <w:bottom w:val="single" w:sz="12" w:space="0" w:color="auto"/>
            </w:tcBorders>
            <w:noWrap/>
          </w:tcPr>
          <w:p w:rsidR="006F7103" w:rsidRPr="00B83967" w:rsidRDefault="006F7103" w:rsidP="00BF70AE">
            <w:pPr>
              <w:jc w:val="both"/>
              <w:rPr>
                <w:bCs/>
                <w:color w:val="auto"/>
                <w:sz w:val="18"/>
                <w:szCs w:val="18"/>
                <w:shd w:val="clear" w:color="auto" w:fill="FFFFFF"/>
              </w:rPr>
            </w:pPr>
          </w:p>
        </w:tc>
        <w:tc>
          <w:tcPr>
            <w:tcW w:w="1134" w:type="dxa"/>
            <w:tcBorders>
              <w:bottom w:val="single" w:sz="12" w:space="0" w:color="auto"/>
            </w:tcBorders>
            <w:noWrap/>
          </w:tcPr>
          <w:p w:rsidR="006F7103" w:rsidRPr="00B83967" w:rsidRDefault="006F7103" w:rsidP="00BF70AE">
            <w:pPr>
              <w:jc w:val="both"/>
              <w:rPr>
                <w:bCs/>
                <w:color w:val="auto"/>
                <w:sz w:val="18"/>
                <w:szCs w:val="18"/>
                <w:shd w:val="clear" w:color="auto" w:fill="FFFFFF"/>
              </w:rPr>
            </w:pPr>
          </w:p>
        </w:tc>
        <w:tc>
          <w:tcPr>
            <w:tcW w:w="992" w:type="dxa"/>
            <w:tcBorders>
              <w:bottom w:val="single" w:sz="12" w:space="0" w:color="auto"/>
            </w:tcBorders>
            <w:noWrap/>
          </w:tcPr>
          <w:p w:rsidR="006F7103" w:rsidRPr="00B83967" w:rsidRDefault="006F7103" w:rsidP="00BF70AE">
            <w:pPr>
              <w:jc w:val="both"/>
              <w:rPr>
                <w:bCs/>
                <w:color w:val="auto"/>
                <w:sz w:val="18"/>
                <w:szCs w:val="18"/>
                <w:shd w:val="clear" w:color="auto" w:fill="FFFFFF"/>
              </w:rPr>
            </w:pPr>
          </w:p>
        </w:tc>
      </w:tr>
    </w:tbl>
    <w:p w:rsidR="006F7103" w:rsidRPr="00B83967" w:rsidRDefault="006F7103" w:rsidP="00BF70AE">
      <w:pPr>
        <w:jc w:val="both"/>
        <w:rPr>
          <w:bCs/>
          <w:color w:val="auto"/>
          <w:szCs w:val="24"/>
          <w:shd w:val="clear" w:color="auto" w:fill="FFFFFF"/>
        </w:rPr>
      </w:pPr>
      <w:r w:rsidRPr="00B83967">
        <w:rPr>
          <w:bCs/>
          <w:color w:val="auto"/>
          <w:szCs w:val="24"/>
          <w:shd w:val="clear" w:color="auto" w:fill="FFFFFF"/>
        </w:rPr>
        <w:t xml:space="preserve">Fonte: </w:t>
      </w:r>
      <w:r w:rsidR="00D86698">
        <w:rPr>
          <w:bCs/>
          <w:color w:val="auto"/>
          <w:szCs w:val="24"/>
          <w:shd w:val="clear" w:color="auto" w:fill="FFFFFF"/>
        </w:rPr>
        <w:t>dados da pesquisa 2017.</w:t>
      </w:r>
    </w:p>
    <w:p w:rsidR="006F7103" w:rsidRPr="00B83967" w:rsidRDefault="006F7103" w:rsidP="00BF70AE">
      <w:pPr>
        <w:ind w:firstLine="708"/>
        <w:jc w:val="both"/>
        <w:rPr>
          <w:bCs/>
          <w:color w:val="auto"/>
          <w:sz w:val="24"/>
          <w:szCs w:val="24"/>
          <w:shd w:val="clear" w:color="auto" w:fill="FFFFFF"/>
        </w:rPr>
      </w:pPr>
      <w:r w:rsidRPr="00B83967">
        <w:rPr>
          <w:bCs/>
          <w:color w:val="auto"/>
          <w:sz w:val="24"/>
          <w:szCs w:val="24"/>
          <w:shd w:val="clear" w:color="auto" w:fill="FFFFFF"/>
        </w:rPr>
        <w:t>Em relação a formação acadêmica, verificou-se que 89,7% dos respondentes possuem Graduação em Ciências Contábeis, quando questionando se estes possuem outra graduação ou especialização apenas 5% responderam que possuem, alguns em áreas correlatas como Administração, direito e pós graduação, sendo que 2 respondentes possuem outra graduação em educação física e serviço social.</w:t>
      </w:r>
    </w:p>
    <w:p w:rsidR="006F7103" w:rsidRPr="00B83967" w:rsidRDefault="006F7103" w:rsidP="00BF70AE">
      <w:pPr>
        <w:jc w:val="both"/>
        <w:rPr>
          <w:bCs/>
          <w:color w:val="auto"/>
          <w:sz w:val="24"/>
          <w:szCs w:val="24"/>
          <w:shd w:val="clear" w:color="auto" w:fill="FFFFFF"/>
        </w:rPr>
      </w:pPr>
    </w:p>
    <w:p w:rsidR="006F7103" w:rsidRPr="00B83967" w:rsidRDefault="006F7103" w:rsidP="00BF70AE">
      <w:pPr>
        <w:jc w:val="both"/>
        <w:rPr>
          <w:b/>
          <w:bCs/>
          <w:color w:val="auto"/>
          <w:sz w:val="24"/>
          <w:szCs w:val="24"/>
          <w:shd w:val="clear" w:color="auto" w:fill="FFFFFF"/>
        </w:rPr>
      </w:pPr>
      <w:r w:rsidRPr="00B83967">
        <w:rPr>
          <w:b/>
          <w:bCs/>
          <w:color w:val="auto"/>
          <w:sz w:val="24"/>
          <w:szCs w:val="24"/>
          <w:shd w:val="clear" w:color="auto" w:fill="FFFFFF"/>
        </w:rPr>
        <w:t>4.2 Análises das variáveis</w:t>
      </w:r>
    </w:p>
    <w:p w:rsidR="006F7103" w:rsidRPr="00B83967" w:rsidRDefault="00BC3150" w:rsidP="00BF70AE">
      <w:pPr>
        <w:ind w:firstLine="720"/>
        <w:jc w:val="both"/>
        <w:rPr>
          <w:bCs/>
          <w:color w:val="auto"/>
          <w:sz w:val="24"/>
          <w:szCs w:val="24"/>
          <w:shd w:val="clear" w:color="auto" w:fill="FFFFFF"/>
        </w:rPr>
      </w:pPr>
      <w:r w:rsidRPr="00B83967">
        <w:rPr>
          <w:bCs/>
          <w:color w:val="auto"/>
          <w:sz w:val="24"/>
          <w:szCs w:val="24"/>
          <w:shd w:val="clear" w:color="auto" w:fill="FFFFFF"/>
        </w:rPr>
        <w:t xml:space="preserve">Para análise das variáveis, estas foram segmentados em três grupos, o primeiro grupo de variáveis consiste em </w:t>
      </w:r>
      <w:r w:rsidR="007423C8" w:rsidRPr="00B83967">
        <w:rPr>
          <w:bCs/>
          <w:color w:val="auto"/>
          <w:sz w:val="24"/>
          <w:szCs w:val="24"/>
          <w:shd w:val="clear" w:color="auto" w:fill="FFFFFF"/>
        </w:rPr>
        <w:t xml:space="preserve">9 </w:t>
      </w:r>
      <w:r w:rsidR="00495613" w:rsidRPr="00B83967">
        <w:rPr>
          <w:bCs/>
          <w:color w:val="auto"/>
          <w:sz w:val="24"/>
          <w:szCs w:val="24"/>
          <w:shd w:val="clear" w:color="auto" w:fill="FFFFFF"/>
        </w:rPr>
        <w:t>assertivas</w:t>
      </w:r>
      <w:r w:rsidR="005F33AA" w:rsidRPr="00B83967">
        <w:rPr>
          <w:bCs/>
          <w:color w:val="auto"/>
          <w:sz w:val="24"/>
          <w:szCs w:val="24"/>
          <w:shd w:val="clear" w:color="auto" w:fill="FFFFFF"/>
        </w:rPr>
        <w:t xml:space="preserve">, com objetivo de </w:t>
      </w:r>
      <w:r w:rsidR="00495613" w:rsidRPr="00B83967">
        <w:rPr>
          <w:bCs/>
          <w:color w:val="auto"/>
          <w:sz w:val="24"/>
          <w:szCs w:val="24"/>
          <w:shd w:val="clear" w:color="auto" w:fill="FFFFFF"/>
        </w:rPr>
        <w:t xml:space="preserve">investigar </w:t>
      </w:r>
      <w:r w:rsidR="006F7103" w:rsidRPr="00B83967">
        <w:rPr>
          <w:bCs/>
          <w:color w:val="auto"/>
          <w:sz w:val="24"/>
          <w:szCs w:val="24"/>
          <w:shd w:val="clear" w:color="auto" w:fill="FFFFFF"/>
        </w:rPr>
        <w:t xml:space="preserve">a percepção dos respondentes quanto a motivação </w:t>
      </w:r>
      <w:r w:rsidR="007423C8" w:rsidRPr="00B83967">
        <w:rPr>
          <w:bCs/>
          <w:color w:val="auto"/>
          <w:sz w:val="24"/>
          <w:szCs w:val="24"/>
          <w:shd w:val="clear" w:color="auto" w:fill="FFFFFF"/>
        </w:rPr>
        <w:t>que conduz os e</w:t>
      </w:r>
      <w:r w:rsidR="006F7103" w:rsidRPr="00B83967">
        <w:rPr>
          <w:bCs/>
          <w:color w:val="auto"/>
          <w:sz w:val="24"/>
          <w:szCs w:val="24"/>
          <w:shd w:val="clear" w:color="auto" w:fill="FFFFFF"/>
        </w:rPr>
        <w:t>mpresários a solicitarem a elaboração do planejamento tributár</w:t>
      </w:r>
      <w:r w:rsidR="00495613" w:rsidRPr="00B83967">
        <w:rPr>
          <w:bCs/>
          <w:color w:val="auto"/>
          <w:sz w:val="24"/>
          <w:szCs w:val="24"/>
          <w:shd w:val="clear" w:color="auto" w:fill="FFFFFF"/>
        </w:rPr>
        <w:t>io</w:t>
      </w:r>
      <w:r w:rsidRPr="00B83967">
        <w:rPr>
          <w:bCs/>
          <w:color w:val="auto"/>
          <w:sz w:val="24"/>
          <w:szCs w:val="24"/>
          <w:shd w:val="clear" w:color="auto" w:fill="FFFFFF"/>
        </w:rPr>
        <w:t>, descritas as respostas pormenorizadas na tabela 4 com seus devidos rankings médios (RM)</w:t>
      </w:r>
    </w:p>
    <w:p w:rsidR="0059032A" w:rsidRPr="00B83967" w:rsidRDefault="00BC3150" w:rsidP="00BF70AE">
      <w:pPr>
        <w:jc w:val="both"/>
        <w:rPr>
          <w:bCs/>
          <w:color w:val="auto"/>
          <w:sz w:val="24"/>
          <w:szCs w:val="24"/>
          <w:shd w:val="clear" w:color="auto" w:fill="FFFFFF"/>
        </w:rPr>
      </w:pPr>
      <w:r w:rsidRPr="00B83967">
        <w:rPr>
          <w:bCs/>
          <w:color w:val="auto"/>
          <w:sz w:val="24"/>
          <w:szCs w:val="24"/>
          <w:shd w:val="clear" w:color="auto" w:fill="FFFFFF"/>
        </w:rPr>
        <w:tab/>
        <w:t>Conforme disposto na tabela 4, verificou-se que o resultado médio referente as motivações que conduzem a solicitação da prestação de serviços de planejamento tribut</w:t>
      </w:r>
      <w:r w:rsidR="008F6D61" w:rsidRPr="00B83967">
        <w:rPr>
          <w:bCs/>
          <w:color w:val="auto"/>
          <w:sz w:val="24"/>
          <w:szCs w:val="24"/>
          <w:shd w:val="clear" w:color="auto" w:fill="FFFFFF"/>
        </w:rPr>
        <w:t xml:space="preserve">ário foram de neutro a </w:t>
      </w:r>
      <w:r w:rsidR="004F3258" w:rsidRPr="00B83967">
        <w:rPr>
          <w:bCs/>
          <w:color w:val="auto"/>
          <w:sz w:val="24"/>
          <w:szCs w:val="24"/>
          <w:shd w:val="clear" w:color="auto" w:fill="FFFFFF"/>
        </w:rPr>
        <w:t xml:space="preserve">válido </w:t>
      </w:r>
      <w:r w:rsidR="008F6D61" w:rsidRPr="00B83967">
        <w:rPr>
          <w:bCs/>
          <w:color w:val="auto"/>
          <w:sz w:val="24"/>
          <w:szCs w:val="24"/>
          <w:shd w:val="clear" w:color="auto" w:fill="FFFFFF"/>
        </w:rPr>
        <w:t>(2,77 a 5,92)</w:t>
      </w:r>
      <w:r w:rsidR="004F3258" w:rsidRPr="00B83967">
        <w:rPr>
          <w:bCs/>
          <w:color w:val="auto"/>
          <w:sz w:val="24"/>
          <w:szCs w:val="24"/>
          <w:shd w:val="clear" w:color="auto" w:fill="FFFFFF"/>
        </w:rPr>
        <w:t>. Assim percebe-se que questões que motivam a elaboração de um planejamento concentram-se nas exigências do fisco</w:t>
      </w:r>
      <w:r w:rsidR="006E3072" w:rsidRPr="00B83967">
        <w:rPr>
          <w:bCs/>
          <w:color w:val="auto"/>
          <w:sz w:val="24"/>
          <w:szCs w:val="24"/>
          <w:shd w:val="clear" w:color="auto" w:fill="FFFFFF"/>
        </w:rPr>
        <w:t xml:space="preserve"> (4,13)</w:t>
      </w:r>
      <w:r w:rsidR="004F3258" w:rsidRPr="00B83967">
        <w:rPr>
          <w:bCs/>
          <w:color w:val="auto"/>
          <w:sz w:val="24"/>
          <w:szCs w:val="24"/>
          <w:shd w:val="clear" w:color="auto" w:fill="FFFFFF"/>
        </w:rPr>
        <w:t xml:space="preserve">, redução de </w:t>
      </w:r>
      <w:r w:rsidR="004F3258" w:rsidRPr="00B83967">
        <w:rPr>
          <w:bCs/>
          <w:color w:val="auto"/>
          <w:sz w:val="24"/>
          <w:szCs w:val="24"/>
          <w:shd w:val="clear" w:color="auto" w:fill="FFFFFF"/>
        </w:rPr>
        <w:lastRenderedPageBreak/>
        <w:t>tributos</w:t>
      </w:r>
      <w:r w:rsidR="006E3072" w:rsidRPr="00B83967">
        <w:rPr>
          <w:bCs/>
          <w:color w:val="auto"/>
          <w:sz w:val="24"/>
          <w:szCs w:val="24"/>
          <w:shd w:val="clear" w:color="auto" w:fill="FFFFFF"/>
        </w:rPr>
        <w:t xml:space="preserve"> (5,92)</w:t>
      </w:r>
      <w:r w:rsidR="004F3258" w:rsidRPr="00B83967">
        <w:rPr>
          <w:bCs/>
          <w:color w:val="auto"/>
          <w:sz w:val="24"/>
          <w:szCs w:val="24"/>
          <w:shd w:val="clear" w:color="auto" w:fill="FFFFFF"/>
        </w:rPr>
        <w:t>, no entanto na percepção dos profissionais contábeis os empresários são induzidos a solicitarem estes serviços</w:t>
      </w:r>
      <w:r w:rsidR="006E3072" w:rsidRPr="00B83967">
        <w:rPr>
          <w:bCs/>
          <w:color w:val="auto"/>
          <w:sz w:val="24"/>
          <w:szCs w:val="24"/>
          <w:shd w:val="clear" w:color="auto" w:fill="FFFFFF"/>
        </w:rPr>
        <w:t xml:space="preserve"> (4,64)</w:t>
      </w:r>
      <w:r w:rsidR="004F3258" w:rsidRPr="00B83967">
        <w:rPr>
          <w:bCs/>
          <w:color w:val="auto"/>
          <w:sz w:val="24"/>
          <w:szCs w:val="24"/>
          <w:shd w:val="clear" w:color="auto" w:fill="FFFFFF"/>
        </w:rPr>
        <w:t xml:space="preserve">, não se importando </w:t>
      </w:r>
      <w:r w:rsidR="006E3072" w:rsidRPr="00B83967">
        <w:rPr>
          <w:bCs/>
          <w:color w:val="auto"/>
          <w:sz w:val="24"/>
          <w:szCs w:val="24"/>
          <w:shd w:val="clear" w:color="auto" w:fill="FFFFFF"/>
        </w:rPr>
        <w:t xml:space="preserve">com </w:t>
      </w:r>
      <w:r w:rsidR="004F3258" w:rsidRPr="00B83967">
        <w:rPr>
          <w:bCs/>
          <w:color w:val="auto"/>
          <w:sz w:val="24"/>
          <w:szCs w:val="24"/>
          <w:shd w:val="clear" w:color="auto" w:fill="FFFFFF"/>
        </w:rPr>
        <w:t xml:space="preserve">os critérios utilizados </w:t>
      </w:r>
      <w:r w:rsidR="006E3072" w:rsidRPr="00B83967">
        <w:rPr>
          <w:bCs/>
          <w:color w:val="auto"/>
          <w:sz w:val="24"/>
          <w:szCs w:val="24"/>
          <w:shd w:val="clear" w:color="auto" w:fill="FFFFFF"/>
        </w:rPr>
        <w:t xml:space="preserve">ou o acompanhamento da elaboração do </w:t>
      </w:r>
      <w:r w:rsidR="004F3258" w:rsidRPr="00B83967">
        <w:rPr>
          <w:bCs/>
          <w:color w:val="auto"/>
          <w:sz w:val="24"/>
          <w:szCs w:val="24"/>
          <w:shd w:val="clear" w:color="auto" w:fill="FFFFFF"/>
        </w:rPr>
        <w:t>serviço</w:t>
      </w:r>
      <w:r w:rsidR="006E3072" w:rsidRPr="00B83967">
        <w:rPr>
          <w:bCs/>
          <w:color w:val="auto"/>
          <w:sz w:val="24"/>
          <w:szCs w:val="24"/>
          <w:shd w:val="clear" w:color="auto" w:fill="FFFFFF"/>
        </w:rPr>
        <w:t>(4,85)</w:t>
      </w:r>
      <w:r w:rsidR="004F3258" w:rsidRPr="00B83967">
        <w:rPr>
          <w:bCs/>
          <w:color w:val="auto"/>
          <w:sz w:val="24"/>
          <w:szCs w:val="24"/>
          <w:shd w:val="clear" w:color="auto" w:fill="FFFFFF"/>
        </w:rPr>
        <w:t>.</w:t>
      </w:r>
      <w:r w:rsidR="00482082" w:rsidRPr="00B83967">
        <w:rPr>
          <w:bCs/>
          <w:color w:val="auto"/>
          <w:sz w:val="24"/>
          <w:szCs w:val="24"/>
          <w:shd w:val="clear" w:color="auto" w:fill="FFFFFF"/>
        </w:rPr>
        <w:t xml:space="preserve"> Sob está ótica, </w:t>
      </w:r>
      <w:r w:rsidR="00482082" w:rsidRPr="00B83967">
        <w:rPr>
          <w:bCs/>
          <w:color w:val="auto"/>
          <w:sz w:val="24"/>
          <w:szCs w:val="24"/>
          <w:shd w:val="clear" w:color="auto" w:fill="FFFFFF"/>
        </w:rPr>
        <w:fldChar w:fldCharType="begin" w:fldLock="1"/>
      </w:r>
      <w:r w:rsidR="00216F04">
        <w:rPr>
          <w:bCs/>
          <w:color w:val="auto"/>
          <w:sz w:val="24"/>
          <w:szCs w:val="24"/>
          <w:shd w:val="clear" w:color="auto" w:fill="FFFFFF"/>
        </w:rPr>
        <w:instrText>ADDIN CSL_CITATION { "citationItems" : [ { "id" : "ITEM-1", "itemData" : { "abstract" : "O presente trabalho teve por objetivo analisar a import\u00e2ncia da aplica\u00e7\u00e3o do planejamento tribut\u00e1rio pelas empresas prestadoras de servi\u00e7os cont\u00e1beis na cidade de Sinop/MT. A metodologia adotada para o desenvolvimento deste estudo foi a pesquisa bibliogr\u00e1fica e o m\u00e9todo de pesquisa de campo, no qual as informa\u00e7\u00f5es foram coletadas por meio de question\u00e1rio, com 20 quest\u00f5es claras e objetivas, aplicado a uma amostra de 20 escrit\u00f3rios de Contabilidade. De acordo com os dados coletados, observa-se que o planejamento tribut\u00e1rio \u00e9 oferecido de forma significativa pelos escrit\u00f3rios de Contabilidade como uma estrat\u00e9gia de an\u00e1lise tribut\u00e1ria para que seus usu\u00e1rios/clientes possam obter informa\u00e7\u00f5es significativas que os levem a uma economia tribut\u00e1ria. Grande parte das empresas, instaladas na cidade de Sinop/MT, busca o planejamento como uma alternativa econ\u00f4mica tribut\u00e1ria para atender \u00e0 legalidade do fisco, por\u00e9m, mesmo que ainda existam algumas dificuldades enfrentadas pelos profissionais cont\u00e1beis ao realizarem o planejamento, como, por exemplo, a escassez de informa\u00e7\u00f5es claras fornecidas pelos clientes, alguns escrit\u00f3rios de Contabilidade, que t\u00eam mais tempo de egresso no mercado de trabalho, apresentam um n\u00famero maior de servi\u00e7os e maior estabilidade. Essa constata\u00e7\u00e3o permite designar um setor somente para trabalhar com o planejamento j\u00e1 que, para cada tipo de empresa, \u00e9 necess\u00e1ria uma an\u00e1lise minuciosa para que se consiga atingir o objetivo alcan\u00e7ado.", "author" : [ { "dropping-particle" : "", "family" : "Gobatto", "given" : "Silva", "non-dropping-particle" : "", "parse-names" : false, "suffix" : "" }, { "dropping-particle" : "", "family" : "Casturino", "given" : "Vanders\u00e9zar", "non-dropping-particle" : "", "parse-names" : false, "suffix" : "" }, { "dropping-particle" : "", "family" : "Casturino", "given" : "Adriana Kagueiama", "non-dropping-particle" : "", "parse-names" : false, "suffix" : "" }, { "dropping-particle" : "da", "family" : "Silva", "given" : "Juliana Vit\u00f3ria Vieira Mattiello", "non-dropping-particle" : "", "parse-names" : false, "suffix" : "" } ], "container-title" : "V ciclo de Palestras em Ci\u00eancias Sociais Aplicada", "id" : "ITEM-1", "issued" : { "date-parts" : [ [ "2011" ] ] }, "page" : "1-16", "title" : "Planejamento Tribut\u00e1rio : um estudo em empresas prestadoras de servi\u00e7os cont\u00e1beis na cidade de Sinop", "type" : "article-journal" }, "uris" : [ "http://www.mendeley.com/documents/?uuid=0c1410ac-5696-49f8-963d-94036e0f9916" ] } ], "mendeley" : { "formattedCitation" : "(Gobatto et al., 2011)", "manualFormatting" : "Gobatto et al., (2011)", "plainTextFormattedCitation" : "(Gobatto et al., 2011)", "previouslyFormattedCitation" : "(Gobatto et al., 2011)" }, "properties" : { "noteIndex" : 0 }, "schema" : "https://github.com/citation-style-language/schema/raw/master/csl-citation.json" }</w:instrText>
      </w:r>
      <w:r w:rsidR="00482082" w:rsidRPr="00B83967">
        <w:rPr>
          <w:bCs/>
          <w:color w:val="auto"/>
          <w:sz w:val="24"/>
          <w:szCs w:val="24"/>
          <w:shd w:val="clear" w:color="auto" w:fill="FFFFFF"/>
        </w:rPr>
        <w:fldChar w:fldCharType="separate"/>
      </w:r>
      <w:r w:rsidR="00482082" w:rsidRPr="00B83967">
        <w:rPr>
          <w:bCs/>
          <w:noProof/>
          <w:color w:val="auto"/>
          <w:sz w:val="24"/>
          <w:szCs w:val="24"/>
          <w:shd w:val="clear" w:color="auto" w:fill="FFFFFF"/>
        </w:rPr>
        <w:t>Gobatto et al., (2011)</w:t>
      </w:r>
      <w:r w:rsidR="00482082" w:rsidRPr="00B83967">
        <w:rPr>
          <w:bCs/>
          <w:color w:val="auto"/>
          <w:sz w:val="24"/>
          <w:szCs w:val="24"/>
          <w:shd w:val="clear" w:color="auto" w:fill="FFFFFF"/>
        </w:rPr>
        <w:fldChar w:fldCharType="end"/>
      </w:r>
      <w:r w:rsidR="00482082" w:rsidRPr="00B83967">
        <w:rPr>
          <w:noProof/>
          <w:color w:val="auto"/>
          <w:sz w:val="24"/>
          <w:szCs w:val="24"/>
        </w:rPr>
        <w:t xml:space="preserve"> reafirma que os empresários </w:t>
      </w:r>
      <w:r w:rsidR="004F3258" w:rsidRPr="00B83967">
        <w:rPr>
          <w:bCs/>
          <w:color w:val="auto"/>
          <w:sz w:val="24"/>
          <w:szCs w:val="24"/>
          <w:shd w:val="clear" w:color="auto" w:fill="FFFFFF"/>
        </w:rPr>
        <w:t xml:space="preserve"> </w:t>
      </w:r>
      <w:r w:rsidR="00482082" w:rsidRPr="00B83967">
        <w:rPr>
          <w:bCs/>
          <w:color w:val="auto"/>
          <w:sz w:val="24"/>
          <w:szCs w:val="24"/>
          <w:shd w:val="clear" w:color="auto" w:fill="FFFFFF"/>
        </w:rPr>
        <w:t xml:space="preserve">demonstram certo interesse quando instruídos acerca dos benefícios do planejamento tributário, </w:t>
      </w:r>
      <w:r w:rsidR="006E3072" w:rsidRPr="00B83967">
        <w:rPr>
          <w:bCs/>
          <w:color w:val="auto"/>
          <w:sz w:val="24"/>
          <w:szCs w:val="24"/>
          <w:shd w:val="clear" w:color="auto" w:fill="FFFFFF"/>
        </w:rPr>
        <w:t xml:space="preserve">no entanto não o assumem como </w:t>
      </w:r>
      <w:r w:rsidR="00482082" w:rsidRPr="00B83967">
        <w:rPr>
          <w:bCs/>
          <w:color w:val="auto"/>
          <w:sz w:val="24"/>
          <w:szCs w:val="24"/>
          <w:shd w:val="clear" w:color="auto" w:fill="FFFFFF"/>
        </w:rPr>
        <w:t xml:space="preserve">instrumento </w:t>
      </w:r>
      <w:r w:rsidR="006E3072" w:rsidRPr="00B83967">
        <w:rPr>
          <w:bCs/>
          <w:color w:val="auto"/>
          <w:sz w:val="24"/>
          <w:szCs w:val="24"/>
          <w:shd w:val="clear" w:color="auto" w:fill="FFFFFF"/>
        </w:rPr>
        <w:t xml:space="preserve">permanente para redução de tributos e só solicitam o serviços quando pressionados pelo fisco. </w:t>
      </w:r>
    </w:p>
    <w:p w:rsidR="0059032A" w:rsidRPr="00B83967" w:rsidRDefault="0059032A" w:rsidP="00BF70AE">
      <w:pPr>
        <w:jc w:val="both"/>
        <w:rPr>
          <w:bCs/>
          <w:color w:val="auto"/>
          <w:sz w:val="24"/>
          <w:szCs w:val="24"/>
          <w:shd w:val="clear" w:color="auto" w:fill="FFFFFF"/>
        </w:rPr>
      </w:pPr>
    </w:p>
    <w:p w:rsidR="006F7103" w:rsidRPr="00D86698" w:rsidRDefault="006F7103" w:rsidP="00BF70AE">
      <w:pPr>
        <w:jc w:val="both"/>
        <w:rPr>
          <w:bCs/>
          <w:color w:val="auto"/>
          <w:szCs w:val="24"/>
          <w:shd w:val="clear" w:color="auto" w:fill="FFFFFF"/>
        </w:rPr>
      </w:pPr>
      <w:r w:rsidRPr="00D86698">
        <w:rPr>
          <w:bCs/>
          <w:color w:val="auto"/>
          <w:szCs w:val="24"/>
          <w:shd w:val="clear" w:color="auto" w:fill="FFFFFF"/>
        </w:rPr>
        <w:t xml:space="preserve"> Tabela 4.</w:t>
      </w:r>
      <w:r w:rsidRPr="00D86698">
        <w:rPr>
          <w:color w:val="auto"/>
        </w:rPr>
        <w:t xml:space="preserve"> </w:t>
      </w:r>
      <w:r w:rsidRPr="00D86698">
        <w:rPr>
          <w:bCs/>
          <w:color w:val="auto"/>
          <w:szCs w:val="24"/>
          <w:shd w:val="clear" w:color="auto" w:fill="FFFFFF"/>
        </w:rPr>
        <w:t>Motivação dos empresários para elaboração do Planejamento tributário.</w:t>
      </w:r>
    </w:p>
    <w:tbl>
      <w:tblPr>
        <w:tblW w:w="0" w:type="auto"/>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5240"/>
        <w:gridCol w:w="505"/>
        <w:gridCol w:w="456"/>
        <w:gridCol w:w="456"/>
        <w:gridCol w:w="400"/>
        <w:gridCol w:w="456"/>
        <w:gridCol w:w="456"/>
        <w:gridCol w:w="456"/>
        <w:gridCol w:w="636"/>
      </w:tblGrid>
      <w:tr w:rsidR="006F7103" w:rsidRPr="00B83967" w:rsidTr="00DD735A">
        <w:trPr>
          <w:trHeight w:val="300"/>
        </w:trPr>
        <w:tc>
          <w:tcPr>
            <w:tcW w:w="5240" w:type="dxa"/>
            <w:vMerge w:val="restart"/>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Questões</w:t>
            </w:r>
          </w:p>
        </w:tc>
        <w:tc>
          <w:tcPr>
            <w:tcW w:w="3185" w:type="dxa"/>
            <w:gridSpan w:val="7"/>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Frequência</w:t>
            </w:r>
          </w:p>
        </w:tc>
        <w:tc>
          <w:tcPr>
            <w:tcW w:w="636" w:type="dxa"/>
            <w:vMerge w:val="restart"/>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RM</w:t>
            </w:r>
          </w:p>
        </w:tc>
      </w:tr>
      <w:tr w:rsidR="006F7103" w:rsidRPr="00B83967" w:rsidTr="00DD735A">
        <w:trPr>
          <w:trHeight w:val="330"/>
        </w:trPr>
        <w:tc>
          <w:tcPr>
            <w:tcW w:w="5240" w:type="dxa"/>
            <w:vMerge/>
            <w:shd w:val="clear" w:color="auto" w:fill="auto"/>
            <w:hideMark/>
          </w:tcPr>
          <w:p w:rsidR="006F7103" w:rsidRPr="00B83967" w:rsidRDefault="006F7103" w:rsidP="00BF70AE">
            <w:pPr>
              <w:jc w:val="both"/>
              <w:rPr>
                <w:b/>
                <w:bCs/>
                <w:color w:val="auto"/>
                <w:shd w:val="clear" w:color="auto" w:fill="FFFFFF"/>
              </w:rPr>
            </w:pPr>
          </w:p>
        </w:tc>
        <w:tc>
          <w:tcPr>
            <w:tcW w:w="505"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1</w:t>
            </w:r>
          </w:p>
        </w:tc>
        <w:tc>
          <w:tcPr>
            <w:tcW w:w="45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2</w:t>
            </w:r>
          </w:p>
        </w:tc>
        <w:tc>
          <w:tcPr>
            <w:tcW w:w="45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3</w:t>
            </w:r>
          </w:p>
        </w:tc>
        <w:tc>
          <w:tcPr>
            <w:tcW w:w="400"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4</w:t>
            </w:r>
          </w:p>
        </w:tc>
        <w:tc>
          <w:tcPr>
            <w:tcW w:w="45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5</w:t>
            </w:r>
          </w:p>
        </w:tc>
        <w:tc>
          <w:tcPr>
            <w:tcW w:w="45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6</w:t>
            </w:r>
          </w:p>
        </w:tc>
        <w:tc>
          <w:tcPr>
            <w:tcW w:w="45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7</w:t>
            </w:r>
          </w:p>
        </w:tc>
        <w:tc>
          <w:tcPr>
            <w:tcW w:w="636" w:type="dxa"/>
            <w:vMerge/>
            <w:shd w:val="clear" w:color="auto" w:fill="auto"/>
            <w:hideMark/>
          </w:tcPr>
          <w:p w:rsidR="006F7103" w:rsidRPr="00B83967" w:rsidRDefault="006F7103" w:rsidP="00BF70AE">
            <w:pPr>
              <w:jc w:val="both"/>
              <w:rPr>
                <w:b/>
                <w:bCs/>
                <w:color w:val="auto"/>
                <w:shd w:val="clear" w:color="auto" w:fill="FFFFFF"/>
              </w:rPr>
            </w:pPr>
          </w:p>
        </w:tc>
      </w:tr>
      <w:tr w:rsidR="003F427E" w:rsidRPr="00B83967" w:rsidTr="00DD735A">
        <w:trPr>
          <w:trHeight w:val="510"/>
        </w:trPr>
        <w:tc>
          <w:tcPr>
            <w:tcW w:w="5240" w:type="dxa"/>
            <w:shd w:val="clear" w:color="auto" w:fill="auto"/>
            <w:hideMark/>
          </w:tcPr>
          <w:p w:rsidR="006F7103" w:rsidRPr="00B83967" w:rsidRDefault="006F7103" w:rsidP="00BF70AE">
            <w:pPr>
              <w:jc w:val="both"/>
              <w:rPr>
                <w:bCs/>
                <w:color w:val="auto"/>
                <w:shd w:val="clear" w:color="auto" w:fill="FFFFFF"/>
              </w:rPr>
            </w:pPr>
            <w:r w:rsidRPr="00B83967">
              <w:rPr>
                <w:bCs/>
                <w:color w:val="auto"/>
                <w:shd w:val="clear" w:color="auto" w:fill="FFFFFF"/>
              </w:rPr>
              <w:t>Os empresários procuram fazer o planejamento tributário por se sentirem pressionados pelo fisco em agir da maneira correta.</w:t>
            </w:r>
          </w:p>
        </w:tc>
        <w:tc>
          <w:tcPr>
            <w:tcW w:w="505"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7</w:t>
            </w:r>
          </w:p>
        </w:tc>
        <w:tc>
          <w:tcPr>
            <w:tcW w:w="400"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63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4,13</w:t>
            </w:r>
          </w:p>
        </w:tc>
      </w:tr>
      <w:tr w:rsidR="003F427E" w:rsidRPr="00B83967" w:rsidTr="00DD735A">
        <w:trPr>
          <w:trHeight w:val="510"/>
        </w:trPr>
        <w:tc>
          <w:tcPr>
            <w:tcW w:w="5240" w:type="dxa"/>
            <w:shd w:val="clear" w:color="auto" w:fill="auto"/>
            <w:hideMark/>
          </w:tcPr>
          <w:p w:rsidR="006F7103" w:rsidRPr="00B83967" w:rsidRDefault="006F7103" w:rsidP="00BF70AE">
            <w:pPr>
              <w:jc w:val="both"/>
              <w:rPr>
                <w:bCs/>
                <w:color w:val="auto"/>
                <w:shd w:val="clear" w:color="auto" w:fill="FFFFFF"/>
              </w:rPr>
            </w:pPr>
            <w:r w:rsidRPr="00B83967">
              <w:rPr>
                <w:bCs/>
                <w:color w:val="auto"/>
                <w:shd w:val="clear" w:color="auto" w:fill="FFFFFF"/>
              </w:rPr>
              <w:t>Os empresários procuram fazer o planejamento tributário por se preocuparem com a redução dos tributos.</w:t>
            </w:r>
          </w:p>
        </w:tc>
        <w:tc>
          <w:tcPr>
            <w:tcW w:w="505"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 </w:t>
            </w:r>
          </w:p>
        </w:tc>
        <w:tc>
          <w:tcPr>
            <w:tcW w:w="400"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10</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17</w:t>
            </w:r>
          </w:p>
        </w:tc>
        <w:tc>
          <w:tcPr>
            <w:tcW w:w="63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5,92</w:t>
            </w:r>
          </w:p>
        </w:tc>
      </w:tr>
      <w:tr w:rsidR="003F427E" w:rsidRPr="00B83967" w:rsidTr="00DD735A">
        <w:trPr>
          <w:trHeight w:val="300"/>
        </w:trPr>
        <w:tc>
          <w:tcPr>
            <w:tcW w:w="5240" w:type="dxa"/>
            <w:shd w:val="clear" w:color="auto" w:fill="auto"/>
            <w:hideMark/>
          </w:tcPr>
          <w:p w:rsidR="006F7103" w:rsidRPr="00B83967" w:rsidRDefault="006F7103" w:rsidP="00BF70AE">
            <w:pPr>
              <w:jc w:val="both"/>
              <w:rPr>
                <w:bCs/>
                <w:color w:val="auto"/>
                <w:shd w:val="clear" w:color="auto" w:fill="FFFFFF"/>
              </w:rPr>
            </w:pPr>
            <w:r w:rsidRPr="00B83967">
              <w:rPr>
                <w:bCs/>
                <w:color w:val="auto"/>
                <w:shd w:val="clear" w:color="auto" w:fill="FFFFFF"/>
              </w:rPr>
              <w:t>Os empresários procuram fazer o planejamento tributário por sugestão dos contadores.</w:t>
            </w:r>
          </w:p>
        </w:tc>
        <w:tc>
          <w:tcPr>
            <w:tcW w:w="505"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7</w:t>
            </w:r>
          </w:p>
        </w:tc>
        <w:tc>
          <w:tcPr>
            <w:tcW w:w="400"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8</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63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4,64</w:t>
            </w:r>
          </w:p>
        </w:tc>
      </w:tr>
      <w:tr w:rsidR="003F427E" w:rsidRPr="00B83967" w:rsidTr="00DD735A">
        <w:trPr>
          <w:trHeight w:val="300"/>
        </w:trPr>
        <w:tc>
          <w:tcPr>
            <w:tcW w:w="5240" w:type="dxa"/>
            <w:shd w:val="clear" w:color="auto" w:fill="auto"/>
            <w:hideMark/>
          </w:tcPr>
          <w:p w:rsidR="006F7103" w:rsidRPr="00B83967" w:rsidRDefault="006F7103" w:rsidP="00BF70AE">
            <w:pPr>
              <w:jc w:val="both"/>
              <w:rPr>
                <w:bCs/>
                <w:color w:val="auto"/>
                <w:shd w:val="clear" w:color="auto" w:fill="FFFFFF"/>
              </w:rPr>
            </w:pPr>
            <w:r w:rsidRPr="00B83967">
              <w:rPr>
                <w:bCs/>
                <w:color w:val="auto"/>
                <w:shd w:val="clear" w:color="auto" w:fill="FFFFFF"/>
              </w:rPr>
              <w:t>Os empresários procuram fazer o planejamento tributário de forma voluntaria.</w:t>
            </w:r>
          </w:p>
        </w:tc>
        <w:tc>
          <w:tcPr>
            <w:tcW w:w="505"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10</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10</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11</w:t>
            </w:r>
          </w:p>
        </w:tc>
        <w:tc>
          <w:tcPr>
            <w:tcW w:w="400"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63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2,77</w:t>
            </w:r>
          </w:p>
        </w:tc>
      </w:tr>
      <w:tr w:rsidR="003F427E" w:rsidRPr="00B83967" w:rsidTr="00DD735A">
        <w:trPr>
          <w:trHeight w:val="300"/>
        </w:trPr>
        <w:tc>
          <w:tcPr>
            <w:tcW w:w="5240" w:type="dxa"/>
            <w:shd w:val="clear" w:color="auto" w:fill="auto"/>
            <w:hideMark/>
          </w:tcPr>
          <w:p w:rsidR="006F7103" w:rsidRPr="00B83967" w:rsidRDefault="006F7103" w:rsidP="00BF70AE">
            <w:pPr>
              <w:jc w:val="both"/>
              <w:rPr>
                <w:bCs/>
                <w:color w:val="auto"/>
                <w:shd w:val="clear" w:color="auto" w:fill="FFFFFF"/>
              </w:rPr>
            </w:pPr>
            <w:r w:rsidRPr="00B83967">
              <w:rPr>
                <w:bCs/>
                <w:color w:val="auto"/>
                <w:shd w:val="clear" w:color="auto" w:fill="FFFFFF"/>
              </w:rPr>
              <w:t>Os empresários demonstram interesse em saber como será aplicado o planejamento.</w:t>
            </w:r>
          </w:p>
        </w:tc>
        <w:tc>
          <w:tcPr>
            <w:tcW w:w="505"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7</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00"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63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3,82</w:t>
            </w:r>
          </w:p>
        </w:tc>
      </w:tr>
      <w:tr w:rsidR="003F427E" w:rsidRPr="00B83967" w:rsidTr="00DD735A">
        <w:trPr>
          <w:trHeight w:val="300"/>
        </w:trPr>
        <w:tc>
          <w:tcPr>
            <w:tcW w:w="5240" w:type="dxa"/>
            <w:shd w:val="clear" w:color="auto" w:fill="auto"/>
            <w:hideMark/>
          </w:tcPr>
          <w:p w:rsidR="006F7103" w:rsidRPr="00B83967" w:rsidRDefault="006F7103" w:rsidP="00BF70AE">
            <w:pPr>
              <w:jc w:val="both"/>
              <w:rPr>
                <w:bCs/>
                <w:color w:val="auto"/>
                <w:shd w:val="clear" w:color="auto" w:fill="FFFFFF"/>
              </w:rPr>
            </w:pPr>
            <w:r w:rsidRPr="00B83967">
              <w:rPr>
                <w:bCs/>
                <w:color w:val="auto"/>
                <w:shd w:val="clear" w:color="auto" w:fill="FFFFFF"/>
              </w:rPr>
              <w:t>O empresário acompanha o serviço de planejamento tributário executado pelo escritório.</w:t>
            </w:r>
          </w:p>
        </w:tc>
        <w:tc>
          <w:tcPr>
            <w:tcW w:w="505"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8</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13</w:t>
            </w:r>
          </w:p>
        </w:tc>
        <w:tc>
          <w:tcPr>
            <w:tcW w:w="400"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7</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63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3,28</w:t>
            </w:r>
          </w:p>
        </w:tc>
      </w:tr>
      <w:tr w:rsidR="003F427E" w:rsidRPr="00B83967" w:rsidTr="00DD735A">
        <w:trPr>
          <w:trHeight w:val="510"/>
        </w:trPr>
        <w:tc>
          <w:tcPr>
            <w:tcW w:w="5240" w:type="dxa"/>
            <w:shd w:val="clear" w:color="auto" w:fill="auto"/>
            <w:hideMark/>
          </w:tcPr>
          <w:p w:rsidR="006F7103" w:rsidRPr="00B83967" w:rsidRDefault="006F7103" w:rsidP="00BF70AE">
            <w:pPr>
              <w:jc w:val="both"/>
              <w:rPr>
                <w:bCs/>
                <w:color w:val="auto"/>
                <w:shd w:val="clear" w:color="auto" w:fill="FFFFFF"/>
              </w:rPr>
            </w:pPr>
            <w:r w:rsidRPr="00B83967">
              <w:rPr>
                <w:bCs/>
                <w:color w:val="auto"/>
                <w:shd w:val="clear" w:color="auto" w:fill="FFFFFF"/>
              </w:rPr>
              <w:t>Os empresários solicitam o modo com que foi elaborado o planejamento tributário para sua empresa.</w:t>
            </w:r>
          </w:p>
        </w:tc>
        <w:tc>
          <w:tcPr>
            <w:tcW w:w="505"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7</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8</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00"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63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3,26</w:t>
            </w:r>
          </w:p>
        </w:tc>
      </w:tr>
      <w:tr w:rsidR="003F427E" w:rsidRPr="00B83967" w:rsidTr="00DD735A">
        <w:trPr>
          <w:trHeight w:val="510"/>
        </w:trPr>
        <w:tc>
          <w:tcPr>
            <w:tcW w:w="5240" w:type="dxa"/>
            <w:shd w:val="clear" w:color="auto" w:fill="auto"/>
            <w:hideMark/>
          </w:tcPr>
          <w:p w:rsidR="006F7103" w:rsidRPr="00B83967" w:rsidRDefault="006F7103" w:rsidP="00BF70AE">
            <w:pPr>
              <w:jc w:val="both"/>
              <w:rPr>
                <w:bCs/>
                <w:color w:val="auto"/>
                <w:shd w:val="clear" w:color="auto" w:fill="FFFFFF"/>
              </w:rPr>
            </w:pPr>
            <w:r w:rsidRPr="00B83967">
              <w:rPr>
                <w:bCs/>
                <w:color w:val="auto"/>
                <w:shd w:val="clear" w:color="auto" w:fill="FFFFFF"/>
              </w:rPr>
              <w:t>O empresário não opina no modo em que o planejamento tributário deve ser elaborado deixa que o contador realize o trabalho da melhor maneira.</w:t>
            </w:r>
          </w:p>
        </w:tc>
        <w:tc>
          <w:tcPr>
            <w:tcW w:w="505"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400"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10</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12</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63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4,85</w:t>
            </w:r>
          </w:p>
        </w:tc>
      </w:tr>
      <w:tr w:rsidR="003F427E" w:rsidRPr="00B83967" w:rsidTr="00DD735A">
        <w:trPr>
          <w:trHeight w:val="510"/>
        </w:trPr>
        <w:tc>
          <w:tcPr>
            <w:tcW w:w="5240" w:type="dxa"/>
            <w:shd w:val="clear" w:color="auto" w:fill="auto"/>
            <w:hideMark/>
          </w:tcPr>
          <w:p w:rsidR="006F7103" w:rsidRPr="00B83967" w:rsidRDefault="006F7103" w:rsidP="00BF70AE">
            <w:pPr>
              <w:jc w:val="both"/>
              <w:rPr>
                <w:bCs/>
                <w:color w:val="auto"/>
                <w:shd w:val="clear" w:color="auto" w:fill="FFFFFF"/>
              </w:rPr>
            </w:pPr>
            <w:r w:rsidRPr="00B83967">
              <w:rPr>
                <w:bCs/>
                <w:color w:val="auto"/>
                <w:shd w:val="clear" w:color="auto" w:fill="FFFFFF"/>
              </w:rPr>
              <w:t>Os empresários não se preocupam com os procedimentos usados na elaboração do planejamento tributário, querem saber somente dos resultados finais.</w:t>
            </w:r>
          </w:p>
        </w:tc>
        <w:tc>
          <w:tcPr>
            <w:tcW w:w="505"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400"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8</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8</w:t>
            </w:r>
          </w:p>
        </w:tc>
        <w:tc>
          <w:tcPr>
            <w:tcW w:w="456"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15</w:t>
            </w:r>
          </w:p>
        </w:tc>
        <w:tc>
          <w:tcPr>
            <w:tcW w:w="636" w:type="dxa"/>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5,51</w:t>
            </w:r>
          </w:p>
        </w:tc>
      </w:tr>
    </w:tbl>
    <w:p w:rsidR="006F7103" w:rsidRPr="00B83967" w:rsidRDefault="006F7103" w:rsidP="00BF70AE">
      <w:pPr>
        <w:jc w:val="both"/>
        <w:rPr>
          <w:bCs/>
          <w:color w:val="auto"/>
          <w:szCs w:val="24"/>
          <w:shd w:val="clear" w:color="auto" w:fill="FFFFFF"/>
        </w:rPr>
      </w:pPr>
      <w:r w:rsidRPr="00B83967">
        <w:rPr>
          <w:bCs/>
          <w:color w:val="auto"/>
          <w:szCs w:val="24"/>
          <w:shd w:val="clear" w:color="auto" w:fill="FFFFFF"/>
        </w:rPr>
        <w:t>Nota: RM – Ranking médio</w:t>
      </w:r>
    </w:p>
    <w:p w:rsidR="006F7103" w:rsidRPr="00B83967" w:rsidRDefault="006F7103" w:rsidP="00BF70AE">
      <w:pPr>
        <w:jc w:val="both"/>
        <w:rPr>
          <w:bCs/>
          <w:color w:val="auto"/>
          <w:szCs w:val="24"/>
          <w:shd w:val="clear" w:color="auto" w:fill="FFFFFF"/>
        </w:rPr>
      </w:pPr>
      <w:r w:rsidRPr="00B83967">
        <w:rPr>
          <w:bCs/>
          <w:color w:val="auto"/>
          <w:szCs w:val="24"/>
          <w:shd w:val="clear" w:color="auto" w:fill="FFFFFF"/>
        </w:rPr>
        <w:t xml:space="preserve">Fonte: </w:t>
      </w:r>
      <w:r w:rsidR="00D86698">
        <w:rPr>
          <w:bCs/>
          <w:color w:val="auto"/>
          <w:szCs w:val="24"/>
          <w:shd w:val="clear" w:color="auto" w:fill="FFFFFF"/>
        </w:rPr>
        <w:t>Dados da pesquisa 2017.</w:t>
      </w:r>
    </w:p>
    <w:p w:rsidR="006F7103" w:rsidRPr="00B83967" w:rsidRDefault="006F7103" w:rsidP="00BF70AE">
      <w:pPr>
        <w:jc w:val="both"/>
        <w:rPr>
          <w:bCs/>
          <w:color w:val="auto"/>
          <w:szCs w:val="24"/>
          <w:shd w:val="clear" w:color="auto" w:fill="FFFFFF"/>
        </w:rPr>
      </w:pPr>
    </w:p>
    <w:p w:rsidR="006F7103" w:rsidRPr="00B83967" w:rsidRDefault="006E3072" w:rsidP="00BF70AE">
      <w:pPr>
        <w:ind w:firstLine="720"/>
        <w:jc w:val="both"/>
        <w:rPr>
          <w:bCs/>
          <w:color w:val="auto"/>
          <w:sz w:val="24"/>
          <w:szCs w:val="24"/>
          <w:shd w:val="clear" w:color="auto" w:fill="FFFFFF"/>
        </w:rPr>
      </w:pPr>
      <w:r w:rsidRPr="00B83967">
        <w:rPr>
          <w:bCs/>
          <w:color w:val="auto"/>
          <w:sz w:val="24"/>
          <w:szCs w:val="24"/>
          <w:shd w:val="clear" w:color="auto" w:fill="FFFFFF"/>
        </w:rPr>
        <w:t xml:space="preserve">A segunda </w:t>
      </w:r>
      <w:r w:rsidR="00064150" w:rsidRPr="00B83967">
        <w:rPr>
          <w:bCs/>
          <w:color w:val="auto"/>
          <w:sz w:val="24"/>
          <w:szCs w:val="24"/>
          <w:shd w:val="clear" w:color="auto" w:fill="FFFFFF"/>
        </w:rPr>
        <w:t>variável</w:t>
      </w:r>
      <w:r w:rsidRPr="00B83967">
        <w:rPr>
          <w:bCs/>
          <w:color w:val="auto"/>
          <w:sz w:val="24"/>
          <w:szCs w:val="24"/>
          <w:shd w:val="clear" w:color="auto" w:fill="FFFFFF"/>
        </w:rPr>
        <w:t xml:space="preserve"> </w:t>
      </w:r>
      <w:r w:rsidR="00064150" w:rsidRPr="00B83967">
        <w:rPr>
          <w:bCs/>
          <w:color w:val="auto"/>
          <w:sz w:val="24"/>
          <w:szCs w:val="24"/>
          <w:shd w:val="clear" w:color="auto" w:fill="FFFFFF"/>
        </w:rPr>
        <w:t>verificada</w:t>
      </w:r>
      <w:r w:rsidRPr="00B83967">
        <w:rPr>
          <w:bCs/>
          <w:color w:val="auto"/>
          <w:sz w:val="24"/>
          <w:szCs w:val="24"/>
          <w:shd w:val="clear" w:color="auto" w:fill="FFFFFF"/>
        </w:rPr>
        <w:t xml:space="preserve"> consiste em investigar a percepção </w:t>
      </w:r>
      <w:r w:rsidR="006F7103" w:rsidRPr="00B83967">
        <w:rPr>
          <w:bCs/>
          <w:color w:val="auto"/>
          <w:sz w:val="24"/>
          <w:szCs w:val="24"/>
          <w:shd w:val="clear" w:color="auto" w:fill="FFFFFF"/>
        </w:rPr>
        <w:t>dos profissionais de ciências contábeis, quanto o grau de concordância em relação a compreensão dos conceitos e validade do planejamento tributário como instrumento para tomada de decisão</w:t>
      </w:r>
      <w:r w:rsidR="00064150" w:rsidRPr="00B83967">
        <w:rPr>
          <w:bCs/>
          <w:color w:val="auto"/>
          <w:sz w:val="24"/>
          <w:szCs w:val="24"/>
          <w:shd w:val="clear" w:color="auto" w:fill="FFFFFF"/>
        </w:rPr>
        <w:t xml:space="preserve"> com a frequência e RM calculados.</w:t>
      </w:r>
      <w:r w:rsidR="00413941" w:rsidRPr="00B83967">
        <w:rPr>
          <w:bCs/>
          <w:color w:val="auto"/>
          <w:sz w:val="24"/>
          <w:szCs w:val="24"/>
          <w:shd w:val="clear" w:color="auto" w:fill="FFFFFF"/>
        </w:rPr>
        <w:t xml:space="preserve"> </w:t>
      </w:r>
    </w:p>
    <w:p w:rsidR="00413941" w:rsidRPr="00B83967" w:rsidRDefault="00413941" w:rsidP="00BF70AE">
      <w:pPr>
        <w:ind w:firstLine="720"/>
        <w:jc w:val="both"/>
        <w:rPr>
          <w:bCs/>
          <w:color w:val="auto"/>
          <w:sz w:val="24"/>
          <w:szCs w:val="24"/>
          <w:shd w:val="clear" w:color="auto" w:fill="FFFFFF"/>
        </w:rPr>
      </w:pPr>
      <w:r w:rsidRPr="00B83967">
        <w:rPr>
          <w:bCs/>
          <w:color w:val="auto"/>
          <w:sz w:val="24"/>
          <w:szCs w:val="24"/>
          <w:shd w:val="clear" w:color="auto" w:fill="FFFFFF"/>
        </w:rPr>
        <w:t xml:space="preserve">Conforme disposto na tabela 5, verificou-se que o </w:t>
      </w:r>
      <w:r w:rsidR="00ED7241" w:rsidRPr="00B83967">
        <w:rPr>
          <w:bCs/>
          <w:color w:val="auto"/>
          <w:sz w:val="24"/>
          <w:szCs w:val="24"/>
          <w:shd w:val="clear" w:color="auto" w:fill="FFFFFF"/>
        </w:rPr>
        <w:t xml:space="preserve">RM </w:t>
      </w:r>
      <w:r w:rsidRPr="00B83967">
        <w:rPr>
          <w:bCs/>
          <w:color w:val="auto"/>
          <w:sz w:val="24"/>
          <w:szCs w:val="24"/>
          <w:shd w:val="clear" w:color="auto" w:fill="FFFFFF"/>
        </w:rPr>
        <w:t>referente percepção dos conceitos e validade do planejamento tributário foram de neutro a válido (3,62 a 6,28), importante ressaltar que as assertivas (</w:t>
      </w:r>
      <w:r w:rsidR="004453B3" w:rsidRPr="00B83967">
        <w:rPr>
          <w:bCs/>
          <w:color w:val="auto"/>
          <w:sz w:val="24"/>
          <w:szCs w:val="24"/>
          <w:shd w:val="clear" w:color="auto" w:fill="FFFFFF"/>
        </w:rPr>
        <w:t>O planejamento tributário tem o intuito de propiciar a evasão fiscal, crime na esfera tributária e penal, forma ilícita de economia tributária</w:t>
      </w:r>
      <w:r w:rsidRPr="00B83967">
        <w:rPr>
          <w:bCs/>
          <w:color w:val="auto"/>
          <w:sz w:val="24"/>
          <w:szCs w:val="24"/>
          <w:shd w:val="clear" w:color="auto" w:fill="FFFFFF"/>
        </w:rPr>
        <w:t>)  e O planejamento tributário trata-se do não pagamento dos tributos gerados para propiciar uma maior disponibilidade de caixa e posteriormente é efetuado um parcelamento dos débitos, o que garante maior concorrência), apresentavam-se com as escalas invertidas, assim o RM, foi ajusta para 5,92 e 4,97)</w:t>
      </w:r>
    </w:p>
    <w:p w:rsidR="00413941" w:rsidRPr="00B83967" w:rsidRDefault="005B3E3A" w:rsidP="00BF70AE">
      <w:pPr>
        <w:ind w:firstLine="720"/>
        <w:jc w:val="both"/>
        <w:rPr>
          <w:bCs/>
          <w:color w:val="auto"/>
          <w:sz w:val="24"/>
          <w:szCs w:val="24"/>
          <w:shd w:val="clear" w:color="auto" w:fill="FFFFFF"/>
        </w:rPr>
      </w:pPr>
      <w:r w:rsidRPr="00B83967">
        <w:rPr>
          <w:bCs/>
          <w:color w:val="auto"/>
          <w:sz w:val="24"/>
          <w:szCs w:val="24"/>
          <w:shd w:val="clear" w:color="auto" w:fill="FFFFFF"/>
        </w:rPr>
        <w:t>Dessa forma, verifica-se a correta assimilação dos conceitos e a validade do planejamento tributário</w:t>
      </w:r>
      <w:r w:rsidR="00F231FE" w:rsidRPr="00B83967">
        <w:rPr>
          <w:bCs/>
          <w:color w:val="auto"/>
          <w:sz w:val="24"/>
          <w:szCs w:val="24"/>
          <w:shd w:val="clear" w:color="auto" w:fill="FFFFFF"/>
        </w:rPr>
        <w:t xml:space="preserve"> dos respondentes</w:t>
      </w:r>
      <w:r w:rsidRPr="00B83967">
        <w:rPr>
          <w:bCs/>
          <w:color w:val="auto"/>
          <w:sz w:val="24"/>
          <w:szCs w:val="24"/>
          <w:shd w:val="clear" w:color="auto" w:fill="FFFFFF"/>
        </w:rPr>
        <w:t xml:space="preserve">, assim as assertivas que questionavam as dificuldades como fator tempo e falta de conhecimento foram invalidadas pelos respondentes. </w:t>
      </w:r>
      <w:r w:rsidR="009F3E16" w:rsidRPr="00B83967">
        <w:rPr>
          <w:bCs/>
          <w:color w:val="auto"/>
          <w:sz w:val="24"/>
          <w:szCs w:val="24"/>
          <w:shd w:val="clear" w:color="auto" w:fill="FFFFFF"/>
        </w:rPr>
        <w:t xml:space="preserve">Tais resultados não corroboram com </w:t>
      </w:r>
      <w:r w:rsidR="006F103D" w:rsidRPr="00B83967">
        <w:rPr>
          <w:bCs/>
          <w:color w:val="auto"/>
          <w:sz w:val="24"/>
          <w:szCs w:val="24"/>
          <w:shd w:val="clear" w:color="auto" w:fill="FFFFFF"/>
        </w:rPr>
        <w:t xml:space="preserve">os resultados encontrados por </w:t>
      </w:r>
      <w:r w:rsidR="006F103D" w:rsidRPr="00B83967">
        <w:rPr>
          <w:bCs/>
          <w:color w:val="auto"/>
          <w:sz w:val="24"/>
          <w:szCs w:val="24"/>
          <w:shd w:val="clear" w:color="auto" w:fill="FFFFFF"/>
        </w:rPr>
        <w:fldChar w:fldCharType="begin" w:fldLock="1"/>
      </w:r>
      <w:r w:rsidR="00216F04">
        <w:rPr>
          <w:bCs/>
          <w:color w:val="auto"/>
          <w:sz w:val="24"/>
          <w:szCs w:val="24"/>
          <w:shd w:val="clear" w:color="auto" w:fill="FFFFFF"/>
        </w:rPr>
        <w:instrText>ADDIN CSL_CITATION { "citationItems" : [ { "id" : "ITEM-1", "itemData" : { "abstract" : "O presente trabalho teve por objetivo analisar a import\u00e2ncia da aplica\u00e7\u00e3o do planejamento tribut\u00e1rio pelas empresas prestadoras de servi\u00e7os cont\u00e1beis na cidade de Sinop/MT. A metodologia adotada para o desenvolvimento deste estudo foi a pesquisa bibliogr\u00e1fica e o m\u00e9todo de pesquisa de campo, no qual as informa\u00e7\u00f5es foram coletadas por meio de question\u00e1rio, com 20 quest\u00f5es claras e objetivas, aplicado a uma amostra de 20 escrit\u00f3rios de Contabilidade. De acordo com os dados coletados, observa-se que o planejamento tribut\u00e1rio \u00e9 oferecido de forma significativa pelos escrit\u00f3rios de Contabilidade como uma estrat\u00e9gia de an\u00e1lise tribut\u00e1ria para que seus usu\u00e1rios/clientes possam obter informa\u00e7\u00f5es significativas que os levem a uma economia tribut\u00e1ria. Grande parte das empresas, instaladas na cidade de Sinop/MT, busca o planejamento como uma alternativa econ\u00f4mica tribut\u00e1ria para atender \u00e0 legalidade do fisco, por\u00e9m, mesmo que ainda existam algumas dificuldades enfrentadas pelos profissionais cont\u00e1beis ao realizarem o planejamento, como, por exemplo, a escassez de informa\u00e7\u00f5es claras fornecidas pelos clientes, alguns escrit\u00f3rios de Contabilidade, que t\u00eam mais tempo de egresso no mercado de trabalho, apresentam um n\u00famero maior de servi\u00e7os e maior estabilidade. Essa constata\u00e7\u00e3o permite designar um setor somente para trabalhar com o planejamento j\u00e1 que, para cada tipo de empresa, \u00e9 necess\u00e1ria uma an\u00e1lise minuciosa para que se consiga atingir o objetivo alcan\u00e7ado.", "author" : [ { "dropping-particle" : "", "family" : "Gobatto", "given" : "Silva", "non-dropping-particle" : "", "parse-names" : false, "suffix" : "" }, { "dropping-particle" : "", "family" : "Casturino", "given" : "Vanders\u00e9zar", "non-dropping-particle" : "", "parse-names" : false, "suffix" : "" }, { "dropping-particle" : "", "family" : "Casturino", "given" : "Adriana Kagueiama", "non-dropping-particle" : "", "parse-names" : false, "suffix" : "" }, { "dropping-particle" : "da", "family" : "Silva", "given" : "Juliana Vit\u00f3ria Vieira Mattiello", "non-dropping-particle" : "", "parse-names" : false, "suffix" : "" } ], "container-title" : "V ciclo de Palestras em Ci\u00eancias Sociais Aplicada", "id" : "ITEM-1", "issued" : { "date-parts" : [ [ "2011" ] ] }, "page" : "1-16", "title" : "Planejamento Tribut\u00e1rio : um estudo em empresas prestadoras de servi\u00e7os cont\u00e1beis na cidade de Sinop", "type" : "article-journal" }, "uris" : [ "http://www.mendeley.com/documents/?uuid=0c1410ac-5696-49f8-963d-94036e0f9916" ] } ], "mendeley" : { "formattedCitation" : "(Gobatto et al., 2011)", "plainTextFormattedCitation" : "(Gobatto et al., 2011)", "previouslyFormattedCitation" : "(Gobatto et al., 2011)" }, "properties" : { "noteIndex" : 0 }, "schema" : "https://github.com/citation-style-language/schema/raw/master/csl-citation.json" }</w:instrText>
      </w:r>
      <w:r w:rsidR="006F103D" w:rsidRPr="00B83967">
        <w:rPr>
          <w:bCs/>
          <w:color w:val="auto"/>
          <w:sz w:val="24"/>
          <w:szCs w:val="24"/>
          <w:shd w:val="clear" w:color="auto" w:fill="FFFFFF"/>
        </w:rPr>
        <w:fldChar w:fldCharType="separate"/>
      </w:r>
      <w:r w:rsidR="006F103D" w:rsidRPr="00B83967">
        <w:rPr>
          <w:bCs/>
          <w:noProof/>
          <w:color w:val="auto"/>
          <w:sz w:val="24"/>
          <w:szCs w:val="24"/>
          <w:shd w:val="clear" w:color="auto" w:fill="FFFFFF"/>
        </w:rPr>
        <w:t>(Gobatto et al., 2011)</w:t>
      </w:r>
      <w:r w:rsidR="006F103D" w:rsidRPr="00B83967">
        <w:rPr>
          <w:bCs/>
          <w:color w:val="auto"/>
          <w:sz w:val="24"/>
          <w:szCs w:val="24"/>
          <w:shd w:val="clear" w:color="auto" w:fill="FFFFFF"/>
        </w:rPr>
        <w:fldChar w:fldCharType="end"/>
      </w:r>
      <w:r w:rsidR="009F3E16" w:rsidRPr="00B83967">
        <w:rPr>
          <w:bCs/>
          <w:color w:val="auto"/>
          <w:sz w:val="24"/>
          <w:szCs w:val="24"/>
          <w:shd w:val="clear" w:color="auto" w:fill="FFFFFF"/>
        </w:rPr>
        <w:t xml:space="preserve">, onde </w:t>
      </w:r>
      <w:r w:rsidR="006F103D" w:rsidRPr="00B83967">
        <w:rPr>
          <w:bCs/>
          <w:color w:val="auto"/>
          <w:sz w:val="24"/>
          <w:szCs w:val="24"/>
          <w:shd w:val="clear" w:color="auto" w:fill="FFFFFF"/>
        </w:rPr>
        <w:t>29%</w:t>
      </w:r>
      <w:r w:rsidR="009F3E16" w:rsidRPr="00B83967">
        <w:rPr>
          <w:bCs/>
          <w:color w:val="auto"/>
          <w:sz w:val="24"/>
          <w:szCs w:val="24"/>
          <w:shd w:val="clear" w:color="auto" w:fill="FFFFFF"/>
        </w:rPr>
        <w:t xml:space="preserve"> </w:t>
      </w:r>
      <w:r w:rsidR="009F3E16" w:rsidRPr="00B83967">
        <w:rPr>
          <w:bCs/>
          <w:color w:val="auto"/>
          <w:sz w:val="24"/>
          <w:szCs w:val="24"/>
          <w:shd w:val="clear" w:color="auto" w:fill="FFFFFF"/>
        </w:rPr>
        <w:lastRenderedPageBreak/>
        <w:t xml:space="preserve">respondentes </w:t>
      </w:r>
      <w:r w:rsidR="006F103D" w:rsidRPr="00B83967">
        <w:rPr>
          <w:bCs/>
          <w:color w:val="auto"/>
          <w:sz w:val="24"/>
          <w:szCs w:val="24"/>
          <w:shd w:val="clear" w:color="auto" w:fill="FFFFFF"/>
        </w:rPr>
        <w:t xml:space="preserve">apontam o </w:t>
      </w:r>
      <w:r w:rsidR="009F3E16" w:rsidRPr="00B83967">
        <w:rPr>
          <w:bCs/>
          <w:color w:val="auto"/>
          <w:sz w:val="24"/>
          <w:szCs w:val="24"/>
          <w:shd w:val="clear" w:color="auto" w:fill="FFFFFF"/>
        </w:rPr>
        <w:t>fator tempo como a maior dificuldade encontrada na elaboração do planejamento tributário</w:t>
      </w:r>
      <w:r w:rsidR="00F231FE" w:rsidRPr="00B83967">
        <w:rPr>
          <w:bCs/>
          <w:color w:val="auto"/>
          <w:sz w:val="24"/>
          <w:szCs w:val="24"/>
          <w:shd w:val="clear" w:color="auto" w:fill="FFFFFF"/>
        </w:rPr>
        <w:t>.</w:t>
      </w:r>
      <w:r w:rsidR="009F3E16" w:rsidRPr="00B83967">
        <w:rPr>
          <w:bCs/>
          <w:color w:val="auto"/>
          <w:sz w:val="24"/>
          <w:szCs w:val="24"/>
          <w:shd w:val="clear" w:color="auto" w:fill="FFFFFF"/>
        </w:rPr>
        <w:t xml:space="preserve"> </w:t>
      </w:r>
    </w:p>
    <w:p w:rsidR="006F7103" w:rsidRPr="00B83967" w:rsidRDefault="006F7103" w:rsidP="00BF70AE">
      <w:pPr>
        <w:jc w:val="both"/>
        <w:rPr>
          <w:bCs/>
          <w:color w:val="auto"/>
          <w:szCs w:val="24"/>
          <w:shd w:val="clear" w:color="auto" w:fill="FFFFFF"/>
        </w:rPr>
      </w:pPr>
    </w:p>
    <w:p w:rsidR="006F7103" w:rsidRPr="00B83967" w:rsidRDefault="006F7103" w:rsidP="00BF70AE">
      <w:pPr>
        <w:jc w:val="both"/>
        <w:rPr>
          <w:bCs/>
          <w:color w:val="auto"/>
          <w:szCs w:val="24"/>
          <w:shd w:val="clear" w:color="auto" w:fill="FFFFFF"/>
        </w:rPr>
      </w:pPr>
      <w:r w:rsidRPr="00B83967">
        <w:rPr>
          <w:bCs/>
          <w:color w:val="auto"/>
          <w:szCs w:val="24"/>
          <w:shd w:val="clear" w:color="auto" w:fill="FFFFFF"/>
        </w:rPr>
        <w:t>Tabela 5. Percepção dos profissionais de Contábeis sob os conceitos e a validade do Planejamento Tributário.</w:t>
      </w:r>
    </w:p>
    <w:tbl>
      <w:tblPr>
        <w:tblW w:w="9209"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5807"/>
        <w:gridCol w:w="460"/>
        <w:gridCol w:w="324"/>
        <w:gridCol w:w="324"/>
        <w:gridCol w:w="310"/>
        <w:gridCol w:w="425"/>
        <w:gridCol w:w="425"/>
        <w:gridCol w:w="430"/>
        <w:gridCol w:w="704"/>
      </w:tblGrid>
      <w:tr w:rsidR="006F7103" w:rsidRPr="00B83967" w:rsidTr="0036007D">
        <w:trPr>
          <w:trHeight w:val="300"/>
        </w:trPr>
        <w:tc>
          <w:tcPr>
            <w:tcW w:w="5807" w:type="dxa"/>
            <w:vMerge w:val="restart"/>
            <w:shd w:val="clear" w:color="auto" w:fill="auto"/>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Questões</w:t>
            </w:r>
          </w:p>
        </w:tc>
        <w:tc>
          <w:tcPr>
            <w:tcW w:w="2698" w:type="dxa"/>
            <w:gridSpan w:val="7"/>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Frequência</w:t>
            </w:r>
          </w:p>
        </w:tc>
        <w:tc>
          <w:tcPr>
            <w:tcW w:w="704" w:type="dxa"/>
            <w:vMerge w:val="restart"/>
            <w:shd w:val="clear" w:color="auto" w:fill="auto"/>
            <w:hideMark/>
          </w:tcPr>
          <w:p w:rsidR="006F7103" w:rsidRPr="00B83967" w:rsidRDefault="006F7103" w:rsidP="00BF70AE">
            <w:pPr>
              <w:jc w:val="both"/>
              <w:rPr>
                <w:b/>
                <w:bCs/>
                <w:color w:val="auto"/>
                <w:shd w:val="clear" w:color="auto" w:fill="FFFFFF"/>
              </w:rPr>
            </w:pPr>
            <w:r w:rsidRPr="00B83967">
              <w:rPr>
                <w:b/>
                <w:bCs/>
                <w:color w:val="auto"/>
                <w:shd w:val="clear" w:color="auto" w:fill="FFFFFF"/>
              </w:rPr>
              <w:t>RM</w:t>
            </w:r>
          </w:p>
        </w:tc>
      </w:tr>
      <w:tr w:rsidR="006F7103" w:rsidRPr="00B83967" w:rsidTr="0036007D">
        <w:trPr>
          <w:trHeight w:val="300"/>
        </w:trPr>
        <w:tc>
          <w:tcPr>
            <w:tcW w:w="5807" w:type="dxa"/>
            <w:vMerge/>
            <w:shd w:val="clear" w:color="auto" w:fill="auto"/>
            <w:hideMark/>
          </w:tcPr>
          <w:p w:rsidR="006F7103" w:rsidRPr="00B83967" w:rsidRDefault="006F7103" w:rsidP="00BF70AE">
            <w:pPr>
              <w:jc w:val="both"/>
              <w:rPr>
                <w:b/>
                <w:bCs/>
                <w:color w:val="auto"/>
                <w:shd w:val="clear" w:color="auto" w:fill="FFFFFF"/>
              </w:rPr>
            </w:pPr>
          </w:p>
        </w:tc>
        <w:tc>
          <w:tcPr>
            <w:tcW w:w="460" w:type="dxa"/>
            <w:shd w:val="clear" w:color="auto" w:fill="auto"/>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1</w:t>
            </w:r>
          </w:p>
        </w:tc>
        <w:tc>
          <w:tcPr>
            <w:tcW w:w="324" w:type="dxa"/>
            <w:shd w:val="clear" w:color="auto" w:fill="auto"/>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2</w:t>
            </w:r>
          </w:p>
        </w:tc>
        <w:tc>
          <w:tcPr>
            <w:tcW w:w="324" w:type="dxa"/>
            <w:shd w:val="clear" w:color="auto" w:fill="auto"/>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3</w:t>
            </w:r>
          </w:p>
        </w:tc>
        <w:tc>
          <w:tcPr>
            <w:tcW w:w="310" w:type="dxa"/>
            <w:shd w:val="clear" w:color="auto" w:fill="auto"/>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4</w:t>
            </w:r>
          </w:p>
        </w:tc>
        <w:tc>
          <w:tcPr>
            <w:tcW w:w="425" w:type="dxa"/>
            <w:shd w:val="clear" w:color="auto" w:fill="auto"/>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5</w:t>
            </w:r>
          </w:p>
        </w:tc>
        <w:tc>
          <w:tcPr>
            <w:tcW w:w="425" w:type="dxa"/>
            <w:shd w:val="clear" w:color="auto" w:fill="auto"/>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6</w:t>
            </w:r>
          </w:p>
        </w:tc>
        <w:tc>
          <w:tcPr>
            <w:tcW w:w="430" w:type="dxa"/>
            <w:shd w:val="clear" w:color="auto" w:fill="auto"/>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7</w:t>
            </w:r>
          </w:p>
        </w:tc>
        <w:tc>
          <w:tcPr>
            <w:tcW w:w="704" w:type="dxa"/>
            <w:vMerge/>
            <w:shd w:val="clear" w:color="auto" w:fill="auto"/>
            <w:hideMark/>
          </w:tcPr>
          <w:p w:rsidR="006F7103" w:rsidRPr="00B83967" w:rsidRDefault="006F7103" w:rsidP="00BF70AE">
            <w:pPr>
              <w:jc w:val="both"/>
              <w:rPr>
                <w:b/>
                <w:bCs/>
                <w:color w:val="auto"/>
                <w:shd w:val="clear" w:color="auto" w:fill="FFFFFF"/>
              </w:rPr>
            </w:pPr>
          </w:p>
        </w:tc>
      </w:tr>
      <w:tr w:rsidR="006F7103" w:rsidRPr="00B83967" w:rsidTr="0036007D">
        <w:trPr>
          <w:trHeight w:val="480"/>
        </w:trPr>
        <w:tc>
          <w:tcPr>
            <w:tcW w:w="5807"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O planejamento tributário é uma análise da forma de tributação mais benéfica para a empresa, excluindo benefícios fiscais e gestão de compras.</w:t>
            </w:r>
          </w:p>
        </w:tc>
        <w:tc>
          <w:tcPr>
            <w:tcW w:w="46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31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11</w:t>
            </w:r>
          </w:p>
        </w:tc>
        <w:tc>
          <w:tcPr>
            <w:tcW w:w="43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704" w:type="dxa"/>
            <w:shd w:val="clear" w:color="auto" w:fill="auto"/>
            <w:vAlign w:val="center"/>
            <w:hideMark/>
          </w:tcPr>
          <w:p w:rsidR="006F7103" w:rsidRPr="00B83967" w:rsidRDefault="006F7103" w:rsidP="00BF70AE">
            <w:pPr>
              <w:jc w:val="both"/>
              <w:rPr>
                <w:b/>
                <w:bCs/>
                <w:color w:val="auto"/>
                <w:shd w:val="clear" w:color="auto" w:fill="FFFFFF"/>
              </w:rPr>
            </w:pPr>
            <w:r w:rsidRPr="00B83967">
              <w:rPr>
                <w:b/>
                <w:bCs/>
                <w:color w:val="auto"/>
                <w:shd w:val="clear" w:color="auto" w:fill="FFFFFF"/>
              </w:rPr>
              <w:t>4,28</w:t>
            </w:r>
          </w:p>
        </w:tc>
      </w:tr>
      <w:tr w:rsidR="0075167F" w:rsidRPr="00B83967" w:rsidTr="0036007D">
        <w:trPr>
          <w:trHeight w:val="480"/>
        </w:trPr>
        <w:tc>
          <w:tcPr>
            <w:tcW w:w="5807" w:type="dxa"/>
            <w:shd w:val="clear" w:color="auto" w:fill="auto"/>
            <w:noWrap/>
            <w:hideMark/>
          </w:tcPr>
          <w:p w:rsidR="0075167F" w:rsidRPr="00B83967" w:rsidRDefault="0075167F" w:rsidP="00BF70AE">
            <w:pPr>
              <w:shd w:val="clear" w:color="auto" w:fill="F2F2F2" w:themeFill="background1" w:themeFillShade="F2"/>
              <w:jc w:val="both"/>
              <w:rPr>
                <w:bCs/>
                <w:color w:val="auto"/>
                <w:shd w:val="clear" w:color="auto" w:fill="FFFFFF"/>
              </w:rPr>
            </w:pPr>
            <w:r w:rsidRPr="00B83967">
              <w:rPr>
                <w:bCs/>
                <w:color w:val="auto"/>
                <w:shd w:val="clear" w:color="auto" w:fill="FFFFFF"/>
              </w:rPr>
              <w:t xml:space="preserve">O </w:t>
            </w:r>
            <w:r w:rsidRPr="00B83967">
              <w:rPr>
                <w:bCs/>
                <w:color w:val="auto"/>
              </w:rPr>
              <w:t>planejamento tributário tem o intuito de propiciar a evasão fiscal, crime na esfera tributária e penal, forma ilícita de economia</w:t>
            </w:r>
            <w:r w:rsidRPr="00B83967">
              <w:rPr>
                <w:bCs/>
                <w:color w:val="auto"/>
                <w:shd w:val="clear" w:color="auto" w:fill="FFFFFF"/>
              </w:rPr>
              <w:t xml:space="preserve"> tributária.</w:t>
            </w:r>
          </w:p>
        </w:tc>
        <w:tc>
          <w:tcPr>
            <w:tcW w:w="460" w:type="dxa"/>
            <w:shd w:val="clear" w:color="auto" w:fill="auto"/>
            <w:noWrap/>
            <w:vAlign w:val="center"/>
          </w:tcPr>
          <w:p w:rsidR="0075167F" w:rsidRPr="00B83967" w:rsidRDefault="00E30AF3" w:rsidP="00BF70AE">
            <w:pPr>
              <w:jc w:val="both"/>
              <w:rPr>
                <w:color w:val="auto"/>
                <w:szCs w:val="18"/>
              </w:rPr>
            </w:pPr>
            <w:r w:rsidRPr="00B83967">
              <w:rPr>
                <w:color w:val="auto"/>
                <w:szCs w:val="18"/>
              </w:rPr>
              <w:t>19</w:t>
            </w:r>
          </w:p>
        </w:tc>
        <w:tc>
          <w:tcPr>
            <w:tcW w:w="324" w:type="dxa"/>
            <w:shd w:val="clear" w:color="auto" w:fill="auto"/>
            <w:noWrap/>
            <w:vAlign w:val="center"/>
          </w:tcPr>
          <w:p w:rsidR="0075167F" w:rsidRPr="00B83967" w:rsidRDefault="00E30AF3" w:rsidP="00BF70AE">
            <w:pPr>
              <w:jc w:val="both"/>
              <w:rPr>
                <w:color w:val="auto"/>
                <w:szCs w:val="18"/>
              </w:rPr>
            </w:pPr>
            <w:r w:rsidRPr="00B83967">
              <w:rPr>
                <w:color w:val="auto"/>
                <w:szCs w:val="18"/>
              </w:rPr>
              <w:t>1</w:t>
            </w:r>
          </w:p>
        </w:tc>
        <w:tc>
          <w:tcPr>
            <w:tcW w:w="324" w:type="dxa"/>
            <w:shd w:val="clear" w:color="auto" w:fill="auto"/>
            <w:noWrap/>
            <w:vAlign w:val="center"/>
          </w:tcPr>
          <w:p w:rsidR="0075167F" w:rsidRPr="00B83967" w:rsidRDefault="00E30AF3" w:rsidP="00BF70AE">
            <w:pPr>
              <w:jc w:val="both"/>
              <w:rPr>
                <w:color w:val="auto"/>
                <w:szCs w:val="18"/>
              </w:rPr>
            </w:pPr>
            <w:r w:rsidRPr="00B83967">
              <w:rPr>
                <w:color w:val="auto"/>
                <w:szCs w:val="18"/>
              </w:rPr>
              <w:t>2</w:t>
            </w:r>
          </w:p>
        </w:tc>
        <w:tc>
          <w:tcPr>
            <w:tcW w:w="310" w:type="dxa"/>
            <w:shd w:val="clear" w:color="auto" w:fill="auto"/>
            <w:noWrap/>
            <w:vAlign w:val="center"/>
          </w:tcPr>
          <w:p w:rsidR="0075167F" w:rsidRPr="00B83967" w:rsidRDefault="00E30AF3" w:rsidP="00BF70AE">
            <w:pPr>
              <w:jc w:val="both"/>
              <w:rPr>
                <w:color w:val="auto"/>
                <w:szCs w:val="18"/>
              </w:rPr>
            </w:pPr>
            <w:r w:rsidRPr="00B83967">
              <w:rPr>
                <w:color w:val="auto"/>
                <w:szCs w:val="18"/>
              </w:rPr>
              <w:t>6</w:t>
            </w:r>
          </w:p>
        </w:tc>
        <w:tc>
          <w:tcPr>
            <w:tcW w:w="425" w:type="dxa"/>
            <w:shd w:val="clear" w:color="auto" w:fill="auto"/>
            <w:noWrap/>
            <w:vAlign w:val="center"/>
          </w:tcPr>
          <w:p w:rsidR="0075167F" w:rsidRPr="00B83967" w:rsidRDefault="00E30AF3" w:rsidP="00BF70AE">
            <w:pPr>
              <w:jc w:val="both"/>
              <w:rPr>
                <w:color w:val="auto"/>
                <w:szCs w:val="18"/>
              </w:rPr>
            </w:pPr>
            <w:r w:rsidRPr="00B83967">
              <w:rPr>
                <w:color w:val="auto"/>
                <w:szCs w:val="18"/>
              </w:rPr>
              <w:t>4</w:t>
            </w:r>
          </w:p>
        </w:tc>
        <w:tc>
          <w:tcPr>
            <w:tcW w:w="425" w:type="dxa"/>
            <w:shd w:val="clear" w:color="auto" w:fill="auto"/>
            <w:noWrap/>
            <w:vAlign w:val="center"/>
          </w:tcPr>
          <w:p w:rsidR="0075167F" w:rsidRPr="00B83967" w:rsidRDefault="00E30AF3" w:rsidP="00BF70AE">
            <w:pPr>
              <w:jc w:val="both"/>
              <w:rPr>
                <w:color w:val="auto"/>
                <w:szCs w:val="18"/>
              </w:rPr>
            </w:pPr>
            <w:r w:rsidRPr="00B83967">
              <w:rPr>
                <w:color w:val="auto"/>
                <w:szCs w:val="18"/>
              </w:rPr>
              <w:t>2</w:t>
            </w:r>
          </w:p>
        </w:tc>
        <w:tc>
          <w:tcPr>
            <w:tcW w:w="430" w:type="dxa"/>
            <w:shd w:val="clear" w:color="auto" w:fill="auto"/>
            <w:noWrap/>
            <w:vAlign w:val="center"/>
          </w:tcPr>
          <w:p w:rsidR="0075167F" w:rsidRPr="00B83967" w:rsidRDefault="00E30AF3" w:rsidP="00BF70AE">
            <w:pPr>
              <w:jc w:val="both"/>
              <w:rPr>
                <w:color w:val="auto"/>
                <w:szCs w:val="18"/>
              </w:rPr>
            </w:pPr>
            <w:r w:rsidRPr="00B83967">
              <w:rPr>
                <w:color w:val="auto"/>
                <w:szCs w:val="18"/>
              </w:rPr>
              <w:t>5</w:t>
            </w:r>
          </w:p>
        </w:tc>
        <w:tc>
          <w:tcPr>
            <w:tcW w:w="704" w:type="dxa"/>
            <w:shd w:val="clear" w:color="auto" w:fill="auto"/>
            <w:vAlign w:val="center"/>
            <w:hideMark/>
          </w:tcPr>
          <w:p w:rsidR="0075167F" w:rsidRPr="00B83967" w:rsidRDefault="0075167F" w:rsidP="00BF70AE">
            <w:pPr>
              <w:jc w:val="both"/>
              <w:rPr>
                <w:b/>
                <w:color w:val="auto"/>
                <w:szCs w:val="18"/>
              </w:rPr>
            </w:pPr>
            <w:r w:rsidRPr="00B83967">
              <w:rPr>
                <w:b/>
                <w:color w:val="auto"/>
                <w:szCs w:val="18"/>
              </w:rPr>
              <w:t>4,97</w:t>
            </w:r>
            <w:r w:rsidR="00E30AF3" w:rsidRPr="00B83967">
              <w:rPr>
                <w:b/>
                <w:color w:val="auto"/>
                <w:szCs w:val="18"/>
              </w:rPr>
              <w:t>*</w:t>
            </w:r>
          </w:p>
        </w:tc>
      </w:tr>
      <w:tr w:rsidR="006F7103" w:rsidRPr="00B83967" w:rsidTr="0036007D">
        <w:trPr>
          <w:trHeight w:val="480"/>
        </w:trPr>
        <w:tc>
          <w:tcPr>
            <w:tcW w:w="5807"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O planejamento tributário é a aplicação dentro da legalidade das formas jurídicas que permitem a diminuição da carga tributária, ou ainda, a postergação da data de pagamento do tributo.</w:t>
            </w:r>
          </w:p>
        </w:tc>
        <w:tc>
          <w:tcPr>
            <w:tcW w:w="46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31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8</w:t>
            </w:r>
          </w:p>
        </w:tc>
        <w:tc>
          <w:tcPr>
            <w:tcW w:w="43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18</w:t>
            </w:r>
          </w:p>
        </w:tc>
        <w:tc>
          <w:tcPr>
            <w:tcW w:w="704" w:type="dxa"/>
            <w:shd w:val="clear" w:color="auto" w:fill="auto"/>
            <w:vAlign w:val="center"/>
            <w:hideMark/>
          </w:tcPr>
          <w:p w:rsidR="006F7103" w:rsidRPr="00B83967" w:rsidRDefault="006F7103" w:rsidP="00BF70AE">
            <w:pPr>
              <w:jc w:val="both"/>
              <w:rPr>
                <w:b/>
                <w:bCs/>
                <w:color w:val="auto"/>
                <w:shd w:val="clear" w:color="auto" w:fill="FFFFFF"/>
              </w:rPr>
            </w:pPr>
            <w:r w:rsidRPr="00B83967">
              <w:rPr>
                <w:b/>
                <w:bCs/>
                <w:color w:val="auto"/>
                <w:shd w:val="clear" w:color="auto" w:fill="FFFFFF"/>
              </w:rPr>
              <w:t>5,54</w:t>
            </w:r>
          </w:p>
        </w:tc>
      </w:tr>
      <w:tr w:rsidR="006F7103" w:rsidRPr="00B83967" w:rsidTr="0036007D">
        <w:trPr>
          <w:trHeight w:val="720"/>
        </w:trPr>
        <w:tc>
          <w:tcPr>
            <w:tcW w:w="5807"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O planejamento tributário é um conjunto de atuações e procedimentos operacionais de uma empresa que tem como resultado uma redução legal do ônus tributário, com intuito de propiciar o maior nível possível de rentabilidade.</w:t>
            </w:r>
          </w:p>
        </w:tc>
        <w:tc>
          <w:tcPr>
            <w:tcW w:w="460" w:type="dxa"/>
            <w:shd w:val="clear" w:color="auto" w:fill="auto"/>
            <w:vAlign w:val="center"/>
            <w:hideMark/>
          </w:tcPr>
          <w:p w:rsidR="006F7103" w:rsidRPr="00B83967" w:rsidRDefault="006F7103" w:rsidP="00BF70AE">
            <w:pPr>
              <w:jc w:val="both"/>
              <w:rPr>
                <w:bCs/>
                <w:color w:val="auto"/>
                <w:shd w:val="clear" w:color="auto" w:fill="FFFFFF"/>
              </w:rPr>
            </w:pP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p>
        </w:tc>
        <w:tc>
          <w:tcPr>
            <w:tcW w:w="31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14</w:t>
            </w:r>
          </w:p>
        </w:tc>
        <w:tc>
          <w:tcPr>
            <w:tcW w:w="43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19</w:t>
            </w:r>
          </w:p>
        </w:tc>
        <w:tc>
          <w:tcPr>
            <w:tcW w:w="704" w:type="dxa"/>
            <w:shd w:val="clear" w:color="auto" w:fill="auto"/>
            <w:vAlign w:val="center"/>
            <w:hideMark/>
          </w:tcPr>
          <w:p w:rsidR="006F7103" w:rsidRPr="00B83967" w:rsidRDefault="006F7103" w:rsidP="00BF70AE">
            <w:pPr>
              <w:jc w:val="both"/>
              <w:rPr>
                <w:b/>
                <w:bCs/>
                <w:color w:val="auto"/>
                <w:shd w:val="clear" w:color="auto" w:fill="FFFFFF"/>
              </w:rPr>
            </w:pPr>
            <w:r w:rsidRPr="00B83967">
              <w:rPr>
                <w:b/>
                <w:bCs/>
                <w:color w:val="auto"/>
                <w:shd w:val="clear" w:color="auto" w:fill="FFFFFF"/>
              </w:rPr>
              <w:t>6,21</w:t>
            </w:r>
          </w:p>
        </w:tc>
      </w:tr>
      <w:tr w:rsidR="00413941" w:rsidRPr="00B83967" w:rsidTr="0036007D">
        <w:trPr>
          <w:trHeight w:val="720"/>
        </w:trPr>
        <w:tc>
          <w:tcPr>
            <w:tcW w:w="5807" w:type="dxa"/>
            <w:shd w:val="clear" w:color="auto" w:fill="auto"/>
            <w:noWrap/>
            <w:hideMark/>
          </w:tcPr>
          <w:p w:rsidR="00413941" w:rsidRPr="00B83967" w:rsidRDefault="00413941" w:rsidP="00BF70AE">
            <w:pPr>
              <w:jc w:val="both"/>
              <w:rPr>
                <w:bCs/>
                <w:color w:val="auto"/>
                <w:shd w:val="clear" w:color="auto" w:fill="FFFFFF"/>
              </w:rPr>
            </w:pPr>
            <w:r w:rsidRPr="00B83967">
              <w:rPr>
                <w:bCs/>
                <w:color w:val="auto"/>
                <w:shd w:val="clear" w:color="auto" w:fill="FFFFFF"/>
              </w:rPr>
              <w:t>O planejamento tributário trata-se do não pagamento dos tributos gerados para propiciar uma maior disponibilidade de caixa e posteriormente é efetuado um parcelamento dos débitos, o que garante maior concorrência.</w:t>
            </w:r>
          </w:p>
        </w:tc>
        <w:tc>
          <w:tcPr>
            <w:tcW w:w="460" w:type="dxa"/>
            <w:shd w:val="clear" w:color="auto" w:fill="auto"/>
            <w:noWrap/>
            <w:vAlign w:val="center"/>
          </w:tcPr>
          <w:p w:rsidR="00413941" w:rsidRPr="00B83967" w:rsidRDefault="00E30AF3" w:rsidP="00BF70AE">
            <w:pPr>
              <w:jc w:val="both"/>
              <w:rPr>
                <w:bCs/>
                <w:color w:val="auto"/>
                <w:shd w:val="clear" w:color="auto" w:fill="FFFFFF"/>
              </w:rPr>
            </w:pPr>
            <w:r w:rsidRPr="00B83967">
              <w:rPr>
                <w:bCs/>
                <w:color w:val="auto"/>
                <w:shd w:val="clear" w:color="auto" w:fill="FFFFFF"/>
              </w:rPr>
              <w:t>25</w:t>
            </w:r>
          </w:p>
        </w:tc>
        <w:tc>
          <w:tcPr>
            <w:tcW w:w="324" w:type="dxa"/>
            <w:shd w:val="clear" w:color="auto" w:fill="auto"/>
            <w:noWrap/>
            <w:vAlign w:val="center"/>
          </w:tcPr>
          <w:p w:rsidR="00413941" w:rsidRPr="00B83967" w:rsidRDefault="00413941" w:rsidP="00BF70AE">
            <w:pPr>
              <w:jc w:val="both"/>
              <w:rPr>
                <w:bCs/>
                <w:color w:val="auto"/>
                <w:shd w:val="clear" w:color="auto" w:fill="FFFFFF"/>
              </w:rPr>
            </w:pPr>
          </w:p>
        </w:tc>
        <w:tc>
          <w:tcPr>
            <w:tcW w:w="324" w:type="dxa"/>
            <w:shd w:val="clear" w:color="auto" w:fill="auto"/>
            <w:noWrap/>
            <w:vAlign w:val="center"/>
          </w:tcPr>
          <w:p w:rsidR="00413941" w:rsidRPr="00B83967" w:rsidRDefault="00E30AF3" w:rsidP="00BF70AE">
            <w:pPr>
              <w:jc w:val="both"/>
              <w:rPr>
                <w:bCs/>
                <w:color w:val="auto"/>
                <w:shd w:val="clear" w:color="auto" w:fill="FFFFFF"/>
              </w:rPr>
            </w:pPr>
            <w:r w:rsidRPr="00B83967">
              <w:rPr>
                <w:bCs/>
                <w:color w:val="auto"/>
                <w:shd w:val="clear" w:color="auto" w:fill="FFFFFF"/>
              </w:rPr>
              <w:t>6</w:t>
            </w:r>
          </w:p>
        </w:tc>
        <w:tc>
          <w:tcPr>
            <w:tcW w:w="310" w:type="dxa"/>
            <w:shd w:val="clear" w:color="auto" w:fill="auto"/>
            <w:noWrap/>
            <w:vAlign w:val="center"/>
          </w:tcPr>
          <w:p w:rsidR="00413941" w:rsidRPr="00B83967" w:rsidRDefault="00E30AF3" w:rsidP="00BF70AE">
            <w:pPr>
              <w:jc w:val="both"/>
              <w:rPr>
                <w:bCs/>
                <w:color w:val="auto"/>
                <w:shd w:val="clear" w:color="auto" w:fill="FFFFFF"/>
              </w:rPr>
            </w:pPr>
            <w:r w:rsidRPr="00B83967">
              <w:rPr>
                <w:bCs/>
                <w:color w:val="auto"/>
                <w:shd w:val="clear" w:color="auto" w:fill="FFFFFF"/>
              </w:rPr>
              <w:t>4</w:t>
            </w:r>
          </w:p>
        </w:tc>
        <w:tc>
          <w:tcPr>
            <w:tcW w:w="425" w:type="dxa"/>
            <w:shd w:val="clear" w:color="auto" w:fill="auto"/>
            <w:noWrap/>
            <w:vAlign w:val="center"/>
          </w:tcPr>
          <w:p w:rsidR="00413941" w:rsidRPr="00B83967" w:rsidRDefault="00E30AF3" w:rsidP="00BF70AE">
            <w:pPr>
              <w:jc w:val="both"/>
              <w:rPr>
                <w:bCs/>
                <w:color w:val="auto"/>
                <w:shd w:val="clear" w:color="auto" w:fill="FFFFFF"/>
              </w:rPr>
            </w:pPr>
            <w:r w:rsidRPr="00B83967">
              <w:rPr>
                <w:bCs/>
                <w:color w:val="auto"/>
                <w:shd w:val="clear" w:color="auto" w:fill="FFFFFF"/>
              </w:rPr>
              <w:t>3</w:t>
            </w:r>
          </w:p>
        </w:tc>
        <w:tc>
          <w:tcPr>
            <w:tcW w:w="425" w:type="dxa"/>
            <w:shd w:val="clear" w:color="auto" w:fill="auto"/>
            <w:noWrap/>
            <w:vAlign w:val="center"/>
          </w:tcPr>
          <w:p w:rsidR="00413941" w:rsidRPr="00B83967" w:rsidRDefault="00413941" w:rsidP="00BF70AE">
            <w:pPr>
              <w:jc w:val="both"/>
              <w:rPr>
                <w:bCs/>
                <w:color w:val="auto"/>
                <w:shd w:val="clear" w:color="auto" w:fill="FFFFFF"/>
              </w:rPr>
            </w:pPr>
          </w:p>
        </w:tc>
        <w:tc>
          <w:tcPr>
            <w:tcW w:w="430" w:type="dxa"/>
            <w:shd w:val="clear" w:color="auto" w:fill="auto"/>
            <w:noWrap/>
            <w:vAlign w:val="center"/>
          </w:tcPr>
          <w:p w:rsidR="00413941" w:rsidRPr="00B83967" w:rsidRDefault="00E30AF3" w:rsidP="00BF70AE">
            <w:pPr>
              <w:jc w:val="both"/>
              <w:rPr>
                <w:bCs/>
                <w:color w:val="auto"/>
                <w:shd w:val="clear" w:color="auto" w:fill="FFFFFF"/>
              </w:rPr>
            </w:pPr>
            <w:r w:rsidRPr="00B83967">
              <w:rPr>
                <w:bCs/>
                <w:color w:val="auto"/>
                <w:shd w:val="clear" w:color="auto" w:fill="FFFFFF"/>
              </w:rPr>
              <w:t>1</w:t>
            </w:r>
          </w:p>
        </w:tc>
        <w:tc>
          <w:tcPr>
            <w:tcW w:w="704" w:type="dxa"/>
            <w:shd w:val="clear" w:color="auto" w:fill="auto"/>
            <w:vAlign w:val="center"/>
            <w:hideMark/>
          </w:tcPr>
          <w:p w:rsidR="00413941" w:rsidRPr="00B83967" w:rsidRDefault="00413941" w:rsidP="00BF70AE">
            <w:pPr>
              <w:jc w:val="both"/>
              <w:rPr>
                <w:b/>
                <w:color w:val="auto"/>
                <w:sz w:val="18"/>
                <w:szCs w:val="18"/>
              </w:rPr>
            </w:pPr>
            <w:r w:rsidRPr="00B83967">
              <w:rPr>
                <w:b/>
                <w:bCs/>
                <w:color w:val="auto"/>
                <w:shd w:val="clear" w:color="auto" w:fill="FFFFFF"/>
              </w:rPr>
              <w:t>5,92</w:t>
            </w:r>
            <w:r w:rsidR="00E30AF3" w:rsidRPr="00B83967">
              <w:rPr>
                <w:b/>
                <w:bCs/>
                <w:color w:val="auto"/>
                <w:shd w:val="clear" w:color="auto" w:fill="FFFFFF"/>
              </w:rPr>
              <w:t>*</w:t>
            </w:r>
          </w:p>
        </w:tc>
      </w:tr>
      <w:tr w:rsidR="006F7103" w:rsidRPr="00B83967" w:rsidTr="0036007D">
        <w:trPr>
          <w:trHeight w:val="480"/>
        </w:trPr>
        <w:tc>
          <w:tcPr>
            <w:tcW w:w="5807"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A escassez de informações repassadas pelo cliente é a maior dificuldade encontrada pelos contadores quando o empresário solicita o planejamento tributário.</w:t>
            </w:r>
          </w:p>
        </w:tc>
        <w:tc>
          <w:tcPr>
            <w:tcW w:w="46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31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12</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10</w:t>
            </w:r>
          </w:p>
        </w:tc>
        <w:tc>
          <w:tcPr>
            <w:tcW w:w="43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11</w:t>
            </w:r>
          </w:p>
        </w:tc>
        <w:tc>
          <w:tcPr>
            <w:tcW w:w="704" w:type="dxa"/>
            <w:shd w:val="clear" w:color="auto" w:fill="auto"/>
            <w:vAlign w:val="center"/>
            <w:hideMark/>
          </w:tcPr>
          <w:p w:rsidR="006F7103" w:rsidRPr="00B83967" w:rsidRDefault="006F7103" w:rsidP="00BF70AE">
            <w:pPr>
              <w:jc w:val="both"/>
              <w:rPr>
                <w:b/>
                <w:bCs/>
                <w:color w:val="auto"/>
                <w:shd w:val="clear" w:color="auto" w:fill="FFFFFF"/>
              </w:rPr>
            </w:pPr>
            <w:r w:rsidRPr="00B83967">
              <w:rPr>
                <w:b/>
                <w:bCs/>
                <w:color w:val="auto"/>
                <w:shd w:val="clear" w:color="auto" w:fill="FFFFFF"/>
              </w:rPr>
              <w:t>5,46</w:t>
            </w:r>
          </w:p>
        </w:tc>
      </w:tr>
      <w:tr w:rsidR="006F7103" w:rsidRPr="00B83967" w:rsidTr="0036007D">
        <w:trPr>
          <w:trHeight w:val="480"/>
        </w:trPr>
        <w:tc>
          <w:tcPr>
            <w:tcW w:w="5807"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O tempo é a maior dificuldade encontrada pelos contadores quando o empresário solicita o planejamento tributário.</w:t>
            </w:r>
          </w:p>
        </w:tc>
        <w:tc>
          <w:tcPr>
            <w:tcW w:w="46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31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43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704" w:type="dxa"/>
            <w:shd w:val="clear" w:color="auto" w:fill="auto"/>
            <w:vAlign w:val="center"/>
            <w:hideMark/>
          </w:tcPr>
          <w:p w:rsidR="006F7103" w:rsidRPr="00B83967" w:rsidRDefault="006F7103" w:rsidP="00BF70AE">
            <w:pPr>
              <w:jc w:val="both"/>
              <w:rPr>
                <w:b/>
                <w:bCs/>
                <w:color w:val="auto"/>
                <w:shd w:val="clear" w:color="auto" w:fill="FFFFFF"/>
              </w:rPr>
            </w:pPr>
            <w:r w:rsidRPr="00B83967">
              <w:rPr>
                <w:b/>
                <w:bCs/>
                <w:color w:val="auto"/>
                <w:shd w:val="clear" w:color="auto" w:fill="FFFFFF"/>
              </w:rPr>
              <w:t>3,79</w:t>
            </w:r>
          </w:p>
        </w:tc>
      </w:tr>
      <w:tr w:rsidR="006F7103" w:rsidRPr="00B83967" w:rsidTr="0036007D">
        <w:trPr>
          <w:trHeight w:val="480"/>
        </w:trPr>
        <w:tc>
          <w:tcPr>
            <w:tcW w:w="5807"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A falta de conhecimento atualizado é a maior dificuldade encontrada pelos contadores quando o empresário solicita o planejamento tributário.</w:t>
            </w:r>
          </w:p>
        </w:tc>
        <w:tc>
          <w:tcPr>
            <w:tcW w:w="46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7</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8</w:t>
            </w:r>
          </w:p>
        </w:tc>
        <w:tc>
          <w:tcPr>
            <w:tcW w:w="31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7</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6</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43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704" w:type="dxa"/>
            <w:shd w:val="clear" w:color="auto" w:fill="auto"/>
            <w:vAlign w:val="center"/>
            <w:hideMark/>
          </w:tcPr>
          <w:p w:rsidR="006F7103" w:rsidRPr="00B83967" w:rsidRDefault="006F7103" w:rsidP="00BF70AE">
            <w:pPr>
              <w:jc w:val="both"/>
              <w:rPr>
                <w:b/>
                <w:bCs/>
                <w:color w:val="auto"/>
                <w:shd w:val="clear" w:color="auto" w:fill="FFFFFF"/>
              </w:rPr>
            </w:pPr>
            <w:r w:rsidRPr="00B83967">
              <w:rPr>
                <w:b/>
                <w:bCs/>
                <w:color w:val="auto"/>
                <w:shd w:val="clear" w:color="auto" w:fill="FFFFFF"/>
              </w:rPr>
              <w:t>3,62</w:t>
            </w:r>
          </w:p>
        </w:tc>
      </w:tr>
      <w:tr w:rsidR="006F7103" w:rsidRPr="00B83967" w:rsidTr="0036007D">
        <w:trPr>
          <w:trHeight w:val="300"/>
        </w:trPr>
        <w:tc>
          <w:tcPr>
            <w:tcW w:w="5807"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A vantagem de realizar o planejamento tributário é a redução da carga tributária.</w:t>
            </w:r>
          </w:p>
        </w:tc>
        <w:tc>
          <w:tcPr>
            <w:tcW w:w="46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31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10</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10</w:t>
            </w:r>
          </w:p>
        </w:tc>
        <w:tc>
          <w:tcPr>
            <w:tcW w:w="43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14</w:t>
            </w:r>
          </w:p>
        </w:tc>
        <w:tc>
          <w:tcPr>
            <w:tcW w:w="704" w:type="dxa"/>
            <w:shd w:val="clear" w:color="auto" w:fill="auto"/>
            <w:vAlign w:val="center"/>
            <w:hideMark/>
          </w:tcPr>
          <w:p w:rsidR="006F7103" w:rsidRPr="00B83967" w:rsidRDefault="006F7103" w:rsidP="00BF70AE">
            <w:pPr>
              <w:jc w:val="both"/>
              <w:rPr>
                <w:b/>
                <w:bCs/>
                <w:color w:val="auto"/>
                <w:shd w:val="clear" w:color="auto" w:fill="FFFFFF"/>
              </w:rPr>
            </w:pPr>
            <w:r w:rsidRPr="00B83967">
              <w:rPr>
                <w:b/>
                <w:bCs/>
                <w:color w:val="auto"/>
                <w:shd w:val="clear" w:color="auto" w:fill="FFFFFF"/>
              </w:rPr>
              <w:t>5,69</w:t>
            </w:r>
          </w:p>
        </w:tc>
      </w:tr>
      <w:tr w:rsidR="006F7103" w:rsidRPr="00B83967" w:rsidTr="0036007D">
        <w:trPr>
          <w:trHeight w:val="300"/>
        </w:trPr>
        <w:tc>
          <w:tcPr>
            <w:tcW w:w="5807" w:type="dxa"/>
            <w:shd w:val="clear" w:color="auto" w:fill="auto"/>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 xml:space="preserve"> </w:t>
            </w:r>
            <w:r w:rsidRPr="00B83967">
              <w:rPr>
                <w:bCs/>
                <w:color w:val="auto"/>
                <w:shd w:val="clear" w:color="auto" w:fill="FFFFFF"/>
              </w:rPr>
              <w:t>A vantagem de realizar o planejamento tributário é manter legalidade com fisco.</w:t>
            </w:r>
          </w:p>
        </w:tc>
        <w:tc>
          <w:tcPr>
            <w:tcW w:w="46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324"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31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10</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30" w:type="dxa"/>
            <w:shd w:val="clear" w:color="auto" w:fill="auto"/>
            <w:vAlign w:val="center"/>
            <w:hideMark/>
          </w:tcPr>
          <w:p w:rsidR="006F7103" w:rsidRPr="00B83967" w:rsidRDefault="006F7103" w:rsidP="00BF70AE">
            <w:pPr>
              <w:jc w:val="both"/>
              <w:rPr>
                <w:b/>
                <w:bCs/>
                <w:color w:val="auto"/>
                <w:shd w:val="clear" w:color="auto" w:fill="FFFFFF"/>
              </w:rPr>
            </w:pPr>
          </w:p>
        </w:tc>
        <w:tc>
          <w:tcPr>
            <w:tcW w:w="704" w:type="dxa"/>
            <w:shd w:val="clear" w:color="auto" w:fill="auto"/>
            <w:vAlign w:val="center"/>
            <w:hideMark/>
          </w:tcPr>
          <w:p w:rsidR="006F7103" w:rsidRPr="00B83967" w:rsidRDefault="006F7103" w:rsidP="00BF70AE">
            <w:pPr>
              <w:jc w:val="both"/>
              <w:rPr>
                <w:b/>
                <w:bCs/>
                <w:color w:val="auto"/>
                <w:shd w:val="clear" w:color="auto" w:fill="FFFFFF"/>
              </w:rPr>
            </w:pPr>
            <w:r w:rsidRPr="00B83967">
              <w:rPr>
                <w:b/>
                <w:bCs/>
                <w:color w:val="auto"/>
                <w:shd w:val="clear" w:color="auto" w:fill="FFFFFF"/>
              </w:rPr>
              <w:t>4,23</w:t>
            </w:r>
          </w:p>
        </w:tc>
      </w:tr>
      <w:tr w:rsidR="006F7103" w:rsidRPr="00B83967" w:rsidTr="0036007D">
        <w:trPr>
          <w:trHeight w:val="300"/>
        </w:trPr>
        <w:tc>
          <w:tcPr>
            <w:tcW w:w="5807" w:type="dxa"/>
            <w:shd w:val="clear" w:color="auto" w:fill="auto"/>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A vantagem da elaboração do planejamento tributário é a identificação do melhor regime tributário.</w:t>
            </w:r>
          </w:p>
        </w:tc>
        <w:tc>
          <w:tcPr>
            <w:tcW w:w="460" w:type="dxa"/>
            <w:shd w:val="clear" w:color="auto" w:fill="auto"/>
            <w:vAlign w:val="center"/>
            <w:hideMark/>
          </w:tcPr>
          <w:p w:rsidR="006F7103" w:rsidRPr="00B83967" w:rsidRDefault="006F7103" w:rsidP="00BF70AE">
            <w:pPr>
              <w:jc w:val="both"/>
              <w:rPr>
                <w:bCs/>
                <w:color w:val="auto"/>
                <w:shd w:val="clear" w:color="auto" w:fill="FFFFFF"/>
              </w:rPr>
            </w:pPr>
          </w:p>
        </w:tc>
        <w:tc>
          <w:tcPr>
            <w:tcW w:w="324" w:type="dxa"/>
            <w:shd w:val="clear" w:color="auto" w:fill="auto"/>
            <w:vAlign w:val="center"/>
            <w:hideMark/>
          </w:tcPr>
          <w:p w:rsidR="006F7103" w:rsidRPr="00B83967" w:rsidRDefault="006F7103" w:rsidP="00BF70AE">
            <w:pPr>
              <w:jc w:val="both"/>
              <w:rPr>
                <w:bCs/>
                <w:color w:val="auto"/>
                <w:shd w:val="clear" w:color="auto" w:fill="FFFFFF"/>
              </w:rPr>
            </w:pPr>
          </w:p>
        </w:tc>
        <w:tc>
          <w:tcPr>
            <w:tcW w:w="324" w:type="dxa"/>
            <w:shd w:val="clear" w:color="auto" w:fill="auto"/>
            <w:vAlign w:val="center"/>
            <w:hideMark/>
          </w:tcPr>
          <w:p w:rsidR="006F7103" w:rsidRPr="00B83967" w:rsidRDefault="006F7103" w:rsidP="00BF70AE">
            <w:pPr>
              <w:jc w:val="both"/>
              <w:rPr>
                <w:bCs/>
                <w:color w:val="auto"/>
                <w:shd w:val="clear" w:color="auto" w:fill="FFFFFF"/>
              </w:rPr>
            </w:pPr>
          </w:p>
        </w:tc>
        <w:tc>
          <w:tcPr>
            <w:tcW w:w="31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425"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12</w:t>
            </w:r>
          </w:p>
        </w:tc>
        <w:tc>
          <w:tcPr>
            <w:tcW w:w="430" w:type="dxa"/>
            <w:shd w:val="clear" w:color="auto" w:fill="auto"/>
            <w:noWrap/>
            <w:vAlign w:val="center"/>
            <w:hideMark/>
          </w:tcPr>
          <w:p w:rsidR="006F7103" w:rsidRPr="00B83967" w:rsidRDefault="006F7103" w:rsidP="00BF70AE">
            <w:pPr>
              <w:jc w:val="both"/>
              <w:rPr>
                <w:bCs/>
                <w:color w:val="auto"/>
                <w:shd w:val="clear" w:color="auto" w:fill="FFFFFF"/>
              </w:rPr>
            </w:pPr>
            <w:r w:rsidRPr="00B83967">
              <w:rPr>
                <w:bCs/>
                <w:color w:val="auto"/>
                <w:shd w:val="clear" w:color="auto" w:fill="FFFFFF"/>
              </w:rPr>
              <w:t>20</w:t>
            </w:r>
          </w:p>
        </w:tc>
        <w:tc>
          <w:tcPr>
            <w:tcW w:w="704" w:type="dxa"/>
            <w:shd w:val="clear" w:color="auto" w:fill="auto"/>
            <w:vAlign w:val="center"/>
            <w:hideMark/>
          </w:tcPr>
          <w:p w:rsidR="006F7103" w:rsidRPr="00B83967" w:rsidRDefault="006F7103" w:rsidP="00BF70AE">
            <w:pPr>
              <w:jc w:val="both"/>
              <w:rPr>
                <w:b/>
                <w:bCs/>
                <w:color w:val="auto"/>
                <w:shd w:val="clear" w:color="auto" w:fill="FFFFFF"/>
              </w:rPr>
            </w:pPr>
            <w:r w:rsidRPr="00B83967">
              <w:rPr>
                <w:b/>
                <w:bCs/>
                <w:color w:val="auto"/>
                <w:shd w:val="clear" w:color="auto" w:fill="FFFFFF"/>
              </w:rPr>
              <w:t>6,28</w:t>
            </w:r>
          </w:p>
        </w:tc>
      </w:tr>
    </w:tbl>
    <w:p w:rsidR="006F7103" w:rsidRPr="00B83967" w:rsidRDefault="00E30AF3" w:rsidP="00BF70AE">
      <w:pPr>
        <w:jc w:val="both"/>
        <w:rPr>
          <w:bCs/>
          <w:color w:val="auto"/>
          <w:szCs w:val="24"/>
          <w:shd w:val="clear" w:color="auto" w:fill="FFFFFF"/>
        </w:rPr>
      </w:pPr>
      <w:r w:rsidRPr="00B83967">
        <w:rPr>
          <w:bCs/>
          <w:color w:val="auto"/>
          <w:szCs w:val="24"/>
          <w:shd w:val="clear" w:color="auto" w:fill="FFFFFF"/>
        </w:rPr>
        <w:t xml:space="preserve">Fonte: </w:t>
      </w:r>
      <w:r w:rsidR="00D86698">
        <w:rPr>
          <w:bCs/>
          <w:color w:val="auto"/>
          <w:szCs w:val="24"/>
          <w:shd w:val="clear" w:color="auto" w:fill="FFFFFF"/>
        </w:rPr>
        <w:t>Dados da pesquisa 2017.</w:t>
      </w:r>
      <w:r w:rsidRPr="00B83967">
        <w:rPr>
          <w:bCs/>
          <w:color w:val="auto"/>
          <w:szCs w:val="24"/>
          <w:shd w:val="clear" w:color="auto" w:fill="FFFFFF"/>
        </w:rPr>
        <w:t xml:space="preserve"> (*escalas invertidas)</w:t>
      </w:r>
    </w:p>
    <w:p w:rsidR="00D925EC" w:rsidRDefault="00ED7241" w:rsidP="00BF70AE">
      <w:pPr>
        <w:ind w:firstLine="720"/>
        <w:jc w:val="both"/>
        <w:rPr>
          <w:bCs/>
          <w:color w:val="auto"/>
          <w:sz w:val="24"/>
          <w:szCs w:val="24"/>
          <w:shd w:val="clear" w:color="auto" w:fill="FFFFFF"/>
        </w:rPr>
      </w:pPr>
      <w:r w:rsidRPr="00B83967">
        <w:rPr>
          <w:bCs/>
          <w:color w:val="auto"/>
          <w:sz w:val="24"/>
          <w:szCs w:val="24"/>
          <w:shd w:val="clear" w:color="auto" w:fill="FFFFFF"/>
        </w:rPr>
        <w:t>A última variável analisada, consiste em analisar a conduta ética do profissional contábil na elaboração do planejamento tributário, as frequências e RM calculados</w:t>
      </w:r>
      <w:r w:rsidR="00D86698">
        <w:rPr>
          <w:bCs/>
          <w:color w:val="auto"/>
          <w:sz w:val="24"/>
          <w:szCs w:val="24"/>
          <w:shd w:val="clear" w:color="auto" w:fill="FFFFFF"/>
        </w:rPr>
        <w:t xml:space="preserve"> Tabela 6.</w:t>
      </w: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Default="00D86698" w:rsidP="00BF70AE">
      <w:pPr>
        <w:ind w:firstLine="720"/>
        <w:jc w:val="both"/>
        <w:rPr>
          <w:bCs/>
          <w:color w:val="auto"/>
          <w:sz w:val="24"/>
          <w:szCs w:val="24"/>
          <w:shd w:val="clear" w:color="auto" w:fill="FFFFFF"/>
        </w:rPr>
      </w:pPr>
    </w:p>
    <w:p w:rsidR="00D86698" w:rsidRPr="00B83967" w:rsidRDefault="00D86698" w:rsidP="00BF70AE">
      <w:pPr>
        <w:ind w:firstLine="720"/>
        <w:jc w:val="both"/>
        <w:rPr>
          <w:bCs/>
          <w:color w:val="auto"/>
          <w:sz w:val="24"/>
          <w:szCs w:val="24"/>
          <w:shd w:val="clear" w:color="auto" w:fill="FFFFFF"/>
        </w:rPr>
      </w:pPr>
    </w:p>
    <w:p w:rsidR="006F7103" w:rsidRPr="00D86698" w:rsidRDefault="006F7103" w:rsidP="00BF70AE">
      <w:pPr>
        <w:jc w:val="both"/>
        <w:rPr>
          <w:b/>
          <w:bCs/>
          <w:color w:val="auto"/>
          <w:szCs w:val="24"/>
          <w:shd w:val="clear" w:color="auto" w:fill="FFFFFF"/>
        </w:rPr>
      </w:pPr>
      <w:r w:rsidRPr="00D86698">
        <w:rPr>
          <w:b/>
          <w:bCs/>
          <w:color w:val="auto"/>
          <w:szCs w:val="24"/>
          <w:shd w:val="clear" w:color="auto" w:fill="FFFFFF"/>
        </w:rPr>
        <w:lastRenderedPageBreak/>
        <w:t>Tabela 6. Conduta ética na elaboração do planejamento tributário.</w:t>
      </w:r>
    </w:p>
    <w:tbl>
      <w:tblPr>
        <w:tblW w:w="9180" w:type="dxa"/>
        <w:tblLook w:val="04A0" w:firstRow="1" w:lastRow="0" w:firstColumn="1" w:lastColumn="0" w:noHBand="0" w:noVBand="1"/>
      </w:tblPr>
      <w:tblGrid>
        <w:gridCol w:w="5906"/>
        <w:gridCol w:w="428"/>
        <w:gridCol w:w="325"/>
        <w:gridCol w:w="325"/>
        <w:gridCol w:w="428"/>
        <w:gridCol w:w="325"/>
        <w:gridCol w:w="428"/>
        <w:gridCol w:w="432"/>
        <w:gridCol w:w="583"/>
      </w:tblGrid>
      <w:tr w:rsidR="006F7103" w:rsidRPr="00B83967" w:rsidTr="00DD735A">
        <w:trPr>
          <w:trHeight w:val="266"/>
        </w:trPr>
        <w:tc>
          <w:tcPr>
            <w:tcW w:w="5906" w:type="dxa"/>
            <w:vMerge w:val="restart"/>
            <w:noWrap/>
            <w:hideMark/>
          </w:tcPr>
          <w:p w:rsidR="006F7103" w:rsidRPr="00B83967" w:rsidRDefault="006F7103" w:rsidP="00BF70AE">
            <w:pPr>
              <w:jc w:val="both"/>
              <w:rPr>
                <w:b/>
                <w:bCs/>
                <w:color w:val="auto"/>
                <w:shd w:val="clear" w:color="auto" w:fill="FFFFFF"/>
              </w:rPr>
            </w:pPr>
            <w:r w:rsidRPr="00B83967">
              <w:rPr>
                <w:b/>
                <w:bCs/>
                <w:color w:val="auto"/>
                <w:shd w:val="clear" w:color="auto" w:fill="FFFFFF"/>
              </w:rPr>
              <w:t>Questões</w:t>
            </w:r>
          </w:p>
        </w:tc>
        <w:tc>
          <w:tcPr>
            <w:tcW w:w="2691" w:type="dxa"/>
            <w:gridSpan w:val="7"/>
            <w:hideMark/>
          </w:tcPr>
          <w:p w:rsidR="006F7103" w:rsidRPr="00B83967" w:rsidRDefault="006F7103" w:rsidP="00BF70AE">
            <w:pPr>
              <w:jc w:val="both"/>
              <w:rPr>
                <w:b/>
                <w:bCs/>
                <w:color w:val="auto"/>
                <w:shd w:val="clear" w:color="auto" w:fill="FFFFFF"/>
              </w:rPr>
            </w:pPr>
            <w:r w:rsidRPr="00B83967">
              <w:rPr>
                <w:b/>
                <w:bCs/>
                <w:color w:val="auto"/>
                <w:shd w:val="clear" w:color="auto" w:fill="FFFFFF"/>
              </w:rPr>
              <w:t>Frequência</w:t>
            </w:r>
          </w:p>
        </w:tc>
        <w:tc>
          <w:tcPr>
            <w:tcW w:w="583" w:type="dxa"/>
            <w:vMerge w:val="restart"/>
            <w:hideMark/>
          </w:tcPr>
          <w:p w:rsidR="006F7103" w:rsidRPr="00B83967" w:rsidRDefault="006F7103" w:rsidP="00BF70AE">
            <w:pPr>
              <w:jc w:val="both"/>
              <w:rPr>
                <w:b/>
                <w:bCs/>
                <w:color w:val="auto"/>
                <w:shd w:val="clear" w:color="auto" w:fill="FFFFFF"/>
              </w:rPr>
            </w:pPr>
            <w:r w:rsidRPr="00B83967">
              <w:rPr>
                <w:b/>
                <w:bCs/>
                <w:color w:val="auto"/>
                <w:shd w:val="clear" w:color="auto" w:fill="FFFFFF"/>
              </w:rPr>
              <w:t>RM</w:t>
            </w:r>
          </w:p>
        </w:tc>
      </w:tr>
      <w:tr w:rsidR="006F7103" w:rsidRPr="00B83967" w:rsidTr="00DD735A">
        <w:trPr>
          <w:trHeight w:val="266"/>
        </w:trPr>
        <w:tc>
          <w:tcPr>
            <w:tcW w:w="5906" w:type="dxa"/>
            <w:vMerge/>
            <w:hideMark/>
          </w:tcPr>
          <w:p w:rsidR="006F7103" w:rsidRPr="00B83967" w:rsidRDefault="006F7103" w:rsidP="00BF70AE">
            <w:pPr>
              <w:jc w:val="both"/>
              <w:rPr>
                <w:b/>
                <w:bCs/>
                <w:color w:val="auto"/>
                <w:shd w:val="clear" w:color="auto" w:fill="FFFFFF"/>
              </w:rPr>
            </w:pPr>
          </w:p>
        </w:tc>
        <w:tc>
          <w:tcPr>
            <w:tcW w:w="428"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1</w:t>
            </w:r>
          </w:p>
        </w:tc>
        <w:tc>
          <w:tcPr>
            <w:tcW w:w="325"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2</w:t>
            </w:r>
          </w:p>
        </w:tc>
        <w:tc>
          <w:tcPr>
            <w:tcW w:w="325"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3</w:t>
            </w:r>
          </w:p>
        </w:tc>
        <w:tc>
          <w:tcPr>
            <w:tcW w:w="428"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4</w:t>
            </w:r>
          </w:p>
        </w:tc>
        <w:tc>
          <w:tcPr>
            <w:tcW w:w="325"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5</w:t>
            </w:r>
          </w:p>
        </w:tc>
        <w:tc>
          <w:tcPr>
            <w:tcW w:w="428"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6</w:t>
            </w:r>
          </w:p>
        </w:tc>
        <w:tc>
          <w:tcPr>
            <w:tcW w:w="428"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7</w:t>
            </w:r>
          </w:p>
        </w:tc>
        <w:tc>
          <w:tcPr>
            <w:tcW w:w="583" w:type="dxa"/>
            <w:vMerge/>
            <w:hideMark/>
          </w:tcPr>
          <w:p w:rsidR="006F7103" w:rsidRPr="00B83967" w:rsidRDefault="006F7103" w:rsidP="00BF70AE">
            <w:pPr>
              <w:jc w:val="both"/>
              <w:rPr>
                <w:b/>
                <w:bCs/>
                <w:color w:val="auto"/>
                <w:shd w:val="clear" w:color="auto" w:fill="FFFFFF"/>
              </w:rPr>
            </w:pPr>
          </w:p>
        </w:tc>
      </w:tr>
      <w:tr w:rsidR="006F7103" w:rsidRPr="00B83967" w:rsidTr="00DD735A">
        <w:trPr>
          <w:trHeight w:val="454"/>
        </w:trPr>
        <w:tc>
          <w:tcPr>
            <w:tcW w:w="5906" w:type="dxa"/>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O Código de ética guia minha conduta profissional na elaboração do Planejamento tributário.</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 </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 </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4</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11</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19</w:t>
            </w:r>
          </w:p>
        </w:tc>
        <w:tc>
          <w:tcPr>
            <w:tcW w:w="583"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6,10</w:t>
            </w:r>
          </w:p>
        </w:tc>
      </w:tr>
      <w:tr w:rsidR="006F7103" w:rsidRPr="00B83967" w:rsidTr="00DD735A">
        <w:trPr>
          <w:trHeight w:val="454"/>
        </w:trPr>
        <w:tc>
          <w:tcPr>
            <w:tcW w:w="5906" w:type="dxa"/>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O Código de ética é irrelevante na condução profissional em relação aos clientes na elaboração do Planejamento tributário.</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24</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 </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583" w:type="dxa"/>
            <w:hideMark/>
          </w:tcPr>
          <w:p w:rsidR="006F7103" w:rsidRPr="00B83967" w:rsidRDefault="00ED7241" w:rsidP="00BF70AE">
            <w:pPr>
              <w:jc w:val="both"/>
              <w:rPr>
                <w:b/>
                <w:bCs/>
                <w:color w:val="auto"/>
                <w:shd w:val="clear" w:color="auto" w:fill="FFFFFF"/>
              </w:rPr>
            </w:pPr>
            <w:r w:rsidRPr="00B83967">
              <w:rPr>
                <w:b/>
                <w:bCs/>
                <w:color w:val="auto"/>
                <w:shd w:val="clear" w:color="auto" w:fill="FFFFFF"/>
              </w:rPr>
              <w:t>6,18</w:t>
            </w:r>
          </w:p>
        </w:tc>
      </w:tr>
      <w:tr w:rsidR="006F7103" w:rsidRPr="00B83967" w:rsidTr="00DD735A">
        <w:trPr>
          <w:trHeight w:val="454"/>
        </w:trPr>
        <w:tc>
          <w:tcPr>
            <w:tcW w:w="5906" w:type="dxa"/>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As normas do código de ética são claras e não deixam dúvidas quanto a elaboração do planejamento tributário</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11</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8</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583"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4,67</w:t>
            </w:r>
          </w:p>
        </w:tc>
      </w:tr>
      <w:tr w:rsidR="006F7103" w:rsidRPr="00B83967" w:rsidTr="00DD735A">
        <w:trPr>
          <w:trHeight w:val="454"/>
        </w:trPr>
        <w:tc>
          <w:tcPr>
            <w:tcW w:w="5906" w:type="dxa"/>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O Código de ética ajuda a reduzir as minhas dúvidas em relação os problemas éticos que ocorrem na elaboração do planejamento tributário</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2</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14</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7</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3</w:t>
            </w:r>
          </w:p>
        </w:tc>
        <w:tc>
          <w:tcPr>
            <w:tcW w:w="583"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4,49</w:t>
            </w:r>
          </w:p>
        </w:tc>
      </w:tr>
      <w:tr w:rsidR="006F7103" w:rsidRPr="00B83967" w:rsidTr="00DD735A">
        <w:trPr>
          <w:trHeight w:val="454"/>
        </w:trPr>
        <w:tc>
          <w:tcPr>
            <w:tcW w:w="5906" w:type="dxa"/>
            <w:noWrap/>
            <w:hideMark/>
          </w:tcPr>
          <w:p w:rsidR="006F7103" w:rsidRPr="00B83967" w:rsidRDefault="006F7103" w:rsidP="00BF70AE">
            <w:pPr>
              <w:jc w:val="both"/>
              <w:rPr>
                <w:bCs/>
                <w:color w:val="auto"/>
                <w:shd w:val="clear" w:color="auto" w:fill="FFFFFF"/>
              </w:rPr>
            </w:pPr>
            <w:r w:rsidRPr="00B83967">
              <w:rPr>
                <w:bCs/>
                <w:color w:val="auto"/>
                <w:shd w:val="clear" w:color="auto" w:fill="FFFFFF"/>
              </w:rPr>
              <w:t>Cumpro todas as normas elaboradas pelo CFC, mesmo que discorde de algumas ou de todas.</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 </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 </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5</w:t>
            </w:r>
          </w:p>
        </w:tc>
        <w:tc>
          <w:tcPr>
            <w:tcW w:w="325"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9</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10</w:t>
            </w:r>
          </w:p>
        </w:tc>
        <w:tc>
          <w:tcPr>
            <w:tcW w:w="428" w:type="dxa"/>
            <w:hideMark/>
          </w:tcPr>
          <w:p w:rsidR="006F7103" w:rsidRPr="00B83967" w:rsidRDefault="006F7103" w:rsidP="00BF70AE">
            <w:pPr>
              <w:jc w:val="both"/>
              <w:rPr>
                <w:bCs/>
                <w:color w:val="auto"/>
                <w:shd w:val="clear" w:color="auto" w:fill="FFFFFF"/>
              </w:rPr>
            </w:pPr>
            <w:r w:rsidRPr="00B83967">
              <w:rPr>
                <w:bCs/>
                <w:color w:val="auto"/>
                <w:shd w:val="clear" w:color="auto" w:fill="FFFFFF"/>
              </w:rPr>
              <w:t>14</w:t>
            </w:r>
          </w:p>
        </w:tc>
        <w:tc>
          <w:tcPr>
            <w:tcW w:w="583" w:type="dxa"/>
            <w:hideMark/>
          </w:tcPr>
          <w:p w:rsidR="006F7103" w:rsidRPr="00B83967" w:rsidRDefault="006F7103" w:rsidP="00BF70AE">
            <w:pPr>
              <w:jc w:val="both"/>
              <w:rPr>
                <w:b/>
                <w:bCs/>
                <w:color w:val="auto"/>
                <w:shd w:val="clear" w:color="auto" w:fill="FFFFFF"/>
              </w:rPr>
            </w:pPr>
            <w:r w:rsidRPr="00B83967">
              <w:rPr>
                <w:b/>
                <w:bCs/>
                <w:color w:val="auto"/>
                <w:shd w:val="clear" w:color="auto" w:fill="FFFFFF"/>
              </w:rPr>
              <w:t>5,74</w:t>
            </w:r>
          </w:p>
        </w:tc>
      </w:tr>
    </w:tbl>
    <w:p w:rsidR="006F7103" w:rsidRPr="00B83967" w:rsidRDefault="00D86698" w:rsidP="00BF70AE">
      <w:pPr>
        <w:jc w:val="both"/>
        <w:rPr>
          <w:bCs/>
          <w:color w:val="auto"/>
          <w:szCs w:val="24"/>
          <w:shd w:val="clear" w:color="auto" w:fill="FFFFFF"/>
        </w:rPr>
      </w:pPr>
      <w:r>
        <w:rPr>
          <w:bCs/>
          <w:color w:val="auto"/>
          <w:szCs w:val="24"/>
          <w:shd w:val="clear" w:color="auto" w:fill="FFFFFF"/>
        </w:rPr>
        <w:t>Fonte: dados da pesquisa 2017.</w:t>
      </w:r>
    </w:p>
    <w:p w:rsidR="006F7103" w:rsidRPr="00B83967" w:rsidRDefault="00BB4E03" w:rsidP="00BF70AE">
      <w:pPr>
        <w:ind w:firstLine="720"/>
        <w:jc w:val="both"/>
        <w:rPr>
          <w:bCs/>
          <w:color w:val="auto"/>
          <w:sz w:val="24"/>
          <w:szCs w:val="24"/>
          <w:shd w:val="clear" w:color="auto" w:fill="FFFFFF"/>
        </w:rPr>
      </w:pPr>
      <w:r w:rsidRPr="00B83967">
        <w:rPr>
          <w:bCs/>
          <w:color w:val="auto"/>
          <w:sz w:val="24"/>
          <w:szCs w:val="24"/>
          <w:shd w:val="clear" w:color="auto" w:fill="FFFFFF"/>
        </w:rPr>
        <w:t xml:space="preserve">Conforme disposto na tabela 6, verificou-se que o RM na conduta ética apresentou todas as assertivas como válidas em relação ao ponto neutro, indicando a relevância do código de conduta e as questões éticas do profissional contábil quando da elaboração do planejamento tributário (4,49 a 6,18). Tais resultados corroboram com os achados de  </w:t>
      </w:r>
      <w:r w:rsidRPr="00B83967">
        <w:rPr>
          <w:bCs/>
          <w:color w:val="auto"/>
          <w:sz w:val="24"/>
          <w:szCs w:val="24"/>
          <w:shd w:val="clear" w:color="auto" w:fill="FFFFFF"/>
        </w:rPr>
        <w:fldChar w:fldCharType="begin" w:fldLock="1"/>
      </w:r>
      <w:r w:rsidR="00216F04">
        <w:rPr>
          <w:bCs/>
          <w:color w:val="auto"/>
          <w:sz w:val="24"/>
          <w:szCs w:val="24"/>
          <w:shd w:val="clear" w:color="auto" w:fill="FFFFFF"/>
        </w:rPr>
        <w:instrText>ADDIN CSL_CITATION { "citationItems" : [ { "id" : "ITEM-1", "itemData" : { "DOI" : "10.4025/enfoque.v35i1.30433", "ISSN" : "1984-882X", "abstract" : "O escopo central deste estudo \u00e9 identificar e analisar as vari\u00e1veis intervenientes que influenciam na tomada de decis\u00e3o \u00e9tica dos profissionais cont\u00e1beis, em uma regi\u00e3o localizada no estado do Rio Grande do Sul, Brasil. A metodologia empregada \u00e9 quantitativa e explorat\u00f3ria descritiva. Os procedimentos t\u00e9cnicos compreendem a aplica\u00e7\u00e3o de question\u00e1rios com resposta vinculadas a escalalikert, compreendendo uma unidade amostral de 122 profissionais da contabilidade, e sua an\u00e1lise ocorre atrav\u00e9s da estat\u00edstica n\u00e3o param\u00e9trica, tais como, a regress\u00e3o log\u00edstica e a correla\u00e7\u00e3o de Spearman. Os resultados revelam que os profissionais cont\u00e1beis que concordam totalmente com a import\u00e2ncia do C\u00f3digo de \u00c9tica Profissional do Contador (CEPC) como guia de conduta representam 59% e em cumpri-lo nas tomadas de decis\u00f5es em 63,9%. O modelo de regress\u00e3o log\u00edstica previu que os profissionais que cumprem o CEPC e n\u00e3o cumprem, respectivamente com uma certeza de 87,5% e 100%. As atitudes em rela\u00e7\u00e3o ao CEPC destes profissionais cont\u00e1beis pode ser explicada pela import\u00e2ncia e utiliza\u00e7\u00e3o deste como guia de conduta, com uma certeza de previs\u00e3o de 95,5%. As vari\u00e1veis intervenientes que foram significativas ao n\u00edvel de 0,01 e 0,05 no cumprimento do CEPC relacionam-se a religiosidade, a relev\u00e2ncia e ao aux\u00edlio que o c\u00f3digo proporciona na conduta profissional. Conclui-se, que a tomada de decis\u00e3o \u00e9tica do profissional cont\u00e1bil \u00e9 influenciada pela sua religiosidade e a relev\u00e2ncia e auxilio que o CEPC proporciona para este profissional.", "author" : [ { "dropping-particle" : "", "family" : "Feil", "given" : "Alexandre Andr\u00e9", "non-dropping-particle" : "", "parse-names" : false, "suffix" : "" } ], "container-title" : "Enfoque: Reflex\u00e3o Cont\u00e1bil", "id" : "ITEM-1", "issue" : "1", "issued" : { "date-parts" : [ [ "2016" ] ] }, "number-of-pages" : "75-93", "title" : "An\u00e1lise das vari\u00e1veis intervenientes na tomada de decis\u00e3o \u00e9tica do profissional cont\u00e1bil", "type" : "thesis", "volume" : "35" }, "uris" : [ "http://www.mendeley.com/documents/?uuid=ab601497-1fb3-4a93-a0c7-5a37485ef685" ] } ], "mendeley" : { "formattedCitation" : "(Feil, 2016)", "plainTextFormattedCitation" : "(Feil, 2016)", "previouslyFormattedCitation" : "(Feil, 2016)" }, "properties" : { "noteIndex" : 0 }, "schema" : "https://github.com/citation-style-language/schema/raw/master/csl-citation.json" }</w:instrText>
      </w:r>
      <w:r w:rsidRPr="00B83967">
        <w:rPr>
          <w:bCs/>
          <w:color w:val="auto"/>
          <w:sz w:val="24"/>
          <w:szCs w:val="24"/>
          <w:shd w:val="clear" w:color="auto" w:fill="FFFFFF"/>
        </w:rPr>
        <w:fldChar w:fldCharType="separate"/>
      </w:r>
      <w:r w:rsidRPr="00B83967">
        <w:rPr>
          <w:bCs/>
          <w:noProof/>
          <w:color w:val="auto"/>
          <w:sz w:val="24"/>
          <w:szCs w:val="24"/>
          <w:shd w:val="clear" w:color="auto" w:fill="FFFFFF"/>
        </w:rPr>
        <w:t>(Feil, 2016)</w:t>
      </w:r>
      <w:r w:rsidRPr="00B83967">
        <w:rPr>
          <w:bCs/>
          <w:color w:val="auto"/>
          <w:sz w:val="24"/>
          <w:szCs w:val="24"/>
          <w:shd w:val="clear" w:color="auto" w:fill="FFFFFF"/>
        </w:rPr>
        <w:fldChar w:fldCharType="end"/>
      </w:r>
      <w:r w:rsidRPr="00B83967">
        <w:rPr>
          <w:bCs/>
          <w:color w:val="auto"/>
          <w:sz w:val="24"/>
          <w:szCs w:val="24"/>
          <w:shd w:val="clear" w:color="auto" w:fill="FFFFFF"/>
        </w:rPr>
        <w:t xml:space="preserve">, que evidencia  que o cumprimento do código de ética pelos profissionais contábeis auxilia na redução de dúvidas na condução das atividades profissionais. </w:t>
      </w:r>
      <w:r>
        <w:rPr>
          <w:bCs/>
          <w:color w:val="auto"/>
          <w:sz w:val="24"/>
          <w:szCs w:val="24"/>
          <w:shd w:val="clear" w:color="auto" w:fill="FFFFFF"/>
        </w:rPr>
        <w:t xml:space="preserve"> </w:t>
      </w:r>
      <w:r w:rsidR="00734604" w:rsidRPr="00B83967">
        <w:rPr>
          <w:bCs/>
          <w:color w:val="auto"/>
          <w:sz w:val="24"/>
          <w:szCs w:val="24"/>
          <w:shd w:val="clear" w:color="auto" w:fill="FFFFFF"/>
        </w:rPr>
        <w:t>Os achados da pesquisa evidenciam a relevância do profissional contábil na elaboração do planejamento tribut</w:t>
      </w:r>
      <w:r w:rsidR="00D925EC" w:rsidRPr="00B83967">
        <w:rPr>
          <w:bCs/>
          <w:color w:val="auto"/>
          <w:sz w:val="24"/>
          <w:szCs w:val="24"/>
          <w:shd w:val="clear" w:color="auto" w:fill="FFFFFF"/>
        </w:rPr>
        <w:t xml:space="preserve">ário, para condução dos empresários as melhores práticas, atuando sempre amparado por expertise e conduta ética.  </w:t>
      </w:r>
    </w:p>
    <w:p w:rsidR="00734604" w:rsidRPr="00B83967" w:rsidRDefault="00734604" w:rsidP="00BF70AE">
      <w:pPr>
        <w:jc w:val="both"/>
        <w:rPr>
          <w:bCs/>
          <w:color w:val="auto"/>
          <w:sz w:val="24"/>
          <w:szCs w:val="24"/>
          <w:shd w:val="clear" w:color="auto" w:fill="FFFFFF"/>
        </w:rPr>
      </w:pPr>
    </w:p>
    <w:p w:rsidR="00F42A24" w:rsidRPr="00B83967" w:rsidRDefault="00236CEE" w:rsidP="00BF70AE">
      <w:pPr>
        <w:spacing w:before="120" w:after="120"/>
        <w:jc w:val="both"/>
        <w:rPr>
          <w:b/>
          <w:color w:val="auto"/>
          <w:sz w:val="24"/>
          <w:szCs w:val="24"/>
        </w:rPr>
      </w:pPr>
      <w:r w:rsidRPr="00B83967">
        <w:rPr>
          <w:b/>
          <w:color w:val="auto"/>
          <w:sz w:val="24"/>
          <w:szCs w:val="24"/>
        </w:rPr>
        <w:t>5 CONSIDERAÇÕES FINAIS</w:t>
      </w:r>
    </w:p>
    <w:p w:rsidR="00BB4E03" w:rsidRPr="00BB4E03" w:rsidRDefault="00BB4E03" w:rsidP="00BF70AE">
      <w:pPr>
        <w:ind w:firstLine="709"/>
        <w:jc w:val="both"/>
        <w:rPr>
          <w:color w:val="auto"/>
          <w:sz w:val="24"/>
          <w:szCs w:val="24"/>
        </w:rPr>
      </w:pPr>
      <w:r w:rsidRPr="00BB4E03">
        <w:rPr>
          <w:color w:val="auto"/>
          <w:sz w:val="24"/>
          <w:szCs w:val="24"/>
        </w:rPr>
        <w:t>A instabilidade do sistema tributário brasileiro, exige dos profissionais contábeis além de amplo conhecimen</w:t>
      </w:r>
      <w:r w:rsidR="00F8108E">
        <w:rPr>
          <w:color w:val="auto"/>
          <w:sz w:val="24"/>
          <w:szCs w:val="24"/>
        </w:rPr>
        <w:t>to contábil e legal, aprimoramento</w:t>
      </w:r>
      <w:r w:rsidRPr="00BB4E03">
        <w:rPr>
          <w:color w:val="auto"/>
          <w:sz w:val="24"/>
          <w:szCs w:val="24"/>
        </w:rPr>
        <w:t xml:space="preserve"> constante assim como expertise adquiridos pela experiência profissional. Miola, Ávila, &amp; Malaquias (2012), apontam a necessidade de especialização dos profissionais constante relacionados aos assuntos tributários. Ressalta-se ainda neste contexto o papel das empresas de consultorias que tem como função manter os profissionais contábeis atualizados. </w:t>
      </w:r>
    </w:p>
    <w:p w:rsidR="00BB4E03" w:rsidRPr="00BB4E03" w:rsidRDefault="00D86698" w:rsidP="00BF70AE">
      <w:pPr>
        <w:ind w:firstLine="709"/>
        <w:jc w:val="both"/>
        <w:rPr>
          <w:color w:val="auto"/>
          <w:sz w:val="24"/>
          <w:szCs w:val="24"/>
        </w:rPr>
      </w:pPr>
      <w:r>
        <w:rPr>
          <w:color w:val="auto"/>
          <w:sz w:val="24"/>
          <w:szCs w:val="24"/>
        </w:rPr>
        <w:t xml:space="preserve">A </w:t>
      </w:r>
      <w:r w:rsidR="00BB4E03" w:rsidRPr="00BB4E03">
        <w:rPr>
          <w:color w:val="auto"/>
          <w:sz w:val="24"/>
          <w:szCs w:val="24"/>
        </w:rPr>
        <w:t xml:space="preserve">presente pesquisa teve como objetivo analisar o perfil dos profissionais de contabilidade acerca da percepção da conduta ética na elaboração do planejamento tributário, investigando o grau de concordância sob as questões que motivam os empresários a solicitarem a elaboração do planejamento tributário e a finalidade destes. </w:t>
      </w:r>
    </w:p>
    <w:p w:rsidR="00BB4E03" w:rsidRPr="00BB4E03" w:rsidRDefault="00BB4E03" w:rsidP="00BF70AE">
      <w:pPr>
        <w:ind w:firstLine="709"/>
        <w:jc w:val="both"/>
        <w:rPr>
          <w:color w:val="auto"/>
          <w:sz w:val="24"/>
          <w:szCs w:val="24"/>
        </w:rPr>
      </w:pPr>
      <w:r w:rsidRPr="00BB4E03">
        <w:rPr>
          <w:color w:val="auto"/>
          <w:sz w:val="24"/>
          <w:szCs w:val="24"/>
        </w:rPr>
        <w:t xml:space="preserve">A primeira variável analisada, foi percepção dos profissionais contábeis sob a motivação dos empresários para solicitar o planejamento tributário.  Entre os achados da pesquisa observou-se que os empresários, são na sua maioria orientados pelos profissionais contábeis sob a importância do planejamento tributário, ou seja, raramente solicitam de forma voluntária, denotando confiança nos profissionais para elaboração deste instrumento. Assim justifica-se também a periodicidade informada, sendo a mais recorrente a realização do planejamento anualmente, sinalizando que a maior preocupação dos empresários, concentra-se na apuração do regime tributário. Corroborando com os achados, (Gobatto, Casturino, Casturino, &amp; Silva, 2011), sinalizam que os clientes estão satisfeitos com o planejamento elaborado pelos escritórios e com a periodicidade em que é realizado, uma vez ao ano com o acompanhamento das medidas que deverão ser tomadas em relação ao ano seguinte.  </w:t>
      </w:r>
    </w:p>
    <w:p w:rsidR="00BB4E03" w:rsidRPr="00BB4E03" w:rsidRDefault="00BB4E03" w:rsidP="00BF70AE">
      <w:pPr>
        <w:ind w:firstLine="709"/>
        <w:jc w:val="both"/>
        <w:rPr>
          <w:color w:val="auto"/>
          <w:sz w:val="24"/>
          <w:szCs w:val="24"/>
        </w:rPr>
      </w:pPr>
      <w:r w:rsidRPr="00BB4E03">
        <w:rPr>
          <w:color w:val="auto"/>
          <w:sz w:val="24"/>
          <w:szCs w:val="24"/>
        </w:rPr>
        <w:tab/>
        <w:t xml:space="preserve">A variável analisada na sequência, </w:t>
      </w:r>
      <w:r w:rsidR="00987053" w:rsidRPr="00BB4E03">
        <w:rPr>
          <w:color w:val="auto"/>
          <w:sz w:val="24"/>
          <w:szCs w:val="24"/>
        </w:rPr>
        <w:t>consiste em</w:t>
      </w:r>
      <w:r w:rsidRPr="00BB4E03">
        <w:rPr>
          <w:color w:val="auto"/>
          <w:sz w:val="24"/>
          <w:szCs w:val="24"/>
        </w:rPr>
        <w:t xml:space="preserve"> investigar a percepção dos profissionais de contabilidade quanto aos conceitos e validade do planejamento tributário. Para evidenciar </w:t>
      </w:r>
      <w:r w:rsidRPr="00BB4E03">
        <w:rPr>
          <w:color w:val="auto"/>
          <w:sz w:val="24"/>
          <w:szCs w:val="24"/>
        </w:rPr>
        <w:lastRenderedPageBreak/>
        <w:t xml:space="preserve">estes achados torna-se válido ressaltar o tempo </w:t>
      </w:r>
      <w:r w:rsidR="008365FC">
        <w:rPr>
          <w:color w:val="auto"/>
          <w:sz w:val="24"/>
          <w:szCs w:val="24"/>
        </w:rPr>
        <w:t xml:space="preserve">de </w:t>
      </w:r>
      <w:r w:rsidRPr="00BB4E03">
        <w:rPr>
          <w:color w:val="auto"/>
          <w:sz w:val="24"/>
          <w:szCs w:val="24"/>
        </w:rPr>
        <w:t xml:space="preserve">experiência </w:t>
      </w:r>
      <w:r w:rsidR="008365FC">
        <w:rPr>
          <w:color w:val="auto"/>
          <w:sz w:val="24"/>
          <w:szCs w:val="24"/>
        </w:rPr>
        <w:t xml:space="preserve">do </w:t>
      </w:r>
      <w:r w:rsidRPr="00BB4E03">
        <w:rPr>
          <w:color w:val="auto"/>
          <w:sz w:val="24"/>
          <w:szCs w:val="24"/>
        </w:rPr>
        <w:t xml:space="preserve">profissional contábil, sendo que aproximadamente 60% dos respondentes possuem mais de 5 anos de experiência, mesmo sendo uma amostra com concentração de 30,8% de jovens com idades entre 26 e 30 anos.  Outro achado evidencia o tempo de atuação dos escritórios, sendo estes já estabelecidos e consolidados no mercado. Esses resultados apontam para o alto grau de concordância dos respondentes em relação as assertivas apresentadas quanto aos conhecimentos e validade do planejamento tributário, sendo que aproximadamente 90% dos respondentes possuem graduação em Ciências Contábeis. </w:t>
      </w:r>
    </w:p>
    <w:p w:rsidR="00BB4E03" w:rsidRPr="00BB4E03" w:rsidRDefault="00BB4E03" w:rsidP="00BF70AE">
      <w:pPr>
        <w:ind w:firstLine="709"/>
        <w:jc w:val="both"/>
        <w:rPr>
          <w:color w:val="auto"/>
          <w:sz w:val="24"/>
          <w:szCs w:val="24"/>
        </w:rPr>
      </w:pPr>
      <w:r w:rsidRPr="00BB4E03">
        <w:rPr>
          <w:color w:val="auto"/>
          <w:sz w:val="24"/>
          <w:szCs w:val="24"/>
        </w:rPr>
        <w:tab/>
        <w:t>Outro achado da pesquisa é em relação a conduta ética dos profissionais, os quais apontam ter plenos conhecimentos da importância do código de conduta no auxílio do planejamento tributário, podendo se atribuir a estes resultados, o tempo de experiência na profissão e a formação adequada. De acordo (Pfeifer &amp; Yoon, 2016), a promulgação constante de normais e regras de conduta sólidas contribuem para o comportamento ético aplicável aos profissionais de Contabilidade, mesmo estes estando sob constante pressão para atender as exigências das obrigações legais e fiscais.</w:t>
      </w:r>
    </w:p>
    <w:p w:rsidR="00D925EC" w:rsidRPr="00BB4E03" w:rsidRDefault="00BB4E03" w:rsidP="00BF70AE">
      <w:pPr>
        <w:ind w:firstLine="709"/>
        <w:jc w:val="both"/>
        <w:rPr>
          <w:color w:val="auto"/>
          <w:sz w:val="24"/>
          <w:szCs w:val="24"/>
        </w:rPr>
      </w:pPr>
      <w:r w:rsidRPr="00BB4E03">
        <w:rPr>
          <w:color w:val="auto"/>
          <w:sz w:val="24"/>
          <w:szCs w:val="24"/>
        </w:rPr>
        <w:tab/>
        <w:t xml:space="preserve">Como limitação da pesquisa, aponta-se a não generalização dos achados, devido ao tamanho da amostra, e ao tratamento estatístico utilizado. Como sugestões para novas pesquisas, sugere-se correlacionar as questões éticas, com outras variáveis que não foram observadas na presente pesquisa.  </w:t>
      </w:r>
    </w:p>
    <w:p w:rsidR="00D925EC" w:rsidRPr="00B83967" w:rsidRDefault="00D925EC" w:rsidP="00BF70AE">
      <w:pPr>
        <w:spacing w:before="120" w:after="120"/>
        <w:jc w:val="both"/>
        <w:rPr>
          <w:b/>
          <w:color w:val="auto"/>
          <w:sz w:val="24"/>
          <w:szCs w:val="24"/>
        </w:rPr>
      </w:pPr>
    </w:p>
    <w:p w:rsidR="00D925EC" w:rsidRPr="00B83967" w:rsidRDefault="00D925EC" w:rsidP="00BF70AE">
      <w:pPr>
        <w:spacing w:before="120" w:after="120"/>
        <w:jc w:val="both"/>
        <w:rPr>
          <w:b/>
          <w:color w:val="auto"/>
          <w:sz w:val="24"/>
          <w:szCs w:val="24"/>
        </w:rPr>
      </w:pPr>
    </w:p>
    <w:p w:rsidR="00E90381" w:rsidRPr="00B83967" w:rsidRDefault="00B43F05" w:rsidP="00BF70AE">
      <w:pPr>
        <w:spacing w:before="120" w:after="120"/>
        <w:jc w:val="both"/>
        <w:rPr>
          <w:b/>
          <w:color w:val="auto"/>
          <w:sz w:val="24"/>
          <w:szCs w:val="24"/>
        </w:rPr>
      </w:pPr>
      <w:r w:rsidRPr="00B83967">
        <w:rPr>
          <w:b/>
          <w:color w:val="auto"/>
          <w:sz w:val="24"/>
          <w:szCs w:val="24"/>
        </w:rPr>
        <w:t>Referê</w:t>
      </w:r>
      <w:r w:rsidR="00E90381" w:rsidRPr="00B83967">
        <w:rPr>
          <w:b/>
          <w:color w:val="auto"/>
          <w:sz w:val="24"/>
          <w:szCs w:val="24"/>
        </w:rPr>
        <w:t>ncias</w:t>
      </w:r>
    </w:p>
    <w:p w:rsidR="00AD2DB6" w:rsidRPr="00AD2DB6" w:rsidRDefault="00B43F05" w:rsidP="00BF70AE">
      <w:pPr>
        <w:widowControl w:val="0"/>
        <w:autoSpaceDE w:val="0"/>
        <w:autoSpaceDN w:val="0"/>
        <w:adjustRightInd w:val="0"/>
        <w:spacing w:before="120" w:after="120"/>
        <w:ind w:left="480" w:hanging="480"/>
        <w:jc w:val="both"/>
        <w:rPr>
          <w:noProof/>
          <w:sz w:val="24"/>
          <w:szCs w:val="24"/>
        </w:rPr>
      </w:pPr>
      <w:r w:rsidRPr="00B83967">
        <w:rPr>
          <w:b/>
          <w:color w:val="auto"/>
          <w:sz w:val="24"/>
          <w:szCs w:val="24"/>
        </w:rPr>
        <w:fldChar w:fldCharType="begin" w:fldLock="1"/>
      </w:r>
      <w:r w:rsidRPr="00B83967">
        <w:rPr>
          <w:b/>
          <w:color w:val="auto"/>
          <w:sz w:val="24"/>
          <w:szCs w:val="24"/>
        </w:rPr>
        <w:instrText xml:space="preserve">ADDIN Mendeley Bibliography CSL_BIBLIOGRAPHY </w:instrText>
      </w:r>
      <w:r w:rsidRPr="00B83967">
        <w:rPr>
          <w:b/>
          <w:color w:val="auto"/>
          <w:sz w:val="24"/>
          <w:szCs w:val="24"/>
        </w:rPr>
        <w:fldChar w:fldCharType="separate"/>
      </w:r>
      <w:r w:rsidR="00AD2DB6" w:rsidRPr="00AD2DB6">
        <w:rPr>
          <w:noProof/>
          <w:sz w:val="24"/>
          <w:szCs w:val="24"/>
        </w:rPr>
        <w:t xml:space="preserve">Alves, F. J. dos S. (2005). </w:t>
      </w:r>
      <w:r w:rsidR="00AD2DB6" w:rsidRPr="00AD2DB6">
        <w:rPr>
          <w:i/>
          <w:iCs/>
          <w:noProof/>
          <w:sz w:val="24"/>
          <w:szCs w:val="24"/>
        </w:rPr>
        <w:t>Adesão Do Contabilista Ao Código De Ética Da Sua Profissão: Um Estudo Empírico Sobre Percepções</w:t>
      </w:r>
      <w:r w:rsidR="00AD2DB6" w:rsidRPr="00AD2DB6">
        <w:rPr>
          <w:noProof/>
          <w:sz w:val="24"/>
          <w:szCs w:val="24"/>
        </w:rPr>
        <w:t xml:space="preserve">. </w:t>
      </w:r>
      <w:r w:rsidR="00AD2DB6" w:rsidRPr="00AD2DB6">
        <w:rPr>
          <w:i/>
          <w:iCs/>
          <w:noProof/>
          <w:sz w:val="24"/>
          <w:szCs w:val="24"/>
        </w:rPr>
        <w:t>Tese Doutorado - Fea -Usp</w:t>
      </w:r>
      <w:r w:rsidR="00AD2DB6" w:rsidRPr="00AD2DB6">
        <w:rPr>
          <w:noProof/>
          <w:sz w:val="24"/>
          <w:szCs w:val="24"/>
        </w:rPr>
        <w:t>. https://doi.org/10.11606/T.12.2005.tde-23012006-103126</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Alves, F. J. dos S., Lisboa, Dn. P., Weffort, E. F. J., &amp; Antunes, M. T. P. (2007). Um Estudo Empírico Sobre a Importância Do Código De Ética Profissional Para O Contabilista. </w:t>
      </w:r>
      <w:r w:rsidRPr="00AD2DB6">
        <w:rPr>
          <w:i/>
          <w:iCs/>
          <w:noProof/>
          <w:sz w:val="24"/>
          <w:szCs w:val="24"/>
        </w:rPr>
        <w:t>Revista Contabilidade E Finanças</w:t>
      </w:r>
      <w:r w:rsidRPr="00AD2DB6">
        <w:rPr>
          <w:noProof/>
          <w:sz w:val="24"/>
          <w:szCs w:val="24"/>
        </w:rPr>
        <w:t xml:space="preserve">, </w:t>
      </w:r>
      <w:r w:rsidRPr="00AD2DB6">
        <w:rPr>
          <w:i/>
          <w:iCs/>
          <w:noProof/>
          <w:sz w:val="24"/>
          <w:szCs w:val="24"/>
        </w:rPr>
        <w:t>18</w:t>
      </w:r>
      <w:r w:rsidRPr="00AD2DB6">
        <w:rPr>
          <w:noProof/>
          <w:sz w:val="24"/>
          <w:szCs w:val="24"/>
        </w:rPr>
        <w:t>(30), 58–68. https://doi.org/10.1590/S1519-70772007000300006</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Antonovz, T., Espejo, M. M. dos S. B., Neto, P. J. S., &amp; Voese, S. B. (2010). Atitudes éticas dos contadores: evidências recentes de uma pesquisa com alunos e profissionais contábeis sob a perspectiva de gênero. </w:t>
      </w:r>
      <w:r w:rsidRPr="00AD2DB6">
        <w:rPr>
          <w:i/>
          <w:iCs/>
          <w:noProof/>
          <w:sz w:val="24"/>
          <w:szCs w:val="24"/>
        </w:rPr>
        <w:t>RCO – Revista de Contabilidade E Organizações – FEA-RP/USP</w:t>
      </w:r>
      <w:r w:rsidRPr="00AD2DB6">
        <w:rPr>
          <w:noProof/>
          <w:sz w:val="24"/>
          <w:szCs w:val="24"/>
        </w:rPr>
        <w:t xml:space="preserve">, </w:t>
      </w:r>
      <w:r w:rsidRPr="00AD2DB6">
        <w:rPr>
          <w:i/>
          <w:iCs/>
          <w:noProof/>
          <w:sz w:val="24"/>
          <w:szCs w:val="24"/>
        </w:rPr>
        <w:t>v. 4</w:t>
      </w:r>
      <w:r w:rsidRPr="00AD2DB6">
        <w:rPr>
          <w:noProof/>
          <w:sz w:val="24"/>
          <w:szCs w:val="24"/>
        </w:rPr>
        <w:t xml:space="preserve">, n. </w:t>
      </w:r>
      <w:r w:rsidRPr="00AD2DB6">
        <w:rPr>
          <w:i/>
          <w:iCs/>
          <w:noProof/>
          <w:sz w:val="24"/>
          <w:szCs w:val="24"/>
        </w:rPr>
        <w:t>1</w:t>
      </w:r>
      <w:r w:rsidRPr="00AD2DB6">
        <w:rPr>
          <w:noProof/>
          <w:sz w:val="24"/>
          <w:szCs w:val="24"/>
        </w:rPr>
        <w:t>, 86–105.</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Borges, E., &amp; Medeiros, C. (2007). Comprometimento e ética profissional: um estudo de suas relações juntos aos contabilistas. </w:t>
      </w:r>
      <w:r w:rsidRPr="00AD2DB6">
        <w:rPr>
          <w:i/>
          <w:iCs/>
          <w:noProof/>
          <w:sz w:val="24"/>
          <w:szCs w:val="24"/>
        </w:rPr>
        <w:t>Revista Contabilidade &amp; Finanças</w:t>
      </w:r>
      <w:r w:rsidRPr="00AD2DB6">
        <w:rPr>
          <w:noProof/>
          <w:sz w:val="24"/>
          <w:szCs w:val="24"/>
        </w:rPr>
        <w:t xml:space="preserve">, </w:t>
      </w:r>
      <w:r w:rsidRPr="00AD2DB6">
        <w:rPr>
          <w:i/>
          <w:iCs/>
          <w:noProof/>
          <w:sz w:val="24"/>
          <w:szCs w:val="24"/>
        </w:rPr>
        <w:t>18</w:t>
      </w:r>
      <w:r w:rsidRPr="00AD2DB6">
        <w:rPr>
          <w:noProof/>
          <w:sz w:val="24"/>
          <w:szCs w:val="24"/>
        </w:rPr>
        <w:t>(44), 60–71. https://doi.org/10.1590/S1519-70772007000200006</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Bruce, D., Deskins, J., &amp; Fox, W. (2005). On The Extent , Growth , and Efficiency Consequences of State Business Tax Planning. </w:t>
      </w:r>
      <w:r w:rsidRPr="00AD2DB6">
        <w:rPr>
          <w:i/>
          <w:iCs/>
          <w:noProof/>
          <w:sz w:val="24"/>
          <w:szCs w:val="24"/>
        </w:rPr>
        <w:t>In Auerbach, Alan J., James R. Hines, and Joel Slemrod (Eds.), Taxing Corporate Income in the 21st Century.</w:t>
      </w:r>
      <w:r w:rsidRPr="00AD2DB6">
        <w:rPr>
          <w:noProof/>
          <w:sz w:val="24"/>
          <w:szCs w:val="24"/>
        </w:rPr>
        <w:t>, 226–256. https://doi.org/10.1017/CBO9780511510823.017</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Chaves, F. C. (2009). </w:t>
      </w:r>
      <w:r w:rsidRPr="00AD2DB6">
        <w:rPr>
          <w:i/>
          <w:iCs/>
          <w:noProof/>
          <w:sz w:val="24"/>
          <w:szCs w:val="24"/>
        </w:rPr>
        <w:t>Planejamento tributário na prática: Gestão tributária aplicada.</w:t>
      </w:r>
      <w:r w:rsidRPr="00AD2DB6">
        <w:rPr>
          <w:noProof/>
          <w:sz w:val="24"/>
          <w:szCs w:val="24"/>
        </w:rPr>
        <w:t xml:space="preserve"> São Paulo: Editora Atlas.</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Conselho Regional de Contabilidade de Santa Catarina. Código de Ética Profissional do </w:t>
      </w:r>
      <w:r w:rsidRPr="00AD2DB6">
        <w:rPr>
          <w:noProof/>
          <w:sz w:val="24"/>
          <w:szCs w:val="24"/>
        </w:rPr>
        <w:lastRenderedPageBreak/>
        <w:t>Contabilista (2007). Florianópolis: Projeto Editoração de Livros. Retrieved from http://site.cfp.org.br/wp-content/uploads/2012/07/codigo-de-etica-psicologia.pdf</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Da silva, D. H. F., Fernando, G. M., Pereira, C. A., &amp; Lima, E. M. (2004). As Operações de Fusão, Incorporação e Cisão e o Planejamento Tributário. </w:t>
      </w:r>
      <w:r w:rsidRPr="00AD2DB6">
        <w:rPr>
          <w:i/>
          <w:iCs/>
          <w:noProof/>
          <w:sz w:val="24"/>
          <w:szCs w:val="24"/>
        </w:rPr>
        <w:t>Congresso Usp</w:t>
      </w:r>
      <w:r w:rsidRPr="00AD2DB6">
        <w:rPr>
          <w:noProof/>
          <w:sz w:val="24"/>
          <w:szCs w:val="24"/>
        </w:rPr>
        <w:t>, 1–16.</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Esnolde, A. L., Gallo, M. F., Parisi, C., &amp; Pereira, C. A. (2009). Percepção dos Controllers em Relação à Gestão Tributaria. </w:t>
      </w:r>
      <w:r w:rsidRPr="00AD2DB6">
        <w:rPr>
          <w:i/>
          <w:iCs/>
          <w:noProof/>
          <w:sz w:val="24"/>
          <w:szCs w:val="24"/>
        </w:rPr>
        <w:t>In 9</w:t>
      </w:r>
      <w:r w:rsidRPr="00AD2DB6">
        <w:rPr>
          <w:i/>
          <w:iCs/>
          <w:noProof/>
          <w:sz w:val="24"/>
          <w:szCs w:val="24"/>
          <w:vertAlign w:val="superscript"/>
        </w:rPr>
        <w:t>o</w:t>
      </w:r>
      <w:r w:rsidRPr="00AD2DB6">
        <w:rPr>
          <w:i/>
          <w:iCs/>
          <w:noProof/>
          <w:sz w:val="24"/>
          <w:szCs w:val="24"/>
        </w:rPr>
        <w:t xml:space="preserve"> Congresso USP de Controladoria E Finanças</w:t>
      </w:r>
      <w:r w:rsidRPr="00AD2DB6">
        <w:rPr>
          <w:noProof/>
          <w:sz w:val="24"/>
          <w:szCs w:val="24"/>
        </w:rPr>
        <w:t>, 1–14.</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Fabretti, L. C. (2009). </w:t>
      </w:r>
      <w:r w:rsidRPr="00AD2DB6">
        <w:rPr>
          <w:i/>
          <w:iCs/>
          <w:noProof/>
          <w:sz w:val="24"/>
          <w:szCs w:val="24"/>
        </w:rPr>
        <w:t>Contabilidade Tributária</w:t>
      </w:r>
      <w:r w:rsidRPr="00AD2DB6">
        <w:rPr>
          <w:noProof/>
          <w:sz w:val="24"/>
          <w:szCs w:val="24"/>
        </w:rPr>
        <w:t xml:space="preserve"> (11th ed.). São Paulo: Editora Atlas.</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Feil, A. A. (2016). </w:t>
      </w:r>
      <w:r w:rsidRPr="00AD2DB6">
        <w:rPr>
          <w:i/>
          <w:iCs/>
          <w:noProof/>
          <w:sz w:val="24"/>
          <w:szCs w:val="24"/>
        </w:rPr>
        <w:t>Análise das variáveis intervenientes na tomada de decisão ética do profissional contábil</w:t>
      </w:r>
      <w:r w:rsidRPr="00AD2DB6">
        <w:rPr>
          <w:noProof/>
          <w:sz w:val="24"/>
          <w:szCs w:val="24"/>
        </w:rPr>
        <w:t xml:space="preserve">. </w:t>
      </w:r>
      <w:r w:rsidRPr="00AD2DB6">
        <w:rPr>
          <w:i/>
          <w:iCs/>
          <w:noProof/>
          <w:sz w:val="24"/>
          <w:szCs w:val="24"/>
        </w:rPr>
        <w:t>Enfoque: Reflexão Contábil</w:t>
      </w:r>
      <w:r w:rsidRPr="00AD2DB6">
        <w:rPr>
          <w:noProof/>
          <w:sz w:val="24"/>
          <w:szCs w:val="24"/>
        </w:rPr>
        <w:t>. https://doi.org/10.4025/enfoque.v35i1.30433</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Ferracioli, B. da C., Cintra, F. da S., Almeida, R. I. de A., &amp; Maldonado, V. F. (2015). A ÉTICA NA PROFISSÃO CONTÁBIL: os escândalos da Petrobrás visão nos anos de 2004 a 2016. </w:t>
      </w:r>
      <w:r w:rsidRPr="00AD2DB6">
        <w:rPr>
          <w:i/>
          <w:iCs/>
          <w:noProof/>
          <w:sz w:val="24"/>
          <w:szCs w:val="24"/>
        </w:rPr>
        <w:t>Diálogos Em Contabilidade Teoria E Prática</w:t>
      </w:r>
      <w:r w:rsidRPr="00AD2DB6">
        <w:rPr>
          <w:noProof/>
          <w:sz w:val="24"/>
          <w:szCs w:val="24"/>
        </w:rPr>
        <w:t xml:space="preserve">, </w:t>
      </w:r>
      <w:r w:rsidRPr="00AD2DB6">
        <w:rPr>
          <w:i/>
          <w:iCs/>
          <w:noProof/>
          <w:sz w:val="24"/>
          <w:szCs w:val="24"/>
        </w:rPr>
        <w:t>1</w:t>
      </w:r>
      <w:r w:rsidRPr="00AD2DB6">
        <w:rPr>
          <w:noProof/>
          <w:sz w:val="24"/>
          <w:szCs w:val="24"/>
        </w:rPr>
        <w:t>(7), 1–17.</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Gil, A. C. (2002). </w:t>
      </w:r>
      <w:r w:rsidRPr="00AD2DB6">
        <w:rPr>
          <w:i/>
          <w:iCs/>
          <w:noProof/>
          <w:sz w:val="24"/>
          <w:szCs w:val="24"/>
        </w:rPr>
        <w:t>Como Elaborar Projetos de Pesquisa</w:t>
      </w:r>
      <w:r w:rsidRPr="00AD2DB6">
        <w:rPr>
          <w:noProof/>
          <w:sz w:val="24"/>
          <w:szCs w:val="24"/>
        </w:rPr>
        <w:t xml:space="preserve"> (4th ed.). São Paulo: Editora Atlas.</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Gobatto, S., Casturino, V., Casturino, A. K., &amp; Silva, J. V. V. M. da. (2011). Planejamento Tributário : um estudo em empresas prestadoras de serviços contábeis na cidade de Sinop. </w:t>
      </w:r>
      <w:r w:rsidRPr="00AD2DB6">
        <w:rPr>
          <w:i/>
          <w:iCs/>
          <w:noProof/>
          <w:sz w:val="24"/>
          <w:szCs w:val="24"/>
        </w:rPr>
        <w:t>V Ciclo de Palestras Em Ciências Sociais Aplicada</w:t>
      </w:r>
      <w:r w:rsidRPr="00AD2DB6">
        <w:rPr>
          <w:noProof/>
          <w:sz w:val="24"/>
          <w:szCs w:val="24"/>
        </w:rPr>
        <w:t>, 1–16.</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Ikponwosa, J., &amp; Ofiafoh, O. (2013). Ethics in Accounting and the Reliability of Financial Information. </w:t>
      </w:r>
      <w:r w:rsidRPr="00AD2DB6">
        <w:rPr>
          <w:i/>
          <w:iCs/>
          <w:noProof/>
          <w:sz w:val="24"/>
          <w:szCs w:val="24"/>
        </w:rPr>
        <w:t>European Journal of Business and Management</w:t>
      </w:r>
      <w:r w:rsidRPr="00AD2DB6">
        <w:rPr>
          <w:noProof/>
          <w:sz w:val="24"/>
          <w:szCs w:val="24"/>
        </w:rPr>
        <w:t xml:space="preserve">, </w:t>
      </w:r>
      <w:r w:rsidRPr="00AD2DB6">
        <w:rPr>
          <w:i/>
          <w:iCs/>
          <w:noProof/>
          <w:sz w:val="24"/>
          <w:szCs w:val="24"/>
        </w:rPr>
        <w:t>5</w:t>
      </w:r>
      <w:r w:rsidRPr="00AD2DB6">
        <w:rPr>
          <w:noProof/>
          <w:sz w:val="24"/>
          <w:szCs w:val="24"/>
        </w:rPr>
        <w:t>(13), 73–81.</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Malhotra, N. (2011). </w:t>
      </w:r>
      <w:r w:rsidRPr="00AD2DB6">
        <w:rPr>
          <w:i/>
          <w:iCs/>
          <w:noProof/>
          <w:sz w:val="24"/>
          <w:szCs w:val="24"/>
        </w:rPr>
        <w:t>Pesquisa de Marketing: Uma Orientação</w:t>
      </w:r>
      <w:r w:rsidRPr="00AD2DB6">
        <w:rPr>
          <w:noProof/>
          <w:sz w:val="24"/>
          <w:szCs w:val="24"/>
        </w:rPr>
        <w:t xml:space="preserve"> (Bookman Ed).</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Malhotra, N. K. (2011). </w:t>
      </w:r>
      <w:r w:rsidRPr="00AD2DB6">
        <w:rPr>
          <w:i/>
          <w:iCs/>
          <w:noProof/>
          <w:sz w:val="24"/>
          <w:szCs w:val="24"/>
        </w:rPr>
        <w:t>Pesquisa de Marketing: Uma Orientação Aplicada</w:t>
      </w:r>
      <w:r w:rsidRPr="00AD2DB6">
        <w:rPr>
          <w:noProof/>
          <w:sz w:val="24"/>
          <w:szCs w:val="24"/>
        </w:rPr>
        <w:t xml:space="preserve"> (6th ed.). Porto Alegre: Bookman.</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Martinez, M. P. (2002). O Contador Diante Do Planejamento Tributário E Da Lei Antielisiva. Retrieved November 28, 2016, from http://cosif.com.br/publica.asp?arquivo=20040619elisao</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Miola, J. R. de M. S., Ávila, L. A. C., &amp; Malaquias, R. F. (2012). Tipos E Intensidade De Serviços Prestados Por Escritórios De Contabilidade : Uma Análise Da Types and Intensity of Services Provided By Accounting Offices : an. </w:t>
      </w:r>
      <w:r w:rsidRPr="00AD2DB6">
        <w:rPr>
          <w:i/>
          <w:iCs/>
          <w:noProof/>
          <w:sz w:val="24"/>
          <w:szCs w:val="24"/>
        </w:rPr>
        <w:t>Revista de Contabilidade Do Mestrado Em Ciências Contábeis Da UERJ</w:t>
      </w:r>
      <w:r w:rsidRPr="00AD2DB6">
        <w:rPr>
          <w:noProof/>
          <w:sz w:val="24"/>
          <w:szCs w:val="24"/>
        </w:rPr>
        <w:t xml:space="preserve">, </w:t>
      </w:r>
      <w:r w:rsidRPr="00AD2DB6">
        <w:rPr>
          <w:i/>
          <w:iCs/>
          <w:noProof/>
          <w:sz w:val="24"/>
          <w:szCs w:val="24"/>
        </w:rPr>
        <w:t>17</w:t>
      </w:r>
      <w:r w:rsidRPr="00AD2DB6">
        <w:rPr>
          <w:noProof/>
          <w:sz w:val="24"/>
          <w:szCs w:val="24"/>
        </w:rPr>
        <w:t>(3), 60–77.</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Miola, J. R. de M. silva, Ávila, L. A. C. de, &amp; Malaquia, R. F. (2012). Tipos e Intensidade De Serviços Prestados Por Escritórios De Contabilidade : Uma Análise da prestação de serviços de planejamento tributário. </w:t>
      </w:r>
      <w:r w:rsidRPr="00AD2DB6">
        <w:rPr>
          <w:i/>
          <w:iCs/>
          <w:noProof/>
          <w:sz w:val="24"/>
          <w:szCs w:val="24"/>
        </w:rPr>
        <w:t>Revista deContabilidade Do Mestrado Em Ciências Contábeis Da UERJ</w:t>
      </w:r>
      <w:r w:rsidRPr="00AD2DB6">
        <w:rPr>
          <w:noProof/>
          <w:sz w:val="24"/>
          <w:szCs w:val="24"/>
        </w:rPr>
        <w:t>.</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Moraes, M. C. C., Silva, A. M. C., &amp; Carvalho, F. A. A. (2010). O Comportamento dos Futuros Contabilistas Perante Diferentes Dilemas Éticos. </w:t>
      </w:r>
      <w:r w:rsidRPr="00AD2DB6">
        <w:rPr>
          <w:i/>
          <w:iCs/>
          <w:noProof/>
          <w:sz w:val="24"/>
          <w:szCs w:val="24"/>
        </w:rPr>
        <w:t>Pensar Contábil</w:t>
      </w:r>
      <w:r w:rsidRPr="00AD2DB6">
        <w:rPr>
          <w:noProof/>
          <w:sz w:val="24"/>
          <w:szCs w:val="24"/>
        </w:rPr>
        <w:t xml:space="preserve">, </w:t>
      </w:r>
      <w:r w:rsidRPr="00AD2DB6">
        <w:rPr>
          <w:i/>
          <w:iCs/>
          <w:noProof/>
          <w:sz w:val="24"/>
          <w:szCs w:val="24"/>
        </w:rPr>
        <w:t>12</w:t>
      </w:r>
      <w:r w:rsidRPr="00AD2DB6">
        <w:rPr>
          <w:noProof/>
          <w:sz w:val="24"/>
          <w:szCs w:val="24"/>
        </w:rPr>
        <w:t>(48), 22–30.</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Mucci, Daniel Magalhães; Horta, Rui Americo Mathiasi; Faria, B. R. (2011). Planejamento Tributário Aliado À Gestão Financeira Eficaz: Estudo De Caso De Uma Empresa De Porte Médio Do Setor Atacadista Baseado Em Análises De Regimes De Tributação.</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Muche, M. F., &amp; Bispo, J. de S. (2008). Impacto da relação entre margem de lucro e pis/cofins nas decisões de planejamento tributário m. </w:t>
      </w:r>
      <w:r w:rsidRPr="00AD2DB6">
        <w:rPr>
          <w:i/>
          <w:iCs/>
          <w:noProof/>
          <w:sz w:val="24"/>
          <w:szCs w:val="24"/>
        </w:rPr>
        <w:t>5</w:t>
      </w:r>
      <w:r w:rsidRPr="00AD2DB6">
        <w:rPr>
          <w:i/>
          <w:iCs/>
          <w:noProof/>
          <w:sz w:val="24"/>
          <w:szCs w:val="24"/>
          <w:vertAlign w:val="superscript"/>
        </w:rPr>
        <w:t>o</w:t>
      </w:r>
      <w:r w:rsidRPr="00AD2DB6">
        <w:rPr>
          <w:i/>
          <w:iCs/>
          <w:noProof/>
          <w:sz w:val="24"/>
          <w:szCs w:val="24"/>
        </w:rPr>
        <w:t xml:space="preserve"> Congresso USP de Iniciação Científica</w:t>
      </w:r>
      <w:r w:rsidRPr="00AD2DB6">
        <w:rPr>
          <w:noProof/>
          <w:sz w:val="24"/>
          <w:szCs w:val="24"/>
        </w:rPr>
        <w:t>, 1–</w:t>
      </w:r>
      <w:r w:rsidRPr="00AD2DB6">
        <w:rPr>
          <w:noProof/>
          <w:sz w:val="24"/>
          <w:szCs w:val="24"/>
        </w:rPr>
        <w:lastRenderedPageBreak/>
        <w:t>15.</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Oliveira, L. M. de G., Chieregato, R., Perez, J. H. J., &amp; Gomes, M. B. (2009). </w:t>
      </w:r>
      <w:r w:rsidRPr="00AD2DB6">
        <w:rPr>
          <w:i/>
          <w:iCs/>
          <w:noProof/>
          <w:sz w:val="24"/>
          <w:szCs w:val="24"/>
        </w:rPr>
        <w:t>Contabilidade tributária</w:t>
      </w:r>
      <w:r w:rsidRPr="00AD2DB6">
        <w:rPr>
          <w:noProof/>
          <w:sz w:val="24"/>
          <w:szCs w:val="24"/>
        </w:rPr>
        <w:t xml:space="preserve"> (3rd ed.). São Paulo: Editora Saraiva.</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Oliveira, G. P. de. (2014). </w:t>
      </w:r>
      <w:r w:rsidRPr="00AD2DB6">
        <w:rPr>
          <w:i/>
          <w:iCs/>
          <w:noProof/>
          <w:sz w:val="24"/>
          <w:szCs w:val="24"/>
        </w:rPr>
        <w:t>Contabilidade Tributária</w:t>
      </w:r>
      <w:r w:rsidRPr="00AD2DB6">
        <w:rPr>
          <w:noProof/>
          <w:sz w:val="24"/>
          <w:szCs w:val="24"/>
        </w:rPr>
        <w:t xml:space="preserve"> (3rd ed.). São Paulo: Editora Saraiva.</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Pfeifer, M. G., &amp; Yoon, S. J. (2016). The ethical limits of tax planning. </w:t>
      </w:r>
      <w:r w:rsidRPr="00AD2DB6">
        <w:rPr>
          <w:i/>
          <w:iCs/>
          <w:noProof/>
          <w:sz w:val="24"/>
          <w:szCs w:val="24"/>
        </w:rPr>
        <w:t>Trusts &amp; Trustees</w:t>
      </w:r>
      <w:r w:rsidRPr="00AD2DB6">
        <w:rPr>
          <w:noProof/>
          <w:sz w:val="24"/>
          <w:szCs w:val="24"/>
        </w:rPr>
        <w:t xml:space="preserve">, </w:t>
      </w:r>
      <w:r w:rsidRPr="00AD2DB6">
        <w:rPr>
          <w:i/>
          <w:iCs/>
          <w:noProof/>
          <w:sz w:val="24"/>
          <w:szCs w:val="24"/>
        </w:rPr>
        <w:t>22</w:t>
      </w:r>
      <w:r w:rsidRPr="00AD2DB6">
        <w:rPr>
          <w:noProof/>
          <w:sz w:val="24"/>
          <w:szCs w:val="24"/>
        </w:rPr>
        <w:t>(1), 159–165. https://doi.org/10.1093/tandt/ttv219</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Ribeiro, J. A. P. (2002). A conduta ética do contador. </w:t>
      </w:r>
      <w:r w:rsidRPr="00AD2DB6">
        <w:rPr>
          <w:i/>
          <w:iCs/>
          <w:noProof/>
          <w:sz w:val="24"/>
          <w:szCs w:val="24"/>
        </w:rPr>
        <w:t>Revista FARN</w:t>
      </w:r>
      <w:r w:rsidRPr="00AD2DB6">
        <w:rPr>
          <w:noProof/>
          <w:sz w:val="24"/>
          <w:szCs w:val="24"/>
        </w:rPr>
        <w:t xml:space="preserve">, </w:t>
      </w:r>
      <w:r w:rsidRPr="00AD2DB6">
        <w:rPr>
          <w:i/>
          <w:iCs/>
          <w:noProof/>
          <w:sz w:val="24"/>
          <w:szCs w:val="24"/>
        </w:rPr>
        <w:t>1</w:t>
      </w:r>
      <w:r w:rsidRPr="00AD2DB6">
        <w:rPr>
          <w:noProof/>
          <w:sz w:val="24"/>
          <w:szCs w:val="24"/>
        </w:rPr>
        <w:t>(2), 65–75.</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Souza, H. C. de, Kruger, S. D., Mazzioni, S., &amp; Petri, S. M. (2015). Utilização e Importancia do Planejamento tributário (pp. 1–19).</w:t>
      </w:r>
    </w:p>
    <w:p w:rsidR="00AD2DB6" w:rsidRPr="00AD2DB6" w:rsidRDefault="00AD2DB6" w:rsidP="00BF70AE">
      <w:pPr>
        <w:widowControl w:val="0"/>
        <w:autoSpaceDE w:val="0"/>
        <w:autoSpaceDN w:val="0"/>
        <w:adjustRightInd w:val="0"/>
        <w:spacing w:before="120" w:after="120"/>
        <w:ind w:left="480" w:hanging="480"/>
        <w:jc w:val="both"/>
        <w:rPr>
          <w:noProof/>
          <w:sz w:val="24"/>
          <w:szCs w:val="24"/>
        </w:rPr>
      </w:pPr>
      <w:r w:rsidRPr="00AD2DB6">
        <w:rPr>
          <w:noProof/>
          <w:sz w:val="24"/>
          <w:szCs w:val="24"/>
        </w:rPr>
        <w:t xml:space="preserve">Stroeher, A. M., &amp; Freitas, H. (2008). O uso das informações contábeis na tomada de decisão em pequenas empresas. </w:t>
      </w:r>
      <w:r w:rsidRPr="00AD2DB6">
        <w:rPr>
          <w:i/>
          <w:iCs/>
          <w:noProof/>
          <w:sz w:val="24"/>
          <w:szCs w:val="24"/>
        </w:rPr>
        <w:t>Revista RAUSP-E</w:t>
      </w:r>
      <w:r w:rsidRPr="00AD2DB6">
        <w:rPr>
          <w:noProof/>
          <w:sz w:val="24"/>
          <w:szCs w:val="24"/>
        </w:rPr>
        <w:t xml:space="preserve">, </w:t>
      </w:r>
      <w:r w:rsidRPr="00AD2DB6">
        <w:rPr>
          <w:i/>
          <w:iCs/>
          <w:noProof/>
          <w:sz w:val="24"/>
          <w:szCs w:val="24"/>
        </w:rPr>
        <w:t>1</w:t>
      </w:r>
      <w:r w:rsidRPr="00AD2DB6">
        <w:rPr>
          <w:noProof/>
          <w:sz w:val="24"/>
          <w:szCs w:val="24"/>
        </w:rPr>
        <w:t>(1), 1–33.</w:t>
      </w:r>
    </w:p>
    <w:p w:rsidR="00AD2DB6" w:rsidRPr="00AD2DB6" w:rsidRDefault="00AD2DB6" w:rsidP="00BF70AE">
      <w:pPr>
        <w:widowControl w:val="0"/>
        <w:autoSpaceDE w:val="0"/>
        <w:autoSpaceDN w:val="0"/>
        <w:adjustRightInd w:val="0"/>
        <w:spacing w:before="120" w:after="120"/>
        <w:ind w:left="480" w:hanging="480"/>
        <w:jc w:val="both"/>
        <w:rPr>
          <w:noProof/>
          <w:sz w:val="24"/>
        </w:rPr>
      </w:pPr>
      <w:r w:rsidRPr="00AD2DB6">
        <w:rPr>
          <w:noProof/>
          <w:sz w:val="24"/>
          <w:szCs w:val="24"/>
        </w:rPr>
        <w:t xml:space="preserve">Young, L. H. B. (2014). </w:t>
      </w:r>
      <w:r w:rsidRPr="00AD2DB6">
        <w:rPr>
          <w:i/>
          <w:iCs/>
          <w:noProof/>
          <w:sz w:val="24"/>
          <w:szCs w:val="24"/>
        </w:rPr>
        <w:t>Planejamento tributário : fusão, cisão e incorporação</w:t>
      </w:r>
      <w:r w:rsidRPr="00AD2DB6">
        <w:rPr>
          <w:noProof/>
          <w:sz w:val="24"/>
          <w:szCs w:val="24"/>
        </w:rPr>
        <w:t xml:space="preserve"> (Jurua).</w:t>
      </w:r>
    </w:p>
    <w:p w:rsidR="00B43F05" w:rsidRPr="00B83967" w:rsidRDefault="00B43F05" w:rsidP="00BF70AE">
      <w:pPr>
        <w:widowControl w:val="0"/>
        <w:autoSpaceDE w:val="0"/>
        <w:autoSpaceDN w:val="0"/>
        <w:adjustRightInd w:val="0"/>
        <w:spacing w:before="120" w:after="120"/>
        <w:ind w:left="480" w:hanging="480"/>
        <w:jc w:val="both"/>
        <w:rPr>
          <w:b/>
          <w:color w:val="auto"/>
          <w:sz w:val="24"/>
          <w:szCs w:val="24"/>
        </w:rPr>
      </w:pPr>
      <w:r w:rsidRPr="00B83967">
        <w:rPr>
          <w:b/>
          <w:color w:val="auto"/>
          <w:sz w:val="24"/>
          <w:szCs w:val="24"/>
        </w:rPr>
        <w:fldChar w:fldCharType="end"/>
      </w:r>
    </w:p>
    <w:p w:rsidR="00F42A24" w:rsidRPr="00B83967" w:rsidRDefault="00F42A24" w:rsidP="00BF70AE">
      <w:pPr>
        <w:jc w:val="both"/>
        <w:rPr>
          <w:color w:val="auto"/>
        </w:rPr>
      </w:pPr>
    </w:p>
    <w:p w:rsidR="00F42A24" w:rsidRPr="00B83967" w:rsidRDefault="00F42A24" w:rsidP="00BF70AE">
      <w:pPr>
        <w:spacing w:after="120"/>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p w:rsidR="00F42A24" w:rsidRPr="00B83967" w:rsidRDefault="00F42A24" w:rsidP="00BF70AE">
      <w:pPr>
        <w:jc w:val="both"/>
        <w:rPr>
          <w:color w:val="auto"/>
        </w:rPr>
      </w:pPr>
    </w:p>
    <w:sectPr w:rsidR="00F42A24" w:rsidRPr="00B83967">
      <w:headerReference w:type="default" r:id="rId7"/>
      <w:footerReference w:type="default" r:id="rId8"/>
      <w:pgSz w:w="11900" w:h="16840"/>
      <w:pgMar w:top="1701" w:right="1134"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07B" w:rsidRDefault="008B507B">
      <w:r>
        <w:separator/>
      </w:r>
    </w:p>
  </w:endnote>
  <w:endnote w:type="continuationSeparator" w:id="0">
    <w:p w:rsidR="008B507B" w:rsidRDefault="008B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681" w:rsidRDefault="00771681">
    <w:pPr>
      <w:tabs>
        <w:tab w:val="center" w:pos="4419"/>
        <w:tab w:val="right" w:pos="8838"/>
      </w:tabs>
      <w:jc w:val="right"/>
      <w:rPr>
        <w:rFonts w:ascii="Calibri" w:eastAsia="Calibri" w:hAnsi="Calibri" w:cs="Calibri"/>
        <w:sz w:val="24"/>
        <w:szCs w:val="24"/>
      </w:rPr>
    </w:pPr>
    <w:r>
      <w:rPr>
        <w:rFonts w:ascii="Calibri" w:eastAsia="Calibri" w:hAnsi="Calibri" w:cs="Calibri"/>
        <w:sz w:val="24"/>
        <w:szCs w:val="24"/>
      </w:rPr>
      <w:fldChar w:fldCharType="begin"/>
    </w:r>
    <w:r>
      <w:rPr>
        <w:rFonts w:ascii="Calibri" w:eastAsia="Calibri" w:hAnsi="Calibri" w:cs="Calibri"/>
        <w:sz w:val="24"/>
        <w:szCs w:val="24"/>
      </w:rPr>
      <w:instrText>PAGE</w:instrText>
    </w:r>
    <w:r>
      <w:rPr>
        <w:rFonts w:ascii="Calibri" w:eastAsia="Calibri" w:hAnsi="Calibri" w:cs="Calibri"/>
        <w:sz w:val="24"/>
        <w:szCs w:val="24"/>
      </w:rPr>
      <w:fldChar w:fldCharType="separate"/>
    </w:r>
    <w:r w:rsidR="00AB2DE8">
      <w:rPr>
        <w:rFonts w:ascii="Calibri" w:eastAsia="Calibri" w:hAnsi="Calibri" w:cs="Calibri"/>
        <w:noProof/>
        <w:sz w:val="24"/>
        <w:szCs w:val="24"/>
      </w:rPr>
      <w:t>1</w:t>
    </w:r>
    <w:r>
      <w:rPr>
        <w:rFonts w:ascii="Calibri" w:eastAsia="Calibri" w:hAnsi="Calibri" w:cs="Calibri"/>
        <w:sz w:val="24"/>
        <w:szCs w:val="24"/>
      </w:rPr>
      <w:fldChar w:fldCharType="end"/>
    </w:r>
  </w:p>
  <w:p w:rsidR="00771681" w:rsidRDefault="00771681">
    <w:pPr>
      <w:tabs>
        <w:tab w:val="center" w:pos="4419"/>
        <w:tab w:val="right" w:pos="8838"/>
      </w:tabs>
      <w:spacing w:after="708"/>
      <w:rPr>
        <w:rFonts w:ascii="Calibri" w:eastAsia="Calibri" w:hAnsi="Calibri" w:cs="Calibr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07B" w:rsidRDefault="008B507B">
      <w:r>
        <w:separator/>
      </w:r>
    </w:p>
  </w:footnote>
  <w:footnote w:type="continuationSeparator" w:id="0">
    <w:p w:rsidR="008B507B" w:rsidRDefault="008B50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681" w:rsidRDefault="00771681">
    <w:pPr>
      <w:tabs>
        <w:tab w:val="center" w:pos="4395"/>
      </w:tabs>
      <w:spacing w:before="372"/>
      <w:rPr>
        <w:rFonts w:ascii="Arial Narrow" w:eastAsia="Arial Narrow" w:hAnsi="Arial Narrow" w:cs="Arial Narrow"/>
        <w:b/>
        <w:color w:val="2F5496"/>
        <w:sz w:val="32"/>
        <w:szCs w:val="32"/>
      </w:rPr>
    </w:pPr>
    <w:r>
      <w:rPr>
        <w:rFonts w:ascii="Arial Narrow" w:eastAsia="Arial Narrow" w:hAnsi="Arial Narrow" w:cs="Arial Narrow"/>
        <w:b/>
        <w:color w:val="2F5496"/>
        <w:sz w:val="28"/>
        <w:szCs w:val="28"/>
      </w:rPr>
      <w:tab/>
      <w:t>7º CONGRESSO UFSC DE CONTROLADORIA E FINANÇAS</w:t>
    </w:r>
    <w:r>
      <w:rPr>
        <w:noProof/>
      </w:rPr>
      <w:drawing>
        <wp:anchor distT="0" distB="0" distL="0" distR="0" simplePos="0" relativeHeight="251658240" behindDoc="0" locked="0" layoutInCell="1" hidden="0" allowOverlap="1">
          <wp:simplePos x="0" y="0"/>
          <wp:positionH relativeFrom="margin">
            <wp:posOffset>4916758</wp:posOffset>
          </wp:positionH>
          <wp:positionV relativeFrom="paragraph">
            <wp:posOffset>-118413</wp:posOffset>
          </wp:positionV>
          <wp:extent cx="1370080" cy="913355"/>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370080" cy="913355"/>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-570864</wp:posOffset>
          </wp:positionH>
          <wp:positionV relativeFrom="paragraph">
            <wp:posOffset>-118876</wp:posOffset>
          </wp:positionV>
          <wp:extent cx="1037041" cy="901657"/>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37041" cy="901657"/>
                  </a:xfrm>
                  <a:prstGeom prst="rect">
                    <a:avLst/>
                  </a:prstGeom>
                  <a:ln/>
                </pic:spPr>
              </pic:pic>
            </a:graphicData>
          </a:graphic>
        </wp:anchor>
      </w:drawing>
    </w:r>
  </w:p>
  <w:p w:rsidR="00771681" w:rsidRDefault="00771681">
    <w:pPr>
      <w:tabs>
        <w:tab w:val="center" w:pos="4419"/>
        <w:tab w:val="right" w:pos="8838"/>
      </w:tabs>
      <w:rPr>
        <w:rFonts w:ascii="Arial Narrow" w:eastAsia="Arial Narrow" w:hAnsi="Arial Narrow" w:cs="Arial Narrow"/>
        <w:b/>
      </w:rPr>
    </w:pPr>
    <w:r>
      <w:rPr>
        <w:rFonts w:ascii="Arial Narrow" w:eastAsia="Arial Narrow" w:hAnsi="Arial Narrow" w:cs="Arial Narrow"/>
        <w:b/>
        <w:color w:val="2F5496"/>
        <w:sz w:val="22"/>
        <w:szCs w:val="22"/>
      </w:rPr>
      <w:tab/>
      <w:t>7º CONGRESSO UFSC DE INICIAÇÃO CIENTÍFICA EM CONTABILIDADE</w:t>
    </w:r>
  </w:p>
  <w:p w:rsidR="00771681" w:rsidRDefault="00771681">
    <w:pPr>
      <w:tabs>
        <w:tab w:val="center" w:pos="4419"/>
        <w:tab w:val="right" w:pos="8838"/>
      </w:tabs>
      <w:spacing w:after="120"/>
      <w:rPr>
        <w:rFonts w:ascii="Arial Narrow" w:eastAsia="Arial Narrow" w:hAnsi="Arial Narrow" w:cs="Arial Narrow"/>
        <w:b/>
        <w:color w:val="2F5496"/>
        <w:sz w:val="32"/>
        <w:szCs w:val="32"/>
      </w:rPr>
    </w:pPr>
    <w:r>
      <w:rPr>
        <w:rFonts w:ascii="Arial Narrow" w:eastAsia="Arial Narrow" w:hAnsi="Arial Narrow" w:cs="Arial Narrow"/>
        <w:b/>
        <w:color w:val="2F5496"/>
        <w:sz w:val="36"/>
        <w:szCs w:val="36"/>
      </w:rPr>
      <w:tab/>
      <w:t>TRANSPARÊNCIA, CORRUPÇÃO E FRAUDES</w:t>
    </w:r>
  </w:p>
  <w:p w:rsidR="00771681" w:rsidRDefault="00771681">
    <w:pPr>
      <w:tabs>
        <w:tab w:val="center" w:pos="4419"/>
        <w:tab w:val="right" w:pos="8838"/>
      </w:tabs>
      <w:ind w:right="-1000"/>
      <w:jc w:val="center"/>
      <w:rPr>
        <w:rFonts w:ascii="Arial Narrow" w:eastAsia="Arial Narrow" w:hAnsi="Arial Narrow" w:cs="Arial Narrow"/>
      </w:rPr>
    </w:pPr>
    <w:r>
      <w:rPr>
        <w:rFonts w:ascii="Calibri" w:eastAsia="Calibri" w:hAnsi="Calibri" w:cs="Calibri"/>
      </w:rPr>
      <w:t xml:space="preserve">                                             </w:t>
    </w:r>
    <w:r>
      <w:rPr>
        <w:rFonts w:ascii="Arial Narrow" w:eastAsia="Arial Narrow" w:hAnsi="Arial Narrow" w:cs="Arial Narrow"/>
      </w:rPr>
      <w:t>Florianópolis, 10 a 12 de Setembro de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24"/>
    <w:rsid w:val="00064150"/>
    <w:rsid w:val="00081F20"/>
    <w:rsid w:val="000A1459"/>
    <w:rsid w:val="000B7121"/>
    <w:rsid w:val="000C274D"/>
    <w:rsid w:val="000E7512"/>
    <w:rsid w:val="001021DC"/>
    <w:rsid w:val="00104A43"/>
    <w:rsid w:val="00117254"/>
    <w:rsid w:val="00144282"/>
    <w:rsid w:val="001476CD"/>
    <w:rsid w:val="0018244B"/>
    <w:rsid w:val="001935A7"/>
    <w:rsid w:val="001A0C3F"/>
    <w:rsid w:val="001A138D"/>
    <w:rsid w:val="001A5CFE"/>
    <w:rsid w:val="001A72A9"/>
    <w:rsid w:val="001C29B5"/>
    <w:rsid w:val="001C378A"/>
    <w:rsid w:val="001C4D26"/>
    <w:rsid w:val="001C7CCB"/>
    <w:rsid w:val="00205206"/>
    <w:rsid w:val="00211D56"/>
    <w:rsid w:val="00216F04"/>
    <w:rsid w:val="00227A40"/>
    <w:rsid w:val="00236CEE"/>
    <w:rsid w:val="00237DE6"/>
    <w:rsid w:val="002804E7"/>
    <w:rsid w:val="002879EF"/>
    <w:rsid w:val="0036007D"/>
    <w:rsid w:val="003C2383"/>
    <w:rsid w:val="003D0BDD"/>
    <w:rsid w:val="003E3302"/>
    <w:rsid w:val="003F427E"/>
    <w:rsid w:val="00413941"/>
    <w:rsid w:val="004350C0"/>
    <w:rsid w:val="004453B3"/>
    <w:rsid w:val="00482082"/>
    <w:rsid w:val="00495613"/>
    <w:rsid w:val="004B091A"/>
    <w:rsid w:val="004B7E44"/>
    <w:rsid w:val="004C11FA"/>
    <w:rsid w:val="004D6C2A"/>
    <w:rsid w:val="004F3258"/>
    <w:rsid w:val="00535B61"/>
    <w:rsid w:val="00547342"/>
    <w:rsid w:val="00552D91"/>
    <w:rsid w:val="0056172B"/>
    <w:rsid w:val="0059032A"/>
    <w:rsid w:val="0059787C"/>
    <w:rsid w:val="005B3E3A"/>
    <w:rsid w:val="005E7DCD"/>
    <w:rsid w:val="005F33AA"/>
    <w:rsid w:val="006006A8"/>
    <w:rsid w:val="00602D3E"/>
    <w:rsid w:val="0062076E"/>
    <w:rsid w:val="0062147C"/>
    <w:rsid w:val="006375C9"/>
    <w:rsid w:val="00663803"/>
    <w:rsid w:val="0067322A"/>
    <w:rsid w:val="006802A2"/>
    <w:rsid w:val="006B4180"/>
    <w:rsid w:val="006E3072"/>
    <w:rsid w:val="006F103D"/>
    <w:rsid w:val="006F3321"/>
    <w:rsid w:val="006F7103"/>
    <w:rsid w:val="00734604"/>
    <w:rsid w:val="007423C8"/>
    <w:rsid w:val="0075167F"/>
    <w:rsid w:val="007657A5"/>
    <w:rsid w:val="00771681"/>
    <w:rsid w:val="007C2D31"/>
    <w:rsid w:val="007E41F7"/>
    <w:rsid w:val="007F5C24"/>
    <w:rsid w:val="0081678B"/>
    <w:rsid w:val="008365FC"/>
    <w:rsid w:val="008472B4"/>
    <w:rsid w:val="008B507B"/>
    <w:rsid w:val="008C3844"/>
    <w:rsid w:val="008E293E"/>
    <w:rsid w:val="008F6D61"/>
    <w:rsid w:val="00900340"/>
    <w:rsid w:val="0091385D"/>
    <w:rsid w:val="00987053"/>
    <w:rsid w:val="00990E94"/>
    <w:rsid w:val="009A1D8A"/>
    <w:rsid w:val="009C158C"/>
    <w:rsid w:val="009E31A4"/>
    <w:rsid w:val="009F3E16"/>
    <w:rsid w:val="009F4CFE"/>
    <w:rsid w:val="00A01BF9"/>
    <w:rsid w:val="00A23B98"/>
    <w:rsid w:val="00A3224F"/>
    <w:rsid w:val="00A40B88"/>
    <w:rsid w:val="00A60F14"/>
    <w:rsid w:val="00A61F02"/>
    <w:rsid w:val="00A6764F"/>
    <w:rsid w:val="00AB2DE8"/>
    <w:rsid w:val="00AD2DB6"/>
    <w:rsid w:val="00AF207F"/>
    <w:rsid w:val="00B14184"/>
    <w:rsid w:val="00B21D69"/>
    <w:rsid w:val="00B43F05"/>
    <w:rsid w:val="00B52475"/>
    <w:rsid w:val="00B60727"/>
    <w:rsid w:val="00B83967"/>
    <w:rsid w:val="00BA0E20"/>
    <w:rsid w:val="00BA1B58"/>
    <w:rsid w:val="00BB020A"/>
    <w:rsid w:val="00BB4E03"/>
    <w:rsid w:val="00BC3150"/>
    <w:rsid w:val="00BF70AE"/>
    <w:rsid w:val="00C70A7E"/>
    <w:rsid w:val="00C77889"/>
    <w:rsid w:val="00C83974"/>
    <w:rsid w:val="00C90492"/>
    <w:rsid w:val="00C9250A"/>
    <w:rsid w:val="00CA1D32"/>
    <w:rsid w:val="00CB4B89"/>
    <w:rsid w:val="00CC54FC"/>
    <w:rsid w:val="00CD6FEB"/>
    <w:rsid w:val="00CF7377"/>
    <w:rsid w:val="00D02036"/>
    <w:rsid w:val="00D1211F"/>
    <w:rsid w:val="00D12482"/>
    <w:rsid w:val="00D50812"/>
    <w:rsid w:val="00D86698"/>
    <w:rsid w:val="00D925EC"/>
    <w:rsid w:val="00DA72B4"/>
    <w:rsid w:val="00DB26DB"/>
    <w:rsid w:val="00DD735A"/>
    <w:rsid w:val="00DE7C72"/>
    <w:rsid w:val="00E30AF3"/>
    <w:rsid w:val="00E43192"/>
    <w:rsid w:val="00E475FE"/>
    <w:rsid w:val="00E772E1"/>
    <w:rsid w:val="00E90381"/>
    <w:rsid w:val="00E928CF"/>
    <w:rsid w:val="00E96045"/>
    <w:rsid w:val="00ED7241"/>
    <w:rsid w:val="00EE143F"/>
    <w:rsid w:val="00F231FE"/>
    <w:rsid w:val="00F40732"/>
    <w:rsid w:val="00F42A24"/>
    <w:rsid w:val="00F43CC1"/>
    <w:rsid w:val="00F5643E"/>
    <w:rsid w:val="00F6044E"/>
    <w:rsid w:val="00F61672"/>
    <w:rsid w:val="00F70867"/>
    <w:rsid w:val="00F8108E"/>
    <w:rsid w:val="00FA2603"/>
    <w:rsid w:val="00FD645C"/>
    <w:rsid w:val="00FE0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092BE5-C4AE-42F7-82BB-D5A58CBF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787C"/>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629BC-C4A9-4596-8183-79EFDEBC2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21647</Words>
  <Characters>116899</Characters>
  <Application>Microsoft Office Word</Application>
  <DocSecurity>0</DocSecurity>
  <Lines>974</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bolacha</cp:lastModifiedBy>
  <cp:revision>2</cp:revision>
  <dcterms:created xsi:type="dcterms:W3CDTF">2017-07-11T02:48:00Z</dcterms:created>
  <dcterms:modified xsi:type="dcterms:W3CDTF">2017-07-11T02:48:00Z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941f0029-47b6-333f-8a9f-ee6507c4ae75</vt:lpwstr>
  </property>
  <property fmtid="{D5CDD505-2E9C-101B-9397-08002B2CF9AE}" pid="24" name="Mendeley Citation Style_1">
    <vt:lpwstr>http://www.zotero.org/styles/apa</vt:lpwstr>
  </property>
</Properties>
</file>