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77D" w:rsidRDefault="0036377D" w:rsidP="0036377D">
      <w:pPr>
        <w:jc w:val="center"/>
        <w:rPr>
          <w:b/>
          <w:sz w:val="24"/>
        </w:rPr>
      </w:pPr>
    </w:p>
    <w:p w:rsidR="0036377D" w:rsidRDefault="00BA6BFB" w:rsidP="0036377D">
      <w:pPr>
        <w:jc w:val="center"/>
        <w:rPr>
          <w:color w:val="999999"/>
        </w:rPr>
      </w:pPr>
      <w:proofErr w:type="spellStart"/>
      <w:r>
        <w:rPr>
          <w:b/>
          <w:i/>
          <w:sz w:val="24"/>
          <w:szCs w:val="24"/>
        </w:rPr>
        <w:t>Accruals</w:t>
      </w:r>
      <w:proofErr w:type="spellEnd"/>
      <w:r>
        <w:rPr>
          <w:b/>
          <w:sz w:val="24"/>
          <w:szCs w:val="24"/>
        </w:rPr>
        <w:t xml:space="preserve"> d</w:t>
      </w:r>
      <w:r w:rsidRPr="00C43584">
        <w:rPr>
          <w:b/>
          <w:sz w:val="24"/>
          <w:szCs w:val="24"/>
        </w:rPr>
        <w:t>iscricionári</w:t>
      </w:r>
      <w:r>
        <w:rPr>
          <w:b/>
          <w:sz w:val="24"/>
          <w:szCs w:val="24"/>
        </w:rPr>
        <w:t xml:space="preserve">os </w:t>
      </w:r>
      <w:proofErr w:type="spellStart"/>
      <w:proofErr w:type="gramStart"/>
      <w:r w:rsidR="0011519E" w:rsidRPr="0011519E">
        <w:rPr>
          <w:b/>
          <w:i/>
          <w:sz w:val="24"/>
          <w:szCs w:val="24"/>
        </w:rPr>
        <w:t>vs</w:t>
      </w:r>
      <w:proofErr w:type="spellEnd"/>
      <w:proofErr w:type="gramEnd"/>
      <w:r>
        <w:rPr>
          <w:b/>
          <w:sz w:val="24"/>
          <w:szCs w:val="24"/>
        </w:rPr>
        <w:t xml:space="preserve"> decisões o</w:t>
      </w:r>
      <w:r w:rsidRPr="00C43584">
        <w:rPr>
          <w:b/>
          <w:sz w:val="24"/>
          <w:szCs w:val="24"/>
        </w:rPr>
        <w:t xml:space="preserve">peracionais: </w:t>
      </w:r>
      <w:r>
        <w:rPr>
          <w:b/>
          <w:sz w:val="24"/>
          <w:szCs w:val="24"/>
        </w:rPr>
        <w:t>uma análise do impacto da a</w:t>
      </w:r>
      <w:r w:rsidRPr="00C43584">
        <w:rPr>
          <w:b/>
          <w:sz w:val="24"/>
          <w:szCs w:val="24"/>
        </w:rPr>
        <w:t xml:space="preserve">doção às </w:t>
      </w:r>
      <w:r>
        <w:rPr>
          <w:b/>
          <w:sz w:val="24"/>
          <w:szCs w:val="24"/>
        </w:rPr>
        <w:t>n</w:t>
      </w:r>
      <w:r w:rsidRPr="00C43584">
        <w:rPr>
          <w:b/>
          <w:sz w:val="24"/>
          <w:szCs w:val="24"/>
        </w:rPr>
        <w:t xml:space="preserve">ormas </w:t>
      </w:r>
      <w:r>
        <w:rPr>
          <w:b/>
          <w:sz w:val="24"/>
          <w:szCs w:val="24"/>
        </w:rPr>
        <w:t>i</w:t>
      </w:r>
      <w:r w:rsidRPr="00C43584">
        <w:rPr>
          <w:b/>
          <w:sz w:val="24"/>
          <w:szCs w:val="24"/>
        </w:rPr>
        <w:t xml:space="preserve">nternacionais de </w:t>
      </w:r>
      <w:r>
        <w:rPr>
          <w:b/>
          <w:sz w:val="24"/>
          <w:szCs w:val="24"/>
        </w:rPr>
        <w:t>c</w:t>
      </w:r>
      <w:r w:rsidRPr="00C43584">
        <w:rPr>
          <w:b/>
          <w:sz w:val="24"/>
          <w:szCs w:val="24"/>
        </w:rPr>
        <w:t xml:space="preserve">ontabilidade na </w:t>
      </w:r>
      <w:r>
        <w:rPr>
          <w:b/>
          <w:sz w:val="24"/>
          <w:szCs w:val="24"/>
        </w:rPr>
        <w:t>forma de gerenciamento de r</w:t>
      </w:r>
      <w:r w:rsidRPr="00C43584">
        <w:rPr>
          <w:b/>
          <w:sz w:val="24"/>
          <w:szCs w:val="24"/>
        </w:rPr>
        <w:t>esultados</w:t>
      </w:r>
    </w:p>
    <w:p w:rsidR="0036377D" w:rsidRDefault="0036377D" w:rsidP="0036377D">
      <w:pPr>
        <w:jc w:val="center"/>
        <w:rPr>
          <w:color w:val="999999"/>
        </w:rPr>
      </w:pPr>
    </w:p>
    <w:p w:rsidR="0036377D" w:rsidRDefault="00BA6BFB" w:rsidP="0036377D">
      <w:pPr>
        <w:jc w:val="right"/>
        <w:rPr>
          <w:b/>
          <w:sz w:val="24"/>
          <w:szCs w:val="24"/>
        </w:rPr>
      </w:pPr>
      <w:r>
        <w:rPr>
          <w:b/>
          <w:sz w:val="24"/>
          <w:szCs w:val="24"/>
        </w:rPr>
        <w:t>Caio Vinicius Santos Santana</w:t>
      </w:r>
    </w:p>
    <w:p w:rsidR="0036377D" w:rsidRDefault="00BA6BFB" w:rsidP="0036377D">
      <w:pPr>
        <w:jc w:val="right"/>
        <w:rPr>
          <w:b/>
          <w:i/>
          <w:sz w:val="24"/>
          <w:szCs w:val="24"/>
        </w:rPr>
      </w:pPr>
      <w:r>
        <w:rPr>
          <w:b/>
          <w:sz w:val="24"/>
          <w:szCs w:val="24"/>
        </w:rPr>
        <w:t>Universidade Federal da Bahia (UFBA)</w:t>
      </w:r>
    </w:p>
    <w:p w:rsidR="0036377D" w:rsidRDefault="00BA6BFB" w:rsidP="0036377D">
      <w:pPr>
        <w:jc w:val="right"/>
        <w:rPr>
          <w:b/>
          <w:sz w:val="24"/>
          <w:szCs w:val="24"/>
        </w:rPr>
      </w:pPr>
      <w:r>
        <w:rPr>
          <w:b/>
          <w:i/>
          <w:sz w:val="24"/>
          <w:szCs w:val="24"/>
        </w:rPr>
        <w:t>caiovinicius@ufba.br/viniciuscs12@hotmail.com</w:t>
      </w:r>
    </w:p>
    <w:p w:rsidR="0036377D" w:rsidRDefault="0036377D" w:rsidP="0036377D">
      <w:pPr>
        <w:jc w:val="right"/>
        <w:rPr>
          <w:b/>
          <w:sz w:val="24"/>
          <w:szCs w:val="24"/>
        </w:rPr>
      </w:pPr>
    </w:p>
    <w:p w:rsidR="0036377D" w:rsidRDefault="00BA6BFB" w:rsidP="0036377D">
      <w:pPr>
        <w:jc w:val="right"/>
        <w:rPr>
          <w:b/>
          <w:sz w:val="24"/>
          <w:szCs w:val="24"/>
        </w:rPr>
      </w:pPr>
      <w:r>
        <w:rPr>
          <w:b/>
          <w:sz w:val="24"/>
          <w:szCs w:val="24"/>
        </w:rPr>
        <w:t>Cláudia Ferreira da Cruz</w:t>
      </w:r>
    </w:p>
    <w:p w:rsidR="0036377D" w:rsidRDefault="00BA6BFB" w:rsidP="0036377D">
      <w:pPr>
        <w:jc w:val="right"/>
        <w:rPr>
          <w:b/>
          <w:i/>
          <w:sz w:val="24"/>
          <w:szCs w:val="24"/>
        </w:rPr>
      </w:pPr>
      <w:r>
        <w:rPr>
          <w:b/>
          <w:sz w:val="24"/>
          <w:szCs w:val="24"/>
        </w:rPr>
        <w:t>Universidade Federal do Rio de Janeiro (UFRJ)</w:t>
      </w:r>
    </w:p>
    <w:p w:rsidR="0036377D" w:rsidRDefault="00E514EB" w:rsidP="0036377D">
      <w:pPr>
        <w:jc w:val="right"/>
        <w:rPr>
          <w:b/>
          <w:sz w:val="24"/>
          <w:szCs w:val="24"/>
        </w:rPr>
      </w:pPr>
      <w:r>
        <w:rPr>
          <w:b/>
          <w:i/>
          <w:sz w:val="24"/>
          <w:szCs w:val="24"/>
        </w:rPr>
        <w:t>claudiacruz@facc.ufrj.br</w:t>
      </w:r>
    </w:p>
    <w:p w:rsidR="0036377D" w:rsidRDefault="0036377D" w:rsidP="0036377D">
      <w:pPr>
        <w:rPr>
          <w:b/>
          <w:sz w:val="24"/>
          <w:szCs w:val="24"/>
        </w:rPr>
      </w:pPr>
    </w:p>
    <w:p w:rsidR="0036377D" w:rsidRDefault="0036377D" w:rsidP="0036377D">
      <w:pPr>
        <w:jc w:val="center"/>
        <w:rPr>
          <w:b/>
          <w:color w:val="999999"/>
        </w:rPr>
      </w:pPr>
    </w:p>
    <w:p w:rsidR="0036377D" w:rsidRPr="009773A3" w:rsidRDefault="0036377D" w:rsidP="0036377D">
      <w:pPr>
        <w:jc w:val="both"/>
        <w:rPr>
          <w:b/>
          <w:sz w:val="24"/>
          <w:szCs w:val="24"/>
        </w:rPr>
      </w:pPr>
      <w:r>
        <w:rPr>
          <w:b/>
          <w:sz w:val="24"/>
          <w:szCs w:val="24"/>
        </w:rPr>
        <w:t xml:space="preserve">Resumo: </w:t>
      </w:r>
      <w:r w:rsidR="00E514EB" w:rsidRPr="00E514EB">
        <w:rPr>
          <w:sz w:val="24"/>
          <w:szCs w:val="24"/>
        </w:rPr>
        <w:t xml:space="preserve">No Brasil, a adoção das normas internacionais de contabilidade trouxe consigo diversas mudanças. Uma das principais alterações na preparação das demonstrações contábeis é o aumento no uso de estimativas e julgamentos, devido à convergência aos padrões internacionais. </w:t>
      </w:r>
      <w:r w:rsidR="006F0B1B">
        <w:rPr>
          <w:sz w:val="24"/>
          <w:szCs w:val="24"/>
        </w:rPr>
        <w:t xml:space="preserve">O conceito </w:t>
      </w:r>
      <w:proofErr w:type="spellStart"/>
      <w:r w:rsidR="006F0B1B">
        <w:rPr>
          <w:i/>
          <w:sz w:val="24"/>
          <w:szCs w:val="24"/>
        </w:rPr>
        <w:t>True</w:t>
      </w:r>
      <w:proofErr w:type="spellEnd"/>
      <w:r w:rsidR="006F0B1B">
        <w:rPr>
          <w:i/>
          <w:sz w:val="24"/>
          <w:szCs w:val="24"/>
        </w:rPr>
        <w:t xml:space="preserve"> </w:t>
      </w:r>
      <w:proofErr w:type="spellStart"/>
      <w:r w:rsidR="006F0B1B">
        <w:rPr>
          <w:i/>
          <w:sz w:val="24"/>
          <w:szCs w:val="24"/>
        </w:rPr>
        <w:t>and</w:t>
      </w:r>
      <w:proofErr w:type="spellEnd"/>
      <w:r w:rsidR="006F0B1B">
        <w:rPr>
          <w:i/>
          <w:sz w:val="24"/>
          <w:szCs w:val="24"/>
        </w:rPr>
        <w:t xml:space="preserve"> </w:t>
      </w:r>
      <w:proofErr w:type="spellStart"/>
      <w:r w:rsidR="006F0B1B">
        <w:rPr>
          <w:i/>
          <w:sz w:val="24"/>
          <w:szCs w:val="24"/>
        </w:rPr>
        <w:t>Fair</w:t>
      </w:r>
      <w:proofErr w:type="spellEnd"/>
      <w:r w:rsidR="006F0B1B">
        <w:rPr>
          <w:i/>
          <w:sz w:val="24"/>
          <w:szCs w:val="24"/>
        </w:rPr>
        <w:t xml:space="preserve"> </w:t>
      </w:r>
      <w:proofErr w:type="spellStart"/>
      <w:r w:rsidR="006F0B1B">
        <w:rPr>
          <w:i/>
          <w:sz w:val="24"/>
          <w:szCs w:val="24"/>
        </w:rPr>
        <w:t>View</w:t>
      </w:r>
      <w:proofErr w:type="spellEnd"/>
      <w:r w:rsidR="006F0B1B">
        <w:rPr>
          <w:i/>
          <w:sz w:val="24"/>
          <w:szCs w:val="24"/>
        </w:rPr>
        <w:t xml:space="preserve"> </w:t>
      </w:r>
      <w:r w:rsidR="006F0B1B">
        <w:rPr>
          <w:sz w:val="24"/>
          <w:szCs w:val="24"/>
        </w:rPr>
        <w:t xml:space="preserve">é um dos pilares da essência </w:t>
      </w:r>
      <w:r w:rsidR="006F0B1B" w:rsidRPr="00C43584">
        <w:rPr>
          <w:sz w:val="24"/>
          <w:szCs w:val="24"/>
        </w:rPr>
        <w:t>norma</w:t>
      </w:r>
      <w:r w:rsidR="006F0B1B">
        <w:rPr>
          <w:sz w:val="24"/>
          <w:szCs w:val="24"/>
        </w:rPr>
        <w:t>tiva do</w:t>
      </w:r>
      <w:r w:rsidR="006F0B1B" w:rsidRPr="00C43584">
        <w:rPr>
          <w:sz w:val="24"/>
          <w:szCs w:val="24"/>
        </w:rPr>
        <w:t xml:space="preserve">s </w:t>
      </w:r>
      <w:r w:rsidR="006F0B1B">
        <w:rPr>
          <w:sz w:val="24"/>
          <w:szCs w:val="24"/>
        </w:rPr>
        <w:t>padrões</w:t>
      </w:r>
      <w:r w:rsidR="006F0B1B" w:rsidRPr="00C43584">
        <w:rPr>
          <w:sz w:val="24"/>
          <w:szCs w:val="24"/>
        </w:rPr>
        <w:t xml:space="preserve"> internacionais </w:t>
      </w:r>
      <w:r w:rsidR="006F0B1B">
        <w:rPr>
          <w:sz w:val="24"/>
          <w:szCs w:val="24"/>
        </w:rPr>
        <w:t>de contabilidade, o que possibilita maior subjetividade na elaboração dos relatórios financeiros. Por outro lado, as normas contábeis brasileiras</w:t>
      </w:r>
      <w:r w:rsidR="00A50B1D">
        <w:rPr>
          <w:sz w:val="24"/>
          <w:szCs w:val="24"/>
        </w:rPr>
        <w:t>,</w:t>
      </w:r>
      <w:r w:rsidR="006F0B1B">
        <w:rPr>
          <w:sz w:val="24"/>
          <w:szCs w:val="24"/>
        </w:rPr>
        <w:t xml:space="preserve"> essencialmente </w:t>
      </w:r>
      <w:r w:rsidR="006F0B1B" w:rsidRPr="00C43584">
        <w:rPr>
          <w:sz w:val="24"/>
          <w:szCs w:val="24"/>
        </w:rPr>
        <w:t>baseadas em regras</w:t>
      </w:r>
      <w:r w:rsidR="00A50B1D">
        <w:rPr>
          <w:sz w:val="24"/>
          <w:szCs w:val="24"/>
        </w:rPr>
        <w:t>,</w:t>
      </w:r>
      <w:r w:rsidR="006F0B1B" w:rsidRPr="00C43584">
        <w:rPr>
          <w:sz w:val="24"/>
          <w:szCs w:val="24"/>
        </w:rPr>
        <w:t xml:space="preserve"> </w:t>
      </w:r>
      <w:r w:rsidR="006F0B1B">
        <w:rPr>
          <w:sz w:val="24"/>
          <w:szCs w:val="24"/>
        </w:rPr>
        <w:t xml:space="preserve">tornam o ambiente mais restrito para o uso da subjetividade. </w:t>
      </w:r>
      <w:r w:rsidR="00E514EB" w:rsidRPr="00E514EB">
        <w:rPr>
          <w:sz w:val="24"/>
          <w:szCs w:val="24"/>
        </w:rPr>
        <w:t xml:space="preserve">Acredita-se que </w:t>
      </w:r>
      <w:r w:rsidR="006F0B1B">
        <w:rPr>
          <w:sz w:val="24"/>
          <w:szCs w:val="24"/>
        </w:rPr>
        <w:t xml:space="preserve">a maior discricionariedade </w:t>
      </w:r>
      <w:r w:rsidR="00E514EB" w:rsidRPr="00E514EB">
        <w:rPr>
          <w:sz w:val="24"/>
          <w:szCs w:val="24"/>
        </w:rPr>
        <w:t>na elaboração das demonstrações contábeis</w:t>
      </w:r>
      <w:r w:rsidR="00A50B1D">
        <w:rPr>
          <w:sz w:val="24"/>
          <w:szCs w:val="24"/>
        </w:rPr>
        <w:t>,</w:t>
      </w:r>
      <w:r w:rsidR="00E514EB" w:rsidRPr="00E514EB">
        <w:rPr>
          <w:sz w:val="24"/>
          <w:szCs w:val="24"/>
        </w:rPr>
        <w:t xml:space="preserve"> </w:t>
      </w:r>
      <w:r w:rsidR="006F0B1B">
        <w:rPr>
          <w:sz w:val="24"/>
          <w:szCs w:val="24"/>
        </w:rPr>
        <w:t>proporcionada pela convergência das normas contábeis brasileiras aos padrões internacionais,</w:t>
      </w:r>
      <w:r w:rsidR="006F0B1B" w:rsidRPr="00E514EB">
        <w:rPr>
          <w:sz w:val="24"/>
          <w:szCs w:val="24"/>
        </w:rPr>
        <w:t xml:space="preserve"> </w:t>
      </w:r>
      <w:r w:rsidR="00E514EB" w:rsidRPr="00E514EB">
        <w:rPr>
          <w:sz w:val="24"/>
          <w:szCs w:val="24"/>
        </w:rPr>
        <w:t>trouxe impacto</w:t>
      </w:r>
      <w:r w:rsidR="006F0B1B">
        <w:rPr>
          <w:sz w:val="24"/>
          <w:szCs w:val="24"/>
        </w:rPr>
        <w:t>s significativos</w:t>
      </w:r>
      <w:r w:rsidR="00E514EB" w:rsidRPr="00E514EB">
        <w:rPr>
          <w:sz w:val="24"/>
          <w:szCs w:val="24"/>
        </w:rPr>
        <w:t xml:space="preserve"> na forma de gerenciamento de resultados. Portanto, esse artigo tem como propósito analisar o impacto da adoção das normas internacionais de contabilidade na forma de gerenciamento de resultados por </w:t>
      </w:r>
      <w:r w:rsidR="00E514EB" w:rsidRPr="00E514EB">
        <w:rPr>
          <w:i/>
          <w:sz w:val="24"/>
          <w:szCs w:val="24"/>
        </w:rPr>
        <w:t>accruals</w:t>
      </w:r>
      <w:r w:rsidR="00E514EB" w:rsidRPr="00E514EB">
        <w:rPr>
          <w:sz w:val="24"/>
          <w:szCs w:val="24"/>
        </w:rPr>
        <w:t xml:space="preserve"> discricionários e por decisões operacionais das empresas brasileiras </w:t>
      </w:r>
      <w:r w:rsidR="00A50B1D">
        <w:rPr>
          <w:sz w:val="24"/>
          <w:szCs w:val="24"/>
        </w:rPr>
        <w:t xml:space="preserve">não-financeiras que negociam ações </w:t>
      </w:r>
      <w:r w:rsidR="00E514EB" w:rsidRPr="00E514EB">
        <w:rPr>
          <w:sz w:val="24"/>
          <w:szCs w:val="24"/>
        </w:rPr>
        <w:t xml:space="preserve">na Bovespa. </w:t>
      </w:r>
      <w:r w:rsidR="009773A3">
        <w:rPr>
          <w:sz w:val="24"/>
          <w:szCs w:val="24"/>
        </w:rPr>
        <w:t xml:space="preserve">Para detecção do gerenciamento de resultados por </w:t>
      </w:r>
      <w:proofErr w:type="spellStart"/>
      <w:r w:rsidR="009773A3">
        <w:rPr>
          <w:i/>
          <w:sz w:val="24"/>
          <w:szCs w:val="24"/>
        </w:rPr>
        <w:t>accruals</w:t>
      </w:r>
      <w:proofErr w:type="spellEnd"/>
      <w:r w:rsidR="009773A3">
        <w:rPr>
          <w:i/>
          <w:sz w:val="24"/>
          <w:szCs w:val="24"/>
        </w:rPr>
        <w:t xml:space="preserve"> </w:t>
      </w:r>
      <w:r w:rsidR="009773A3">
        <w:rPr>
          <w:sz w:val="24"/>
          <w:szCs w:val="24"/>
        </w:rPr>
        <w:t xml:space="preserve">discricionários foi utilizado o Modelo </w:t>
      </w:r>
      <w:proofErr w:type="spellStart"/>
      <w:r w:rsidR="009773A3">
        <w:rPr>
          <w:sz w:val="24"/>
          <w:szCs w:val="24"/>
        </w:rPr>
        <w:t>Kang</w:t>
      </w:r>
      <w:proofErr w:type="spellEnd"/>
      <w:r w:rsidR="009773A3">
        <w:rPr>
          <w:sz w:val="24"/>
          <w:szCs w:val="24"/>
        </w:rPr>
        <w:t xml:space="preserve"> e </w:t>
      </w:r>
      <w:proofErr w:type="spellStart"/>
      <w:r w:rsidR="009773A3">
        <w:rPr>
          <w:sz w:val="24"/>
          <w:szCs w:val="24"/>
        </w:rPr>
        <w:t>Sivaramakrishnan</w:t>
      </w:r>
      <w:proofErr w:type="spellEnd"/>
      <w:r w:rsidR="009773A3">
        <w:rPr>
          <w:sz w:val="24"/>
          <w:szCs w:val="24"/>
        </w:rPr>
        <w:t xml:space="preserve"> (1995) e para detecção do gerenciamento de resultados por decisões operacionais foram utilizados o Modelo Anderson, </w:t>
      </w:r>
      <w:proofErr w:type="spellStart"/>
      <w:r w:rsidR="009773A3">
        <w:rPr>
          <w:sz w:val="24"/>
          <w:szCs w:val="24"/>
        </w:rPr>
        <w:t>Banker</w:t>
      </w:r>
      <w:proofErr w:type="spellEnd"/>
      <w:r w:rsidR="009773A3">
        <w:rPr>
          <w:sz w:val="24"/>
          <w:szCs w:val="24"/>
        </w:rPr>
        <w:t xml:space="preserve"> e </w:t>
      </w:r>
      <w:proofErr w:type="spellStart"/>
      <w:r w:rsidR="009773A3">
        <w:rPr>
          <w:sz w:val="24"/>
          <w:szCs w:val="24"/>
        </w:rPr>
        <w:t>Janakiraman</w:t>
      </w:r>
      <w:proofErr w:type="spellEnd"/>
      <w:r w:rsidR="009773A3">
        <w:rPr>
          <w:sz w:val="24"/>
          <w:szCs w:val="24"/>
        </w:rPr>
        <w:t xml:space="preserve"> (2003)</w:t>
      </w:r>
      <w:r w:rsidR="0011519E">
        <w:rPr>
          <w:sz w:val="24"/>
          <w:szCs w:val="24"/>
        </w:rPr>
        <w:t>,</w:t>
      </w:r>
      <w:r w:rsidR="009773A3">
        <w:rPr>
          <w:sz w:val="24"/>
          <w:szCs w:val="24"/>
        </w:rPr>
        <w:t xml:space="preserve"> para verificar </w:t>
      </w:r>
      <w:r w:rsidR="0011519E">
        <w:rPr>
          <w:sz w:val="24"/>
          <w:szCs w:val="24"/>
        </w:rPr>
        <w:t xml:space="preserve">o nível anormal de despesas, e o Modelo </w:t>
      </w:r>
      <w:proofErr w:type="spellStart"/>
      <w:r w:rsidR="0011519E">
        <w:rPr>
          <w:sz w:val="24"/>
          <w:szCs w:val="24"/>
        </w:rPr>
        <w:t>Roychowdhury</w:t>
      </w:r>
      <w:proofErr w:type="spellEnd"/>
      <w:r w:rsidR="0011519E">
        <w:rPr>
          <w:sz w:val="24"/>
          <w:szCs w:val="24"/>
        </w:rPr>
        <w:t xml:space="preserve"> (2006), para verificar o nível anormal dos custos de produção</w:t>
      </w:r>
      <w:r w:rsidR="009773A3">
        <w:rPr>
          <w:sz w:val="24"/>
          <w:szCs w:val="24"/>
        </w:rPr>
        <w:t xml:space="preserve">. </w:t>
      </w:r>
      <w:r w:rsidR="0061437A">
        <w:rPr>
          <w:sz w:val="24"/>
          <w:szCs w:val="24"/>
        </w:rPr>
        <w:t xml:space="preserve">Os resultados apontam que a convergência das normas contábeis brasileiras para o padrão internacional não alterou significativamente a forma de gerenciamento de resultados, pois em ambos os períodos </w:t>
      </w:r>
      <w:r w:rsidR="00CC5388">
        <w:rPr>
          <w:sz w:val="24"/>
          <w:szCs w:val="24"/>
        </w:rPr>
        <w:t xml:space="preserve">de análise, </w:t>
      </w:r>
      <w:r w:rsidR="0061437A">
        <w:rPr>
          <w:sz w:val="24"/>
          <w:szCs w:val="24"/>
        </w:rPr>
        <w:t xml:space="preserve">o uso de </w:t>
      </w:r>
      <w:proofErr w:type="spellStart"/>
      <w:r w:rsidR="0061437A">
        <w:rPr>
          <w:i/>
          <w:sz w:val="24"/>
          <w:szCs w:val="24"/>
        </w:rPr>
        <w:t>accruals</w:t>
      </w:r>
      <w:proofErr w:type="spellEnd"/>
      <w:r w:rsidR="0061437A">
        <w:rPr>
          <w:i/>
          <w:sz w:val="24"/>
          <w:szCs w:val="24"/>
        </w:rPr>
        <w:t xml:space="preserve"> </w:t>
      </w:r>
      <w:r w:rsidR="0061437A">
        <w:rPr>
          <w:sz w:val="24"/>
          <w:szCs w:val="24"/>
        </w:rPr>
        <w:t>discricionários continua sendo utilizado massivamente entre as empresas que fizeram parte da amostra deste estudo.</w:t>
      </w:r>
    </w:p>
    <w:p w:rsidR="0036377D" w:rsidRDefault="0036377D" w:rsidP="0036377D">
      <w:pPr>
        <w:rPr>
          <w:b/>
          <w:sz w:val="24"/>
          <w:szCs w:val="24"/>
        </w:rPr>
      </w:pPr>
    </w:p>
    <w:p w:rsidR="0036377D" w:rsidRDefault="0036377D" w:rsidP="0036377D">
      <w:pPr>
        <w:rPr>
          <w:sz w:val="24"/>
          <w:szCs w:val="24"/>
        </w:rPr>
      </w:pPr>
      <w:proofErr w:type="spellStart"/>
      <w:r>
        <w:rPr>
          <w:b/>
          <w:sz w:val="24"/>
          <w:szCs w:val="24"/>
        </w:rPr>
        <w:t>Palavras-chave</w:t>
      </w:r>
      <w:proofErr w:type="spellEnd"/>
      <w:r>
        <w:rPr>
          <w:b/>
          <w:sz w:val="24"/>
          <w:szCs w:val="24"/>
        </w:rPr>
        <w:t>:</w:t>
      </w:r>
      <w:r w:rsidR="00BA6BFB">
        <w:rPr>
          <w:b/>
          <w:sz w:val="24"/>
          <w:szCs w:val="24"/>
        </w:rPr>
        <w:t xml:space="preserve"> </w:t>
      </w:r>
      <w:r w:rsidR="00BA6BFB" w:rsidRPr="00C43584">
        <w:rPr>
          <w:sz w:val="24"/>
          <w:szCs w:val="24"/>
        </w:rPr>
        <w:t>IFRS</w:t>
      </w:r>
      <w:r w:rsidR="00BA6BFB">
        <w:rPr>
          <w:sz w:val="24"/>
          <w:szCs w:val="24"/>
        </w:rPr>
        <w:t>;</w:t>
      </w:r>
      <w:r w:rsidR="00BA6BFB" w:rsidRPr="00C43584">
        <w:rPr>
          <w:sz w:val="24"/>
          <w:szCs w:val="24"/>
        </w:rPr>
        <w:t xml:space="preserve"> </w:t>
      </w:r>
      <w:proofErr w:type="spellStart"/>
      <w:r w:rsidR="00BA6BFB" w:rsidRPr="00C43584">
        <w:rPr>
          <w:i/>
          <w:sz w:val="24"/>
          <w:szCs w:val="24"/>
        </w:rPr>
        <w:t>True</w:t>
      </w:r>
      <w:proofErr w:type="spellEnd"/>
      <w:r w:rsidR="00BA6BFB" w:rsidRPr="00C43584">
        <w:rPr>
          <w:i/>
          <w:sz w:val="24"/>
          <w:szCs w:val="24"/>
        </w:rPr>
        <w:t xml:space="preserve"> </w:t>
      </w:r>
      <w:proofErr w:type="spellStart"/>
      <w:r w:rsidR="00BA6BFB" w:rsidRPr="00C43584">
        <w:rPr>
          <w:i/>
          <w:sz w:val="24"/>
          <w:szCs w:val="24"/>
        </w:rPr>
        <w:t>and</w:t>
      </w:r>
      <w:proofErr w:type="spellEnd"/>
      <w:r w:rsidR="00BA6BFB" w:rsidRPr="00C43584">
        <w:rPr>
          <w:i/>
          <w:sz w:val="24"/>
          <w:szCs w:val="24"/>
        </w:rPr>
        <w:t xml:space="preserve"> </w:t>
      </w:r>
      <w:proofErr w:type="spellStart"/>
      <w:r w:rsidR="00BA6BFB" w:rsidRPr="00C43584">
        <w:rPr>
          <w:i/>
          <w:sz w:val="24"/>
          <w:szCs w:val="24"/>
        </w:rPr>
        <w:t>Fair</w:t>
      </w:r>
      <w:proofErr w:type="spellEnd"/>
      <w:r w:rsidR="00BA6BFB" w:rsidRPr="00C43584">
        <w:rPr>
          <w:i/>
          <w:sz w:val="24"/>
          <w:szCs w:val="24"/>
        </w:rPr>
        <w:t xml:space="preserve"> </w:t>
      </w:r>
      <w:proofErr w:type="spellStart"/>
      <w:r w:rsidR="00BA6BFB" w:rsidRPr="00C43584">
        <w:rPr>
          <w:i/>
          <w:sz w:val="24"/>
          <w:szCs w:val="24"/>
        </w:rPr>
        <w:t>View</w:t>
      </w:r>
      <w:proofErr w:type="spellEnd"/>
      <w:r w:rsidR="00BA6BFB">
        <w:rPr>
          <w:sz w:val="24"/>
          <w:szCs w:val="24"/>
        </w:rPr>
        <w:t>;</w:t>
      </w:r>
      <w:r w:rsidR="00BA6BFB" w:rsidRPr="00C43584">
        <w:rPr>
          <w:sz w:val="24"/>
          <w:szCs w:val="24"/>
        </w:rPr>
        <w:t xml:space="preserve"> </w:t>
      </w:r>
      <w:proofErr w:type="spellStart"/>
      <w:r w:rsidR="00BA6BFB">
        <w:rPr>
          <w:i/>
          <w:sz w:val="24"/>
          <w:szCs w:val="24"/>
        </w:rPr>
        <w:t>Accruals</w:t>
      </w:r>
      <w:proofErr w:type="spellEnd"/>
      <w:r w:rsidR="00BA6BFB">
        <w:rPr>
          <w:sz w:val="24"/>
          <w:szCs w:val="24"/>
        </w:rPr>
        <w:t xml:space="preserve"> Discricionários;</w:t>
      </w:r>
      <w:r w:rsidR="00BA6BFB" w:rsidRPr="00C43584">
        <w:rPr>
          <w:sz w:val="24"/>
          <w:szCs w:val="24"/>
        </w:rPr>
        <w:t xml:space="preserve"> Decisões Operacionais</w:t>
      </w:r>
      <w:r w:rsidR="00BA6BFB">
        <w:rPr>
          <w:sz w:val="24"/>
          <w:szCs w:val="24"/>
        </w:rPr>
        <w:t>;</w:t>
      </w:r>
      <w:r w:rsidR="00BA6BFB" w:rsidRPr="00C43584">
        <w:rPr>
          <w:sz w:val="24"/>
          <w:szCs w:val="24"/>
        </w:rPr>
        <w:t xml:space="preserve"> Gerenciamento de R</w:t>
      </w:r>
      <w:r w:rsidR="00BA6BFB">
        <w:rPr>
          <w:sz w:val="24"/>
          <w:szCs w:val="24"/>
        </w:rPr>
        <w:t>esultados</w:t>
      </w:r>
      <w:r>
        <w:rPr>
          <w:sz w:val="24"/>
          <w:szCs w:val="24"/>
        </w:rPr>
        <w:t>.</w:t>
      </w:r>
    </w:p>
    <w:p w:rsidR="0036377D" w:rsidRDefault="0036377D" w:rsidP="0036377D">
      <w:pPr>
        <w:rPr>
          <w:sz w:val="24"/>
          <w:szCs w:val="24"/>
        </w:rPr>
      </w:pPr>
    </w:p>
    <w:p w:rsidR="0036377D" w:rsidRPr="0036377D" w:rsidRDefault="0036377D" w:rsidP="0036377D">
      <w:pPr>
        <w:rPr>
          <w:sz w:val="24"/>
          <w:szCs w:val="24"/>
        </w:rPr>
      </w:pPr>
      <w:r>
        <w:rPr>
          <w:b/>
          <w:sz w:val="24"/>
          <w:szCs w:val="24"/>
        </w:rPr>
        <w:t xml:space="preserve">Linha Temática: </w:t>
      </w:r>
      <w:r w:rsidR="00BA6BFB">
        <w:rPr>
          <w:b/>
          <w:sz w:val="24"/>
          <w:szCs w:val="24"/>
        </w:rPr>
        <w:t>Finanças e Contabilidade Financeira.</w:t>
      </w:r>
    </w:p>
    <w:p w:rsidR="00950A8A" w:rsidRDefault="00950A8A"/>
    <w:p w:rsidR="0036377D" w:rsidRDefault="0036377D"/>
    <w:p w:rsidR="00E6136F" w:rsidRDefault="00E6136F"/>
    <w:p w:rsidR="00E6136F" w:rsidRDefault="00E6136F"/>
    <w:p w:rsidR="00E6136F" w:rsidRDefault="00E6136F"/>
    <w:p w:rsidR="003D392C" w:rsidRDefault="003D392C"/>
    <w:p w:rsidR="003D392C" w:rsidRDefault="003D392C"/>
    <w:p w:rsidR="00E6136F" w:rsidRDefault="00E6136F"/>
    <w:p w:rsidR="00E6136F" w:rsidRDefault="00E6136F"/>
    <w:p w:rsidR="00E6136F" w:rsidRDefault="00E6136F"/>
    <w:p w:rsidR="00E6136F" w:rsidRDefault="00E6136F"/>
    <w:p w:rsidR="00E6136F" w:rsidRDefault="00E6136F"/>
    <w:p w:rsidR="00BA6BFB" w:rsidRPr="00C43584" w:rsidRDefault="00BA6BFB" w:rsidP="00BA6BFB">
      <w:pPr>
        <w:pStyle w:val="PargrafodaLista"/>
        <w:ind w:left="0"/>
        <w:contextualSpacing w:val="0"/>
        <w:jc w:val="both"/>
        <w:rPr>
          <w:b/>
          <w:sz w:val="24"/>
          <w:szCs w:val="24"/>
        </w:rPr>
      </w:pPr>
      <w:r w:rsidRPr="00C43584">
        <w:rPr>
          <w:b/>
          <w:sz w:val="24"/>
          <w:szCs w:val="24"/>
        </w:rPr>
        <w:lastRenderedPageBreak/>
        <w:t>1. Introdução</w:t>
      </w:r>
    </w:p>
    <w:p w:rsidR="00410341" w:rsidRDefault="00BA6BFB" w:rsidP="00410341">
      <w:pPr>
        <w:autoSpaceDE w:val="0"/>
        <w:autoSpaceDN w:val="0"/>
        <w:adjustRightInd w:val="0"/>
        <w:ind w:firstLine="709"/>
        <w:jc w:val="both"/>
        <w:rPr>
          <w:sz w:val="24"/>
          <w:szCs w:val="24"/>
        </w:rPr>
      </w:pPr>
      <w:r w:rsidRPr="00C43584">
        <w:rPr>
          <w:sz w:val="24"/>
          <w:szCs w:val="24"/>
        </w:rPr>
        <w:t>A dispersão do capital das corporações e a conseqüente separação entre propriedade e gestão, atreladas à característica intrínseca do gestor de agir consistentemente em prol da maximização da sua utilidade, deram origem às várias hipóteses de conflitos entre acionistas (principais) e gestores (agentes)</w:t>
      </w:r>
      <w:r>
        <w:rPr>
          <w:sz w:val="24"/>
          <w:szCs w:val="24"/>
        </w:rPr>
        <w:t xml:space="preserve"> </w:t>
      </w:r>
      <w:r w:rsidRPr="00C43584">
        <w:rPr>
          <w:sz w:val="24"/>
          <w:szCs w:val="24"/>
        </w:rPr>
        <w:t xml:space="preserve">denominados conflitos de agência. </w:t>
      </w:r>
    </w:p>
    <w:p w:rsidR="008075F3" w:rsidRDefault="007C0DDF" w:rsidP="00410341">
      <w:pPr>
        <w:autoSpaceDE w:val="0"/>
        <w:autoSpaceDN w:val="0"/>
        <w:adjustRightInd w:val="0"/>
        <w:ind w:firstLine="709"/>
        <w:jc w:val="both"/>
        <w:rPr>
          <w:sz w:val="24"/>
          <w:szCs w:val="24"/>
        </w:rPr>
      </w:pPr>
      <w:r>
        <w:rPr>
          <w:sz w:val="24"/>
          <w:szCs w:val="24"/>
        </w:rPr>
        <w:t>Além d</w:t>
      </w:r>
      <w:r w:rsidR="00410341">
        <w:rPr>
          <w:sz w:val="24"/>
          <w:szCs w:val="24"/>
        </w:rPr>
        <w:t>os problemas supracitados</w:t>
      </w:r>
      <w:r>
        <w:rPr>
          <w:sz w:val="24"/>
          <w:szCs w:val="24"/>
        </w:rPr>
        <w:t xml:space="preserve">, </w:t>
      </w:r>
      <w:r w:rsidR="00410341">
        <w:rPr>
          <w:sz w:val="24"/>
          <w:szCs w:val="24"/>
        </w:rPr>
        <w:t>t</w:t>
      </w:r>
      <w:r w:rsidR="00BA6BFB" w:rsidRPr="00C43584">
        <w:rPr>
          <w:sz w:val="24"/>
          <w:szCs w:val="24"/>
        </w:rPr>
        <w:t>a</w:t>
      </w:r>
      <w:r w:rsidR="00410341">
        <w:rPr>
          <w:sz w:val="24"/>
          <w:szCs w:val="24"/>
        </w:rPr>
        <w:t xml:space="preserve">l separação entre </w:t>
      </w:r>
      <w:r w:rsidR="00BA6BFB" w:rsidRPr="00C43584">
        <w:rPr>
          <w:sz w:val="24"/>
          <w:szCs w:val="24"/>
        </w:rPr>
        <w:t>propriedade e gestão</w:t>
      </w:r>
      <w:r w:rsidR="00410341">
        <w:rPr>
          <w:sz w:val="24"/>
          <w:szCs w:val="24"/>
        </w:rPr>
        <w:t xml:space="preserve"> trouxe como </w:t>
      </w:r>
      <w:proofErr w:type="spellStart"/>
      <w:r w:rsidR="00410341">
        <w:rPr>
          <w:sz w:val="24"/>
          <w:szCs w:val="24"/>
        </w:rPr>
        <w:t>consequência</w:t>
      </w:r>
      <w:proofErr w:type="spellEnd"/>
      <w:r w:rsidR="00410341">
        <w:rPr>
          <w:sz w:val="24"/>
          <w:szCs w:val="24"/>
        </w:rPr>
        <w:t xml:space="preserve"> o surgimento d</w:t>
      </w:r>
      <w:r w:rsidR="00BA6BFB" w:rsidRPr="00C43584">
        <w:rPr>
          <w:sz w:val="24"/>
          <w:szCs w:val="24"/>
        </w:rPr>
        <w:t xml:space="preserve">a assimetria informacional, </w:t>
      </w:r>
      <w:r w:rsidR="00410341">
        <w:rPr>
          <w:sz w:val="24"/>
          <w:szCs w:val="24"/>
        </w:rPr>
        <w:t>pois o direito residual de controle da firma</w:t>
      </w:r>
      <w:r w:rsidR="008075F3">
        <w:rPr>
          <w:sz w:val="24"/>
          <w:szCs w:val="24"/>
        </w:rPr>
        <w:t>,</w:t>
      </w:r>
      <w:r w:rsidR="00410341">
        <w:rPr>
          <w:sz w:val="24"/>
          <w:szCs w:val="24"/>
        </w:rPr>
        <w:t xml:space="preserve"> outorgado pelo proprietário ao gestor</w:t>
      </w:r>
      <w:r w:rsidR="008075F3">
        <w:rPr>
          <w:sz w:val="24"/>
          <w:szCs w:val="24"/>
        </w:rPr>
        <w:t xml:space="preserve">, implica na inevitável vantagem informacional do agente em detrimento do principal. </w:t>
      </w:r>
    </w:p>
    <w:p w:rsidR="008075F3" w:rsidRDefault="008075F3" w:rsidP="00410341">
      <w:pPr>
        <w:autoSpaceDE w:val="0"/>
        <w:autoSpaceDN w:val="0"/>
        <w:adjustRightInd w:val="0"/>
        <w:ind w:firstLine="709"/>
        <w:jc w:val="both"/>
        <w:rPr>
          <w:sz w:val="24"/>
          <w:szCs w:val="24"/>
        </w:rPr>
      </w:pPr>
      <w:r>
        <w:rPr>
          <w:sz w:val="24"/>
          <w:szCs w:val="24"/>
        </w:rPr>
        <w:t xml:space="preserve">Nesse cenário, o uso da </w:t>
      </w:r>
      <w:r w:rsidRPr="00C43584">
        <w:rPr>
          <w:sz w:val="24"/>
          <w:szCs w:val="24"/>
        </w:rPr>
        <w:t xml:space="preserve">contabilidade e </w:t>
      </w:r>
      <w:r>
        <w:rPr>
          <w:sz w:val="24"/>
          <w:szCs w:val="24"/>
        </w:rPr>
        <w:t>d</w:t>
      </w:r>
      <w:r w:rsidRPr="00C43584">
        <w:rPr>
          <w:sz w:val="24"/>
          <w:szCs w:val="24"/>
        </w:rPr>
        <w:t xml:space="preserve">os mecanismos de governança corporativa </w:t>
      </w:r>
      <w:r>
        <w:rPr>
          <w:sz w:val="24"/>
          <w:szCs w:val="24"/>
        </w:rPr>
        <w:t xml:space="preserve">tem como intuito a </w:t>
      </w:r>
      <w:r w:rsidRPr="00C43584">
        <w:rPr>
          <w:sz w:val="24"/>
          <w:szCs w:val="24"/>
        </w:rPr>
        <w:t>mitiga</w:t>
      </w:r>
      <w:r>
        <w:rPr>
          <w:sz w:val="24"/>
          <w:szCs w:val="24"/>
        </w:rPr>
        <w:t>ção</w:t>
      </w:r>
      <w:r w:rsidRPr="00C43584">
        <w:rPr>
          <w:sz w:val="24"/>
          <w:szCs w:val="24"/>
        </w:rPr>
        <w:t xml:space="preserve"> </w:t>
      </w:r>
      <w:r>
        <w:rPr>
          <w:sz w:val="24"/>
          <w:szCs w:val="24"/>
        </w:rPr>
        <w:t>d</w:t>
      </w:r>
      <w:r w:rsidRPr="00C43584">
        <w:rPr>
          <w:sz w:val="24"/>
          <w:szCs w:val="24"/>
        </w:rPr>
        <w:t>os conflitos de agência</w:t>
      </w:r>
      <w:r>
        <w:rPr>
          <w:sz w:val="24"/>
          <w:szCs w:val="24"/>
        </w:rPr>
        <w:t xml:space="preserve"> e a redução da assimetria informacional</w:t>
      </w:r>
      <w:r w:rsidRPr="00C43584">
        <w:rPr>
          <w:sz w:val="24"/>
          <w:szCs w:val="24"/>
        </w:rPr>
        <w:t>. Nessa perspectiva, um dos temas de extrema relevância para a contabilidade é o gerenciamento de resultados.</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De acordo com Martinez e Cardoso (2009), gerenciamento de resultados pode ser conceituado por escolhas de práticas contábeis ou tomadas de decisões operacionais com o propósito de elaborar relatórios e divulgar números contábeis diferentes dos que seriam preparados e divulgados sem a adoção de tais </w:t>
      </w:r>
      <w:r>
        <w:rPr>
          <w:sz w:val="24"/>
          <w:szCs w:val="24"/>
        </w:rPr>
        <w:t>escolh</w:t>
      </w:r>
      <w:r w:rsidRPr="00C43584">
        <w:rPr>
          <w:sz w:val="24"/>
          <w:szCs w:val="24"/>
        </w:rPr>
        <w:t>as e/ou tomada de decisões.</w:t>
      </w:r>
    </w:p>
    <w:p w:rsidR="00BA6BFB" w:rsidRPr="00C43584" w:rsidRDefault="00BA6BFB" w:rsidP="0091626A">
      <w:pPr>
        <w:pStyle w:val="PargrafodaLista"/>
        <w:ind w:left="0" w:firstLine="709"/>
        <w:contextualSpacing w:val="0"/>
        <w:jc w:val="both"/>
        <w:rPr>
          <w:sz w:val="24"/>
          <w:szCs w:val="24"/>
        </w:rPr>
      </w:pPr>
      <w:r>
        <w:rPr>
          <w:sz w:val="24"/>
          <w:szCs w:val="24"/>
        </w:rPr>
        <w:t xml:space="preserve">Estudos anteriores concluíram que </w:t>
      </w:r>
      <w:r w:rsidRPr="00C43584">
        <w:rPr>
          <w:sz w:val="24"/>
          <w:szCs w:val="24"/>
        </w:rPr>
        <w:t xml:space="preserve">o ambiente regulatório influencia a prática do gerenciamento de resultados. </w:t>
      </w:r>
      <w:r>
        <w:rPr>
          <w:sz w:val="24"/>
          <w:szCs w:val="24"/>
        </w:rPr>
        <w:t>Nestes trabalhos foi constatado que n</w:t>
      </w:r>
      <w:r w:rsidRPr="00C43584">
        <w:rPr>
          <w:sz w:val="24"/>
          <w:szCs w:val="24"/>
        </w:rPr>
        <w:t>um ambiente com regulação contábil mais restritiva, os gestores adotam decisões operacionais para gerenciar a informação contábil</w:t>
      </w:r>
      <w:r>
        <w:rPr>
          <w:sz w:val="24"/>
          <w:szCs w:val="24"/>
        </w:rPr>
        <w:t>.</w:t>
      </w:r>
      <w:r w:rsidRPr="00C43584">
        <w:rPr>
          <w:sz w:val="24"/>
          <w:szCs w:val="24"/>
        </w:rPr>
        <w:t xml:space="preserve"> </w:t>
      </w:r>
      <w:r>
        <w:rPr>
          <w:sz w:val="24"/>
          <w:szCs w:val="24"/>
        </w:rPr>
        <w:t xml:space="preserve">Por outro lado, num ambiente mais subjetivo, os gestores tendem a usar mais frequentemente as escolhas contábeis como forma de gerenciamento de resultados. Em suma, </w:t>
      </w:r>
      <w:r w:rsidRPr="00C43584">
        <w:rPr>
          <w:sz w:val="24"/>
          <w:szCs w:val="24"/>
        </w:rPr>
        <w:t>empresas que atuam em ambientes altamente regulados, seja pela regulação contábil, pela própria atividade econômica devido à existência de órgão regulador, ou pela qualidade da auditoria, tendem a utilizar decisões operacionais para gerenciar seus resultados.</w:t>
      </w:r>
      <w:r>
        <w:rPr>
          <w:sz w:val="24"/>
          <w:szCs w:val="24"/>
        </w:rPr>
        <w:t xml:space="preserve"> (Jones, </w:t>
      </w:r>
      <w:r w:rsidRPr="00C43584">
        <w:rPr>
          <w:sz w:val="24"/>
          <w:szCs w:val="24"/>
        </w:rPr>
        <w:t>1991</w:t>
      </w:r>
      <w:r>
        <w:rPr>
          <w:sz w:val="24"/>
          <w:szCs w:val="24"/>
        </w:rPr>
        <w:t xml:space="preserve">; </w:t>
      </w:r>
      <w:proofErr w:type="spellStart"/>
      <w:r w:rsidRPr="00C43584">
        <w:rPr>
          <w:sz w:val="24"/>
          <w:szCs w:val="24"/>
        </w:rPr>
        <w:t>Chi</w:t>
      </w:r>
      <w:proofErr w:type="spellEnd"/>
      <w:r w:rsidRPr="00C43584">
        <w:rPr>
          <w:sz w:val="24"/>
          <w:szCs w:val="24"/>
        </w:rPr>
        <w:t xml:space="preserve">, </w:t>
      </w:r>
      <w:proofErr w:type="spellStart"/>
      <w:r w:rsidRPr="00C43584">
        <w:rPr>
          <w:sz w:val="24"/>
          <w:szCs w:val="24"/>
        </w:rPr>
        <w:t>Lisic</w:t>
      </w:r>
      <w:proofErr w:type="spellEnd"/>
      <w:r w:rsidRPr="00C43584">
        <w:rPr>
          <w:sz w:val="24"/>
          <w:szCs w:val="24"/>
        </w:rPr>
        <w:t xml:space="preserve"> e </w:t>
      </w:r>
      <w:proofErr w:type="spellStart"/>
      <w:r w:rsidRPr="00C43584">
        <w:rPr>
          <w:sz w:val="24"/>
          <w:szCs w:val="24"/>
        </w:rPr>
        <w:t>Pevzner</w:t>
      </w:r>
      <w:proofErr w:type="spellEnd"/>
      <w:r>
        <w:rPr>
          <w:sz w:val="24"/>
          <w:szCs w:val="24"/>
        </w:rPr>
        <w:t>;</w:t>
      </w:r>
      <w:r w:rsidRPr="00C43584">
        <w:rPr>
          <w:sz w:val="24"/>
          <w:szCs w:val="24"/>
        </w:rPr>
        <w:t xml:space="preserve"> 2011</w:t>
      </w:r>
      <w:r>
        <w:rPr>
          <w:sz w:val="24"/>
          <w:szCs w:val="24"/>
        </w:rPr>
        <w:t xml:space="preserve">; </w:t>
      </w:r>
      <w:proofErr w:type="spellStart"/>
      <w:r>
        <w:rPr>
          <w:sz w:val="24"/>
          <w:szCs w:val="24"/>
        </w:rPr>
        <w:t>Zang</w:t>
      </w:r>
      <w:proofErr w:type="spellEnd"/>
      <w:r>
        <w:rPr>
          <w:sz w:val="24"/>
          <w:szCs w:val="24"/>
        </w:rPr>
        <w:t>, 2012</w:t>
      </w:r>
      <w:r w:rsidRPr="00C43584">
        <w:rPr>
          <w:sz w:val="24"/>
          <w:szCs w:val="24"/>
        </w:rPr>
        <w:t>)</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Segundo Cardoso </w:t>
      </w:r>
      <w:proofErr w:type="spellStart"/>
      <w:proofErr w:type="gramStart"/>
      <w:r w:rsidRPr="00C43584">
        <w:rPr>
          <w:sz w:val="24"/>
          <w:szCs w:val="24"/>
        </w:rPr>
        <w:t>et</w:t>
      </w:r>
      <w:proofErr w:type="spellEnd"/>
      <w:proofErr w:type="gramEnd"/>
      <w:r w:rsidRPr="00C43584">
        <w:rPr>
          <w:sz w:val="24"/>
          <w:szCs w:val="24"/>
        </w:rPr>
        <w:t xml:space="preserve"> al. (2009), as alterações dos padrões contábeis brasileiros para convergência aos internacionais caracterizam-se como uma nova regulamentação da contabilidade, e é inegavelmente o tema contábil mais relevante da década. </w:t>
      </w:r>
    </w:p>
    <w:p w:rsidR="00184CD7" w:rsidRDefault="00BA6BFB" w:rsidP="00184CD7">
      <w:pPr>
        <w:ind w:firstLine="709"/>
        <w:jc w:val="both"/>
        <w:rPr>
          <w:sz w:val="24"/>
          <w:szCs w:val="24"/>
        </w:rPr>
      </w:pPr>
      <w:r w:rsidRPr="00C43584">
        <w:rPr>
          <w:sz w:val="24"/>
          <w:szCs w:val="24"/>
        </w:rPr>
        <w:t xml:space="preserve">As normas contábeis internacionais </w:t>
      </w:r>
      <w:r w:rsidR="007B51B6">
        <w:rPr>
          <w:sz w:val="24"/>
          <w:szCs w:val="24"/>
        </w:rPr>
        <w:t xml:space="preserve">elaboradas pelo </w:t>
      </w:r>
      <w:proofErr w:type="spellStart"/>
      <w:r w:rsidR="007B51B6">
        <w:rPr>
          <w:i/>
          <w:sz w:val="24"/>
          <w:szCs w:val="24"/>
        </w:rPr>
        <w:t>International</w:t>
      </w:r>
      <w:proofErr w:type="spellEnd"/>
      <w:r w:rsidR="007B51B6">
        <w:rPr>
          <w:i/>
          <w:sz w:val="24"/>
          <w:szCs w:val="24"/>
        </w:rPr>
        <w:t xml:space="preserve"> Financial </w:t>
      </w:r>
      <w:proofErr w:type="spellStart"/>
      <w:r w:rsidR="007B51B6">
        <w:rPr>
          <w:i/>
          <w:sz w:val="24"/>
          <w:szCs w:val="24"/>
        </w:rPr>
        <w:t>Reporting</w:t>
      </w:r>
      <w:proofErr w:type="spellEnd"/>
      <w:r w:rsidR="007B51B6">
        <w:rPr>
          <w:i/>
          <w:sz w:val="24"/>
          <w:szCs w:val="24"/>
        </w:rPr>
        <w:t xml:space="preserve"> Standards </w:t>
      </w:r>
      <w:r w:rsidR="007B51B6">
        <w:rPr>
          <w:sz w:val="24"/>
          <w:szCs w:val="24"/>
        </w:rPr>
        <w:t xml:space="preserve">(IFRS) </w:t>
      </w:r>
      <w:r w:rsidRPr="00C43584">
        <w:rPr>
          <w:sz w:val="24"/>
          <w:szCs w:val="24"/>
        </w:rPr>
        <w:t xml:space="preserve">têm sido apontadas como exemplo de normas baseadas em princípios, pois </w:t>
      </w:r>
      <w:r w:rsidR="007B51B6">
        <w:rPr>
          <w:sz w:val="24"/>
          <w:szCs w:val="24"/>
        </w:rPr>
        <w:t xml:space="preserve">têm como cerne do seu </w:t>
      </w:r>
      <w:r w:rsidR="00CB49BA">
        <w:rPr>
          <w:sz w:val="24"/>
          <w:szCs w:val="24"/>
        </w:rPr>
        <w:t xml:space="preserve">sistema normativo o conceito </w:t>
      </w:r>
      <w:proofErr w:type="spellStart"/>
      <w:r w:rsidR="00CB49BA">
        <w:rPr>
          <w:i/>
          <w:sz w:val="24"/>
          <w:szCs w:val="24"/>
        </w:rPr>
        <w:t>True</w:t>
      </w:r>
      <w:proofErr w:type="spellEnd"/>
      <w:r w:rsidR="00CB49BA">
        <w:rPr>
          <w:i/>
          <w:sz w:val="24"/>
          <w:szCs w:val="24"/>
        </w:rPr>
        <w:t xml:space="preserve"> </w:t>
      </w:r>
      <w:proofErr w:type="spellStart"/>
      <w:r w:rsidR="00CB49BA">
        <w:rPr>
          <w:i/>
          <w:sz w:val="24"/>
          <w:szCs w:val="24"/>
        </w:rPr>
        <w:t>and</w:t>
      </w:r>
      <w:proofErr w:type="spellEnd"/>
      <w:r w:rsidR="00CB49BA">
        <w:rPr>
          <w:i/>
          <w:sz w:val="24"/>
          <w:szCs w:val="24"/>
        </w:rPr>
        <w:t xml:space="preserve"> </w:t>
      </w:r>
      <w:proofErr w:type="spellStart"/>
      <w:r w:rsidR="00CB49BA">
        <w:rPr>
          <w:i/>
          <w:sz w:val="24"/>
          <w:szCs w:val="24"/>
        </w:rPr>
        <w:t>Fair</w:t>
      </w:r>
      <w:proofErr w:type="spellEnd"/>
      <w:r w:rsidR="00CB49BA">
        <w:rPr>
          <w:i/>
          <w:sz w:val="24"/>
          <w:szCs w:val="24"/>
        </w:rPr>
        <w:t xml:space="preserve"> </w:t>
      </w:r>
      <w:proofErr w:type="spellStart"/>
      <w:r w:rsidR="00CB49BA">
        <w:rPr>
          <w:i/>
          <w:sz w:val="24"/>
          <w:szCs w:val="24"/>
        </w:rPr>
        <w:t>View</w:t>
      </w:r>
      <w:proofErr w:type="spellEnd"/>
      <w:r w:rsidR="00CB49BA">
        <w:rPr>
          <w:i/>
          <w:sz w:val="24"/>
          <w:szCs w:val="24"/>
        </w:rPr>
        <w:t xml:space="preserve"> </w:t>
      </w:r>
      <w:r w:rsidR="00CB49BA" w:rsidRPr="00CB49BA">
        <w:rPr>
          <w:sz w:val="24"/>
          <w:szCs w:val="24"/>
        </w:rPr>
        <w:t>(</w:t>
      </w:r>
      <w:r w:rsidR="00CB49BA">
        <w:rPr>
          <w:sz w:val="24"/>
          <w:szCs w:val="24"/>
        </w:rPr>
        <w:t>TFV).</w:t>
      </w:r>
      <w:r w:rsidRPr="00C43584">
        <w:rPr>
          <w:sz w:val="24"/>
          <w:szCs w:val="24"/>
        </w:rPr>
        <w:t xml:space="preserve"> Por outro lado, </w:t>
      </w:r>
      <w:r w:rsidR="00CB49BA">
        <w:rPr>
          <w:sz w:val="24"/>
          <w:szCs w:val="24"/>
        </w:rPr>
        <w:t xml:space="preserve">as </w:t>
      </w:r>
      <w:r w:rsidRPr="00C43584">
        <w:rPr>
          <w:sz w:val="24"/>
          <w:szCs w:val="24"/>
        </w:rPr>
        <w:t xml:space="preserve">normas contábeis </w:t>
      </w:r>
      <w:r w:rsidR="00CB49BA">
        <w:rPr>
          <w:sz w:val="24"/>
          <w:szCs w:val="24"/>
        </w:rPr>
        <w:t xml:space="preserve">brasileiras </w:t>
      </w:r>
      <w:r w:rsidR="00184CD7">
        <w:rPr>
          <w:sz w:val="24"/>
          <w:szCs w:val="24"/>
        </w:rPr>
        <w:t xml:space="preserve">têm nos Princípios Contábeis Geralmente Aceitos (BR GAAP – </w:t>
      </w:r>
      <w:proofErr w:type="spellStart"/>
      <w:r w:rsidR="00184CD7">
        <w:rPr>
          <w:i/>
          <w:sz w:val="24"/>
          <w:szCs w:val="24"/>
        </w:rPr>
        <w:t>Generally</w:t>
      </w:r>
      <w:proofErr w:type="spellEnd"/>
      <w:r w:rsidR="00184CD7">
        <w:rPr>
          <w:i/>
          <w:sz w:val="24"/>
          <w:szCs w:val="24"/>
        </w:rPr>
        <w:t xml:space="preserve"> </w:t>
      </w:r>
      <w:proofErr w:type="spellStart"/>
      <w:r w:rsidR="00184CD7">
        <w:rPr>
          <w:i/>
          <w:sz w:val="24"/>
          <w:szCs w:val="24"/>
        </w:rPr>
        <w:t>Accepted</w:t>
      </w:r>
      <w:proofErr w:type="spellEnd"/>
      <w:r w:rsidR="00184CD7">
        <w:rPr>
          <w:i/>
          <w:sz w:val="24"/>
          <w:szCs w:val="24"/>
        </w:rPr>
        <w:t xml:space="preserve"> </w:t>
      </w:r>
      <w:proofErr w:type="spellStart"/>
      <w:r w:rsidR="00184CD7">
        <w:rPr>
          <w:i/>
          <w:sz w:val="24"/>
          <w:szCs w:val="24"/>
        </w:rPr>
        <w:t>Accounting</w:t>
      </w:r>
      <w:proofErr w:type="spellEnd"/>
      <w:r w:rsidR="00184CD7">
        <w:rPr>
          <w:i/>
          <w:sz w:val="24"/>
          <w:szCs w:val="24"/>
        </w:rPr>
        <w:t xml:space="preserve"> </w:t>
      </w:r>
      <w:proofErr w:type="spellStart"/>
      <w:r w:rsidR="00184CD7">
        <w:rPr>
          <w:i/>
          <w:sz w:val="24"/>
          <w:szCs w:val="24"/>
        </w:rPr>
        <w:t>Pinciples</w:t>
      </w:r>
      <w:proofErr w:type="spellEnd"/>
      <w:r w:rsidR="00184CD7">
        <w:rPr>
          <w:sz w:val="24"/>
          <w:szCs w:val="24"/>
        </w:rPr>
        <w:t xml:space="preserve">) seu arcabouço </w:t>
      </w:r>
      <w:r w:rsidR="00861AA6">
        <w:rPr>
          <w:sz w:val="24"/>
          <w:szCs w:val="24"/>
        </w:rPr>
        <w:t>conceitual, por isso têm sido apontadas como normas baseadas em regas.</w:t>
      </w:r>
    </w:p>
    <w:p w:rsidR="00BA6BFB" w:rsidRDefault="009F56C6" w:rsidP="0091626A">
      <w:pPr>
        <w:ind w:firstLine="709"/>
        <w:jc w:val="both"/>
        <w:rPr>
          <w:sz w:val="24"/>
          <w:szCs w:val="24"/>
        </w:rPr>
      </w:pPr>
      <w:r>
        <w:rPr>
          <w:sz w:val="24"/>
          <w:szCs w:val="24"/>
        </w:rPr>
        <w:t>Com a adoção da</w:t>
      </w:r>
      <w:r w:rsidR="00BA6BFB" w:rsidRPr="00C43584">
        <w:rPr>
          <w:sz w:val="24"/>
          <w:szCs w:val="24"/>
        </w:rPr>
        <w:t>s normas internacionais de contabilidade, o Brasil passou por um processo radical de mudança regulatória</w:t>
      </w:r>
      <w:r w:rsidR="00BA6BFB">
        <w:rPr>
          <w:sz w:val="24"/>
          <w:szCs w:val="24"/>
        </w:rPr>
        <w:t>,</w:t>
      </w:r>
      <w:r w:rsidR="00BA6BFB" w:rsidRPr="00C43584">
        <w:rPr>
          <w:sz w:val="24"/>
          <w:szCs w:val="24"/>
        </w:rPr>
        <w:t xml:space="preserve"> de um padrão totalmente baseado em regras</w:t>
      </w:r>
      <w:r w:rsidR="0082500E">
        <w:rPr>
          <w:sz w:val="24"/>
          <w:szCs w:val="24"/>
        </w:rPr>
        <w:t>,</w:t>
      </w:r>
      <w:r w:rsidR="00BA6BFB" w:rsidRPr="00C43584">
        <w:rPr>
          <w:sz w:val="24"/>
          <w:szCs w:val="24"/>
        </w:rPr>
        <w:t xml:space="preserve"> com forte vínculo com a contabilidade fiscal</w:t>
      </w:r>
      <w:r w:rsidR="0082500E">
        <w:rPr>
          <w:sz w:val="24"/>
          <w:szCs w:val="24"/>
        </w:rPr>
        <w:t>,</w:t>
      </w:r>
      <w:r w:rsidR="00BA6BFB" w:rsidRPr="00C43584">
        <w:rPr>
          <w:sz w:val="24"/>
          <w:szCs w:val="24"/>
        </w:rPr>
        <w:t xml:space="preserve"> para um padrão baseado em princípios</w:t>
      </w:r>
      <w:r w:rsidR="0082500E">
        <w:rPr>
          <w:sz w:val="24"/>
          <w:szCs w:val="24"/>
        </w:rPr>
        <w:t>,</w:t>
      </w:r>
      <w:r w:rsidR="00BA6BFB" w:rsidRPr="00C43584">
        <w:rPr>
          <w:sz w:val="24"/>
          <w:szCs w:val="24"/>
        </w:rPr>
        <w:t xml:space="preserve"> com maior necessidade de julgamento por parte dos gestores que elaboram as demonstrações financeiras. (</w:t>
      </w:r>
      <w:r w:rsidR="00BF5CA7">
        <w:rPr>
          <w:sz w:val="24"/>
          <w:szCs w:val="24"/>
        </w:rPr>
        <w:t>R</w:t>
      </w:r>
      <w:r w:rsidR="00BF5CA7" w:rsidRPr="00C43584">
        <w:rPr>
          <w:sz w:val="24"/>
          <w:szCs w:val="24"/>
        </w:rPr>
        <w:t>ibeiro</w:t>
      </w:r>
      <w:r w:rsidR="00BA6BFB" w:rsidRPr="00C43584">
        <w:rPr>
          <w:sz w:val="24"/>
          <w:szCs w:val="24"/>
        </w:rPr>
        <w:t xml:space="preserve">, 2014) </w:t>
      </w:r>
    </w:p>
    <w:p w:rsidR="00BA6BFB" w:rsidRPr="00C43584" w:rsidRDefault="00BA6BFB" w:rsidP="0091626A">
      <w:pPr>
        <w:ind w:firstLine="709"/>
        <w:jc w:val="both"/>
        <w:rPr>
          <w:sz w:val="24"/>
          <w:szCs w:val="24"/>
        </w:rPr>
      </w:pPr>
      <w:r w:rsidRPr="00C43584">
        <w:rPr>
          <w:sz w:val="24"/>
          <w:szCs w:val="24"/>
        </w:rPr>
        <w:t xml:space="preserve">Diante desse contexto, esse artigo tem como propósito investigar o seguinte problema: </w:t>
      </w:r>
      <w:r w:rsidRPr="00C43584">
        <w:rPr>
          <w:b/>
          <w:sz w:val="24"/>
          <w:szCs w:val="24"/>
        </w:rPr>
        <w:t>Em que medida a adoção das normas internacionais de contabilidade trouxe mudança na forma de gerenciamento de resultados</w:t>
      </w:r>
      <w:r>
        <w:rPr>
          <w:b/>
          <w:sz w:val="24"/>
          <w:szCs w:val="24"/>
        </w:rPr>
        <w:t xml:space="preserve"> </w:t>
      </w:r>
      <w:r w:rsidRPr="00C43584">
        <w:rPr>
          <w:b/>
          <w:sz w:val="24"/>
          <w:szCs w:val="24"/>
        </w:rPr>
        <w:t xml:space="preserve">das empresas brasileiras </w:t>
      </w:r>
      <w:r w:rsidR="004725AF">
        <w:rPr>
          <w:b/>
          <w:sz w:val="24"/>
          <w:szCs w:val="24"/>
        </w:rPr>
        <w:t xml:space="preserve">não-financeiras </w:t>
      </w:r>
      <w:r>
        <w:rPr>
          <w:b/>
          <w:sz w:val="24"/>
          <w:szCs w:val="24"/>
        </w:rPr>
        <w:t>que negociam ações</w:t>
      </w:r>
      <w:r w:rsidRPr="00C43584">
        <w:rPr>
          <w:b/>
          <w:sz w:val="24"/>
          <w:szCs w:val="24"/>
        </w:rPr>
        <w:t xml:space="preserve"> na Bovespa?</w:t>
      </w:r>
    </w:p>
    <w:p w:rsidR="00BA6BFB" w:rsidRPr="00C43584" w:rsidRDefault="00BA6BFB" w:rsidP="0091626A">
      <w:pPr>
        <w:ind w:firstLine="709"/>
        <w:jc w:val="both"/>
        <w:rPr>
          <w:sz w:val="24"/>
          <w:szCs w:val="24"/>
        </w:rPr>
      </w:pPr>
      <w:r w:rsidRPr="00C43584">
        <w:rPr>
          <w:sz w:val="24"/>
          <w:szCs w:val="24"/>
        </w:rPr>
        <w:t xml:space="preserve">O objetivo geral desse trabalho é analisar o impacto da adoção das normas internacionais de contabilidade na forma de gerenciamento de resultados das empresas brasileiras </w:t>
      </w:r>
      <w:r w:rsidR="00AC62AA">
        <w:rPr>
          <w:sz w:val="24"/>
          <w:szCs w:val="24"/>
        </w:rPr>
        <w:t xml:space="preserve">não-financeiras </w:t>
      </w:r>
      <w:r>
        <w:rPr>
          <w:sz w:val="24"/>
          <w:szCs w:val="24"/>
        </w:rPr>
        <w:t>que negociam ações</w:t>
      </w:r>
      <w:r w:rsidRPr="00C43584">
        <w:rPr>
          <w:sz w:val="24"/>
          <w:szCs w:val="24"/>
        </w:rPr>
        <w:t xml:space="preserve"> na Bovespa. </w:t>
      </w:r>
    </w:p>
    <w:p w:rsidR="00BA6BFB" w:rsidRDefault="00BA6BFB" w:rsidP="0091626A">
      <w:pPr>
        <w:ind w:firstLine="709"/>
        <w:jc w:val="both"/>
        <w:rPr>
          <w:sz w:val="24"/>
          <w:szCs w:val="24"/>
        </w:rPr>
      </w:pPr>
      <w:r w:rsidRPr="00C43584">
        <w:rPr>
          <w:sz w:val="24"/>
          <w:szCs w:val="24"/>
        </w:rPr>
        <w:t xml:space="preserve">O estudo sobre o impacto da adoção às normas internacionais de contabilidade na forma de gerenciamento de resultados justifica-se pela atualidade e relevância do tema. Além do mais, a migração da tradição normativa para uma perspectiva baseada na informação aguça </w:t>
      </w:r>
      <w:r w:rsidRPr="00C43584">
        <w:rPr>
          <w:sz w:val="24"/>
          <w:szCs w:val="24"/>
        </w:rPr>
        <w:lastRenderedPageBreak/>
        <w:t xml:space="preserve">a curiosidade de compreensão dos reais reflexos da convergência aos padrões internacionais sobre os usuários das informações contábeis. </w:t>
      </w:r>
    </w:p>
    <w:p w:rsidR="00BA6BFB" w:rsidRPr="00F7251B" w:rsidRDefault="00BA6BFB" w:rsidP="0091626A">
      <w:pPr>
        <w:ind w:firstLine="709"/>
        <w:jc w:val="both"/>
        <w:rPr>
          <w:sz w:val="24"/>
          <w:szCs w:val="24"/>
        </w:rPr>
      </w:pPr>
      <w:r w:rsidRPr="00C43584">
        <w:rPr>
          <w:sz w:val="24"/>
          <w:szCs w:val="24"/>
        </w:rPr>
        <w:t xml:space="preserve">Cabe ressaltar que apesar dos diversos estudos sobre gerenciamento de resultados e das conseqüências da adoção das normas internacionais de contabilidade no Brasil, </w:t>
      </w:r>
      <w:r>
        <w:rPr>
          <w:sz w:val="24"/>
          <w:szCs w:val="24"/>
        </w:rPr>
        <w:t xml:space="preserve">surpreendentemente essa temática ainda carece de evidências significativas sobre o impacto da adoção das normas internacionais de contabilidade na forma de gerenciamento de resultados, a partir da </w:t>
      </w:r>
      <w:r w:rsidRPr="00C43584">
        <w:rPr>
          <w:sz w:val="24"/>
          <w:szCs w:val="24"/>
        </w:rPr>
        <w:t>an</w:t>
      </w:r>
      <w:r>
        <w:rPr>
          <w:sz w:val="24"/>
          <w:szCs w:val="24"/>
        </w:rPr>
        <w:t>á</w:t>
      </w:r>
      <w:r w:rsidRPr="00C43584">
        <w:rPr>
          <w:sz w:val="24"/>
          <w:szCs w:val="24"/>
        </w:rPr>
        <w:t>lis</w:t>
      </w:r>
      <w:r>
        <w:rPr>
          <w:sz w:val="24"/>
          <w:szCs w:val="24"/>
        </w:rPr>
        <w:t>e</w:t>
      </w:r>
      <w:r w:rsidRPr="00C43584">
        <w:rPr>
          <w:sz w:val="24"/>
          <w:szCs w:val="24"/>
        </w:rPr>
        <w:t xml:space="preserve"> concomitantemente </w:t>
      </w:r>
      <w:r>
        <w:rPr>
          <w:sz w:val="24"/>
          <w:szCs w:val="24"/>
        </w:rPr>
        <w:t xml:space="preserve">das </w:t>
      </w:r>
      <w:r w:rsidRPr="00C43584">
        <w:rPr>
          <w:sz w:val="24"/>
          <w:szCs w:val="24"/>
        </w:rPr>
        <w:t xml:space="preserve">duas </w:t>
      </w:r>
      <w:r>
        <w:rPr>
          <w:sz w:val="24"/>
          <w:szCs w:val="24"/>
        </w:rPr>
        <w:t xml:space="preserve">principais </w:t>
      </w:r>
      <w:r w:rsidRPr="00C43584">
        <w:rPr>
          <w:sz w:val="24"/>
          <w:szCs w:val="24"/>
        </w:rPr>
        <w:t>formas de gerenciamentos de resultados</w:t>
      </w:r>
      <w:r>
        <w:rPr>
          <w:sz w:val="24"/>
          <w:szCs w:val="24"/>
        </w:rPr>
        <w:t xml:space="preserve">: </w:t>
      </w:r>
      <w:r>
        <w:rPr>
          <w:i/>
          <w:sz w:val="24"/>
          <w:szCs w:val="24"/>
        </w:rPr>
        <w:t xml:space="preserve">accruals </w:t>
      </w:r>
      <w:r>
        <w:rPr>
          <w:sz w:val="24"/>
          <w:szCs w:val="24"/>
        </w:rPr>
        <w:t>discricionários e decisões operacionais.</w:t>
      </w:r>
    </w:p>
    <w:p w:rsidR="00BA6BFB" w:rsidRDefault="00BA6BFB" w:rsidP="0091626A">
      <w:pPr>
        <w:ind w:firstLine="709"/>
        <w:jc w:val="both"/>
        <w:rPr>
          <w:sz w:val="24"/>
          <w:szCs w:val="24"/>
        </w:rPr>
      </w:pPr>
      <w:r>
        <w:rPr>
          <w:sz w:val="24"/>
          <w:szCs w:val="24"/>
        </w:rPr>
        <w:t xml:space="preserve">É pertinente registrar que o estudo mais intimamente relacionado com este é o de Crespo e Costa (2015), o qual objetivou investigar se houve mudança na relação entre gerenciamento de resultados via escolhas contábeis e decisões operacionais em empresas de capital aberto após a adoção das normas internacionais de contabilidade. Entretanto, Crespo e Costa (2015) não trazem à reflexão que a adoção das normas internacionais de contabilidade trouxe como </w:t>
      </w:r>
      <w:proofErr w:type="spellStart"/>
      <w:r>
        <w:rPr>
          <w:sz w:val="24"/>
          <w:szCs w:val="24"/>
        </w:rPr>
        <w:t>consequência</w:t>
      </w:r>
      <w:proofErr w:type="spellEnd"/>
      <w:r>
        <w:rPr>
          <w:sz w:val="24"/>
          <w:szCs w:val="24"/>
        </w:rPr>
        <w:t xml:space="preserve"> a transição de um sistema normativo baseado em regras, para um sistema normativo baseado em princípios. Crespo e Costa (2015) também não mencionam que essa transição pode ser a causa da possível mudança na relação entre gerenciamento de resultados via </w:t>
      </w:r>
      <w:r>
        <w:rPr>
          <w:i/>
          <w:sz w:val="24"/>
          <w:szCs w:val="24"/>
        </w:rPr>
        <w:t xml:space="preserve">accruals </w:t>
      </w:r>
      <w:r>
        <w:rPr>
          <w:sz w:val="24"/>
          <w:szCs w:val="24"/>
        </w:rPr>
        <w:t xml:space="preserve">discricionários e decisões operacionais. </w:t>
      </w:r>
    </w:p>
    <w:p w:rsidR="00BA6BFB" w:rsidRDefault="00BA6BFB" w:rsidP="0091626A">
      <w:pPr>
        <w:ind w:firstLine="709"/>
        <w:jc w:val="both"/>
        <w:rPr>
          <w:sz w:val="24"/>
          <w:szCs w:val="24"/>
        </w:rPr>
      </w:pPr>
      <w:r>
        <w:rPr>
          <w:sz w:val="24"/>
          <w:szCs w:val="24"/>
        </w:rPr>
        <w:t xml:space="preserve">Apesar de Crespo e Costa (2015) utilizarem modelos operacionais de detecção de gerenciamento de resultados internacionalmente consagrados na literatura contábil, eles não associam as formas de gerenciamento de resultados com as características dos supracitados sistemas normativos, ou seja, maior uso de decisões operacionais em ambientes mais </w:t>
      </w:r>
      <w:proofErr w:type="gramStart"/>
      <w:r>
        <w:rPr>
          <w:sz w:val="24"/>
          <w:szCs w:val="24"/>
        </w:rPr>
        <w:t>restritivos, e maior</w:t>
      </w:r>
      <w:proofErr w:type="gramEnd"/>
      <w:r>
        <w:rPr>
          <w:sz w:val="24"/>
          <w:szCs w:val="24"/>
        </w:rPr>
        <w:t xml:space="preserve"> uso de </w:t>
      </w:r>
      <w:r>
        <w:rPr>
          <w:i/>
          <w:sz w:val="24"/>
          <w:szCs w:val="24"/>
        </w:rPr>
        <w:t xml:space="preserve">accruals </w:t>
      </w:r>
      <w:r>
        <w:rPr>
          <w:sz w:val="24"/>
          <w:szCs w:val="24"/>
        </w:rPr>
        <w:t xml:space="preserve">discricionários em ambiente mais subjetivos. Além do mais, Crespo e Costa (2015) atribuem ao extinto RTT (Regime Tributário de Transição) um incentivo econômico para a prática do gerenciamento de resultados. </w:t>
      </w:r>
    </w:p>
    <w:p w:rsidR="00BA6BFB" w:rsidRPr="00C43584" w:rsidRDefault="00BA6BFB" w:rsidP="0091626A">
      <w:pPr>
        <w:ind w:firstLine="709"/>
        <w:jc w:val="both"/>
        <w:rPr>
          <w:sz w:val="24"/>
          <w:szCs w:val="24"/>
        </w:rPr>
      </w:pPr>
      <w:r>
        <w:rPr>
          <w:sz w:val="24"/>
          <w:szCs w:val="24"/>
        </w:rPr>
        <w:t>Esse estudo t</w:t>
      </w:r>
      <w:r w:rsidRPr="00C43584">
        <w:rPr>
          <w:sz w:val="24"/>
          <w:szCs w:val="24"/>
        </w:rPr>
        <w:t>ambém se justifica pela exposição dos impactos ocasionados pela adoção às normas internacionais de contabilidade, principalmente no que tange às pesquisas relacionadas com as práticas de gerenciamento de resultados. Dessa forma, espera-se que esse estudo contribua com o fomento para futuras pesquisas nessa linha.</w:t>
      </w:r>
    </w:p>
    <w:p w:rsidR="00BA6BFB" w:rsidRPr="00C43584" w:rsidRDefault="00BA6BFB" w:rsidP="0091626A">
      <w:pPr>
        <w:ind w:firstLine="709"/>
        <w:jc w:val="both"/>
        <w:rPr>
          <w:sz w:val="24"/>
          <w:szCs w:val="24"/>
        </w:rPr>
      </w:pPr>
      <w:r w:rsidRPr="00C43584">
        <w:rPr>
          <w:sz w:val="24"/>
          <w:szCs w:val="24"/>
        </w:rPr>
        <w:t>Sua divisão estrutural consiste em cinco sessões. Além dessa introdução, tem-se: o referencial teórico e o desenvolvimento da hipótese a ser verificada empiricamente; os procedimentos metodológicos adotados na pesquisa; a análise e discussão dos resultados encontrados; e, as considerações finais.</w:t>
      </w:r>
    </w:p>
    <w:p w:rsidR="00BA6BFB" w:rsidRDefault="00BA6BFB" w:rsidP="00BA6BFB">
      <w:pPr>
        <w:ind w:firstLine="567"/>
        <w:jc w:val="both"/>
        <w:rPr>
          <w:sz w:val="24"/>
          <w:szCs w:val="24"/>
        </w:rPr>
      </w:pPr>
      <w:r w:rsidRPr="00C43584">
        <w:rPr>
          <w:sz w:val="24"/>
          <w:szCs w:val="24"/>
        </w:rPr>
        <w:t xml:space="preserve"> </w:t>
      </w:r>
    </w:p>
    <w:p w:rsidR="00BA6BFB" w:rsidRPr="00C43584" w:rsidRDefault="00BA6BFB" w:rsidP="00BA6BFB">
      <w:pPr>
        <w:pStyle w:val="PargrafodaLista"/>
        <w:ind w:left="0"/>
        <w:contextualSpacing w:val="0"/>
        <w:jc w:val="both"/>
        <w:rPr>
          <w:b/>
          <w:sz w:val="24"/>
          <w:szCs w:val="24"/>
        </w:rPr>
      </w:pPr>
      <w:r w:rsidRPr="00C43584">
        <w:rPr>
          <w:b/>
          <w:sz w:val="24"/>
          <w:szCs w:val="24"/>
        </w:rPr>
        <w:t>2. Referencial Teórico e Desenvolvimento da Hipótese de Pesquisa</w:t>
      </w:r>
    </w:p>
    <w:p w:rsidR="00E73D90" w:rsidRDefault="00E73D90" w:rsidP="00BA6BFB">
      <w:pPr>
        <w:pStyle w:val="PargrafodaLista"/>
        <w:tabs>
          <w:tab w:val="left" w:pos="709"/>
        </w:tabs>
        <w:ind w:left="0"/>
        <w:contextualSpacing w:val="0"/>
        <w:jc w:val="both"/>
        <w:rPr>
          <w:b/>
          <w:sz w:val="24"/>
          <w:szCs w:val="24"/>
        </w:rPr>
      </w:pPr>
    </w:p>
    <w:p w:rsidR="00BA6BFB" w:rsidRPr="00C43584" w:rsidRDefault="00BA6BFB" w:rsidP="00BA6BFB">
      <w:pPr>
        <w:pStyle w:val="PargrafodaLista"/>
        <w:tabs>
          <w:tab w:val="left" w:pos="709"/>
        </w:tabs>
        <w:ind w:left="0"/>
        <w:contextualSpacing w:val="0"/>
        <w:jc w:val="both"/>
        <w:rPr>
          <w:b/>
          <w:sz w:val="24"/>
          <w:szCs w:val="24"/>
        </w:rPr>
      </w:pPr>
      <w:r w:rsidRPr="00C43584">
        <w:rPr>
          <w:b/>
          <w:sz w:val="24"/>
          <w:szCs w:val="24"/>
        </w:rPr>
        <w:t>2.1. Adoção das normas internacionais de contabilidade no Brasil: transição de um sistema contábil baseado em regras para um sistema contábil baseado em princípios</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A adoção de normas internacionais de contabilidade (IFRS – </w:t>
      </w:r>
      <w:proofErr w:type="spellStart"/>
      <w:r w:rsidRPr="00C43584">
        <w:rPr>
          <w:i/>
          <w:sz w:val="24"/>
          <w:szCs w:val="24"/>
        </w:rPr>
        <w:t>International</w:t>
      </w:r>
      <w:proofErr w:type="spellEnd"/>
      <w:r w:rsidRPr="00C43584">
        <w:rPr>
          <w:i/>
          <w:sz w:val="24"/>
          <w:szCs w:val="24"/>
        </w:rPr>
        <w:t xml:space="preserve"> Financial </w:t>
      </w:r>
      <w:proofErr w:type="spellStart"/>
      <w:r w:rsidRPr="00C43584">
        <w:rPr>
          <w:i/>
          <w:sz w:val="24"/>
          <w:szCs w:val="24"/>
        </w:rPr>
        <w:t>Reporting</w:t>
      </w:r>
      <w:proofErr w:type="spellEnd"/>
      <w:r w:rsidRPr="00C43584">
        <w:rPr>
          <w:i/>
          <w:sz w:val="24"/>
          <w:szCs w:val="24"/>
        </w:rPr>
        <w:t xml:space="preserve"> Standards</w:t>
      </w:r>
      <w:r w:rsidRPr="00C43584">
        <w:rPr>
          <w:sz w:val="24"/>
          <w:szCs w:val="24"/>
        </w:rPr>
        <w:t xml:space="preserve">) teve sua origem na União Européia, em 2005, e foi motivada pelas pressões impostas pela internacionalização do mercado de capitais. O processo de globalização e desenvolvimento dos mercados de capitais contribuiu com o crescimento dos investimentos estrangeiros, com a formação de blocos econômicos e, consequentemente, com a necessidade de se ter um conjunto </w:t>
      </w:r>
      <w:r>
        <w:rPr>
          <w:sz w:val="24"/>
          <w:szCs w:val="24"/>
        </w:rPr>
        <w:t>homogêneo</w:t>
      </w:r>
      <w:r w:rsidRPr="00C43584">
        <w:rPr>
          <w:sz w:val="24"/>
          <w:szCs w:val="24"/>
        </w:rPr>
        <w:t xml:space="preserve"> de normas contábeis internacionais que permitissem maior comparabilidade de informações das empresas. (</w:t>
      </w:r>
      <w:proofErr w:type="spellStart"/>
      <w:r w:rsidRPr="00C43584">
        <w:rPr>
          <w:sz w:val="24"/>
          <w:szCs w:val="24"/>
        </w:rPr>
        <w:t>C</w:t>
      </w:r>
      <w:r w:rsidR="003B6BB8" w:rsidRPr="00C43584">
        <w:rPr>
          <w:sz w:val="24"/>
          <w:szCs w:val="24"/>
        </w:rPr>
        <w:t>hiqueto</w:t>
      </w:r>
      <w:proofErr w:type="spellEnd"/>
      <w:r w:rsidRPr="00C43584">
        <w:rPr>
          <w:sz w:val="24"/>
          <w:szCs w:val="24"/>
        </w:rPr>
        <w:t>, 2008)</w:t>
      </w:r>
    </w:p>
    <w:p w:rsidR="00BA6BFB" w:rsidRPr="00C43584" w:rsidRDefault="00BA6BFB" w:rsidP="0091626A">
      <w:pPr>
        <w:ind w:firstLine="709"/>
        <w:jc w:val="both"/>
        <w:rPr>
          <w:sz w:val="24"/>
          <w:szCs w:val="24"/>
        </w:rPr>
      </w:pPr>
      <w:r w:rsidRPr="00C43584">
        <w:rPr>
          <w:sz w:val="24"/>
          <w:szCs w:val="24"/>
        </w:rPr>
        <w:t xml:space="preserve">A harmonização contábil internacional pode ser compreendida como um processo por meio do qual as diferenças nas práticas contábeis entre os países são reduzidas. Dentre os principais benefícios que justificam o processo de harmonização das normas contábeis estão </w:t>
      </w:r>
      <w:proofErr w:type="gramStart"/>
      <w:r w:rsidRPr="00C43584">
        <w:rPr>
          <w:sz w:val="24"/>
          <w:szCs w:val="24"/>
        </w:rPr>
        <w:t>a</w:t>
      </w:r>
      <w:proofErr w:type="gramEnd"/>
      <w:r w:rsidRPr="00C43584">
        <w:rPr>
          <w:sz w:val="24"/>
          <w:szCs w:val="24"/>
        </w:rPr>
        <w:t xml:space="preserve"> eficiência do mercado de capitais e a diminuição dos custos de captação de recursos externos.</w:t>
      </w:r>
      <w:r>
        <w:rPr>
          <w:sz w:val="24"/>
          <w:szCs w:val="24"/>
        </w:rPr>
        <w:t xml:space="preserve"> </w:t>
      </w:r>
      <w:r w:rsidRPr="00C43584">
        <w:rPr>
          <w:sz w:val="24"/>
          <w:szCs w:val="24"/>
        </w:rPr>
        <w:t xml:space="preserve">Portanto, a convergência aos padrões contábeis internacionais é de grande interesse por parte </w:t>
      </w:r>
      <w:r w:rsidRPr="00C43584">
        <w:rPr>
          <w:sz w:val="24"/>
          <w:szCs w:val="24"/>
        </w:rPr>
        <w:lastRenderedPageBreak/>
        <w:t>dos países deficitários, como o Brasil, devido a sua carência por recursos para financiamento das suas atividades econômicas. (</w:t>
      </w:r>
      <w:proofErr w:type="spellStart"/>
      <w:r>
        <w:rPr>
          <w:sz w:val="24"/>
          <w:szCs w:val="24"/>
        </w:rPr>
        <w:t>C</w:t>
      </w:r>
      <w:r w:rsidR="003B6BB8">
        <w:rPr>
          <w:sz w:val="24"/>
          <w:szCs w:val="24"/>
        </w:rPr>
        <w:t>ambria</w:t>
      </w:r>
      <w:proofErr w:type="spellEnd"/>
      <w:r>
        <w:rPr>
          <w:sz w:val="24"/>
          <w:szCs w:val="24"/>
        </w:rPr>
        <w:t xml:space="preserve">, 2008; </w:t>
      </w:r>
      <w:proofErr w:type="spellStart"/>
      <w:r w:rsidRPr="00C43584">
        <w:rPr>
          <w:sz w:val="24"/>
          <w:szCs w:val="24"/>
        </w:rPr>
        <w:t>C</w:t>
      </w:r>
      <w:r w:rsidR="003B6BB8" w:rsidRPr="00C43584">
        <w:rPr>
          <w:sz w:val="24"/>
          <w:szCs w:val="24"/>
        </w:rPr>
        <w:t>hiqueto</w:t>
      </w:r>
      <w:proofErr w:type="spellEnd"/>
      <w:r w:rsidRPr="00C43584">
        <w:rPr>
          <w:sz w:val="24"/>
          <w:szCs w:val="24"/>
        </w:rPr>
        <w:t xml:space="preserve">, 2008) </w:t>
      </w:r>
    </w:p>
    <w:p w:rsidR="00BA6BFB" w:rsidRPr="00C43584" w:rsidRDefault="00BA6BFB" w:rsidP="0091626A">
      <w:pPr>
        <w:ind w:firstLine="709"/>
        <w:jc w:val="both"/>
        <w:rPr>
          <w:sz w:val="24"/>
          <w:szCs w:val="24"/>
        </w:rPr>
      </w:pPr>
      <w:r w:rsidRPr="00C43584">
        <w:rPr>
          <w:sz w:val="24"/>
          <w:szCs w:val="24"/>
        </w:rPr>
        <w:t xml:space="preserve">A aprovação da Lei nº 11.638/07 colocou o Brasil nos trilhos rumo à normatização contábil internacional, e essa tarefa ficou a cargo do Comitê de pronunciamentos Contábeis (CPC). Segundo Vieira (2010), a adoção às normas internacionais de contabilidade é resultado da abertura da economia brasileira para o exterior, a qual colocou as empresas brasileiras em contato direto com economias mais avançadas, trazendo como conseqüência custos extras e dificuldade na troca de informações. </w:t>
      </w:r>
    </w:p>
    <w:p w:rsidR="00BA6BFB" w:rsidRPr="00C43584" w:rsidRDefault="00BA6BFB" w:rsidP="0091626A">
      <w:pPr>
        <w:ind w:firstLine="709"/>
        <w:jc w:val="both"/>
        <w:rPr>
          <w:sz w:val="24"/>
          <w:szCs w:val="24"/>
        </w:rPr>
      </w:pPr>
      <w:r w:rsidRPr="00C43584">
        <w:rPr>
          <w:sz w:val="24"/>
          <w:szCs w:val="24"/>
        </w:rPr>
        <w:t xml:space="preserve">Apesar da crescente oferta de estudos envolvendo </w:t>
      </w:r>
      <w:r>
        <w:rPr>
          <w:sz w:val="24"/>
          <w:szCs w:val="24"/>
        </w:rPr>
        <w:t>diversas a</w:t>
      </w:r>
      <w:r w:rsidRPr="00C43584">
        <w:rPr>
          <w:sz w:val="24"/>
          <w:szCs w:val="24"/>
        </w:rPr>
        <w:t xml:space="preserve">bordagens acerca das IFRS, poucos salientam que tais pesquisas devem ser desenvolvidas à luz da essência dos sistemas contábeis envolvidos, ou seja, a análise desses fenômenos deve ser feita levando em consideração a mudança na essência da normatização contábil. </w:t>
      </w:r>
    </w:p>
    <w:p w:rsidR="00BA6BFB" w:rsidRPr="00C43584" w:rsidRDefault="00BA6BFB" w:rsidP="0091626A">
      <w:pPr>
        <w:ind w:firstLine="709"/>
        <w:jc w:val="both"/>
        <w:rPr>
          <w:sz w:val="24"/>
          <w:szCs w:val="24"/>
        </w:rPr>
      </w:pPr>
      <w:r w:rsidRPr="00C43584">
        <w:rPr>
          <w:sz w:val="24"/>
          <w:szCs w:val="24"/>
        </w:rPr>
        <w:t xml:space="preserve">A necessidade dessa análise se justifica, pois </w:t>
      </w:r>
      <w:r>
        <w:rPr>
          <w:sz w:val="24"/>
          <w:szCs w:val="24"/>
        </w:rPr>
        <w:t xml:space="preserve">geralmente </w:t>
      </w:r>
      <w:r w:rsidRPr="00C43584">
        <w:rPr>
          <w:sz w:val="24"/>
          <w:szCs w:val="24"/>
        </w:rPr>
        <w:t xml:space="preserve">as normas contábeis locais são baseadas em regras, enquanto as normas contábeis internacionais são baseadas em princípios. </w:t>
      </w:r>
      <w:r>
        <w:rPr>
          <w:sz w:val="24"/>
          <w:szCs w:val="24"/>
        </w:rPr>
        <w:t xml:space="preserve">É </w:t>
      </w:r>
      <w:proofErr w:type="gramStart"/>
      <w:r>
        <w:rPr>
          <w:sz w:val="24"/>
          <w:szCs w:val="24"/>
        </w:rPr>
        <w:t>mister</w:t>
      </w:r>
      <w:proofErr w:type="gramEnd"/>
      <w:r w:rsidRPr="00C43584">
        <w:rPr>
          <w:sz w:val="24"/>
          <w:szCs w:val="24"/>
        </w:rPr>
        <w:t xml:space="preserve"> ressaltar que existe certa carência de estudos acadêmicos que discutam mais profundamente as vantagens e desvantagens de uma normatização contábil baseada em regras ou em princípios (Dantas </w:t>
      </w:r>
      <w:proofErr w:type="spellStart"/>
      <w:r w:rsidRPr="00C43584">
        <w:rPr>
          <w:sz w:val="24"/>
          <w:szCs w:val="24"/>
        </w:rPr>
        <w:t>et</w:t>
      </w:r>
      <w:proofErr w:type="spellEnd"/>
      <w:r w:rsidRPr="00C43584">
        <w:rPr>
          <w:sz w:val="24"/>
          <w:szCs w:val="24"/>
        </w:rPr>
        <w:t xml:space="preserve"> al</w:t>
      </w:r>
      <w:r w:rsidRPr="00C43584">
        <w:rPr>
          <w:i/>
          <w:sz w:val="24"/>
          <w:szCs w:val="24"/>
        </w:rPr>
        <w:t>.</w:t>
      </w:r>
      <w:r w:rsidRPr="00C43584">
        <w:rPr>
          <w:sz w:val="24"/>
          <w:szCs w:val="24"/>
        </w:rPr>
        <w:t>, 2010).</w:t>
      </w:r>
      <w:r>
        <w:rPr>
          <w:sz w:val="24"/>
          <w:szCs w:val="24"/>
        </w:rPr>
        <w:t xml:space="preserve"> </w:t>
      </w:r>
    </w:p>
    <w:p w:rsidR="00BA6BFB" w:rsidRPr="00C43584" w:rsidRDefault="00BA6BFB" w:rsidP="0091626A">
      <w:pPr>
        <w:ind w:firstLine="709"/>
        <w:jc w:val="both"/>
        <w:rPr>
          <w:sz w:val="24"/>
          <w:szCs w:val="24"/>
        </w:rPr>
      </w:pPr>
      <w:r w:rsidRPr="00C43584">
        <w:rPr>
          <w:sz w:val="24"/>
          <w:szCs w:val="24"/>
        </w:rPr>
        <w:t xml:space="preserve">Dantas </w:t>
      </w:r>
      <w:proofErr w:type="spellStart"/>
      <w:proofErr w:type="gramStart"/>
      <w:r w:rsidRPr="00C43584">
        <w:rPr>
          <w:sz w:val="24"/>
          <w:szCs w:val="24"/>
        </w:rPr>
        <w:t>et</w:t>
      </w:r>
      <w:proofErr w:type="spellEnd"/>
      <w:proofErr w:type="gramEnd"/>
      <w:r w:rsidRPr="00C43584">
        <w:rPr>
          <w:sz w:val="24"/>
          <w:szCs w:val="24"/>
        </w:rPr>
        <w:t xml:space="preserve"> al</w:t>
      </w:r>
      <w:r w:rsidRPr="00C43584">
        <w:rPr>
          <w:i/>
          <w:sz w:val="24"/>
          <w:szCs w:val="24"/>
        </w:rPr>
        <w:t>.</w:t>
      </w:r>
      <w:r w:rsidRPr="00C43584">
        <w:rPr>
          <w:sz w:val="24"/>
          <w:szCs w:val="24"/>
        </w:rPr>
        <w:t xml:space="preserve"> (2010) argumentam que apesar das IFRS ter como objetivo principal o desenvolvimento de normas contábeis de alta qualidade, exigidas e aceitas internacionalmente, e que contribuam para o aperfeiçoamento da evidenciação financeira e do funcionamento dos mercados, seu processo de adoção prop</w:t>
      </w:r>
      <w:r>
        <w:rPr>
          <w:sz w:val="24"/>
          <w:szCs w:val="24"/>
        </w:rPr>
        <w:t>i</w:t>
      </w:r>
      <w:r w:rsidRPr="00C43584">
        <w:rPr>
          <w:sz w:val="24"/>
          <w:szCs w:val="24"/>
        </w:rPr>
        <w:t xml:space="preserve">cia uma reflexão mais abrangente, do que simplesmente a mudança de normas orientadoras que dizem respeito a reconhecimento, mensuração e evidenciação de eventos econômicos. </w:t>
      </w:r>
      <w:r>
        <w:rPr>
          <w:sz w:val="24"/>
          <w:szCs w:val="24"/>
        </w:rPr>
        <w:t xml:space="preserve">Sendo assim, é pertinente registrar </w:t>
      </w:r>
      <w:r w:rsidRPr="00C43584">
        <w:rPr>
          <w:sz w:val="24"/>
          <w:szCs w:val="24"/>
        </w:rPr>
        <w:t xml:space="preserve">que é com tal discernimento que esse estudo foi elaborado. </w:t>
      </w:r>
    </w:p>
    <w:p w:rsidR="00BA6BFB" w:rsidRPr="00C43584" w:rsidRDefault="00BA6BFB" w:rsidP="0091626A">
      <w:pPr>
        <w:ind w:firstLine="709"/>
        <w:jc w:val="both"/>
        <w:rPr>
          <w:sz w:val="24"/>
          <w:szCs w:val="24"/>
        </w:rPr>
      </w:pPr>
      <w:r w:rsidRPr="00C43584">
        <w:rPr>
          <w:sz w:val="24"/>
          <w:szCs w:val="24"/>
        </w:rPr>
        <w:t xml:space="preserve">Segundo Alexander e </w:t>
      </w:r>
      <w:proofErr w:type="spellStart"/>
      <w:r w:rsidRPr="00C43584">
        <w:rPr>
          <w:sz w:val="24"/>
          <w:szCs w:val="24"/>
        </w:rPr>
        <w:t>Jermakowicz</w:t>
      </w:r>
      <w:proofErr w:type="spellEnd"/>
      <w:r w:rsidRPr="00C43584">
        <w:rPr>
          <w:sz w:val="24"/>
          <w:szCs w:val="24"/>
        </w:rPr>
        <w:t xml:space="preserve"> (2006), o conceito </w:t>
      </w:r>
      <w:proofErr w:type="spellStart"/>
      <w:r w:rsidRPr="00C43584">
        <w:rPr>
          <w:i/>
          <w:sz w:val="24"/>
          <w:szCs w:val="24"/>
        </w:rPr>
        <w:t>True</w:t>
      </w:r>
      <w:proofErr w:type="spellEnd"/>
      <w:r w:rsidRPr="00C43584">
        <w:rPr>
          <w:i/>
          <w:sz w:val="24"/>
          <w:szCs w:val="24"/>
        </w:rPr>
        <w:t xml:space="preserve"> </w:t>
      </w:r>
      <w:proofErr w:type="spellStart"/>
      <w:r w:rsidRPr="00C43584">
        <w:rPr>
          <w:i/>
          <w:sz w:val="24"/>
          <w:szCs w:val="24"/>
        </w:rPr>
        <w:t>and</w:t>
      </w:r>
      <w:proofErr w:type="spellEnd"/>
      <w:r w:rsidRPr="00C43584">
        <w:rPr>
          <w:i/>
          <w:sz w:val="24"/>
          <w:szCs w:val="24"/>
        </w:rPr>
        <w:t xml:space="preserve"> </w:t>
      </w:r>
      <w:proofErr w:type="spellStart"/>
      <w:r w:rsidRPr="00C43584">
        <w:rPr>
          <w:i/>
          <w:sz w:val="24"/>
          <w:szCs w:val="24"/>
        </w:rPr>
        <w:t>Fair</w:t>
      </w:r>
      <w:proofErr w:type="spellEnd"/>
      <w:r w:rsidRPr="00C43584">
        <w:rPr>
          <w:i/>
          <w:sz w:val="24"/>
          <w:szCs w:val="24"/>
        </w:rPr>
        <w:t xml:space="preserve"> </w:t>
      </w:r>
      <w:proofErr w:type="spellStart"/>
      <w:r w:rsidRPr="00C43584">
        <w:rPr>
          <w:i/>
          <w:sz w:val="24"/>
          <w:szCs w:val="24"/>
        </w:rPr>
        <w:t>View</w:t>
      </w:r>
      <w:proofErr w:type="spellEnd"/>
      <w:r w:rsidRPr="00C43584">
        <w:rPr>
          <w:i/>
          <w:sz w:val="24"/>
          <w:szCs w:val="24"/>
        </w:rPr>
        <w:t xml:space="preserve"> </w:t>
      </w:r>
      <w:r w:rsidRPr="00C43584">
        <w:rPr>
          <w:sz w:val="24"/>
          <w:szCs w:val="24"/>
        </w:rPr>
        <w:t xml:space="preserve">(TFV) é um dos pilares dos sistemas contábeis baseados em princípios, como as IFRS. Originado no Reino Unido, tal conceito determina que as demonstrações contábeis devam ser elaboradas visando à verdadeira e justa situação econômico-financeira do negócio e dos resultados. </w:t>
      </w:r>
    </w:p>
    <w:p w:rsidR="00BA6BFB" w:rsidRPr="00C43584" w:rsidRDefault="00BA6BFB" w:rsidP="0091626A">
      <w:pPr>
        <w:ind w:firstLine="709"/>
        <w:jc w:val="both"/>
        <w:rPr>
          <w:sz w:val="24"/>
          <w:szCs w:val="24"/>
        </w:rPr>
      </w:pPr>
      <w:r w:rsidRPr="00C43584">
        <w:rPr>
          <w:sz w:val="24"/>
          <w:szCs w:val="24"/>
        </w:rPr>
        <w:t xml:space="preserve">O TFV preceitua que em situações em que a norma contábil estabeleça determinados procedimentos, se o elaborador das demonstrações financeiras </w:t>
      </w:r>
      <w:proofErr w:type="gramStart"/>
      <w:r w:rsidRPr="00C43584">
        <w:rPr>
          <w:sz w:val="24"/>
          <w:szCs w:val="24"/>
        </w:rPr>
        <w:t>entender</w:t>
      </w:r>
      <w:proofErr w:type="gramEnd"/>
      <w:r w:rsidRPr="00C43584">
        <w:rPr>
          <w:sz w:val="24"/>
          <w:szCs w:val="24"/>
        </w:rPr>
        <w:t xml:space="preserve"> que, seguindo a norma, a essência econômica será prejudicada, ele deve priorizar a idéia defendida pelo TFV, e não as prescrições normativas. (Alexander e </w:t>
      </w:r>
      <w:proofErr w:type="spellStart"/>
      <w:r w:rsidRPr="00C43584">
        <w:rPr>
          <w:sz w:val="24"/>
          <w:szCs w:val="24"/>
        </w:rPr>
        <w:t>Jermakowicz</w:t>
      </w:r>
      <w:proofErr w:type="spellEnd"/>
      <w:r w:rsidRPr="00C43584">
        <w:rPr>
          <w:sz w:val="24"/>
          <w:szCs w:val="24"/>
        </w:rPr>
        <w:t>, 2006)</w:t>
      </w:r>
    </w:p>
    <w:p w:rsidR="00BA6BFB" w:rsidRPr="00C43584" w:rsidRDefault="00BA6BFB" w:rsidP="0091626A">
      <w:pPr>
        <w:ind w:firstLine="709"/>
        <w:jc w:val="both"/>
        <w:rPr>
          <w:sz w:val="24"/>
          <w:szCs w:val="24"/>
        </w:rPr>
      </w:pPr>
      <w:r w:rsidRPr="00C43584">
        <w:rPr>
          <w:sz w:val="24"/>
          <w:szCs w:val="24"/>
        </w:rPr>
        <w:t>Dessa forma, o intuito do TFV nas IFRS é conceder certa discricionariedade para escolha do procedimento contábil a ser adotado, a fim de oferecer aos usuários da informação contábil a percepção dos gestores referente à natureza do negócio, o que representa grande valia para a compreensão da situação econômico-financeira e dos resultados das empresas. (D</w:t>
      </w:r>
      <w:r w:rsidR="003B6BB8" w:rsidRPr="00C43584">
        <w:rPr>
          <w:sz w:val="24"/>
          <w:szCs w:val="24"/>
        </w:rPr>
        <w:t>antas</w:t>
      </w:r>
      <w:r w:rsidRPr="00C43584">
        <w:rPr>
          <w:sz w:val="24"/>
          <w:szCs w:val="24"/>
        </w:rPr>
        <w:t xml:space="preserve"> </w:t>
      </w:r>
      <w:proofErr w:type="spellStart"/>
      <w:proofErr w:type="gramStart"/>
      <w:r w:rsidRPr="00C43584">
        <w:rPr>
          <w:sz w:val="24"/>
          <w:szCs w:val="24"/>
        </w:rPr>
        <w:t>et</w:t>
      </w:r>
      <w:proofErr w:type="spellEnd"/>
      <w:proofErr w:type="gramEnd"/>
      <w:r w:rsidRPr="00C43584">
        <w:rPr>
          <w:sz w:val="24"/>
          <w:szCs w:val="24"/>
        </w:rPr>
        <w:t xml:space="preserve"> al</w:t>
      </w:r>
      <w:r w:rsidRPr="00C43584">
        <w:rPr>
          <w:i/>
          <w:sz w:val="24"/>
          <w:szCs w:val="24"/>
        </w:rPr>
        <w:t>.</w:t>
      </w:r>
      <w:r w:rsidRPr="00C43584">
        <w:rPr>
          <w:sz w:val="24"/>
          <w:szCs w:val="24"/>
        </w:rPr>
        <w:t>, 2010)</w:t>
      </w:r>
    </w:p>
    <w:p w:rsidR="00BA6BFB" w:rsidRPr="00C43584" w:rsidRDefault="00BA6BFB" w:rsidP="0091626A">
      <w:pPr>
        <w:ind w:firstLine="709"/>
        <w:jc w:val="both"/>
        <w:rPr>
          <w:sz w:val="24"/>
          <w:szCs w:val="24"/>
        </w:rPr>
      </w:pPr>
      <w:r w:rsidRPr="00C43584">
        <w:rPr>
          <w:sz w:val="24"/>
          <w:szCs w:val="24"/>
        </w:rPr>
        <w:t>O critério de subjetividade é inerente ao TFV, pois, com base nesse conceito, espera-se que os elaboradores das demonstrações contábeis, através de uma conduta ética e moral para o desempenho das suas atividades, evidenciem a realidade econômica das empresas. Em outras palavras, como estes profissionais detêm um conhecimento mais apropriado dos negócios das</w:t>
      </w:r>
      <w:r w:rsidR="003B6BB8">
        <w:rPr>
          <w:sz w:val="24"/>
          <w:szCs w:val="24"/>
        </w:rPr>
        <w:t xml:space="preserve"> </w:t>
      </w:r>
      <w:r w:rsidRPr="00C43584">
        <w:rPr>
          <w:sz w:val="24"/>
          <w:szCs w:val="24"/>
        </w:rPr>
        <w:t>empresas, eles podem preparar melhores informações que aquelas desejadas pelo regulador através de suas prescrições (</w:t>
      </w:r>
      <w:proofErr w:type="spellStart"/>
      <w:r w:rsidRPr="00C43584">
        <w:rPr>
          <w:sz w:val="24"/>
          <w:szCs w:val="24"/>
        </w:rPr>
        <w:t>J</w:t>
      </w:r>
      <w:r w:rsidR="003B6BB8" w:rsidRPr="00C43584">
        <w:rPr>
          <w:sz w:val="24"/>
          <w:szCs w:val="24"/>
        </w:rPr>
        <w:t>reige</w:t>
      </w:r>
      <w:proofErr w:type="spellEnd"/>
      <w:r w:rsidRPr="00C43584">
        <w:rPr>
          <w:sz w:val="24"/>
          <w:szCs w:val="24"/>
        </w:rPr>
        <w:t>, 1998, apud</w:t>
      </w:r>
      <w:r w:rsidRPr="00C43584">
        <w:rPr>
          <w:i/>
          <w:sz w:val="24"/>
          <w:szCs w:val="24"/>
        </w:rPr>
        <w:t xml:space="preserve"> </w:t>
      </w:r>
      <w:r w:rsidRPr="00C43584">
        <w:rPr>
          <w:sz w:val="24"/>
          <w:szCs w:val="24"/>
        </w:rPr>
        <w:t>D</w:t>
      </w:r>
      <w:r w:rsidR="003B6BB8" w:rsidRPr="00C43584">
        <w:rPr>
          <w:sz w:val="24"/>
          <w:szCs w:val="24"/>
        </w:rPr>
        <w:t>antas</w:t>
      </w:r>
      <w:r w:rsidRPr="00C43584">
        <w:rPr>
          <w:sz w:val="24"/>
          <w:szCs w:val="24"/>
        </w:rPr>
        <w:t xml:space="preserve"> </w:t>
      </w:r>
      <w:proofErr w:type="spellStart"/>
      <w:proofErr w:type="gramStart"/>
      <w:r w:rsidRPr="00C43584">
        <w:rPr>
          <w:sz w:val="24"/>
          <w:szCs w:val="24"/>
        </w:rPr>
        <w:t>et</w:t>
      </w:r>
      <w:proofErr w:type="spellEnd"/>
      <w:proofErr w:type="gramEnd"/>
      <w:r w:rsidRPr="00C43584">
        <w:rPr>
          <w:sz w:val="24"/>
          <w:szCs w:val="24"/>
        </w:rPr>
        <w:t xml:space="preserve"> al</w:t>
      </w:r>
      <w:r w:rsidRPr="00C43584">
        <w:rPr>
          <w:i/>
          <w:sz w:val="24"/>
          <w:szCs w:val="24"/>
        </w:rPr>
        <w:t>.</w:t>
      </w:r>
      <w:r w:rsidRPr="00C43584">
        <w:rPr>
          <w:sz w:val="24"/>
          <w:szCs w:val="24"/>
        </w:rPr>
        <w:t xml:space="preserve">, 2010). </w:t>
      </w:r>
    </w:p>
    <w:p w:rsidR="00BA6BFB" w:rsidRDefault="00BA6BFB" w:rsidP="0091626A">
      <w:pPr>
        <w:ind w:firstLine="709"/>
        <w:jc w:val="both"/>
        <w:rPr>
          <w:sz w:val="24"/>
          <w:szCs w:val="24"/>
        </w:rPr>
      </w:pPr>
      <w:r w:rsidRPr="00C43584">
        <w:rPr>
          <w:sz w:val="24"/>
          <w:szCs w:val="24"/>
        </w:rPr>
        <w:t xml:space="preserve">Segundo </w:t>
      </w:r>
      <w:proofErr w:type="spellStart"/>
      <w:r w:rsidRPr="00C43584">
        <w:rPr>
          <w:sz w:val="24"/>
          <w:szCs w:val="24"/>
        </w:rPr>
        <w:t>Schipper</w:t>
      </w:r>
      <w:proofErr w:type="spellEnd"/>
      <w:r w:rsidRPr="00C43584">
        <w:rPr>
          <w:sz w:val="24"/>
          <w:szCs w:val="24"/>
        </w:rPr>
        <w:t xml:space="preserve"> (2003), a principal característica de normas contábeis baseadas em princípios é o fato de serem guiadas por uma estrutura conceitual, que garante que as informações contábeis evidenciadas sejam relevantes para os usuários, e que os critérios de reconhecimento e de mensuração sejam fundamentados nas características qualitativas da informação contábil. </w:t>
      </w:r>
    </w:p>
    <w:p w:rsidR="00BA6BFB" w:rsidRPr="00C43584" w:rsidRDefault="00BA6BFB" w:rsidP="0091626A">
      <w:pPr>
        <w:ind w:firstLine="709"/>
        <w:jc w:val="both"/>
        <w:rPr>
          <w:sz w:val="24"/>
          <w:szCs w:val="24"/>
        </w:rPr>
      </w:pPr>
      <w:r w:rsidRPr="00C43584">
        <w:rPr>
          <w:sz w:val="24"/>
          <w:szCs w:val="24"/>
        </w:rPr>
        <w:t xml:space="preserve">As normas contábeis baseadas em princípios outorgam ao preparador das demonstrações contábeis, a decisão do que fazer e como fazer. Conforme Dantas </w:t>
      </w:r>
      <w:proofErr w:type="spellStart"/>
      <w:proofErr w:type="gramStart"/>
      <w:r w:rsidRPr="00C43584">
        <w:rPr>
          <w:sz w:val="24"/>
          <w:szCs w:val="24"/>
        </w:rPr>
        <w:t>et</w:t>
      </w:r>
      <w:proofErr w:type="spellEnd"/>
      <w:proofErr w:type="gramEnd"/>
      <w:r w:rsidRPr="00C43584">
        <w:rPr>
          <w:sz w:val="24"/>
          <w:szCs w:val="24"/>
        </w:rPr>
        <w:t xml:space="preserve"> al</w:t>
      </w:r>
      <w:r w:rsidRPr="00C43584">
        <w:rPr>
          <w:i/>
          <w:sz w:val="24"/>
          <w:szCs w:val="24"/>
        </w:rPr>
        <w:t>.</w:t>
      </w:r>
      <w:r w:rsidRPr="00C43584">
        <w:rPr>
          <w:sz w:val="24"/>
          <w:szCs w:val="24"/>
        </w:rPr>
        <w:t xml:space="preserve"> (2010), </w:t>
      </w:r>
      <w:r w:rsidRPr="00C43584">
        <w:rPr>
          <w:sz w:val="24"/>
          <w:szCs w:val="24"/>
        </w:rPr>
        <w:lastRenderedPageBreak/>
        <w:t>as normas contábeis baseadas em princípios não determinam como fazer, mas sim como decidir o que deve ser feito, pois oferecem diretrizes para o julgamento profissional de cada situação particular.</w:t>
      </w:r>
    </w:p>
    <w:p w:rsidR="00BA6BFB" w:rsidRPr="00C43584" w:rsidRDefault="00BA6BFB" w:rsidP="0091626A">
      <w:pPr>
        <w:ind w:firstLine="709"/>
        <w:jc w:val="both"/>
        <w:rPr>
          <w:sz w:val="24"/>
          <w:szCs w:val="24"/>
        </w:rPr>
      </w:pPr>
      <w:r w:rsidRPr="00C43584">
        <w:rPr>
          <w:sz w:val="24"/>
          <w:szCs w:val="24"/>
        </w:rPr>
        <w:t>Muitas críticas têm sido atribuídas a esse sistema de normas alicerçadas sobre princípios. Dentre essas, destaca-se que a flexibilidade e a subjetividade das normas contábeis induzem ao gerenciamento de resultados, assim como na perda de comparabilidade entre os demonstrativos financeiros. (D</w:t>
      </w:r>
      <w:r w:rsidR="003B6BB8" w:rsidRPr="00C43584">
        <w:rPr>
          <w:sz w:val="24"/>
          <w:szCs w:val="24"/>
        </w:rPr>
        <w:t>antas</w:t>
      </w:r>
      <w:r w:rsidRPr="00C43584">
        <w:rPr>
          <w:sz w:val="24"/>
          <w:szCs w:val="24"/>
        </w:rPr>
        <w:t xml:space="preserve"> </w:t>
      </w:r>
      <w:proofErr w:type="spellStart"/>
      <w:proofErr w:type="gramStart"/>
      <w:r w:rsidRPr="00C43584">
        <w:rPr>
          <w:sz w:val="24"/>
          <w:szCs w:val="24"/>
        </w:rPr>
        <w:t>et</w:t>
      </w:r>
      <w:proofErr w:type="spellEnd"/>
      <w:proofErr w:type="gramEnd"/>
      <w:r w:rsidRPr="00C43584">
        <w:rPr>
          <w:sz w:val="24"/>
          <w:szCs w:val="24"/>
        </w:rPr>
        <w:t xml:space="preserve"> al., 2010; R</w:t>
      </w:r>
      <w:r w:rsidR="003B6BB8" w:rsidRPr="00C43584">
        <w:rPr>
          <w:sz w:val="24"/>
          <w:szCs w:val="24"/>
        </w:rPr>
        <w:t>ibeiro</w:t>
      </w:r>
      <w:r w:rsidRPr="00C43584">
        <w:rPr>
          <w:sz w:val="24"/>
          <w:szCs w:val="24"/>
        </w:rPr>
        <w:t>, 2014)</w:t>
      </w:r>
    </w:p>
    <w:p w:rsidR="00BA6BFB" w:rsidRPr="00C43584" w:rsidRDefault="00BA6BFB" w:rsidP="0091626A">
      <w:pPr>
        <w:ind w:firstLine="709"/>
        <w:jc w:val="both"/>
        <w:rPr>
          <w:sz w:val="24"/>
          <w:szCs w:val="24"/>
        </w:rPr>
      </w:pPr>
      <w:r w:rsidRPr="00C43584">
        <w:rPr>
          <w:sz w:val="24"/>
          <w:szCs w:val="24"/>
        </w:rPr>
        <w:t>As normas contábeis internacionais (IFRS) emitidas pelo IASB têm sido apontadas como exemplo de normas baseadas em princípios, pois são concebidas dentro de uma tradição jurídica consuetudinária (</w:t>
      </w:r>
      <w:proofErr w:type="spellStart"/>
      <w:r w:rsidRPr="00C43584">
        <w:rPr>
          <w:i/>
          <w:sz w:val="24"/>
          <w:szCs w:val="24"/>
        </w:rPr>
        <w:t>common</w:t>
      </w:r>
      <w:proofErr w:type="spellEnd"/>
      <w:r w:rsidRPr="00C43584">
        <w:rPr>
          <w:i/>
          <w:sz w:val="24"/>
          <w:szCs w:val="24"/>
        </w:rPr>
        <w:t xml:space="preserve"> </w:t>
      </w:r>
      <w:proofErr w:type="spellStart"/>
      <w:proofErr w:type="gramStart"/>
      <w:r w:rsidRPr="00C43584">
        <w:rPr>
          <w:i/>
          <w:sz w:val="24"/>
          <w:szCs w:val="24"/>
        </w:rPr>
        <w:t>law</w:t>
      </w:r>
      <w:proofErr w:type="spellEnd"/>
      <w:proofErr w:type="gramEnd"/>
      <w:r w:rsidRPr="00C43584">
        <w:rPr>
          <w:sz w:val="24"/>
          <w:szCs w:val="24"/>
        </w:rPr>
        <w:t>), divulgando princípios gerais de orientação e não regras específicas, sempre com o objetivo de evidenciar a essência econômica das operações.</w:t>
      </w:r>
      <w:r w:rsidR="0002347E">
        <w:rPr>
          <w:sz w:val="24"/>
          <w:szCs w:val="24"/>
        </w:rPr>
        <w:t xml:space="preserve">. </w:t>
      </w:r>
      <w:r w:rsidRPr="00C43584">
        <w:rPr>
          <w:sz w:val="24"/>
          <w:szCs w:val="24"/>
        </w:rPr>
        <w:t xml:space="preserve">Por outro lado, normas contábeis baseadas em regras prescrevem procedimentos detalhados com métodos específicos para o tratamento de todos os problemas e situações esperadas. </w:t>
      </w:r>
      <w:r w:rsidR="0002347E" w:rsidRPr="00C43584">
        <w:rPr>
          <w:sz w:val="24"/>
          <w:szCs w:val="24"/>
        </w:rPr>
        <w:t xml:space="preserve">(Dantas </w:t>
      </w:r>
      <w:proofErr w:type="spellStart"/>
      <w:proofErr w:type="gramStart"/>
      <w:r w:rsidR="0002347E" w:rsidRPr="00C43584">
        <w:rPr>
          <w:sz w:val="24"/>
          <w:szCs w:val="24"/>
        </w:rPr>
        <w:t>et</w:t>
      </w:r>
      <w:proofErr w:type="spellEnd"/>
      <w:proofErr w:type="gramEnd"/>
      <w:r w:rsidR="0002347E" w:rsidRPr="00C43584">
        <w:rPr>
          <w:sz w:val="24"/>
          <w:szCs w:val="24"/>
        </w:rPr>
        <w:t xml:space="preserve"> al</w:t>
      </w:r>
      <w:r w:rsidR="0002347E" w:rsidRPr="00C43584">
        <w:rPr>
          <w:i/>
          <w:sz w:val="24"/>
          <w:szCs w:val="24"/>
        </w:rPr>
        <w:t>.</w:t>
      </w:r>
      <w:r w:rsidR="0002347E" w:rsidRPr="00C43584">
        <w:rPr>
          <w:sz w:val="24"/>
          <w:szCs w:val="24"/>
        </w:rPr>
        <w:t>, 2010)</w:t>
      </w:r>
    </w:p>
    <w:p w:rsidR="00BA6BFB" w:rsidRPr="00C43584" w:rsidRDefault="00BA6BFB" w:rsidP="0091626A">
      <w:pPr>
        <w:ind w:firstLine="709"/>
        <w:jc w:val="both"/>
        <w:rPr>
          <w:sz w:val="24"/>
          <w:szCs w:val="24"/>
        </w:rPr>
      </w:pPr>
      <w:r w:rsidRPr="00C43584">
        <w:rPr>
          <w:sz w:val="24"/>
          <w:szCs w:val="24"/>
        </w:rPr>
        <w:t>As normas contábeis baseadas em regras definem de forma clara os procedimentos, o que elimina possíveis dúvidas de interpretação de uma norma de caráter geral, além de serem consideradas como importantes instrumentos de uniformidade de atuação. Elas também possuem críticas, como: sua inflexibilidade ao longo do tempo, o que dificultaria as adaptações a novas situações conjunturais e ambientais, tornando-se obsoletas; limitação da qualidade da informação contábil evidenciada, por não permitir a incorporação da percepção da gestão. (D</w:t>
      </w:r>
      <w:r w:rsidR="003B6BB8" w:rsidRPr="00C43584">
        <w:rPr>
          <w:sz w:val="24"/>
          <w:szCs w:val="24"/>
        </w:rPr>
        <w:t xml:space="preserve">antas </w:t>
      </w:r>
      <w:proofErr w:type="spellStart"/>
      <w:proofErr w:type="gramStart"/>
      <w:r w:rsidRPr="00C43584">
        <w:rPr>
          <w:sz w:val="24"/>
          <w:szCs w:val="24"/>
        </w:rPr>
        <w:t>et</w:t>
      </w:r>
      <w:proofErr w:type="spellEnd"/>
      <w:proofErr w:type="gramEnd"/>
      <w:r w:rsidRPr="00C43584">
        <w:rPr>
          <w:sz w:val="24"/>
          <w:szCs w:val="24"/>
        </w:rPr>
        <w:t xml:space="preserve"> al</w:t>
      </w:r>
      <w:r w:rsidRPr="00C43584">
        <w:rPr>
          <w:i/>
          <w:sz w:val="24"/>
          <w:szCs w:val="24"/>
        </w:rPr>
        <w:t>.</w:t>
      </w:r>
      <w:r w:rsidRPr="00C43584">
        <w:rPr>
          <w:sz w:val="24"/>
          <w:szCs w:val="24"/>
        </w:rPr>
        <w:t>, 2010)</w:t>
      </w:r>
    </w:p>
    <w:p w:rsidR="00BA6BFB" w:rsidRPr="00C43584" w:rsidRDefault="00BA6BFB" w:rsidP="0091626A">
      <w:pPr>
        <w:ind w:firstLine="709"/>
        <w:jc w:val="both"/>
        <w:rPr>
          <w:sz w:val="24"/>
          <w:szCs w:val="24"/>
        </w:rPr>
      </w:pPr>
      <w:r w:rsidRPr="00C43584">
        <w:rPr>
          <w:sz w:val="24"/>
          <w:szCs w:val="24"/>
        </w:rPr>
        <w:t xml:space="preserve">De acordo com </w:t>
      </w:r>
      <w:proofErr w:type="spellStart"/>
      <w:r w:rsidRPr="00C43584">
        <w:rPr>
          <w:sz w:val="24"/>
          <w:szCs w:val="24"/>
        </w:rPr>
        <w:t>Cambria</w:t>
      </w:r>
      <w:proofErr w:type="spellEnd"/>
      <w:r w:rsidRPr="00C43584">
        <w:rPr>
          <w:sz w:val="24"/>
          <w:szCs w:val="24"/>
        </w:rPr>
        <w:t xml:space="preserve"> (2008), as normas brasileiras de contabilidade sempre foram orientadas por padrões normativos, mas com a prevalência da essência sobre a forma motivada pela convergência aos padrões contábeis internacionais o ambiente contábil brasileiro migrou para uma avaliação de natureza mais subjetiva.</w:t>
      </w:r>
    </w:p>
    <w:p w:rsidR="00BA6BFB" w:rsidRPr="00C43584" w:rsidRDefault="00BA6BFB" w:rsidP="00BA6BFB">
      <w:pPr>
        <w:pStyle w:val="PargrafodaLista"/>
        <w:tabs>
          <w:tab w:val="left" w:pos="709"/>
        </w:tabs>
        <w:ind w:left="0"/>
        <w:contextualSpacing w:val="0"/>
        <w:jc w:val="both"/>
        <w:rPr>
          <w:sz w:val="24"/>
          <w:szCs w:val="24"/>
        </w:rPr>
      </w:pPr>
    </w:p>
    <w:p w:rsidR="00BA6BFB" w:rsidRPr="00C43584" w:rsidRDefault="00BA6BFB" w:rsidP="00BA6BFB">
      <w:pPr>
        <w:pStyle w:val="PargrafodaLista"/>
        <w:tabs>
          <w:tab w:val="left" w:pos="709"/>
        </w:tabs>
        <w:ind w:left="0"/>
        <w:contextualSpacing w:val="0"/>
        <w:jc w:val="both"/>
        <w:rPr>
          <w:b/>
          <w:sz w:val="24"/>
          <w:szCs w:val="24"/>
        </w:rPr>
      </w:pPr>
      <w:r w:rsidRPr="00C43584">
        <w:rPr>
          <w:b/>
          <w:sz w:val="24"/>
          <w:szCs w:val="24"/>
        </w:rPr>
        <w:t xml:space="preserve">2.2. Gerenciamento de resultados: </w:t>
      </w:r>
      <w:r>
        <w:rPr>
          <w:b/>
          <w:i/>
          <w:sz w:val="24"/>
          <w:szCs w:val="24"/>
        </w:rPr>
        <w:t xml:space="preserve">accruals </w:t>
      </w:r>
      <w:r>
        <w:rPr>
          <w:b/>
          <w:sz w:val="24"/>
          <w:szCs w:val="24"/>
        </w:rPr>
        <w:t>discricionários</w:t>
      </w:r>
      <w:r w:rsidRPr="00C43584">
        <w:rPr>
          <w:b/>
          <w:sz w:val="24"/>
          <w:szCs w:val="24"/>
        </w:rPr>
        <w:t xml:space="preserve"> x decisões operacionais</w:t>
      </w:r>
    </w:p>
    <w:p w:rsidR="00BA6BFB" w:rsidRPr="00C43584" w:rsidRDefault="00BA6BFB" w:rsidP="0091626A">
      <w:pPr>
        <w:autoSpaceDE w:val="0"/>
        <w:autoSpaceDN w:val="0"/>
        <w:adjustRightInd w:val="0"/>
        <w:ind w:firstLine="709"/>
        <w:jc w:val="both"/>
        <w:rPr>
          <w:bCs/>
          <w:sz w:val="24"/>
          <w:szCs w:val="24"/>
        </w:rPr>
      </w:pPr>
      <w:r w:rsidRPr="00C43584">
        <w:rPr>
          <w:sz w:val="24"/>
          <w:szCs w:val="24"/>
        </w:rPr>
        <w:t xml:space="preserve">A dispersão do capital das corporações e a conseqüente separação entre propriedade e gestão, atreladas à característica intrínseca do gestor de agir consistentemente em prol da maximização da sua utilidade, deram origem às várias hipóteses de conflitos entre acionistas (principais) e gestores (agentes). Esses conflitos são denominados conflitos de agência. </w:t>
      </w:r>
    </w:p>
    <w:p w:rsidR="00BA6BFB" w:rsidRPr="00C43584" w:rsidRDefault="00BA6BFB" w:rsidP="0091626A">
      <w:pPr>
        <w:autoSpaceDE w:val="0"/>
        <w:autoSpaceDN w:val="0"/>
        <w:adjustRightInd w:val="0"/>
        <w:ind w:firstLine="709"/>
        <w:jc w:val="both"/>
        <w:rPr>
          <w:bCs/>
          <w:sz w:val="24"/>
          <w:szCs w:val="24"/>
        </w:rPr>
      </w:pPr>
      <w:r w:rsidRPr="00C43584">
        <w:rPr>
          <w:bCs/>
          <w:sz w:val="24"/>
          <w:szCs w:val="24"/>
        </w:rPr>
        <w:t>Outro problema também decorrente da dispersão do capital e do divórcio entre a propriedade e a gestão é a assimetria informacional, ou seja, os gestores por serem responsáveis por todas as atividades da empresa possuem toda a informação relevante disponível</w:t>
      </w:r>
      <w:r w:rsidRPr="00C43584">
        <w:rPr>
          <w:sz w:val="24"/>
          <w:szCs w:val="24"/>
        </w:rPr>
        <w:t>, e usam essa vantagem informacional na defesa dos seus interesses</w:t>
      </w:r>
      <w:r w:rsidRPr="00C43584">
        <w:rPr>
          <w:bCs/>
          <w:sz w:val="24"/>
          <w:szCs w:val="24"/>
        </w:rPr>
        <w:t xml:space="preserve">. Por sua vez, os acionistas estão em desvantagem informacional em relação aos altos executivos, mas </w:t>
      </w:r>
      <w:r>
        <w:rPr>
          <w:bCs/>
          <w:sz w:val="24"/>
          <w:szCs w:val="24"/>
        </w:rPr>
        <w:t xml:space="preserve">estes </w:t>
      </w:r>
      <w:r w:rsidRPr="00C43584">
        <w:rPr>
          <w:bCs/>
          <w:sz w:val="24"/>
          <w:szCs w:val="24"/>
        </w:rPr>
        <w:t xml:space="preserve">também </w:t>
      </w:r>
      <w:r>
        <w:rPr>
          <w:bCs/>
          <w:sz w:val="24"/>
          <w:szCs w:val="24"/>
        </w:rPr>
        <w:t>estão em desvantagem diante d</w:t>
      </w:r>
      <w:r w:rsidRPr="00C43584">
        <w:rPr>
          <w:bCs/>
          <w:sz w:val="24"/>
          <w:szCs w:val="24"/>
        </w:rPr>
        <w:t>os funcionários da empresa. Esses dois problemas existem devido a basicamente dois problemas: a inexistência de contrato perfeito e a inexistência do agente perfeito. (</w:t>
      </w:r>
      <w:r w:rsidRPr="00C43584">
        <w:rPr>
          <w:sz w:val="24"/>
          <w:szCs w:val="24"/>
        </w:rPr>
        <w:t>Lopes &amp; Martins, 2007</w:t>
      </w:r>
      <w:r>
        <w:rPr>
          <w:sz w:val="24"/>
          <w:szCs w:val="24"/>
        </w:rPr>
        <w:t xml:space="preserve">; </w:t>
      </w:r>
      <w:r w:rsidRPr="00C43584">
        <w:rPr>
          <w:sz w:val="24"/>
          <w:szCs w:val="24"/>
        </w:rPr>
        <w:t>Lopes &amp; Iudícibus, 2012;</w:t>
      </w:r>
      <w:r>
        <w:rPr>
          <w:sz w:val="24"/>
          <w:szCs w:val="24"/>
        </w:rPr>
        <w:t xml:space="preserve"> </w:t>
      </w:r>
      <w:r w:rsidRPr="00C43584">
        <w:rPr>
          <w:bCs/>
          <w:sz w:val="24"/>
          <w:szCs w:val="24"/>
        </w:rPr>
        <w:t xml:space="preserve">Rossetti &amp; Andrade, </w:t>
      </w:r>
      <w:r>
        <w:rPr>
          <w:bCs/>
          <w:sz w:val="24"/>
          <w:szCs w:val="24"/>
        </w:rPr>
        <w:t>2014</w:t>
      </w:r>
      <w:r w:rsidRPr="00C43584">
        <w:rPr>
          <w:sz w:val="24"/>
          <w:szCs w:val="24"/>
        </w:rPr>
        <w:t>)</w:t>
      </w:r>
    </w:p>
    <w:p w:rsidR="00BA6BFB" w:rsidRPr="00C43584" w:rsidRDefault="00BA6BFB" w:rsidP="0091626A">
      <w:pPr>
        <w:autoSpaceDE w:val="0"/>
        <w:autoSpaceDN w:val="0"/>
        <w:adjustRightInd w:val="0"/>
        <w:ind w:firstLine="709"/>
        <w:jc w:val="both"/>
        <w:rPr>
          <w:bCs/>
          <w:sz w:val="24"/>
          <w:szCs w:val="24"/>
        </w:rPr>
      </w:pPr>
      <w:r w:rsidRPr="00C43584">
        <w:rPr>
          <w:bCs/>
          <w:sz w:val="24"/>
          <w:szCs w:val="24"/>
        </w:rPr>
        <w:t>Como é impossível especificar nos contratos completos todas as possibilidades de eventos vindouros, os proprietários outorgam aos gestores mais do que a execução de ações previsíveis, ou seja, é outorgado aos agentes o direito residual de controle da empresa, resultante do livre arbítrio para a tomada de decisões em resposta a eventos não previsíveis. Esta condição de outorga, denominada de juízo gerencial, pode estar mais a serviço dos objetivos dos gestores do que dos acionistas, gerando os conflitos de agência. (Rossetti &amp; Andrade, 2014)</w:t>
      </w:r>
    </w:p>
    <w:p w:rsidR="00BA6BFB" w:rsidRPr="00C43584" w:rsidRDefault="00BA6BFB" w:rsidP="0091626A">
      <w:pPr>
        <w:ind w:firstLine="709"/>
        <w:jc w:val="both"/>
        <w:rPr>
          <w:sz w:val="24"/>
          <w:szCs w:val="24"/>
        </w:rPr>
      </w:pPr>
      <w:r w:rsidRPr="00C43584">
        <w:rPr>
          <w:sz w:val="24"/>
          <w:szCs w:val="24"/>
        </w:rPr>
        <w:t>Na tentativa de elaborarem um raciocínio sobre a relação entre o agente (gestor) e o principal (acionista), Jensen e Meckling</w:t>
      </w:r>
      <w:r>
        <w:rPr>
          <w:sz w:val="24"/>
          <w:szCs w:val="24"/>
        </w:rPr>
        <w:t xml:space="preserve"> (1976)</w:t>
      </w:r>
      <w:r w:rsidRPr="00C43584">
        <w:rPr>
          <w:sz w:val="24"/>
          <w:szCs w:val="24"/>
        </w:rPr>
        <w:t xml:space="preserve"> </w:t>
      </w:r>
      <w:r>
        <w:rPr>
          <w:sz w:val="24"/>
          <w:szCs w:val="24"/>
        </w:rPr>
        <w:t xml:space="preserve">desenvolveram a Teoria da Agência e </w:t>
      </w:r>
      <w:r w:rsidRPr="00C43584">
        <w:rPr>
          <w:sz w:val="24"/>
          <w:szCs w:val="24"/>
        </w:rPr>
        <w:lastRenderedPageBreak/>
        <w:t>verificaram a existência de um conflito de interesse entre as</w:t>
      </w:r>
      <w:r>
        <w:rPr>
          <w:sz w:val="24"/>
          <w:szCs w:val="24"/>
        </w:rPr>
        <w:t xml:space="preserve"> </w:t>
      </w:r>
      <w:r w:rsidRPr="00C43584">
        <w:rPr>
          <w:sz w:val="24"/>
          <w:szCs w:val="24"/>
        </w:rPr>
        <w:t>partes, pois existem decisões que podem maximizar a riqueza de um lado e outras que aperfeiçoam a do outro.</w:t>
      </w:r>
    </w:p>
    <w:p w:rsidR="00BA6BFB" w:rsidRPr="00C43584" w:rsidRDefault="00BA6BFB" w:rsidP="0091626A">
      <w:pPr>
        <w:ind w:firstLine="709"/>
        <w:jc w:val="both"/>
        <w:rPr>
          <w:sz w:val="24"/>
          <w:szCs w:val="24"/>
        </w:rPr>
      </w:pPr>
      <w:r w:rsidRPr="00C43584">
        <w:rPr>
          <w:sz w:val="24"/>
          <w:szCs w:val="24"/>
        </w:rPr>
        <w:t xml:space="preserve">Para Akerlof (1970), a assimetria informacional gera ineficiências de mercado. Isso se deve ao fato de que individualmente os agentes tomam decisões baseados em informações disponíveis. Obviamente, aqueles que possuem mais informações podem se beneficiar dessa vantagem e tirar proveito dessa situação. Uma das formas de resolver esses conflitos de interesse é buscar a redução da assimetria informacional, a partir da adoção de mecanismos de monitoramento que contribuam com a congruência de interesses entre principal e agente. Cabe ressaltar que esses mecanismos geram custos para a empresa, os denominados custos de agência. </w:t>
      </w:r>
    </w:p>
    <w:p w:rsidR="00BA6BFB" w:rsidRPr="00C43584" w:rsidRDefault="00BA6BFB" w:rsidP="0091626A">
      <w:pPr>
        <w:ind w:firstLine="709"/>
        <w:jc w:val="both"/>
        <w:rPr>
          <w:sz w:val="24"/>
          <w:szCs w:val="24"/>
        </w:rPr>
      </w:pPr>
      <w:r>
        <w:rPr>
          <w:sz w:val="24"/>
          <w:szCs w:val="24"/>
        </w:rPr>
        <w:t xml:space="preserve">A função da contabilidade </w:t>
      </w:r>
      <w:r w:rsidRPr="00C43584">
        <w:rPr>
          <w:sz w:val="24"/>
          <w:szCs w:val="24"/>
        </w:rPr>
        <w:t>é reduzir a assimetria da informação, a fim de tornar os custos de agência menores.</w:t>
      </w:r>
      <w:r>
        <w:rPr>
          <w:sz w:val="24"/>
          <w:szCs w:val="24"/>
        </w:rPr>
        <w:t xml:space="preserve"> </w:t>
      </w:r>
      <w:r w:rsidRPr="00C43584">
        <w:rPr>
          <w:sz w:val="24"/>
          <w:szCs w:val="24"/>
        </w:rPr>
        <w:t xml:space="preserve">Nesse cenário, a contabilidade demonstra seu valor, pois é capaz de reduzir os custos contratuais e contribuir para a maximização dos resultados da entidade. Segundo Cardoso </w:t>
      </w:r>
      <w:proofErr w:type="spellStart"/>
      <w:proofErr w:type="gramStart"/>
      <w:r w:rsidRPr="00C43584">
        <w:rPr>
          <w:sz w:val="24"/>
          <w:szCs w:val="24"/>
        </w:rPr>
        <w:t>et</w:t>
      </w:r>
      <w:proofErr w:type="spellEnd"/>
      <w:proofErr w:type="gramEnd"/>
      <w:r w:rsidRPr="00C43584">
        <w:rPr>
          <w:sz w:val="24"/>
          <w:szCs w:val="24"/>
        </w:rPr>
        <w:t xml:space="preserve"> al</w:t>
      </w:r>
      <w:r w:rsidRPr="00C43584">
        <w:rPr>
          <w:i/>
          <w:sz w:val="24"/>
          <w:szCs w:val="24"/>
        </w:rPr>
        <w:t xml:space="preserve">. </w:t>
      </w:r>
      <w:r w:rsidRPr="00C43584">
        <w:rPr>
          <w:sz w:val="24"/>
          <w:szCs w:val="24"/>
        </w:rPr>
        <w:t xml:space="preserve">(2009, p. 776), “a contabilidade é um mecanismo dedicado à redução da assimetria informacional”. </w:t>
      </w:r>
    </w:p>
    <w:p w:rsidR="00BA6BFB" w:rsidRPr="00C43584" w:rsidRDefault="00BA6BFB" w:rsidP="0091626A">
      <w:pPr>
        <w:pStyle w:val="PargrafodaLista"/>
        <w:ind w:left="0" w:firstLine="709"/>
        <w:contextualSpacing w:val="0"/>
        <w:jc w:val="both"/>
        <w:rPr>
          <w:sz w:val="24"/>
          <w:szCs w:val="24"/>
        </w:rPr>
      </w:pPr>
      <w:r>
        <w:rPr>
          <w:sz w:val="24"/>
          <w:szCs w:val="24"/>
        </w:rPr>
        <w:t>Sendo a</w:t>
      </w:r>
      <w:r w:rsidRPr="00C43584">
        <w:rPr>
          <w:sz w:val="24"/>
          <w:szCs w:val="24"/>
        </w:rPr>
        <w:t xml:space="preserve"> contabilidade e os mecanismos de governança corporativa</w:t>
      </w:r>
      <w:r>
        <w:rPr>
          <w:sz w:val="24"/>
          <w:szCs w:val="24"/>
        </w:rPr>
        <w:t xml:space="preserve">, instrumentos de monitoramento </w:t>
      </w:r>
      <w:r w:rsidRPr="00C43584">
        <w:rPr>
          <w:sz w:val="24"/>
          <w:szCs w:val="24"/>
        </w:rPr>
        <w:t xml:space="preserve">utilizados na tentativa de mitigar os conflitos de agência, a partir da redução da assimetria </w:t>
      </w:r>
      <w:r>
        <w:rPr>
          <w:sz w:val="24"/>
          <w:szCs w:val="24"/>
        </w:rPr>
        <w:t xml:space="preserve">da informação, </w:t>
      </w:r>
      <w:r w:rsidRPr="00C43584">
        <w:rPr>
          <w:sz w:val="24"/>
          <w:szCs w:val="24"/>
        </w:rPr>
        <w:t>um dos temas de extrema relevância para a contabilidade é o gerenciamento de resultados.</w:t>
      </w:r>
    </w:p>
    <w:p w:rsidR="00BA6BFB" w:rsidRPr="00C43584" w:rsidRDefault="00BA6BFB" w:rsidP="0091626A">
      <w:pPr>
        <w:pStyle w:val="PargrafodaLista"/>
        <w:ind w:left="0" w:firstLine="709"/>
        <w:contextualSpacing w:val="0"/>
        <w:jc w:val="both"/>
        <w:rPr>
          <w:sz w:val="24"/>
          <w:szCs w:val="24"/>
        </w:rPr>
      </w:pPr>
      <w:r w:rsidRPr="00C43584">
        <w:rPr>
          <w:sz w:val="24"/>
          <w:szCs w:val="24"/>
        </w:rPr>
        <w:t>Segundo Martinez (2001), os usuários da informação contábil consideram que o resultado (lucro/prejuízo) é o principal produto da contabilidade, e é com base nele que se avalia o desempenho das empresas. Porém, seguindo a idéia da assimetria informacional, esse resultado pode decorrer de es</w:t>
      </w:r>
      <w:r>
        <w:rPr>
          <w:sz w:val="24"/>
          <w:szCs w:val="24"/>
        </w:rPr>
        <w:t>colhas</w:t>
      </w:r>
      <w:r w:rsidRPr="00C43584">
        <w:rPr>
          <w:sz w:val="24"/>
          <w:szCs w:val="24"/>
        </w:rPr>
        <w:t xml:space="preserve"> contábeis discricionári</w:t>
      </w:r>
      <w:r>
        <w:rPr>
          <w:sz w:val="24"/>
          <w:szCs w:val="24"/>
        </w:rPr>
        <w:t>a</w:t>
      </w:r>
      <w:r w:rsidRPr="00C43584">
        <w:rPr>
          <w:sz w:val="24"/>
          <w:szCs w:val="24"/>
        </w:rPr>
        <w:t>s que não possuem estrita relação com a realidade operacio</w:t>
      </w:r>
      <w:r>
        <w:rPr>
          <w:sz w:val="24"/>
          <w:szCs w:val="24"/>
        </w:rPr>
        <w:t xml:space="preserve">nal da firma. De modo geral, </w:t>
      </w:r>
      <w:r w:rsidRPr="00C43584">
        <w:rPr>
          <w:sz w:val="24"/>
          <w:szCs w:val="24"/>
        </w:rPr>
        <w:t>es</w:t>
      </w:r>
      <w:r>
        <w:rPr>
          <w:sz w:val="24"/>
          <w:szCs w:val="24"/>
        </w:rPr>
        <w:t xml:space="preserve">sas escolhas contábeis </w:t>
      </w:r>
      <w:r w:rsidRPr="00C43584">
        <w:rPr>
          <w:sz w:val="24"/>
          <w:szCs w:val="24"/>
        </w:rPr>
        <w:t>s</w:t>
      </w:r>
      <w:r>
        <w:rPr>
          <w:sz w:val="24"/>
          <w:szCs w:val="24"/>
        </w:rPr>
        <w:t>ão</w:t>
      </w:r>
      <w:r w:rsidRPr="00C43584">
        <w:rPr>
          <w:sz w:val="24"/>
          <w:szCs w:val="24"/>
        </w:rPr>
        <w:t xml:space="preserve"> motivad</w:t>
      </w:r>
      <w:r>
        <w:rPr>
          <w:sz w:val="24"/>
          <w:szCs w:val="24"/>
        </w:rPr>
        <w:t>a</w:t>
      </w:r>
      <w:r w:rsidRPr="00C43584">
        <w:rPr>
          <w:sz w:val="24"/>
          <w:szCs w:val="24"/>
        </w:rPr>
        <w:t>s por fatores exógenos à empresa, devido aos seus gestores levarem os resultados na direção em que deseje. (M</w:t>
      </w:r>
      <w:r w:rsidR="003B6BB8" w:rsidRPr="00C43584">
        <w:rPr>
          <w:sz w:val="24"/>
          <w:szCs w:val="24"/>
        </w:rPr>
        <w:t>artinez</w:t>
      </w:r>
      <w:r w:rsidRPr="00C43584">
        <w:rPr>
          <w:sz w:val="24"/>
          <w:szCs w:val="24"/>
        </w:rPr>
        <w:t>, 2008)</w:t>
      </w:r>
    </w:p>
    <w:p w:rsidR="00BA6BFB" w:rsidRPr="00C43584" w:rsidRDefault="00BA6BFB" w:rsidP="0091626A">
      <w:pPr>
        <w:autoSpaceDE w:val="0"/>
        <w:autoSpaceDN w:val="0"/>
        <w:adjustRightInd w:val="0"/>
        <w:ind w:firstLine="709"/>
        <w:jc w:val="both"/>
        <w:rPr>
          <w:bCs/>
          <w:sz w:val="24"/>
          <w:szCs w:val="24"/>
        </w:rPr>
      </w:pPr>
      <w:r w:rsidRPr="00C43584">
        <w:rPr>
          <w:bCs/>
          <w:sz w:val="24"/>
          <w:szCs w:val="24"/>
        </w:rPr>
        <w:t xml:space="preserve">Para </w:t>
      </w:r>
      <w:proofErr w:type="spellStart"/>
      <w:r w:rsidRPr="00C43584">
        <w:rPr>
          <w:bCs/>
          <w:sz w:val="24"/>
          <w:szCs w:val="24"/>
        </w:rPr>
        <w:t>Butler</w:t>
      </w:r>
      <w:proofErr w:type="spellEnd"/>
      <w:r w:rsidRPr="00C43584">
        <w:rPr>
          <w:bCs/>
          <w:sz w:val="24"/>
          <w:szCs w:val="24"/>
        </w:rPr>
        <w:t xml:space="preserve">, Leone, e </w:t>
      </w:r>
      <w:proofErr w:type="spellStart"/>
      <w:r w:rsidRPr="00C43584">
        <w:rPr>
          <w:bCs/>
          <w:sz w:val="24"/>
          <w:szCs w:val="24"/>
        </w:rPr>
        <w:t>Willenborg</w:t>
      </w:r>
      <w:proofErr w:type="spellEnd"/>
      <w:r w:rsidRPr="00C43584">
        <w:rPr>
          <w:bCs/>
          <w:sz w:val="24"/>
          <w:szCs w:val="24"/>
        </w:rPr>
        <w:t xml:space="preserve"> (2004), gerenciamento de resultados é uma cobertura para atos que afetam os resultados contábeis reportados ou sua interpretação, a partir d</w:t>
      </w:r>
      <w:r>
        <w:rPr>
          <w:bCs/>
          <w:sz w:val="24"/>
          <w:szCs w:val="24"/>
        </w:rPr>
        <w:t xml:space="preserve">o processo </w:t>
      </w:r>
      <w:r w:rsidRPr="00C43584">
        <w:rPr>
          <w:bCs/>
          <w:sz w:val="24"/>
          <w:szCs w:val="24"/>
        </w:rPr>
        <w:t>produ</w:t>
      </w:r>
      <w:r>
        <w:rPr>
          <w:bCs/>
          <w:sz w:val="24"/>
          <w:szCs w:val="24"/>
        </w:rPr>
        <w:t>tivo</w:t>
      </w:r>
      <w:r w:rsidRPr="00C43584">
        <w:rPr>
          <w:bCs/>
          <w:sz w:val="24"/>
          <w:szCs w:val="24"/>
        </w:rPr>
        <w:t xml:space="preserve"> e</w:t>
      </w:r>
      <w:r>
        <w:rPr>
          <w:bCs/>
          <w:sz w:val="24"/>
          <w:szCs w:val="24"/>
        </w:rPr>
        <w:t>/ou</w:t>
      </w:r>
      <w:r w:rsidRPr="00C43584">
        <w:rPr>
          <w:bCs/>
          <w:sz w:val="24"/>
          <w:szCs w:val="24"/>
        </w:rPr>
        <w:t xml:space="preserve"> decisões de investimento que parcialmente determina</w:t>
      </w:r>
      <w:r>
        <w:rPr>
          <w:bCs/>
          <w:sz w:val="24"/>
          <w:szCs w:val="24"/>
        </w:rPr>
        <w:t>m</w:t>
      </w:r>
      <w:r w:rsidRPr="00C43584">
        <w:rPr>
          <w:bCs/>
          <w:sz w:val="24"/>
          <w:szCs w:val="24"/>
        </w:rPr>
        <w:t xml:space="preserve"> o resultado econômico subjacente, passando pela escolha do tratamento contábil e do tamanho dos </w:t>
      </w:r>
      <w:r w:rsidRPr="00F1201B">
        <w:rPr>
          <w:bCs/>
          <w:i/>
          <w:sz w:val="24"/>
          <w:szCs w:val="24"/>
        </w:rPr>
        <w:t>accruals</w:t>
      </w:r>
      <w:r w:rsidRPr="00C43584">
        <w:rPr>
          <w:bCs/>
          <w:sz w:val="24"/>
          <w:szCs w:val="24"/>
        </w:rPr>
        <w:t xml:space="preserve"> ao preparar os relatórios periódicos, e terminando em ações que afetam a interpretação dos resultados reportados.</w:t>
      </w:r>
    </w:p>
    <w:p w:rsidR="00BA6BFB" w:rsidRPr="00C43584" w:rsidRDefault="00BA6BFB" w:rsidP="0091626A">
      <w:pPr>
        <w:autoSpaceDE w:val="0"/>
        <w:autoSpaceDN w:val="0"/>
        <w:adjustRightInd w:val="0"/>
        <w:ind w:firstLine="709"/>
        <w:jc w:val="both"/>
        <w:rPr>
          <w:bCs/>
          <w:sz w:val="24"/>
          <w:szCs w:val="24"/>
        </w:rPr>
      </w:pPr>
      <w:r w:rsidRPr="00C43584">
        <w:rPr>
          <w:bCs/>
          <w:sz w:val="24"/>
          <w:szCs w:val="24"/>
        </w:rPr>
        <w:t xml:space="preserve">Segundo Martinez (2008), uma conseqüência da prática do gerenciamento de resultados é o comprometimento da qualidade da informação contábil, visto que sua utilização pode criar sérias ineficiências alocativas entre empresas, assim como provocar distribuições de riquezas injustificáveis, com danosas </w:t>
      </w:r>
      <w:proofErr w:type="spellStart"/>
      <w:r w:rsidRPr="00C43584">
        <w:rPr>
          <w:bCs/>
          <w:sz w:val="24"/>
          <w:szCs w:val="24"/>
        </w:rPr>
        <w:t>consequencias</w:t>
      </w:r>
      <w:proofErr w:type="spellEnd"/>
      <w:r w:rsidRPr="00C43584">
        <w:rPr>
          <w:bCs/>
          <w:sz w:val="24"/>
          <w:szCs w:val="24"/>
        </w:rPr>
        <w:t xml:space="preserve"> para o mercado de capitais. Martinez (2013) declara que a intervenção nos números contábeis reportados é um procedimento crítico, visto que as demonstrações financeiras sintetizam informação relevante sobre o desempenho da entidade. </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O gerenciamento </w:t>
      </w:r>
      <w:r>
        <w:rPr>
          <w:sz w:val="24"/>
          <w:szCs w:val="24"/>
        </w:rPr>
        <w:t xml:space="preserve">de resultados </w:t>
      </w:r>
      <w:r w:rsidRPr="00C43584">
        <w:rPr>
          <w:sz w:val="24"/>
          <w:szCs w:val="24"/>
        </w:rPr>
        <w:t>por</w:t>
      </w:r>
      <w:r>
        <w:rPr>
          <w:sz w:val="24"/>
          <w:szCs w:val="24"/>
        </w:rPr>
        <w:t xml:space="preserve"> escolhas contábeis</w:t>
      </w:r>
      <w:r w:rsidRPr="00C43584">
        <w:rPr>
          <w:sz w:val="24"/>
          <w:szCs w:val="24"/>
        </w:rPr>
        <w:t xml:space="preserve"> se dá devido ao regime de competência (</w:t>
      </w:r>
      <w:proofErr w:type="spellStart"/>
      <w:r w:rsidRPr="00C43584">
        <w:rPr>
          <w:i/>
          <w:sz w:val="24"/>
          <w:szCs w:val="24"/>
        </w:rPr>
        <w:t>accruals</w:t>
      </w:r>
      <w:proofErr w:type="spellEnd"/>
      <w:r w:rsidRPr="00C43584">
        <w:rPr>
          <w:i/>
          <w:sz w:val="24"/>
          <w:szCs w:val="24"/>
        </w:rPr>
        <w:t xml:space="preserve"> </w:t>
      </w:r>
      <w:proofErr w:type="spellStart"/>
      <w:r w:rsidRPr="00C43584">
        <w:rPr>
          <w:i/>
          <w:sz w:val="24"/>
          <w:szCs w:val="24"/>
        </w:rPr>
        <w:t>basis</w:t>
      </w:r>
      <w:proofErr w:type="spellEnd"/>
      <w:r w:rsidRPr="00C43584">
        <w:rPr>
          <w:sz w:val="24"/>
          <w:szCs w:val="24"/>
        </w:rPr>
        <w:t xml:space="preserve">). Segundo </w:t>
      </w:r>
      <w:proofErr w:type="spellStart"/>
      <w:r w:rsidRPr="00C43584">
        <w:rPr>
          <w:sz w:val="24"/>
          <w:szCs w:val="24"/>
        </w:rPr>
        <w:t>Ronen</w:t>
      </w:r>
      <w:proofErr w:type="spellEnd"/>
      <w:r w:rsidRPr="00C43584">
        <w:rPr>
          <w:sz w:val="24"/>
          <w:szCs w:val="24"/>
        </w:rPr>
        <w:t xml:space="preserve"> e </w:t>
      </w:r>
      <w:proofErr w:type="spellStart"/>
      <w:r w:rsidRPr="00C43584">
        <w:rPr>
          <w:sz w:val="24"/>
          <w:szCs w:val="24"/>
        </w:rPr>
        <w:t>Yaari</w:t>
      </w:r>
      <w:proofErr w:type="spellEnd"/>
      <w:r w:rsidRPr="00C43584">
        <w:rPr>
          <w:sz w:val="24"/>
          <w:szCs w:val="24"/>
        </w:rPr>
        <w:t xml:space="preserve"> (2008), os </w:t>
      </w:r>
      <w:r w:rsidRPr="00C43584">
        <w:rPr>
          <w:i/>
          <w:sz w:val="24"/>
          <w:szCs w:val="24"/>
        </w:rPr>
        <w:t>accruals</w:t>
      </w:r>
      <w:r w:rsidRPr="00C43584">
        <w:rPr>
          <w:sz w:val="24"/>
          <w:szCs w:val="24"/>
        </w:rPr>
        <w:t xml:space="preserve"> surgem pela discrepância existente no </w:t>
      </w:r>
      <w:r w:rsidRPr="00C43584">
        <w:rPr>
          <w:i/>
          <w:sz w:val="24"/>
          <w:szCs w:val="24"/>
        </w:rPr>
        <w:t>timing</w:t>
      </w:r>
      <w:r w:rsidRPr="00C43584">
        <w:rPr>
          <w:sz w:val="24"/>
          <w:szCs w:val="24"/>
        </w:rPr>
        <w:t xml:space="preserve"> entre os movimentos nos fluxos de caixa das transações realizadas pelas empresas na consecução de suas atividades objeto e o momento do reconhecimento pela contabilidade dessas transações e eventos, dada à flexibilidade das normas e práticas contábeis.</w:t>
      </w:r>
    </w:p>
    <w:p w:rsidR="00BA6BFB" w:rsidRPr="00C43584" w:rsidRDefault="00BA6BFB" w:rsidP="0091626A">
      <w:pPr>
        <w:autoSpaceDE w:val="0"/>
        <w:autoSpaceDN w:val="0"/>
        <w:adjustRightInd w:val="0"/>
        <w:ind w:firstLine="709"/>
        <w:jc w:val="both"/>
        <w:rPr>
          <w:bCs/>
          <w:sz w:val="24"/>
          <w:szCs w:val="24"/>
        </w:rPr>
      </w:pPr>
      <w:r w:rsidRPr="00C43584">
        <w:rPr>
          <w:bCs/>
          <w:sz w:val="24"/>
          <w:szCs w:val="24"/>
        </w:rPr>
        <w:t xml:space="preserve">Mensurar o lucro econômico através do registro dos </w:t>
      </w:r>
      <w:r w:rsidRPr="00C43584">
        <w:rPr>
          <w:bCs/>
          <w:i/>
          <w:sz w:val="24"/>
          <w:szCs w:val="24"/>
        </w:rPr>
        <w:t>accruals</w:t>
      </w:r>
      <w:r w:rsidRPr="00C43584">
        <w:rPr>
          <w:bCs/>
          <w:sz w:val="24"/>
          <w:szCs w:val="24"/>
        </w:rPr>
        <w:t xml:space="preserve"> representa registrar o acréscimo efetivo na riqueza patrimonial da unidade econômica, independente da movimentação financeira. Porém, o problema é a discricionariedade do gestor em aumentar ou diminuir esses </w:t>
      </w:r>
      <w:r w:rsidRPr="00C43584">
        <w:rPr>
          <w:bCs/>
          <w:i/>
          <w:sz w:val="24"/>
          <w:szCs w:val="24"/>
        </w:rPr>
        <w:t>accruals</w:t>
      </w:r>
      <w:r w:rsidRPr="00C43584">
        <w:rPr>
          <w:bCs/>
          <w:sz w:val="24"/>
          <w:szCs w:val="24"/>
        </w:rPr>
        <w:t xml:space="preserve"> com o objetivo de influenciar o </w:t>
      </w:r>
      <w:r>
        <w:rPr>
          <w:bCs/>
          <w:sz w:val="24"/>
          <w:szCs w:val="24"/>
        </w:rPr>
        <w:t>resultad</w:t>
      </w:r>
      <w:r w:rsidRPr="00C43584">
        <w:rPr>
          <w:bCs/>
          <w:sz w:val="24"/>
          <w:szCs w:val="24"/>
        </w:rPr>
        <w:t>o.</w:t>
      </w:r>
    </w:p>
    <w:p w:rsidR="00BA6BFB" w:rsidRDefault="00BA6BFB" w:rsidP="0091626A">
      <w:pPr>
        <w:pStyle w:val="PargrafodaLista"/>
        <w:ind w:left="0" w:firstLine="709"/>
        <w:contextualSpacing w:val="0"/>
        <w:jc w:val="both"/>
        <w:rPr>
          <w:sz w:val="24"/>
          <w:szCs w:val="24"/>
        </w:rPr>
      </w:pPr>
      <w:r w:rsidRPr="00C43584">
        <w:rPr>
          <w:sz w:val="24"/>
          <w:szCs w:val="24"/>
        </w:rPr>
        <w:lastRenderedPageBreak/>
        <w:t xml:space="preserve">Segundo Martinez (2008), esses </w:t>
      </w:r>
      <w:r w:rsidRPr="00C43584">
        <w:rPr>
          <w:i/>
          <w:sz w:val="24"/>
          <w:szCs w:val="24"/>
        </w:rPr>
        <w:t>accruals</w:t>
      </w:r>
      <w:r w:rsidRPr="00C43584">
        <w:rPr>
          <w:sz w:val="24"/>
          <w:szCs w:val="24"/>
        </w:rPr>
        <w:t xml:space="preserve"> podem ser </w:t>
      </w:r>
      <w:r>
        <w:rPr>
          <w:sz w:val="24"/>
          <w:szCs w:val="24"/>
        </w:rPr>
        <w:t>classifica</w:t>
      </w:r>
      <w:r w:rsidRPr="00C43584">
        <w:rPr>
          <w:sz w:val="24"/>
          <w:szCs w:val="24"/>
        </w:rPr>
        <w:t>dos tanto pela realidade do negócio da firma (</w:t>
      </w:r>
      <w:r w:rsidRPr="00C43584">
        <w:rPr>
          <w:i/>
          <w:sz w:val="24"/>
          <w:szCs w:val="24"/>
        </w:rPr>
        <w:t>accruals</w:t>
      </w:r>
      <w:r w:rsidRPr="00C43584">
        <w:rPr>
          <w:sz w:val="24"/>
          <w:szCs w:val="24"/>
        </w:rPr>
        <w:t xml:space="preserve"> não-discricionários: surgem das transações realizadas em um período e são normais para uma entidade; são inerentes às atividades da empresa), quanto pela subjetividade do gestor alheia aos interesses da firma (</w:t>
      </w:r>
      <w:r w:rsidRPr="00C43584">
        <w:rPr>
          <w:i/>
          <w:sz w:val="24"/>
          <w:szCs w:val="24"/>
        </w:rPr>
        <w:t>accruals</w:t>
      </w:r>
      <w:r w:rsidRPr="00C43584">
        <w:rPr>
          <w:sz w:val="24"/>
          <w:szCs w:val="24"/>
        </w:rPr>
        <w:t xml:space="preserve"> discricionários: surgem a partir de escolhas e tratamentos contábeis adotados com a finalidade de gerenciar resultados; são artificiais e teriam exclusivamente o objetivo de manipular o resultado contábil-financeiro). </w:t>
      </w:r>
    </w:p>
    <w:p w:rsidR="00BA6BFB" w:rsidRPr="00C43584" w:rsidRDefault="00BA6BFB" w:rsidP="0091626A">
      <w:pPr>
        <w:pStyle w:val="PargrafodaLista"/>
        <w:ind w:left="0" w:firstLine="709"/>
        <w:contextualSpacing w:val="0"/>
        <w:jc w:val="both"/>
        <w:rPr>
          <w:sz w:val="24"/>
          <w:szCs w:val="24"/>
        </w:rPr>
      </w:pPr>
      <w:r>
        <w:rPr>
          <w:sz w:val="24"/>
          <w:szCs w:val="24"/>
        </w:rPr>
        <w:t xml:space="preserve"> O g</w:t>
      </w:r>
      <w:r w:rsidRPr="00C43584">
        <w:rPr>
          <w:sz w:val="24"/>
          <w:szCs w:val="24"/>
        </w:rPr>
        <w:t xml:space="preserve">erenciamento de resultados por decisões operacionais ocorre quando os gestores adotam decisões </w:t>
      </w:r>
      <w:proofErr w:type="gramStart"/>
      <w:r w:rsidRPr="00C43584">
        <w:rPr>
          <w:sz w:val="24"/>
          <w:szCs w:val="24"/>
        </w:rPr>
        <w:t>sub</w:t>
      </w:r>
      <w:r w:rsidR="00C43996">
        <w:rPr>
          <w:sz w:val="24"/>
          <w:szCs w:val="24"/>
        </w:rPr>
        <w:t>-</w:t>
      </w:r>
      <w:r w:rsidRPr="00C43584">
        <w:rPr>
          <w:sz w:val="24"/>
          <w:szCs w:val="24"/>
        </w:rPr>
        <w:t>ótimas</w:t>
      </w:r>
      <w:proofErr w:type="gramEnd"/>
      <w:r w:rsidRPr="00C43584">
        <w:rPr>
          <w:sz w:val="24"/>
          <w:szCs w:val="24"/>
        </w:rPr>
        <w:t xml:space="preserve"> em relação ao momento e ao nível das práticas operacionais, e difere do gerenciamento por</w:t>
      </w:r>
      <w:r>
        <w:rPr>
          <w:sz w:val="24"/>
          <w:szCs w:val="24"/>
        </w:rPr>
        <w:t xml:space="preserve"> escolhas contábeis</w:t>
      </w:r>
      <w:r w:rsidRPr="00C43584">
        <w:rPr>
          <w:i/>
          <w:sz w:val="24"/>
          <w:szCs w:val="24"/>
        </w:rPr>
        <w:t xml:space="preserve"> </w:t>
      </w:r>
      <w:r w:rsidRPr="00C43584">
        <w:rPr>
          <w:sz w:val="24"/>
          <w:szCs w:val="24"/>
        </w:rPr>
        <w:t>por envolver atividades relacionadas ao negócio empresarial propriamente dito.</w:t>
      </w:r>
      <w:r>
        <w:rPr>
          <w:sz w:val="24"/>
          <w:szCs w:val="24"/>
        </w:rPr>
        <w:t xml:space="preserve"> (</w:t>
      </w:r>
      <w:proofErr w:type="spellStart"/>
      <w:r>
        <w:rPr>
          <w:sz w:val="24"/>
          <w:szCs w:val="24"/>
        </w:rPr>
        <w:t>C</w:t>
      </w:r>
      <w:r w:rsidR="003B6BB8">
        <w:rPr>
          <w:sz w:val="24"/>
          <w:szCs w:val="24"/>
        </w:rPr>
        <w:t>upertino</w:t>
      </w:r>
      <w:proofErr w:type="spellEnd"/>
      <w:r>
        <w:rPr>
          <w:sz w:val="24"/>
          <w:szCs w:val="24"/>
        </w:rPr>
        <w:t>, 2013)</w:t>
      </w:r>
      <w:r w:rsidRPr="00C43584">
        <w:rPr>
          <w:sz w:val="24"/>
          <w:szCs w:val="24"/>
        </w:rPr>
        <w:t xml:space="preserve"> Graham, Harvey e </w:t>
      </w:r>
      <w:proofErr w:type="spellStart"/>
      <w:r w:rsidRPr="00C43584">
        <w:rPr>
          <w:sz w:val="24"/>
          <w:szCs w:val="24"/>
        </w:rPr>
        <w:t>Rajgopal</w:t>
      </w:r>
      <w:proofErr w:type="spellEnd"/>
      <w:r w:rsidRPr="00C43584">
        <w:rPr>
          <w:sz w:val="24"/>
          <w:szCs w:val="24"/>
        </w:rPr>
        <w:t xml:space="preserve"> (2005), incentivam a pesquisa de gerenciamento de resultados por decisões operacionais, pois as decisões sobre as atividades reais dos negócios desfrutam de maior popularidade entre os administradores. </w:t>
      </w:r>
    </w:p>
    <w:p w:rsidR="00BA6BFB" w:rsidRPr="00C43584" w:rsidRDefault="00BA6BFB" w:rsidP="0091626A">
      <w:pPr>
        <w:autoSpaceDE w:val="0"/>
        <w:autoSpaceDN w:val="0"/>
        <w:adjustRightInd w:val="0"/>
        <w:ind w:firstLine="709"/>
        <w:jc w:val="both"/>
        <w:rPr>
          <w:b/>
          <w:bCs/>
          <w:color w:val="FF0000"/>
          <w:sz w:val="24"/>
          <w:szCs w:val="24"/>
        </w:rPr>
      </w:pPr>
      <w:proofErr w:type="spellStart"/>
      <w:r w:rsidRPr="00C43584">
        <w:rPr>
          <w:bCs/>
          <w:sz w:val="24"/>
          <w:szCs w:val="24"/>
        </w:rPr>
        <w:t>Roychowdhury</w:t>
      </w:r>
      <w:proofErr w:type="spellEnd"/>
      <w:r w:rsidRPr="00C43584">
        <w:rPr>
          <w:bCs/>
          <w:sz w:val="24"/>
          <w:szCs w:val="24"/>
        </w:rPr>
        <w:t xml:space="preserve"> (2005, p.336) define a tomada de decisões operacionais para </w:t>
      </w:r>
      <w:r>
        <w:rPr>
          <w:bCs/>
          <w:sz w:val="24"/>
          <w:szCs w:val="24"/>
        </w:rPr>
        <w:t>gerencia</w:t>
      </w:r>
      <w:r w:rsidRPr="00C43584">
        <w:rPr>
          <w:bCs/>
          <w:sz w:val="24"/>
          <w:szCs w:val="24"/>
        </w:rPr>
        <w:t xml:space="preserve">r a informação contábil como “ações de gestão que se desviam das práticas normais de negócio, realizadas com o objetivo principal de atender certos ganhos”. </w:t>
      </w:r>
    </w:p>
    <w:p w:rsidR="00BA6BFB" w:rsidRPr="00C43584" w:rsidRDefault="00BA6BFB" w:rsidP="0091626A">
      <w:pPr>
        <w:pStyle w:val="PargrafodaLista"/>
        <w:ind w:left="0" w:firstLine="709"/>
        <w:contextualSpacing w:val="0"/>
        <w:jc w:val="both"/>
        <w:rPr>
          <w:sz w:val="24"/>
          <w:szCs w:val="24"/>
        </w:rPr>
      </w:pPr>
      <w:r w:rsidRPr="00C43584">
        <w:rPr>
          <w:sz w:val="24"/>
          <w:szCs w:val="24"/>
        </w:rPr>
        <w:t>O ambiente regulatório influencia a prática do gerenciamento de resultados, pois num ambiente com regulação contábil mais restritiva, os gestores adotam decisões operacionais para gerenciar a informação contábil com mais intensidade que as demais empresas (J</w:t>
      </w:r>
      <w:r w:rsidR="00C43996" w:rsidRPr="00C43584">
        <w:rPr>
          <w:sz w:val="24"/>
          <w:szCs w:val="24"/>
        </w:rPr>
        <w:t>ones</w:t>
      </w:r>
      <w:r w:rsidRPr="00C43584">
        <w:rPr>
          <w:sz w:val="24"/>
          <w:szCs w:val="24"/>
        </w:rPr>
        <w:t xml:space="preserve">, 1991; </w:t>
      </w:r>
      <w:proofErr w:type="spellStart"/>
      <w:r w:rsidRPr="00C43584">
        <w:rPr>
          <w:sz w:val="24"/>
          <w:szCs w:val="24"/>
        </w:rPr>
        <w:t>Z</w:t>
      </w:r>
      <w:r w:rsidR="00C43996" w:rsidRPr="00C43584">
        <w:rPr>
          <w:sz w:val="24"/>
          <w:szCs w:val="24"/>
        </w:rPr>
        <w:t>ang</w:t>
      </w:r>
      <w:proofErr w:type="spellEnd"/>
      <w:r w:rsidRPr="00C43584">
        <w:rPr>
          <w:sz w:val="24"/>
          <w:szCs w:val="24"/>
        </w:rPr>
        <w:t xml:space="preserve">, 2012). </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Segundo </w:t>
      </w:r>
      <w:proofErr w:type="spellStart"/>
      <w:r w:rsidRPr="00C43584">
        <w:rPr>
          <w:sz w:val="24"/>
          <w:szCs w:val="24"/>
        </w:rPr>
        <w:t>Chi</w:t>
      </w:r>
      <w:proofErr w:type="spellEnd"/>
      <w:r w:rsidRPr="00C43584">
        <w:rPr>
          <w:sz w:val="24"/>
          <w:szCs w:val="24"/>
        </w:rPr>
        <w:t xml:space="preserve">, </w:t>
      </w:r>
      <w:proofErr w:type="spellStart"/>
      <w:r w:rsidRPr="00C43584">
        <w:rPr>
          <w:sz w:val="24"/>
          <w:szCs w:val="24"/>
        </w:rPr>
        <w:t>Lisic</w:t>
      </w:r>
      <w:proofErr w:type="spellEnd"/>
      <w:r w:rsidRPr="00C43584">
        <w:rPr>
          <w:sz w:val="24"/>
          <w:szCs w:val="24"/>
        </w:rPr>
        <w:t xml:space="preserve"> e </w:t>
      </w:r>
      <w:proofErr w:type="spellStart"/>
      <w:r w:rsidRPr="00C43584">
        <w:rPr>
          <w:sz w:val="24"/>
          <w:szCs w:val="24"/>
        </w:rPr>
        <w:t>Pevzner</w:t>
      </w:r>
      <w:proofErr w:type="spellEnd"/>
      <w:r w:rsidRPr="00C43584">
        <w:rPr>
          <w:i/>
          <w:sz w:val="24"/>
          <w:szCs w:val="24"/>
        </w:rPr>
        <w:t xml:space="preserve"> </w:t>
      </w:r>
      <w:r w:rsidRPr="00C43584">
        <w:rPr>
          <w:sz w:val="24"/>
          <w:szCs w:val="24"/>
        </w:rPr>
        <w:t xml:space="preserve">(2011), empresas que atuam em ambientes altamente regulados, seja pela regulação contábil, da própria atividade econômica pela existência de órgão regulador ou pela qualidade da auditoria, tendem a utilizar decisões operacionais para gerenciar seus resultados. De acordo com </w:t>
      </w:r>
      <w:proofErr w:type="spellStart"/>
      <w:r w:rsidRPr="00C43584">
        <w:rPr>
          <w:sz w:val="24"/>
          <w:szCs w:val="24"/>
        </w:rPr>
        <w:t>Ewert</w:t>
      </w:r>
      <w:proofErr w:type="spellEnd"/>
      <w:r w:rsidRPr="00C43584">
        <w:rPr>
          <w:sz w:val="24"/>
          <w:szCs w:val="24"/>
        </w:rPr>
        <w:t xml:space="preserve"> e </w:t>
      </w:r>
      <w:proofErr w:type="spellStart"/>
      <w:r w:rsidRPr="00C43584">
        <w:rPr>
          <w:sz w:val="24"/>
          <w:szCs w:val="24"/>
        </w:rPr>
        <w:t>Wagenhofer</w:t>
      </w:r>
      <w:proofErr w:type="spellEnd"/>
      <w:r w:rsidRPr="00C43584">
        <w:rPr>
          <w:sz w:val="24"/>
          <w:szCs w:val="24"/>
        </w:rPr>
        <w:t xml:space="preserve"> (2005), existem evidências empíricas que as empresas recorrem ao gerenciamento de resultados por meio de decisões operacionais quando é reduzida a flexibilidade de suas normas contábeis. </w:t>
      </w:r>
    </w:p>
    <w:p w:rsidR="0002347E" w:rsidRDefault="00BA6BFB" w:rsidP="0091626A">
      <w:pPr>
        <w:pStyle w:val="PargrafodaLista"/>
        <w:ind w:left="0" w:firstLine="709"/>
        <w:contextualSpacing w:val="0"/>
        <w:jc w:val="both"/>
        <w:rPr>
          <w:sz w:val="24"/>
          <w:szCs w:val="24"/>
        </w:rPr>
      </w:pPr>
      <w:r w:rsidRPr="00C43584">
        <w:rPr>
          <w:sz w:val="24"/>
          <w:szCs w:val="24"/>
        </w:rPr>
        <w:t xml:space="preserve">Como o Brasil adotou normas contábeis internacionais (IFRS) apontadas como exemplo de normas baseadas em princípios (que possuem maior flexibilidade em seus procedimentos e outorga certo nível de discricionariedade, de subjetividade ao preparador das demonstrações contábeis), deixando de lado normas contábeis baseadas em regras (que possuem maior rigidez nos seus procedimentos), as seguintes hipóteses de pesquisa são desenvolvidas: </w:t>
      </w:r>
    </w:p>
    <w:p w:rsidR="003A17A0" w:rsidRPr="00C43584" w:rsidRDefault="003A17A0" w:rsidP="0091626A">
      <w:pPr>
        <w:pStyle w:val="PargrafodaLista"/>
        <w:ind w:left="0" w:firstLine="709"/>
        <w:contextualSpacing w:val="0"/>
        <w:jc w:val="both"/>
        <w:rPr>
          <w:sz w:val="24"/>
          <w:szCs w:val="24"/>
        </w:rPr>
      </w:pPr>
    </w:p>
    <w:p w:rsidR="003A17A0" w:rsidRDefault="00BA6BFB" w:rsidP="0091626A">
      <w:pPr>
        <w:pStyle w:val="PargrafodaLista"/>
        <w:ind w:left="0" w:firstLine="709"/>
        <w:contextualSpacing w:val="0"/>
        <w:jc w:val="both"/>
        <w:rPr>
          <w:b/>
          <w:sz w:val="24"/>
          <w:szCs w:val="24"/>
        </w:rPr>
      </w:pPr>
      <w:r w:rsidRPr="00C43584">
        <w:rPr>
          <w:b/>
          <w:sz w:val="24"/>
          <w:szCs w:val="24"/>
        </w:rPr>
        <w:t xml:space="preserve">H1) As empresas brasileiras não-financeiras </w:t>
      </w:r>
      <w:r>
        <w:rPr>
          <w:b/>
          <w:sz w:val="24"/>
          <w:szCs w:val="24"/>
        </w:rPr>
        <w:t>que negociam ações na Bovespa</w:t>
      </w:r>
      <w:r w:rsidRPr="00C43584">
        <w:rPr>
          <w:b/>
          <w:sz w:val="24"/>
          <w:szCs w:val="24"/>
        </w:rPr>
        <w:t xml:space="preserve"> utilizam mais a forma de gerenciamento de resultados por decisões operacionais do que por</w:t>
      </w:r>
      <w:r>
        <w:rPr>
          <w:b/>
          <w:sz w:val="24"/>
          <w:szCs w:val="24"/>
        </w:rPr>
        <w:t xml:space="preserve"> escolhas contábeis</w:t>
      </w:r>
      <w:r w:rsidRPr="00C43584">
        <w:rPr>
          <w:b/>
          <w:sz w:val="24"/>
          <w:szCs w:val="24"/>
        </w:rPr>
        <w:t>, antes da adoção das normas internacionais de contabilidade</w:t>
      </w:r>
      <w:r w:rsidR="003A17A0">
        <w:rPr>
          <w:b/>
          <w:sz w:val="24"/>
          <w:szCs w:val="24"/>
        </w:rPr>
        <w:t>.</w:t>
      </w:r>
    </w:p>
    <w:p w:rsidR="00BA6BFB" w:rsidRDefault="00BA6BFB" w:rsidP="0091626A">
      <w:pPr>
        <w:pStyle w:val="PargrafodaLista"/>
        <w:ind w:left="0" w:firstLine="709"/>
        <w:contextualSpacing w:val="0"/>
        <w:jc w:val="both"/>
        <w:rPr>
          <w:b/>
          <w:sz w:val="24"/>
          <w:szCs w:val="24"/>
        </w:rPr>
      </w:pPr>
      <w:r w:rsidRPr="00C43584">
        <w:rPr>
          <w:b/>
          <w:sz w:val="24"/>
          <w:szCs w:val="24"/>
        </w:rPr>
        <w:t xml:space="preserve"> </w:t>
      </w:r>
    </w:p>
    <w:p w:rsidR="00BA6BFB" w:rsidRPr="00C43584" w:rsidRDefault="00BA6BFB" w:rsidP="0091626A">
      <w:pPr>
        <w:pStyle w:val="PargrafodaLista"/>
        <w:ind w:left="0" w:firstLine="709"/>
        <w:contextualSpacing w:val="0"/>
        <w:jc w:val="both"/>
        <w:rPr>
          <w:sz w:val="24"/>
          <w:szCs w:val="24"/>
        </w:rPr>
      </w:pPr>
      <w:r w:rsidRPr="00C43584">
        <w:rPr>
          <w:b/>
          <w:sz w:val="24"/>
          <w:szCs w:val="24"/>
        </w:rPr>
        <w:t xml:space="preserve">H2) As empresas brasileiras não-financeiras </w:t>
      </w:r>
      <w:r>
        <w:rPr>
          <w:b/>
          <w:sz w:val="24"/>
          <w:szCs w:val="24"/>
        </w:rPr>
        <w:t xml:space="preserve">que negociam ações </w:t>
      </w:r>
      <w:r w:rsidRPr="00C43584">
        <w:rPr>
          <w:b/>
          <w:sz w:val="24"/>
          <w:szCs w:val="24"/>
        </w:rPr>
        <w:t>na Bovespa utilizam mais a forma de gerenciamento de resultados por</w:t>
      </w:r>
      <w:r>
        <w:rPr>
          <w:b/>
          <w:sz w:val="24"/>
          <w:szCs w:val="24"/>
        </w:rPr>
        <w:t xml:space="preserve"> escolhas contábeis </w:t>
      </w:r>
      <w:r w:rsidRPr="00C43584">
        <w:rPr>
          <w:b/>
          <w:sz w:val="24"/>
          <w:szCs w:val="24"/>
        </w:rPr>
        <w:t>do que por decisões operacionais</w:t>
      </w:r>
      <w:r w:rsidR="006633F1">
        <w:rPr>
          <w:b/>
          <w:sz w:val="24"/>
          <w:szCs w:val="24"/>
        </w:rPr>
        <w:t>,</w:t>
      </w:r>
      <w:r w:rsidRPr="00C43584">
        <w:rPr>
          <w:b/>
          <w:sz w:val="24"/>
          <w:szCs w:val="24"/>
        </w:rPr>
        <w:t xml:space="preserve"> após a adoção das normas internacionais de contabilidade.</w:t>
      </w:r>
    </w:p>
    <w:p w:rsidR="0002347E" w:rsidRPr="00C43584" w:rsidRDefault="0002347E" w:rsidP="00BA6BFB">
      <w:pPr>
        <w:pStyle w:val="PargrafodaLista"/>
        <w:ind w:left="426" w:firstLine="567"/>
        <w:contextualSpacing w:val="0"/>
        <w:jc w:val="both"/>
        <w:rPr>
          <w:sz w:val="24"/>
          <w:szCs w:val="24"/>
        </w:rPr>
      </w:pPr>
    </w:p>
    <w:p w:rsidR="00BA6BFB" w:rsidRDefault="00BA6BFB" w:rsidP="00BA6BFB">
      <w:pPr>
        <w:pStyle w:val="PargrafodaLista"/>
        <w:tabs>
          <w:tab w:val="left" w:pos="426"/>
        </w:tabs>
        <w:ind w:left="0"/>
        <w:contextualSpacing w:val="0"/>
        <w:jc w:val="both"/>
        <w:rPr>
          <w:b/>
          <w:sz w:val="24"/>
          <w:szCs w:val="24"/>
        </w:rPr>
      </w:pPr>
      <w:r w:rsidRPr="00C43584">
        <w:rPr>
          <w:b/>
          <w:sz w:val="24"/>
          <w:szCs w:val="24"/>
        </w:rPr>
        <w:t>3. Procedimentos Metodológicos</w:t>
      </w:r>
    </w:p>
    <w:p w:rsidR="00F43223" w:rsidRPr="00C43584" w:rsidRDefault="00F43223" w:rsidP="00BA6BFB">
      <w:pPr>
        <w:pStyle w:val="PargrafodaLista"/>
        <w:tabs>
          <w:tab w:val="left" w:pos="426"/>
        </w:tabs>
        <w:ind w:left="0"/>
        <w:contextualSpacing w:val="0"/>
        <w:jc w:val="both"/>
        <w:rPr>
          <w:b/>
          <w:sz w:val="24"/>
          <w:szCs w:val="24"/>
        </w:rPr>
      </w:pPr>
    </w:p>
    <w:p w:rsidR="00BA6BFB" w:rsidRPr="00C43584" w:rsidRDefault="00BA6BFB" w:rsidP="00BA6BFB">
      <w:pPr>
        <w:pStyle w:val="PargrafodaLista"/>
        <w:tabs>
          <w:tab w:val="left" w:pos="426"/>
        </w:tabs>
        <w:ind w:left="0"/>
        <w:contextualSpacing w:val="0"/>
        <w:jc w:val="both"/>
        <w:rPr>
          <w:b/>
          <w:sz w:val="24"/>
          <w:szCs w:val="24"/>
        </w:rPr>
      </w:pPr>
      <w:r w:rsidRPr="00C43584">
        <w:rPr>
          <w:b/>
          <w:sz w:val="24"/>
          <w:szCs w:val="24"/>
        </w:rPr>
        <w:t>3.1. Seleção da amostra e tratamento dos dados</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A população selecionada para a verificação empírica dessa pesquisa consiste em empresas brasileiras não-financeiras </w:t>
      </w:r>
      <w:r>
        <w:rPr>
          <w:sz w:val="24"/>
          <w:szCs w:val="24"/>
        </w:rPr>
        <w:t>que negociam ações</w:t>
      </w:r>
      <w:r w:rsidRPr="00C43584">
        <w:rPr>
          <w:sz w:val="24"/>
          <w:szCs w:val="24"/>
        </w:rPr>
        <w:t xml:space="preserve"> na Bolsa de Valores de São Paulo (Bovespa). </w:t>
      </w:r>
    </w:p>
    <w:p w:rsidR="00BA6BFB" w:rsidRDefault="00BA6BFB" w:rsidP="0091626A">
      <w:pPr>
        <w:pStyle w:val="PargrafodaLista"/>
        <w:ind w:left="0" w:firstLine="709"/>
        <w:contextualSpacing w:val="0"/>
        <w:jc w:val="both"/>
        <w:rPr>
          <w:sz w:val="24"/>
          <w:szCs w:val="24"/>
        </w:rPr>
      </w:pPr>
      <w:r w:rsidRPr="00C43584">
        <w:rPr>
          <w:sz w:val="24"/>
          <w:szCs w:val="24"/>
        </w:rPr>
        <w:t xml:space="preserve">Para tanto, foi realizada uma coleta na base de dados </w:t>
      </w:r>
      <w:proofErr w:type="spellStart"/>
      <w:r w:rsidRPr="00C43584">
        <w:rPr>
          <w:sz w:val="24"/>
          <w:szCs w:val="24"/>
        </w:rPr>
        <w:t>Economática</w:t>
      </w:r>
      <w:proofErr w:type="spellEnd"/>
      <w:r w:rsidRPr="00C43584">
        <w:rPr>
          <w:sz w:val="24"/>
          <w:szCs w:val="24"/>
        </w:rPr>
        <w:t>®, cujo período definido foi de 200</w:t>
      </w:r>
      <w:r>
        <w:rPr>
          <w:sz w:val="24"/>
          <w:szCs w:val="24"/>
        </w:rPr>
        <w:t>1</w:t>
      </w:r>
      <w:r w:rsidRPr="00C43584">
        <w:rPr>
          <w:sz w:val="24"/>
          <w:szCs w:val="24"/>
        </w:rPr>
        <w:t xml:space="preserve"> a 201</w:t>
      </w:r>
      <w:r w:rsidR="003803F2">
        <w:rPr>
          <w:sz w:val="24"/>
          <w:szCs w:val="24"/>
        </w:rPr>
        <w:t>6</w:t>
      </w:r>
      <w:r w:rsidRPr="00C43584">
        <w:rPr>
          <w:sz w:val="24"/>
          <w:szCs w:val="24"/>
        </w:rPr>
        <w:t xml:space="preserve">, resultando </w:t>
      </w:r>
      <w:r>
        <w:rPr>
          <w:sz w:val="24"/>
          <w:szCs w:val="24"/>
        </w:rPr>
        <w:t>em 2</w:t>
      </w:r>
      <w:r w:rsidR="003803F2">
        <w:rPr>
          <w:sz w:val="24"/>
          <w:szCs w:val="24"/>
        </w:rPr>
        <w:t>.812</w:t>
      </w:r>
      <w:r>
        <w:rPr>
          <w:sz w:val="24"/>
          <w:szCs w:val="24"/>
        </w:rPr>
        <w:t xml:space="preserve"> casos</w:t>
      </w:r>
      <w:r w:rsidRPr="00C43584">
        <w:rPr>
          <w:sz w:val="24"/>
          <w:szCs w:val="24"/>
        </w:rPr>
        <w:t xml:space="preserve"> antes do tratamento</w:t>
      </w:r>
      <w:r>
        <w:rPr>
          <w:sz w:val="24"/>
          <w:szCs w:val="24"/>
        </w:rPr>
        <w:t xml:space="preserve">, além da seleção </w:t>
      </w:r>
      <w:r>
        <w:rPr>
          <w:sz w:val="24"/>
          <w:szCs w:val="24"/>
        </w:rPr>
        <w:lastRenderedPageBreak/>
        <w:t xml:space="preserve">de </w:t>
      </w:r>
      <w:r w:rsidRPr="00C43584">
        <w:rPr>
          <w:sz w:val="24"/>
          <w:szCs w:val="24"/>
        </w:rPr>
        <w:t>contas contábeis relevantes para a execução dos modelos de gerenciamento de resultados.</w:t>
      </w:r>
      <w:r>
        <w:rPr>
          <w:sz w:val="24"/>
          <w:szCs w:val="24"/>
        </w:rPr>
        <w:t xml:space="preserve"> Posteriormente, f</w:t>
      </w:r>
      <w:r w:rsidRPr="00C43584">
        <w:rPr>
          <w:sz w:val="24"/>
          <w:szCs w:val="24"/>
        </w:rPr>
        <w:t xml:space="preserve">oram eliminadas as </w:t>
      </w:r>
      <w:r w:rsidR="003803F2">
        <w:rPr>
          <w:sz w:val="24"/>
          <w:szCs w:val="24"/>
        </w:rPr>
        <w:t>firm</w:t>
      </w:r>
      <w:r w:rsidRPr="00C43584">
        <w:rPr>
          <w:sz w:val="24"/>
          <w:szCs w:val="24"/>
        </w:rPr>
        <w:t xml:space="preserve">as estrangeiras, moedas, </w:t>
      </w:r>
      <w:r w:rsidRPr="00C43584">
        <w:rPr>
          <w:i/>
          <w:sz w:val="24"/>
          <w:szCs w:val="24"/>
        </w:rPr>
        <w:t>commodities</w:t>
      </w:r>
      <w:r w:rsidRPr="00C43584">
        <w:rPr>
          <w:sz w:val="24"/>
          <w:szCs w:val="24"/>
        </w:rPr>
        <w:t>, fundos de investimento imobiliário</w:t>
      </w:r>
      <w:r w:rsidR="003803F2">
        <w:rPr>
          <w:sz w:val="24"/>
          <w:szCs w:val="24"/>
        </w:rPr>
        <w:t xml:space="preserve"> e firmas brasileiras do setor financeiro</w:t>
      </w:r>
      <w:r w:rsidRPr="00C43584">
        <w:rPr>
          <w:sz w:val="24"/>
          <w:szCs w:val="24"/>
        </w:rPr>
        <w:t xml:space="preserve">, o que resultou em </w:t>
      </w:r>
      <w:r w:rsidR="003803F2">
        <w:rPr>
          <w:sz w:val="24"/>
          <w:szCs w:val="24"/>
        </w:rPr>
        <w:t>549</w:t>
      </w:r>
      <w:r w:rsidRPr="00C43584">
        <w:rPr>
          <w:sz w:val="24"/>
          <w:szCs w:val="24"/>
        </w:rPr>
        <w:t xml:space="preserve"> </w:t>
      </w:r>
      <w:r>
        <w:rPr>
          <w:sz w:val="24"/>
          <w:szCs w:val="24"/>
        </w:rPr>
        <w:t>casos</w:t>
      </w:r>
      <w:r w:rsidR="0026264B">
        <w:rPr>
          <w:sz w:val="24"/>
          <w:szCs w:val="24"/>
        </w:rPr>
        <w:t>.</w:t>
      </w:r>
      <w:r>
        <w:rPr>
          <w:sz w:val="24"/>
          <w:szCs w:val="24"/>
        </w:rPr>
        <w:t xml:space="preserve"> </w:t>
      </w:r>
    </w:p>
    <w:p w:rsidR="0026264B" w:rsidRPr="0026264B" w:rsidRDefault="00BA6BFB" w:rsidP="0091626A">
      <w:pPr>
        <w:pStyle w:val="PargrafodaLista"/>
        <w:ind w:left="0" w:firstLine="709"/>
        <w:contextualSpacing w:val="0"/>
        <w:jc w:val="both"/>
        <w:rPr>
          <w:sz w:val="24"/>
          <w:szCs w:val="24"/>
        </w:rPr>
      </w:pPr>
      <w:r w:rsidRPr="006E37FC">
        <w:rPr>
          <w:sz w:val="24"/>
          <w:szCs w:val="24"/>
        </w:rPr>
        <w:t>É oportuno registrar que apesar do período da amostra ser de 2001 a 201</w:t>
      </w:r>
      <w:r w:rsidR="0026264B">
        <w:rPr>
          <w:sz w:val="24"/>
          <w:szCs w:val="24"/>
        </w:rPr>
        <w:t>6</w:t>
      </w:r>
      <w:r w:rsidRPr="006E37FC">
        <w:rPr>
          <w:sz w:val="24"/>
          <w:szCs w:val="24"/>
        </w:rPr>
        <w:t xml:space="preserve">, o período transitório (2008 e 2009) não foi levado em consideração para a </w:t>
      </w:r>
      <w:r w:rsidR="0026264B">
        <w:rPr>
          <w:sz w:val="24"/>
          <w:szCs w:val="24"/>
        </w:rPr>
        <w:t>análise</w:t>
      </w:r>
      <w:r w:rsidRPr="006E37FC">
        <w:rPr>
          <w:sz w:val="24"/>
          <w:szCs w:val="24"/>
        </w:rPr>
        <w:t xml:space="preserve"> do gerenciamento de resultados, por ser considerado um período híbrido (Lei nº 6.404/76 e IFRS). </w:t>
      </w:r>
      <w:r w:rsidR="0026264B" w:rsidRPr="0026264B">
        <w:rPr>
          <w:sz w:val="24"/>
          <w:szCs w:val="24"/>
        </w:rPr>
        <w:t xml:space="preserve">Esse </w:t>
      </w:r>
      <w:r w:rsidR="0026264B">
        <w:rPr>
          <w:sz w:val="24"/>
          <w:szCs w:val="24"/>
        </w:rPr>
        <w:t xml:space="preserve">procedimento foi adotado na tentativa de dirimir qualquer confusão interpretativa por conta da existência de normas essencialmente divergentes (princípios x regras) num mesmo ambiente. </w:t>
      </w:r>
    </w:p>
    <w:p w:rsidR="007A49F9" w:rsidRDefault="00BA6BFB" w:rsidP="0091626A">
      <w:pPr>
        <w:pStyle w:val="PargrafodaLista"/>
        <w:ind w:left="0" w:firstLine="709"/>
        <w:contextualSpacing w:val="0"/>
        <w:jc w:val="both"/>
        <w:rPr>
          <w:sz w:val="24"/>
          <w:szCs w:val="24"/>
        </w:rPr>
      </w:pPr>
      <w:r>
        <w:rPr>
          <w:sz w:val="24"/>
          <w:szCs w:val="24"/>
        </w:rPr>
        <w:t>O</w:t>
      </w:r>
      <w:r w:rsidRPr="00C43584">
        <w:rPr>
          <w:sz w:val="24"/>
          <w:szCs w:val="24"/>
        </w:rPr>
        <w:t xml:space="preserve">s dados foram </w:t>
      </w:r>
      <w:r>
        <w:rPr>
          <w:sz w:val="24"/>
          <w:szCs w:val="24"/>
        </w:rPr>
        <w:t xml:space="preserve">organizados </w:t>
      </w:r>
      <w:r w:rsidRPr="00C43584">
        <w:rPr>
          <w:sz w:val="24"/>
          <w:szCs w:val="24"/>
        </w:rPr>
        <w:t xml:space="preserve">em painel e efetuados os cálculos das variáveis contábeis utilizadas nos modelos de gerenciamento de resultados. Posteriormente, os dados foram importados para o </w:t>
      </w:r>
      <w:r w:rsidRPr="00C43584">
        <w:rPr>
          <w:i/>
          <w:sz w:val="24"/>
          <w:szCs w:val="24"/>
        </w:rPr>
        <w:t xml:space="preserve">software </w:t>
      </w:r>
      <w:proofErr w:type="spellStart"/>
      <w:r w:rsidR="0026264B">
        <w:rPr>
          <w:sz w:val="24"/>
          <w:szCs w:val="24"/>
        </w:rPr>
        <w:t>Stata</w:t>
      </w:r>
      <w:proofErr w:type="spellEnd"/>
      <w:r w:rsidRPr="00C43584">
        <w:rPr>
          <w:sz w:val="24"/>
          <w:szCs w:val="24"/>
        </w:rPr>
        <w:t xml:space="preserve">®, onde foi possível </w:t>
      </w:r>
      <w:r>
        <w:rPr>
          <w:sz w:val="24"/>
          <w:szCs w:val="24"/>
        </w:rPr>
        <w:t xml:space="preserve">utilizar o modelo </w:t>
      </w:r>
      <w:proofErr w:type="spellStart"/>
      <w:r>
        <w:rPr>
          <w:sz w:val="24"/>
          <w:szCs w:val="24"/>
        </w:rPr>
        <w:t>econométrico</w:t>
      </w:r>
      <w:proofErr w:type="spellEnd"/>
      <w:r>
        <w:rPr>
          <w:sz w:val="24"/>
          <w:szCs w:val="24"/>
        </w:rPr>
        <w:t xml:space="preserve"> </w:t>
      </w:r>
      <w:r w:rsidR="0026264B">
        <w:rPr>
          <w:sz w:val="24"/>
          <w:szCs w:val="24"/>
        </w:rPr>
        <w:t xml:space="preserve">de </w:t>
      </w:r>
      <w:r>
        <w:rPr>
          <w:sz w:val="24"/>
          <w:szCs w:val="24"/>
        </w:rPr>
        <w:t xml:space="preserve">análise de dados em painel e </w:t>
      </w:r>
      <w:r w:rsidR="0026264B">
        <w:rPr>
          <w:sz w:val="24"/>
          <w:szCs w:val="24"/>
        </w:rPr>
        <w:t>executa</w:t>
      </w:r>
      <w:r w:rsidRPr="00C43584">
        <w:rPr>
          <w:sz w:val="24"/>
          <w:szCs w:val="24"/>
        </w:rPr>
        <w:t xml:space="preserve">r </w:t>
      </w:r>
      <w:r w:rsidR="0026264B">
        <w:rPr>
          <w:sz w:val="24"/>
          <w:szCs w:val="24"/>
        </w:rPr>
        <w:t xml:space="preserve">os modelos de regressão multivariada </w:t>
      </w:r>
      <w:r>
        <w:rPr>
          <w:sz w:val="24"/>
          <w:szCs w:val="24"/>
        </w:rPr>
        <w:t xml:space="preserve">para os períodos </w:t>
      </w:r>
      <w:proofErr w:type="spellStart"/>
      <w:r w:rsidRPr="00C43584">
        <w:rPr>
          <w:sz w:val="24"/>
          <w:szCs w:val="24"/>
        </w:rPr>
        <w:t>pré-IFRS</w:t>
      </w:r>
      <w:proofErr w:type="spellEnd"/>
      <w:r>
        <w:rPr>
          <w:sz w:val="24"/>
          <w:szCs w:val="24"/>
        </w:rPr>
        <w:t xml:space="preserve"> (200</w:t>
      </w:r>
      <w:r w:rsidR="00950A8A">
        <w:rPr>
          <w:sz w:val="24"/>
          <w:szCs w:val="24"/>
        </w:rPr>
        <w:t>3</w:t>
      </w:r>
      <w:r>
        <w:rPr>
          <w:sz w:val="24"/>
          <w:szCs w:val="24"/>
        </w:rPr>
        <w:t xml:space="preserve"> a 2007)</w:t>
      </w:r>
      <w:r w:rsidRPr="00C43584">
        <w:rPr>
          <w:sz w:val="24"/>
          <w:szCs w:val="24"/>
        </w:rPr>
        <w:t xml:space="preserve"> e </w:t>
      </w:r>
      <w:proofErr w:type="spellStart"/>
      <w:r w:rsidRPr="00C43584">
        <w:rPr>
          <w:sz w:val="24"/>
          <w:szCs w:val="24"/>
        </w:rPr>
        <w:t>pós-IFRS</w:t>
      </w:r>
      <w:proofErr w:type="spellEnd"/>
      <w:r>
        <w:rPr>
          <w:sz w:val="24"/>
          <w:szCs w:val="24"/>
        </w:rPr>
        <w:t xml:space="preserve"> (201</w:t>
      </w:r>
      <w:r w:rsidR="00950A8A">
        <w:rPr>
          <w:sz w:val="24"/>
          <w:szCs w:val="24"/>
        </w:rPr>
        <w:t>2</w:t>
      </w:r>
      <w:r>
        <w:rPr>
          <w:sz w:val="24"/>
          <w:szCs w:val="24"/>
        </w:rPr>
        <w:t xml:space="preserve"> a 201</w:t>
      </w:r>
      <w:r w:rsidR="00950A8A">
        <w:rPr>
          <w:sz w:val="24"/>
          <w:szCs w:val="24"/>
        </w:rPr>
        <w:t>6</w:t>
      </w:r>
      <w:r w:rsidRPr="00C43584">
        <w:rPr>
          <w:sz w:val="24"/>
          <w:szCs w:val="24"/>
        </w:rPr>
        <w:t>)</w:t>
      </w:r>
      <w:r w:rsidR="006633F1">
        <w:rPr>
          <w:sz w:val="24"/>
          <w:szCs w:val="24"/>
        </w:rPr>
        <w:t>, totalizando 5.490 observações</w:t>
      </w:r>
      <w:r w:rsidRPr="00C43584">
        <w:rPr>
          <w:sz w:val="24"/>
          <w:szCs w:val="24"/>
        </w:rPr>
        <w:t xml:space="preserve">. </w:t>
      </w:r>
    </w:p>
    <w:p w:rsidR="00BA6BFB" w:rsidRDefault="00BA6BFB" w:rsidP="007A49F9">
      <w:pPr>
        <w:pStyle w:val="PargrafodaLista"/>
        <w:ind w:left="0" w:firstLine="567"/>
        <w:contextualSpacing w:val="0"/>
        <w:jc w:val="center"/>
        <w:rPr>
          <w:sz w:val="24"/>
          <w:szCs w:val="24"/>
        </w:rPr>
      </w:pPr>
    </w:p>
    <w:p w:rsidR="00BA6BFB" w:rsidRDefault="00BA6BFB" w:rsidP="00BA6BFB">
      <w:pPr>
        <w:pStyle w:val="PargrafodaLista"/>
        <w:tabs>
          <w:tab w:val="left" w:pos="709"/>
        </w:tabs>
        <w:ind w:left="0"/>
        <w:contextualSpacing w:val="0"/>
        <w:jc w:val="both"/>
        <w:rPr>
          <w:b/>
          <w:sz w:val="24"/>
          <w:szCs w:val="24"/>
        </w:rPr>
      </w:pPr>
      <w:r w:rsidRPr="00C43584">
        <w:rPr>
          <w:b/>
          <w:sz w:val="24"/>
          <w:szCs w:val="24"/>
        </w:rPr>
        <w:t>3.2. Modelos econométricos de gerenciamento de resultados utilizados na pesquisa</w:t>
      </w:r>
    </w:p>
    <w:p w:rsidR="00F43223" w:rsidRPr="00C43584" w:rsidRDefault="00F43223" w:rsidP="00BA6BFB">
      <w:pPr>
        <w:pStyle w:val="PargrafodaLista"/>
        <w:tabs>
          <w:tab w:val="left" w:pos="709"/>
        </w:tabs>
        <w:ind w:left="0"/>
        <w:contextualSpacing w:val="0"/>
        <w:jc w:val="both"/>
        <w:rPr>
          <w:b/>
          <w:sz w:val="24"/>
          <w:szCs w:val="24"/>
        </w:rPr>
      </w:pPr>
    </w:p>
    <w:p w:rsidR="00BA6BFB" w:rsidRPr="00C43584" w:rsidRDefault="00BA6BFB" w:rsidP="00BA6BFB">
      <w:pPr>
        <w:pStyle w:val="PargrafodaLista"/>
        <w:ind w:left="0"/>
        <w:contextualSpacing w:val="0"/>
        <w:jc w:val="both"/>
        <w:rPr>
          <w:b/>
          <w:sz w:val="24"/>
          <w:szCs w:val="24"/>
        </w:rPr>
      </w:pPr>
      <w:r w:rsidRPr="00C43584">
        <w:rPr>
          <w:b/>
          <w:sz w:val="24"/>
          <w:szCs w:val="24"/>
        </w:rPr>
        <w:t xml:space="preserve">3.2.1. Modelo para </w:t>
      </w:r>
      <w:r>
        <w:rPr>
          <w:b/>
          <w:sz w:val="24"/>
          <w:szCs w:val="24"/>
        </w:rPr>
        <w:t xml:space="preserve">detecção do </w:t>
      </w:r>
      <w:r w:rsidRPr="00C43584">
        <w:rPr>
          <w:b/>
          <w:sz w:val="24"/>
          <w:szCs w:val="24"/>
        </w:rPr>
        <w:t>gerenciamento de resultados por</w:t>
      </w:r>
      <w:r>
        <w:rPr>
          <w:b/>
          <w:sz w:val="24"/>
          <w:szCs w:val="24"/>
        </w:rPr>
        <w:t xml:space="preserve"> </w:t>
      </w:r>
      <w:r w:rsidRPr="008B0AE0">
        <w:rPr>
          <w:b/>
          <w:i/>
          <w:sz w:val="24"/>
          <w:szCs w:val="24"/>
        </w:rPr>
        <w:t>accruals</w:t>
      </w:r>
      <w:r>
        <w:rPr>
          <w:b/>
          <w:sz w:val="24"/>
          <w:szCs w:val="24"/>
        </w:rPr>
        <w:t xml:space="preserve"> </w:t>
      </w:r>
      <w:r w:rsidRPr="00C43584">
        <w:rPr>
          <w:b/>
          <w:sz w:val="24"/>
          <w:szCs w:val="24"/>
        </w:rPr>
        <w:t>discricionári</w:t>
      </w:r>
      <w:r>
        <w:rPr>
          <w:b/>
          <w:sz w:val="24"/>
          <w:szCs w:val="24"/>
        </w:rPr>
        <w:t>o</w:t>
      </w:r>
      <w:r w:rsidRPr="00C43584">
        <w:rPr>
          <w:b/>
          <w:sz w:val="24"/>
          <w:szCs w:val="24"/>
        </w:rPr>
        <w:t>s</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Para qualquer verificação sobre gerenciamento de resultados, é muito importante mensurar a discricionariedade do gestor sobre os lançamentos contábeis dos </w:t>
      </w:r>
      <w:r w:rsidRPr="00C43584">
        <w:rPr>
          <w:i/>
          <w:sz w:val="24"/>
          <w:szCs w:val="24"/>
        </w:rPr>
        <w:t>accruals</w:t>
      </w:r>
      <w:r>
        <w:rPr>
          <w:sz w:val="24"/>
          <w:szCs w:val="24"/>
        </w:rPr>
        <w:t xml:space="preserve">. </w:t>
      </w:r>
      <w:r w:rsidRPr="00C43584">
        <w:rPr>
          <w:sz w:val="24"/>
          <w:szCs w:val="24"/>
        </w:rPr>
        <w:t xml:space="preserve">Existem diversos modelos desenvolvidos com o intuito de encontrar a melhor estimativa para o valor dos </w:t>
      </w:r>
      <w:r w:rsidRPr="00C43584">
        <w:rPr>
          <w:i/>
          <w:sz w:val="24"/>
          <w:szCs w:val="24"/>
        </w:rPr>
        <w:t>accruals</w:t>
      </w:r>
      <w:r w:rsidRPr="00C43584">
        <w:rPr>
          <w:sz w:val="24"/>
          <w:szCs w:val="24"/>
        </w:rPr>
        <w:t xml:space="preserve"> discricionários (Martinez, 2008).</w:t>
      </w: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O modelo escolhido para </w:t>
      </w:r>
      <w:r>
        <w:rPr>
          <w:sz w:val="24"/>
          <w:szCs w:val="24"/>
        </w:rPr>
        <w:t xml:space="preserve">detecção do gerenciamento de resultados por </w:t>
      </w:r>
      <w:r w:rsidRPr="00C43584">
        <w:rPr>
          <w:i/>
          <w:sz w:val="24"/>
          <w:szCs w:val="24"/>
        </w:rPr>
        <w:t xml:space="preserve">accruals </w:t>
      </w:r>
      <w:r w:rsidRPr="00C43584">
        <w:rPr>
          <w:sz w:val="24"/>
          <w:szCs w:val="24"/>
        </w:rPr>
        <w:t xml:space="preserve">discricionários foi o de </w:t>
      </w:r>
      <w:proofErr w:type="spellStart"/>
      <w:r w:rsidRPr="00C43584">
        <w:rPr>
          <w:sz w:val="24"/>
          <w:szCs w:val="24"/>
        </w:rPr>
        <w:t>Kang-Sivaramakrishnan</w:t>
      </w:r>
      <w:proofErr w:type="spellEnd"/>
      <w:r w:rsidRPr="00C43584">
        <w:rPr>
          <w:sz w:val="24"/>
          <w:szCs w:val="24"/>
        </w:rPr>
        <w:t xml:space="preserve"> (1995)</w:t>
      </w:r>
      <w:r>
        <w:rPr>
          <w:sz w:val="24"/>
          <w:szCs w:val="24"/>
        </w:rPr>
        <w:t xml:space="preserve"> ou </w:t>
      </w:r>
      <w:r w:rsidRPr="00C43584">
        <w:rPr>
          <w:sz w:val="24"/>
          <w:szCs w:val="24"/>
        </w:rPr>
        <w:t xml:space="preserve">Modelo KS. </w:t>
      </w:r>
      <w:r>
        <w:rPr>
          <w:sz w:val="24"/>
          <w:szCs w:val="24"/>
        </w:rPr>
        <w:t>E</w:t>
      </w:r>
      <w:r w:rsidRPr="00C43584">
        <w:rPr>
          <w:sz w:val="24"/>
          <w:szCs w:val="24"/>
        </w:rPr>
        <w:t xml:space="preserve">sse modelo é a melhor alternativa dentre aqueles utilizados na literatura contábil para o cálculo dos </w:t>
      </w:r>
      <w:r w:rsidRPr="00C43584">
        <w:rPr>
          <w:i/>
          <w:sz w:val="24"/>
          <w:szCs w:val="24"/>
        </w:rPr>
        <w:t xml:space="preserve">accruals </w:t>
      </w:r>
      <w:r w:rsidRPr="00C43584">
        <w:rPr>
          <w:sz w:val="24"/>
          <w:szCs w:val="24"/>
        </w:rPr>
        <w:t xml:space="preserve">discricionários, devido a sua capacidade de revisar os seguintes problemas: erros nas variáveis, variáveis omitidas e simultaneidade. </w:t>
      </w:r>
      <w:r>
        <w:rPr>
          <w:sz w:val="24"/>
          <w:szCs w:val="24"/>
        </w:rPr>
        <w:t>Além do mais, o modelo KS é o mais acurado tecnicamente para o Brasil devido a sua relevância em considerar o aspecto inflacionário, que comprometeria a comparabilidade entre dois exercícios. (</w:t>
      </w:r>
      <w:r w:rsidRPr="00C43584">
        <w:rPr>
          <w:sz w:val="24"/>
          <w:szCs w:val="24"/>
        </w:rPr>
        <w:t>M</w:t>
      </w:r>
      <w:r w:rsidR="00C43996">
        <w:rPr>
          <w:sz w:val="24"/>
          <w:szCs w:val="24"/>
        </w:rPr>
        <w:t>artinez</w:t>
      </w:r>
      <w:r>
        <w:rPr>
          <w:sz w:val="24"/>
          <w:szCs w:val="24"/>
        </w:rPr>
        <w:t>, 2008).</w:t>
      </w:r>
    </w:p>
    <w:p w:rsidR="00BA6BFB" w:rsidRPr="00C43584" w:rsidRDefault="00BA6BFB" w:rsidP="0091626A">
      <w:pPr>
        <w:pStyle w:val="PargrafodaLista"/>
        <w:ind w:left="0" w:firstLine="709"/>
        <w:contextualSpacing w:val="0"/>
        <w:jc w:val="both"/>
        <w:rPr>
          <w:sz w:val="24"/>
          <w:szCs w:val="24"/>
        </w:rPr>
      </w:pPr>
      <w:r w:rsidRPr="00C43584">
        <w:rPr>
          <w:sz w:val="24"/>
          <w:szCs w:val="24"/>
        </w:rPr>
        <w:t>Utilizando como técnica estatística a regressão, tal modelo inclui despesas operacionais, contas a receber para lidar com eventuais problemas associados à manipulação nas receitas, e, para corrigir o problema de simultaneidade, ainda são empregadas variáveis instrumentais.</w:t>
      </w:r>
    </w:p>
    <w:p w:rsidR="00BA6BFB" w:rsidRPr="00C43584" w:rsidRDefault="00BA6BFB" w:rsidP="0091626A">
      <w:pPr>
        <w:pStyle w:val="PargrafodaLista"/>
        <w:ind w:left="0" w:firstLine="709"/>
        <w:contextualSpacing w:val="0"/>
        <w:jc w:val="both"/>
        <w:rPr>
          <w:sz w:val="24"/>
          <w:szCs w:val="24"/>
        </w:rPr>
      </w:pPr>
      <w:r w:rsidRPr="00C43584">
        <w:rPr>
          <w:sz w:val="24"/>
          <w:szCs w:val="24"/>
        </w:rPr>
        <w:t>Conforme Martinez (2008), cada variável do modelo KS deve ser tratada especificamente. Sendo assim, tal modelo é representado da seguinte forma:</w:t>
      </w:r>
    </w:p>
    <w:p w:rsidR="00BA6BFB" w:rsidRPr="00C43584" w:rsidRDefault="00BA6BFB" w:rsidP="00BA6BFB">
      <w:pPr>
        <w:autoSpaceDE w:val="0"/>
        <w:autoSpaceDN w:val="0"/>
        <w:adjustRightInd w:val="0"/>
        <w:ind w:firstLine="567"/>
        <w:jc w:val="both"/>
        <w:rPr>
          <w:b/>
          <w:bCs/>
          <w:sz w:val="24"/>
          <w:szCs w:val="24"/>
        </w:rPr>
      </w:pPr>
    </w:p>
    <w:p w:rsidR="000F5E55" w:rsidRPr="000F5E55" w:rsidRDefault="00C91A47" w:rsidP="00BA6BFB">
      <w:pPr>
        <w:autoSpaceDE w:val="0"/>
        <w:autoSpaceDN w:val="0"/>
        <w:adjustRightInd w:val="0"/>
        <w:rPr>
          <w:sz w:val="24"/>
          <w:szCs w:val="24"/>
        </w:rPr>
      </w:pPr>
      <m:oMathPara>
        <m:oMath>
          <m:sSub>
            <m:sSubPr>
              <m:ctrlPr>
                <w:rPr>
                  <w:rFonts w:ascii="Cambria Math" w:hAnsi="Cambria Math"/>
                  <w:sz w:val="24"/>
                  <w:szCs w:val="24"/>
                </w:rPr>
              </m:ctrlPr>
            </m:sSubPr>
            <m:e>
              <m:r>
                <w:rPr>
                  <w:rFonts w:ascii="Cambria Math" w:hAnsi="Cambria Math"/>
                  <w:sz w:val="24"/>
                  <w:szCs w:val="24"/>
                </w:rPr>
                <m:t>AB</m:t>
              </m:r>
            </m:e>
            <m:sub>
              <m:r>
                <w:rPr>
                  <w:rFonts w:ascii="Cambria Math" w:hAnsi="Cambria Math"/>
                  <w:sz w:val="24"/>
                  <w:szCs w:val="24"/>
                </w:rPr>
                <m:t>i, t</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REV</m:t>
                  </m:r>
                </m:e>
                <m:sub>
                  <m:r>
                    <w:rPr>
                      <w:rFonts w:ascii="Cambria Math" w:hAnsi="Cambria Math"/>
                      <w:sz w:val="24"/>
                      <w:szCs w:val="24"/>
                    </w:rPr>
                    <m:t>i, t</m:t>
                  </m:r>
                </m:sub>
              </m:sSub>
            </m:e>
          </m:d>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d>
            <m:dPr>
              <m:begChr m:val="["/>
              <m:endChr m:val="]"/>
              <m:ctrlPr>
                <w:rPr>
                  <w:rFonts w:ascii="Cambria Math" w:hAnsi="Cambria Math"/>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2</m:t>
                      </m:r>
                    </m:sub>
                  </m:sSub>
                  <m:r>
                    <w:rPr>
                      <w:rFonts w:ascii="Cambria Math" w:hAnsi="Cambria Math"/>
                      <w:sz w:val="24"/>
                      <w:szCs w:val="24"/>
                    </w:rPr>
                    <m:t>EXP</m:t>
                  </m:r>
                </m:e>
                <m:sub>
                  <m:r>
                    <w:rPr>
                      <w:rFonts w:ascii="Cambria Math" w:hAnsi="Cambria Math"/>
                      <w:sz w:val="24"/>
                      <w:szCs w:val="24"/>
                    </w:rPr>
                    <m:t>i, t</m:t>
                  </m:r>
                </m:sub>
              </m:sSub>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 xml:space="preserve">3  </m:t>
              </m:r>
            </m:sub>
          </m:sSub>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PPE</m:t>
                  </m:r>
                </m:e>
                <m:sub>
                  <m:r>
                    <w:rPr>
                      <w:rFonts w:ascii="Cambria Math" w:hAnsi="Cambria Math"/>
                      <w:sz w:val="24"/>
                      <w:szCs w:val="24"/>
                    </w:rPr>
                    <m:t>i, t</m:t>
                  </m:r>
                </m:sub>
              </m:sSub>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i, t</m:t>
              </m:r>
            </m:sub>
          </m:sSub>
        </m:oMath>
      </m:oMathPara>
    </w:p>
    <w:p w:rsidR="00A23A10" w:rsidRPr="00C43584" w:rsidRDefault="00A23A10" w:rsidP="00BA6BFB">
      <w:pPr>
        <w:autoSpaceDE w:val="0"/>
        <w:autoSpaceDN w:val="0"/>
        <w:adjustRightInd w:val="0"/>
        <w:ind w:firstLine="567"/>
        <w:jc w:val="both"/>
        <w:rPr>
          <w:sz w:val="24"/>
          <w:szCs w:val="24"/>
        </w:rPr>
      </w:pPr>
    </w:p>
    <w:p w:rsidR="00BA6BFB" w:rsidRPr="006F3D4E" w:rsidRDefault="00BA6BFB" w:rsidP="00BA6BFB">
      <w:pPr>
        <w:autoSpaceDE w:val="0"/>
        <w:autoSpaceDN w:val="0"/>
        <w:adjustRightInd w:val="0"/>
        <w:rPr>
          <w:sz w:val="24"/>
          <w:szCs w:val="24"/>
        </w:rPr>
      </w:pPr>
      <w:r w:rsidRPr="006F3D4E">
        <w:rPr>
          <w:sz w:val="24"/>
          <w:szCs w:val="24"/>
        </w:rPr>
        <w:t>Em que:</w:t>
      </w:r>
    </w:p>
    <w:p w:rsidR="00BA6BFB" w:rsidRPr="009854B9" w:rsidRDefault="00C91A47" w:rsidP="00BA6BFB">
      <w:pPr>
        <w:autoSpaceDE w:val="0"/>
        <w:autoSpaceDN w:val="0"/>
        <w:adjustRightInd w:val="0"/>
        <w:rPr>
          <w:sz w:val="24"/>
          <w:szCs w:val="24"/>
        </w:rPr>
      </w:pPr>
      <m:oMath>
        <m:sSub>
          <m:sSubPr>
            <m:ctrlPr>
              <w:rPr>
                <w:rFonts w:ascii="Cambria Math" w:hAnsi="Cambria Math"/>
                <w:i/>
                <w:sz w:val="24"/>
                <w:szCs w:val="24"/>
              </w:rPr>
            </m:ctrlPr>
          </m:sSubPr>
          <m:e>
            <m:r>
              <w:rPr>
                <w:rFonts w:ascii="Cambria Math" w:hAnsi="Cambria Math"/>
                <w:sz w:val="24"/>
                <w:szCs w:val="24"/>
              </w:rPr>
              <m:t>AB</m:t>
            </m:r>
          </m:e>
          <m:sub>
            <m:r>
              <w:rPr>
                <w:rFonts w:ascii="Cambria Math" w:hAnsi="Cambria Math"/>
                <w:sz w:val="24"/>
                <w:szCs w:val="24"/>
              </w:rPr>
              <m:t>i</m:t>
            </m:r>
            <m:r>
              <w:rPr>
                <w:rFonts w:ascii="Cambria Math"/>
                <w:sz w:val="24"/>
                <w:szCs w:val="24"/>
              </w:rPr>
              <m:t xml:space="preserve">, </m:t>
            </m:r>
            <m:r>
              <w:rPr>
                <w:rFonts w:ascii="Cambria Math" w:hAnsi="Cambria Math"/>
                <w:sz w:val="24"/>
                <w:szCs w:val="24"/>
              </w:rPr>
              <m:t>t</m:t>
            </m:r>
          </m:sub>
        </m:sSub>
      </m:oMath>
      <w:r w:rsidR="00A23A10" w:rsidRPr="009854B9">
        <w:rPr>
          <w:sz w:val="24"/>
          <w:szCs w:val="24"/>
        </w:rPr>
        <w:t xml:space="preserve"> = </w:t>
      </w:r>
      <w:proofErr w:type="spellStart"/>
      <w:r w:rsidR="00A23A10" w:rsidRPr="009854B9">
        <w:rPr>
          <w:i/>
          <w:sz w:val="24"/>
          <w:szCs w:val="24"/>
        </w:rPr>
        <w:t>Accrual</w:t>
      </w:r>
      <w:proofErr w:type="spellEnd"/>
      <w:r w:rsidR="00A23A10" w:rsidRPr="009854B9">
        <w:rPr>
          <w:i/>
          <w:sz w:val="24"/>
          <w:szCs w:val="24"/>
        </w:rPr>
        <w:t xml:space="preserve"> Balance = </w:t>
      </w:r>
      <m:oMath>
        <m:sSub>
          <m:sSubPr>
            <m:ctrlPr>
              <w:rPr>
                <w:rFonts w:ascii="Cambria Math" w:hAnsi="Cambria Math"/>
                <w:i/>
                <w:sz w:val="24"/>
                <w:szCs w:val="24"/>
                <w:lang w:val="en-US"/>
              </w:rPr>
            </m:ctrlPr>
          </m:sSubPr>
          <m:e>
            <m:r>
              <w:rPr>
                <w:rFonts w:ascii="Cambria Math" w:hAnsi="Cambria Math"/>
                <w:sz w:val="24"/>
                <w:szCs w:val="24"/>
                <w:lang w:val="en-US"/>
              </w:rPr>
              <m:t>AC</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r>
          <w:rPr>
            <w:rFonts w:ascii="Cambria Math"/>
            <w:sz w:val="24"/>
            <w:szCs w:val="24"/>
          </w:rPr>
          <m:t>-</m:t>
        </m:r>
        <m:r>
          <w:rPr>
            <w:rFonts w:asci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CX</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r>
          <w:rPr>
            <w:rFonts w:ascii="Cambria Math"/>
            <w:sz w:val="24"/>
            <w:szCs w:val="24"/>
          </w:rPr>
          <m:t>-</m:t>
        </m:r>
        <m:r>
          <w:rPr>
            <w:rFonts w:asci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PC</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r>
          <w:rPr>
            <w:rFonts w:ascii="Cambria Math"/>
            <w:sz w:val="24"/>
            <w:szCs w:val="24"/>
          </w:rPr>
          <m:t>-</m:t>
        </m:r>
        <m:r>
          <w:rPr>
            <w:rFonts w:asci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DEP</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oMath>
    </w:p>
    <w:p w:rsidR="00FC76EA" w:rsidRPr="006F3D4E" w:rsidRDefault="00C91A47" w:rsidP="00BA6BFB">
      <w:pPr>
        <w:autoSpaceDE w:val="0"/>
        <w:autoSpaceDN w:val="0"/>
        <w:adjustRightInd w:val="0"/>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AC</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oMath>
      <w:r w:rsidR="00F37BC2" w:rsidRPr="006F3D4E">
        <w:rPr>
          <w:sz w:val="24"/>
          <w:szCs w:val="24"/>
        </w:rPr>
        <w:t xml:space="preserve"> = Ativo c</w:t>
      </w:r>
      <w:r w:rsidR="00FC76EA" w:rsidRPr="006F3D4E">
        <w:rPr>
          <w:sz w:val="24"/>
          <w:szCs w:val="24"/>
        </w:rPr>
        <w:t xml:space="preserve">irculante </w:t>
      </w:r>
      <w:r w:rsidR="00F37BC2" w:rsidRPr="006F3D4E">
        <w:rPr>
          <w:sz w:val="24"/>
          <w:szCs w:val="24"/>
        </w:rPr>
        <w:t xml:space="preserve">da firma </w:t>
      </w:r>
      <w:r w:rsidR="00F37BC2" w:rsidRPr="006F3D4E">
        <w:rPr>
          <w:i/>
          <w:sz w:val="24"/>
          <w:szCs w:val="24"/>
        </w:rPr>
        <w:t xml:space="preserve">i </w:t>
      </w:r>
      <w:r w:rsidR="00F37BC2" w:rsidRPr="006F3D4E">
        <w:rPr>
          <w:sz w:val="24"/>
          <w:szCs w:val="24"/>
        </w:rPr>
        <w:t xml:space="preserve">no período </w:t>
      </w:r>
      <w:r w:rsidR="00F37BC2" w:rsidRPr="006F3D4E">
        <w:rPr>
          <w:i/>
          <w:sz w:val="24"/>
          <w:szCs w:val="24"/>
        </w:rPr>
        <w:t>t</w:t>
      </w:r>
      <w:r w:rsidR="00992121" w:rsidRPr="006F3D4E">
        <w:rPr>
          <w:sz w:val="24"/>
          <w:szCs w:val="24"/>
        </w:rPr>
        <w:t>;</w:t>
      </w:r>
    </w:p>
    <w:p w:rsidR="00F37BC2" w:rsidRPr="006F3D4E" w:rsidRDefault="00C91A47" w:rsidP="00F37BC2">
      <w:pPr>
        <w:autoSpaceDE w:val="0"/>
        <w:autoSpaceDN w:val="0"/>
        <w:adjustRightInd w:val="0"/>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CX</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oMath>
      <w:r w:rsidR="00F37BC2" w:rsidRPr="006F3D4E">
        <w:rPr>
          <w:sz w:val="24"/>
          <w:szCs w:val="24"/>
        </w:rPr>
        <w:t xml:space="preserve"> = Disponibilidades/Caixa e equivalente de Caixa da firma </w:t>
      </w:r>
      <w:r w:rsidR="00F37BC2" w:rsidRPr="006F3D4E">
        <w:rPr>
          <w:i/>
          <w:sz w:val="24"/>
          <w:szCs w:val="24"/>
        </w:rPr>
        <w:t xml:space="preserve">i </w:t>
      </w:r>
      <w:r w:rsidR="00F37BC2" w:rsidRPr="006F3D4E">
        <w:rPr>
          <w:sz w:val="24"/>
          <w:szCs w:val="24"/>
        </w:rPr>
        <w:t xml:space="preserve">no período </w:t>
      </w:r>
      <w:r w:rsidR="00F37BC2" w:rsidRPr="006F3D4E">
        <w:rPr>
          <w:i/>
          <w:sz w:val="24"/>
          <w:szCs w:val="24"/>
        </w:rPr>
        <w:t>t</w:t>
      </w:r>
      <w:r w:rsidR="00F37BC2" w:rsidRPr="006F3D4E">
        <w:rPr>
          <w:sz w:val="24"/>
          <w:szCs w:val="24"/>
        </w:rPr>
        <w:t>;</w:t>
      </w:r>
    </w:p>
    <w:p w:rsidR="00FC76EA" w:rsidRPr="006F3D4E" w:rsidRDefault="00C91A47" w:rsidP="00BA6BFB">
      <w:pPr>
        <w:autoSpaceDE w:val="0"/>
        <w:autoSpaceDN w:val="0"/>
        <w:adjustRightInd w:val="0"/>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PC</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oMath>
      <w:r w:rsidR="00F37BC2" w:rsidRPr="006F3D4E">
        <w:rPr>
          <w:sz w:val="24"/>
          <w:szCs w:val="24"/>
        </w:rPr>
        <w:t xml:space="preserve"> = Passivo c</w:t>
      </w:r>
      <w:r w:rsidR="00FC76EA" w:rsidRPr="006F3D4E">
        <w:rPr>
          <w:sz w:val="24"/>
          <w:szCs w:val="24"/>
        </w:rPr>
        <w:t>irculante excluindo impostos e financiamentos de curto prazo</w:t>
      </w:r>
      <w:r w:rsidR="00F37BC2" w:rsidRPr="006F3D4E">
        <w:rPr>
          <w:sz w:val="24"/>
          <w:szCs w:val="24"/>
        </w:rPr>
        <w:t xml:space="preserve"> da firma </w:t>
      </w:r>
      <w:r w:rsidR="00F37BC2" w:rsidRPr="006F3D4E">
        <w:rPr>
          <w:i/>
          <w:sz w:val="24"/>
          <w:szCs w:val="24"/>
        </w:rPr>
        <w:t xml:space="preserve">i </w:t>
      </w:r>
      <w:r w:rsidR="00F37BC2" w:rsidRPr="006F3D4E">
        <w:rPr>
          <w:sz w:val="24"/>
          <w:szCs w:val="24"/>
        </w:rPr>
        <w:t xml:space="preserve">no período </w:t>
      </w:r>
      <w:r w:rsidR="00F37BC2" w:rsidRPr="006F3D4E">
        <w:rPr>
          <w:i/>
          <w:sz w:val="24"/>
          <w:szCs w:val="24"/>
        </w:rPr>
        <w:t>t</w:t>
      </w:r>
      <w:r w:rsidR="00FC76EA" w:rsidRPr="006F3D4E">
        <w:rPr>
          <w:sz w:val="24"/>
          <w:szCs w:val="24"/>
        </w:rPr>
        <w:t>;</w:t>
      </w:r>
    </w:p>
    <w:p w:rsidR="00F37BC2" w:rsidRPr="006F3D4E" w:rsidRDefault="00C91A47" w:rsidP="00F37BC2">
      <w:pPr>
        <w:autoSpaceDE w:val="0"/>
        <w:autoSpaceDN w:val="0"/>
        <w:adjustRightInd w:val="0"/>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DEP</m:t>
            </m:r>
          </m:e>
          <m:sub>
            <m:r>
              <w:rPr>
                <w:rFonts w:ascii="Cambria Math" w:hAnsi="Cambria Math"/>
                <w:sz w:val="24"/>
                <w:szCs w:val="24"/>
                <w:lang w:val="en-US"/>
              </w:rPr>
              <m:t>i</m:t>
            </m:r>
            <m:r>
              <w:rPr>
                <w:rFonts w:ascii="Cambria Math"/>
                <w:sz w:val="24"/>
                <w:szCs w:val="24"/>
              </w:rPr>
              <m:t xml:space="preserve">, </m:t>
            </m:r>
            <m:r>
              <w:rPr>
                <w:rFonts w:ascii="Cambria Math" w:hAnsi="Cambria Math"/>
                <w:sz w:val="24"/>
                <w:szCs w:val="24"/>
                <w:lang w:val="en-US"/>
              </w:rPr>
              <m:t>t</m:t>
            </m:r>
          </m:sub>
        </m:sSub>
      </m:oMath>
      <w:r w:rsidR="00F37BC2" w:rsidRPr="006F3D4E">
        <w:rPr>
          <w:sz w:val="24"/>
          <w:szCs w:val="24"/>
        </w:rPr>
        <w:t xml:space="preserve"> = Depreciação e amortização da firma </w:t>
      </w:r>
      <w:r w:rsidR="00F37BC2" w:rsidRPr="006F3D4E">
        <w:rPr>
          <w:i/>
          <w:sz w:val="24"/>
          <w:szCs w:val="24"/>
        </w:rPr>
        <w:t xml:space="preserve">i </w:t>
      </w:r>
      <w:r w:rsidR="00F37BC2" w:rsidRPr="006F3D4E">
        <w:rPr>
          <w:sz w:val="24"/>
          <w:szCs w:val="24"/>
        </w:rPr>
        <w:t xml:space="preserve">no período </w:t>
      </w:r>
      <w:r w:rsidR="00F37BC2" w:rsidRPr="006F3D4E">
        <w:rPr>
          <w:i/>
          <w:sz w:val="24"/>
          <w:szCs w:val="24"/>
        </w:rPr>
        <w:t>t</w:t>
      </w:r>
      <w:r w:rsidR="00F37BC2" w:rsidRPr="006F3D4E">
        <w:rPr>
          <w:sz w:val="24"/>
          <w:szCs w:val="24"/>
        </w:rPr>
        <w:t>;</w:t>
      </w:r>
    </w:p>
    <w:p w:rsidR="00BA6BFB" w:rsidRPr="006F3D4E" w:rsidRDefault="00C91A47" w:rsidP="00BA6BFB">
      <w:pPr>
        <w:autoSpaceDE w:val="0"/>
        <w:autoSpaceDN w:val="0"/>
        <w:adjustRightInd w:val="0"/>
        <w:rPr>
          <w:sz w:val="24"/>
          <w:szCs w:val="24"/>
        </w:rPr>
      </w:pPr>
      <m:oMath>
        <m:sSub>
          <m:sSubPr>
            <m:ctrlPr>
              <w:rPr>
                <w:rFonts w:ascii="Cambria Math" w:hAnsi="Cambria Math"/>
                <w:sz w:val="24"/>
                <w:szCs w:val="24"/>
              </w:rPr>
            </m:ctrlPr>
          </m:sSubPr>
          <m:e>
            <m:r>
              <w:rPr>
                <w:rFonts w:ascii="Cambria Math" w:hAnsi="Cambria Math"/>
                <w:sz w:val="24"/>
                <w:szCs w:val="24"/>
              </w:rPr>
              <m:t>REV</m:t>
            </m:r>
          </m:e>
          <m:sub>
            <m:r>
              <w:rPr>
                <w:rFonts w:ascii="Cambria Math" w:hAnsi="Cambria Math"/>
                <w:sz w:val="24"/>
                <w:szCs w:val="24"/>
              </w:rPr>
              <m:t>i</m:t>
            </m:r>
            <m:r>
              <w:rPr>
                <w:rFonts w:ascii="Cambria Math"/>
                <w:sz w:val="24"/>
                <w:szCs w:val="24"/>
              </w:rPr>
              <m:t xml:space="preserve">, </m:t>
            </m:r>
            <m:r>
              <w:rPr>
                <w:rFonts w:ascii="Cambria Math" w:hAnsi="Cambria Math"/>
                <w:sz w:val="24"/>
                <w:szCs w:val="24"/>
              </w:rPr>
              <m:t>t</m:t>
            </m:r>
          </m:sub>
        </m:sSub>
      </m:oMath>
      <w:r w:rsidR="008303D8" w:rsidRPr="006F3D4E">
        <w:rPr>
          <w:sz w:val="24"/>
          <w:szCs w:val="24"/>
        </w:rPr>
        <w:t xml:space="preserve"> = Receita l</w:t>
      </w:r>
      <w:r w:rsidR="00BA6BFB" w:rsidRPr="006F3D4E">
        <w:rPr>
          <w:sz w:val="24"/>
          <w:szCs w:val="24"/>
        </w:rPr>
        <w:t xml:space="preserve">íquida </w:t>
      </w:r>
      <w:r w:rsidR="008303D8" w:rsidRPr="006F3D4E">
        <w:rPr>
          <w:sz w:val="24"/>
          <w:szCs w:val="24"/>
        </w:rPr>
        <w:t>de vendas</w:t>
      </w:r>
      <w:r w:rsidR="00F37BC2" w:rsidRPr="006F3D4E">
        <w:rPr>
          <w:sz w:val="24"/>
          <w:szCs w:val="24"/>
        </w:rPr>
        <w:t xml:space="preserve"> da firma </w:t>
      </w:r>
      <w:r w:rsidR="00F37BC2" w:rsidRPr="006F3D4E">
        <w:rPr>
          <w:i/>
          <w:sz w:val="24"/>
          <w:szCs w:val="24"/>
        </w:rPr>
        <w:t xml:space="preserve">i </w:t>
      </w:r>
      <w:r w:rsidR="00F37BC2" w:rsidRPr="006F3D4E">
        <w:rPr>
          <w:sz w:val="24"/>
          <w:szCs w:val="24"/>
        </w:rPr>
        <w:t xml:space="preserve">no período </w:t>
      </w:r>
      <w:r w:rsidR="00F37BC2" w:rsidRPr="006F3D4E">
        <w:rPr>
          <w:i/>
          <w:sz w:val="24"/>
          <w:szCs w:val="24"/>
        </w:rPr>
        <w:t>t</w:t>
      </w:r>
      <w:r w:rsidR="00BA6BFB" w:rsidRPr="006F3D4E">
        <w:rPr>
          <w:sz w:val="24"/>
          <w:szCs w:val="24"/>
        </w:rPr>
        <w:t>;</w:t>
      </w:r>
    </w:p>
    <w:p w:rsidR="00BA6BFB" w:rsidRPr="006F3D4E" w:rsidRDefault="00C91A47" w:rsidP="00BA6BFB">
      <w:pPr>
        <w:autoSpaceDE w:val="0"/>
        <w:autoSpaceDN w:val="0"/>
        <w:adjustRightInd w:val="0"/>
        <w:rPr>
          <w:sz w:val="24"/>
          <w:szCs w:val="24"/>
        </w:rPr>
      </w:pPr>
      <m:oMath>
        <m:sSub>
          <m:sSubPr>
            <m:ctrlPr>
              <w:rPr>
                <w:rFonts w:ascii="Cambria Math" w:hAnsi="Cambria Math"/>
                <w:i/>
                <w:sz w:val="24"/>
                <w:szCs w:val="24"/>
              </w:rPr>
            </m:ctrlPr>
          </m:sSubPr>
          <m:e>
            <m:r>
              <w:rPr>
                <w:rFonts w:ascii="Cambria Math" w:hAnsi="Cambria Math"/>
                <w:sz w:val="24"/>
                <w:szCs w:val="24"/>
              </w:rPr>
              <m:t>EXP</m:t>
            </m:r>
          </m:e>
          <m:sub>
            <m:r>
              <w:rPr>
                <w:rFonts w:ascii="Cambria Math" w:hAnsi="Cambria Math"/>
                <w:sz w:val="24"/>
                <w:szCs w:val="24"/>
              </w:rPr>
              <m:t>i</m:t>
            </m:r>
            <m:r>
              <w:rPr>
                <w:rFonts w:ascii="Cambria Math"/>
                <w:sz w:val="24"/>
                <w:szCs w:val="24"/>
              </w:rPr>
              <m:t xml:space="preserve">, </m:t>
            </m:r>
            <m:r>
              <w:rPr>
                <w:rFonts w:ascii="Cambria Math" w:hAnsi="Cambria Math"/>
                <w:sz w:val="24"/>
                <w:szCs w:val="24"/>
              </w:rPr>
              <m:t>t</m:t>
            </m:r>
          </m:sub>
        </m:sSub>
      </m:oMath>
      <w:r w:rsidR="00BA6BFB" w:rsidRPr="006F3D4E">
        <w:rPr>
          <w:sz w:val="24"/>
          <w:szCs w:val="24"/>
        </w:rPr>
        <w:t xml:space="preserve"> = </w:t>
      </w:r>
      <w:r w:rsidR="00F37BC2" w:rsidRPr="006F3D4E">
        <w:rPr>
          <w:sz w:val="24"/>
          <w:szCs w:val="24"/>
        </w:rPr>
        <w:t>Custos e despesas o</w:t>
      </w:r>
      <w:r w:rsidR="00BA6BFB" w:rsidRPr="006F3D4E">
        <w:rPr>
          <w:sz w:val="24"/>
          <w:szCs w:val="24"/>
        </w:rPr>
        <w:t xml:space="preserve">peracionais </w:t>
      </w:r>
      <w:r w:rsidR="00F37BC2" w:rsidRPr="006F3D4E">
        <w:rPr>
          <w:sz w:val="24"/>
          <w:szCs w:val="24"/>
        </w:rPr>
        <w:t xml:space="preserve">antes da depreciação e amortização da firma </w:t>
      </w:r>
      <w:r w:rsidR="00F37BC2" w:rsidRPr="006F3D4E">
        <w:rPr>
          <w:i/>
          <w:sz w:val="24"/>
          <w:szCs w:val="24"/>
        </w:rPr>
        <w:t xml:space="preserve">i </w:t>
      </w:r>
      <w:r w:rsidR="00F37BC2" w:rsidRPr="006F3D4E">
        <w:rPr>
          <w:sz w:val="24"/>
          <w:szCs w:val="24"/>
        </w:rPr>
        <w:t xml:space="preserve">no período </w:t>
      </w:r>
      <w:r w:rsidR="00F37BC2" w:rsidRPr="006F3D4E">
        <w:rPr>
          <w:i/>
          <w:sz w:val="24"/>
          <w:szCs w:val="24"/>
        </w:rPr>
        <w:t>t</w:t>
      </w:r>
      <w:r w:rsidR="00BA6BFB" w:rsidRPr="006F3D4E">
        <w:rPr>
          <w:sz w:val="24"/>
          <w:szCs w:val="24"/>
        </w:rPr>
        <w:t>;</w:t>
      </w:r>
    </w:p>
    <w:p w:rsidR="00BA6BFB" w:rsidRDefault="00C91A47" w:rsidP="00BA6BFB">
      <w:pPr>
        <w:autoSpaceDE w:val="0"/>
        <w:autoSpaceDN w:val="0"/>
        <w:adjustRightInd w:val="0"/>
        <w:rPr>
          <w:sz w:val="24"/>
          <w:szCs w:val="24"/>
        </w:rPr>
      </w:pPr>
      <m:oMath>
        <m:sSub>
          <m:sSubPr>
            <m:ctrlPr>
              <w:rPr>
                <w:rFonts w:ascii="Cambria Math" w:hAnsi="Cambria Math"/>
                <w:sz w:val="24"/>
                <w:szCs w:val="24"/>
              </w:rPr>
            </m:ctrlPr>
          </m:sSubPr>
          <m:e>
            <m:r>
              <w:rPr>
                <w:rFonts w:ascii="Cambria Math" w:hAnsi="Cambria Math"/>
                <w:sz w:val="24"/>
                <w:szCs w:val="24"/>
              </w:rPr>
              <m:t>PPE</m:t>
            </m:r>
          </m:e>
          <m:sub>
            <m:r>
              <w:rPr>
                <w:rFonts w:ascii="Cambria Math" w:hAnsi="Cambria Math"/>
                <w:sz w:val="24"/>
                <w:szCs w:val="24"/>
              </w:rPr>
              <m:t>i</m:t>
            </m:r>
            <m:r>
              <w:rPr>
                <w:rFonts w:ascii="Cambria Math"/>
                <w:sz w:val="24"/>
                <w:szCs w:val="24"/>
              </w:rPr>
              <m:t xml:space="preserve">, </m:t>
            </m:r>
            <m:r>
              <w:rPr>
                <w:rFonts w:ascii="Cambria Math" w:hAnsi="Cambria Math"/>
                <w:sz w:val="24"/>
                <w:szCs w:val="24"/>
              </w:rPr>
              <m:t>t</m:t>
            </m:r>
          </m:sub>
        </m:sSub>
      </m:oMath>
      <w:r w:rsidR="00BA6BFB" w:rsidRPr="006F3D4E">
        <w:rPr>
          <w:sz w:val="24"/>
          <w:szCs w:val="24"/>
        </w:rPr>
        <w:t xml:space="preserve"> = </w:t>
      </w:r>
      <w:r w:rsidR="00F37BC2" w:rsidRPr="006F3D4E">
        <w:rPr>
          <w:sz w:val="24"/>
          <w:szCs w:val="24"/>
        </w:rPr>
        <w:t xml:space="preserve">Ativo permanente/Ativo imobilizado da firma </w:t>
      </w:r>
      <w:r w:rsidR="00F37BC2" w:rsidRPr="006F3D4E">
        <w:rPr>
          <w:i/>
          <w:sz w:val="24"/>
          <w:szCs w:val="24"/>
        </w:rPr>
        <w:t xml:space="preserve">i </w:t>
      </w:r>
      <w:r w:rsidR="00F37BC2" w:rsidRPr="006F3D4E">
        <w:rPr>
          <w:sz w:val="24"/>
          <w:szCs w:val="24"/>
        </w:rPr>
        <w:t xml:space="preserve">no período </w:t>
      </w:r>
      <w:r w:rsidR="00F37BC2" w:rsidRPr="006F3D4E">
        <w:rPr>
          <w:i/>
          <w:sz w:val="24"/>
          <w:szCs w:val="24"/>
        </w:rPr>
        <w:t>t</w:t>
      </w:r>
      <w:r w:rsidR="004F0BFC" w:rsidRPr="006F3D4E">
        <w:rPr>
          <w:sz w:val="24"/>
          <w:szCs w:val="24"/>
        </w:rPr>
        <w:t>;</w:t>
      </w:r>
      <w:r w:rsidR="00F37BC2" w:rsidRPr="006F3D4E">
        <w:rPr>
          <w:sz w:val="24"/>
          <w:szCs w:val="24"/>
        </w:rPr>
        <w:t xml:space="preserve"> </w:t>
      </w:r>
    </w:p>
    <w:p w:rsidR="006F3D4E" w:rsidRDefault="00C91A47" w:rsidP="006F3D4E">
      <w:pPr>
        <w:autoSpaceDE w:val="0"/>
        <w:autoSpaceDN w:val="0"/>
        <w:adjustRightInd w:val="0"/>
        <w:rPr>
          <w:sz w:val="24"/>
          <w:szCs w:val="24"/>
        </w:rPr>
      </w:pPr>
      <m:oMath>
        <m:sSub>
          <m:sSubPr>
            <m:ctrlPr>
              <w:rPr>
                <w:rFonts w:ascii="Cambria Math" w:hAnsi="Cambria Math"/>
                <w:sz w:val="24"/>
                <w:szCs w:val="24"/>
              </w:rPr>
            </m:ctrlPr>
          </m:sSubPr>
          <m:e>
            <m:r>
              <w:rPr>
                <w:rFonts w:ascii="Cambria Math" w:hAnsi="Cambria Math"/>
                <w:sz w:val="24"/>
                <w:szCs w:val="24"/>
              </w:rPr>
              <m:t>CTREC</m:t>
            </m:r>
          </m:e>
          <m:sub>
            <m:r>
              <w:rPr>
                <w:rFonts w:ascii="Cambria Math" w:hAnsi="Cambria Math"/>
                <w:sz w:val="24"/>
                <w:szCs w:val="24"/>
              </w:rPr>
              <m:t>i</m:t>
            </m:r>
            <m:r>
              <w:rPr>
                <w:rFonts w:ascii="Cambria Math"/>
                <w:sz w:val="24"/>
                <w:szCs w:val="24"/>
              </w:rPr>
              <m:t xml:space="preserve">, </m:t>
            </m:r>
            <m:r>
              <w:rPr>
                <w:rFonts w:ascii="Cambria Math" w:hAnsi="Cambria Math"/>
                <w:sz w:val="24"/>
                <w:szCs w:val="24"/>
              </w:rPr>
              <m:t>t</m:t>
            </m:r>
          </m:sub>
        </m:sSub>
      </m:oMath>
      <w:r w:rsidR="006F3D4E" w:rsidRPr="006F3D4E">
        <w:rPr>
          <w:sz w:val="24"/>
          <w:szCs w:val="24"/>
        </w:rPr>
        <w:t xml:space="preserve"> = </w:t>
      </w:r>
      <w:r w:rsidR="006F3D4E">
        <w:rPr>
          <w:sz w:val="24"/>
          <w:szCs w:val="24"/>
        </w:rPr>
        <w:t>Contas a receber</w:t>
      </w:r>
      <w:r w:rsidR="006F3D4E" w:rsidRPr="006F3D4E">
        <w:rPr>
          <w:sz w:val="24"/>
          <w:szCs w:val="24"/>
        </w:rPr>
        <w:t xml:space="preserve"> da firma </w:t>
      </w:r>
      <w:r w:rsidR="006F3D4E" w:rsidRPr="006F3D4E">
        <w:rPr>
          <w:i/>
          <w:sz w:val="24"/>
          <w:szCs w:val="24"/>
        </w:rPr>
        <w:t xml:space="preserve">i </w:t>
      </w:r>
      <w:r w:rsidR="006F3D4E" w:rsidRPr="006F3D4E">
        <w:rPr>
          <w:sz w:val="24"/>
          <w:szCs w:val="24"/>
        </w:rPr>
        <w:t xml:space="preserve">no período </w:t>
      </w:r>
      <w:r w:rsidR="006F3D4E" w:rsidRPr="006F3D4E">
        <w:rPr>
          <w:i/>
          <w:sz w:val="24"/>
          <w:szCs w:val="24"/>
        </w:rPr>
        <w:t>t</w:t>
      </w:r>
      <w:r w:rsidR="006F3D4E" w:rsidRPr="006F3D4E">
        <w:rPr>
          <w:sz w:val="24"/>
          <w:szCs w:val="24"/>
        </w:rPr>
        <w:t xml:space="preserve">; </w:t>
      </w:r>
    </w:p>
    <w:p w:rsidR="00BA6BFB" w:rsidRPr="006F3D4E" w:rsidRDefault="00BA6BFB" w:rsidP="00BA6BFB">
      <w:pPr>
        <w:autoSpaceDE w:val="0"/>
        <w:autoSpaceDN w:val="0"/>
        <w:adjustRightInd w:val="0"/>
        <w:rPr>
          <w:sz w:val="24"/>
          <w:szCs w:val="24"/>
        </w:rPr>
      </w:pPr>
      <w:r w:rsidRPr="006F3D4E">
        <w:rPr>
          <w:sz w:val="24"/>
          <w:szCs w:val="24"/>
        </w:rPr>
        <w:lastRenderedPageBreak/>
        <w:t>δ</w:t>
      </w:r>
      <w:proofErr w:type="gramStart"/>
      <w:r w:rsidRPr="006F3D4E">
        <w:rPr>
          <w:sz w:val="24"/>
          <w:szCs w:val="24"/>
        </w:rPr>
        <w:t>1</w:t>
      </w:r>
      <w:proofErr w:type="gramEnd"/>
      <w:r w:rsidRPr="006F3D4E">
        <w:rPr>
          <w:sz w:val="24"/>
          <w:szCs w:val="24"/>
        </w:rPr>
        <w:t xml:space="preserve">, δ2 e δ3 = </w:t>
      </w:r>
      <w:r w:rsidR="006F3D4E">
        <w:rPr>
          <w:sz w:val="24"/>
          <w:szCs w:val="24"/>
        </w:rPr>
        <w:t>Variáveis instrumentais do Modelo KS;</w:t>
      </w:r>
      <w:r w:rsidRPr="006F3D4E">
        <w:rPr>
          <w:sz w:val="24"/>
          <w:szCs w:val="24"/>
        </w:rPr>
        <w:t xml:space="preserve"> </w:t>
      </w:r>
    </w:p>
    <w:p w:rsidR="00BA6BFB" w:rsidRPr="006F3D4E" w:rsidRDefault="00BA6BFB" w:rsidP="00BA6BFB">
      <w:pPr>
        <w:autoSpaceDE w:val="0"/>
        <w:autoSpaceDN w:val="0"/>
        <w:adjustRightInd w:val="0"/>
        <w:rPr>
          <w:sz w:val="24"/>
          <w:szCs w:val="24"/>
        </w:rPr>
      </w:pPr>
      <w:r w:rsidRPr="006F3D4E">
        <w:rPr>
          <w:sz w:val="24"/>
          <w:szCs w:val="24"/>
        </w:rPr>
        <w:t xml:space="preserve">δ1 </w:t>
      </w:r>
      <w:r w:rsidR="006F3D4E" w:rsidRPr="006F3D4E">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CTREC</m:t>
                </m:r>
              </m:e>
              <m:sub>
                <m:r>
                  <w:rPr>
                    <w:rFonts w:ascii="Cambria Math" w:hAnsi="Cambria Math"/>
                    <w:sz w:val="24"/>
                    <w:szCs w:val="24"/>
                  </w:rPr>
                  <m:t>i</m:t>
                </m:r>
                <m:r>
                  <w:rPr>
                    <w:rFonts w:ascii="Cambria Math"/>
                    <w:sz w:val="24"/>
                    <w:szCs w:val="24"/>
                  </w:rPr>
                  <m:t xml:space="preserve">, </m:t>
                </m:r>
                <m:r>
                  <w:rPr>
                    <w:rFonts w:ascii="Cambria Math" w:hAnsi="Cambria Math"/>
                    <w:sz w:val="24"/>
                    <w:szCs w:val="24"/>
                  </w:rPr>
                  <m:t>t</m:t>
                </m:r>
                <m:r>
                  <w:rPr>
                    <w:rFonts w:ascii="Cambria Math"/>
                    <w:sz w:val="24"/>
                    <w:szCs w:val="24"/>
                  </w:rPr>
                  <m:t>-</m:t>
                </m:r>
                <m:r>
                  <w:rPr>
                    <w:rFonts w:asci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REV</m:t>
                </m:r>
              </m:e>
              <m:sub>
                <m:r>
                  <w:rPr>
                    <w:rFonts w:ascii="Cambria Math" w:hAnsi="Cambria Math"/>
                    <w:sz w:val="24"/>
                    <w:szCs w:val="24"/>
                  </w:rPr>
                  <m:t>i</m:t>
                </m:r>
                <m:r>
                  <w:rPr>
                    <w:rFonts w:ascii="Cambria Math"/>
                    <w:sz w:val="24"/>
                    <w:szCs w:val="24"/>
                  </w:rPr>
                  <m:t>-</m:t>
                </m:r>
                <m:r>
                  <w:rPr>
                    <w:rFonts w:ascii="Cambria Math" w:hAnsi="Cambria Math"/>
                    <w:sz w:val="24"/>
                    <w:szCs w:val="24"/>
                  </w:rPr>
                  <m:t>t</m:t>
                </m:r>
                <m:r>
                  <w:rPr>
                    <w:rFonts w:ascii="Cambria Math"/>
                    <w:sz w:val="24"/>
                    <w:szCs w:val="24"/>
                  </w:rPr>
                  <m:t>-</m:t>
                </m:r>
                <m:r>
                  <w:rPr>
                    <w:rFonts w:ascii="Cambria Math"/>
                    <w:sz w:val="24"/>
                    <w:szCs w:val="24"/>
                  </w:rPr>
                  <m:t>1</m:t>
                </m:r>
              </m:sub>
            </m:sSub>
          </m:den>
        </m:f>
      </m:oMath>
      <w:r w:rsidR="006F3D4E">
        <w:rPr>
          <w:sz w:val="24"/>
          <w:szCs w:val="24"/>
        </w:rPr>
        <w:t xml:space="preserve"> </w:t>
      </w:r>
    </w:p>
    <w:p w:rsidR="006F3D4E" w:rsidRDefault="00BA6BFB" w:rsidP="00BA6BFB">
      <w:pPr>
        <w:autoSpaceDE w:val="0"/>
        <w:autoSpaceDN w:val="0"/>
        <w:adjustRightInd w:val="0"/>
        <w:rPr>
          <w:sz w:val="24"/>
          <w:szCs w:val="24"/>
        </w:rPr>
      </w:pPr>
      <w:r w:rsidRPr="006F3D4E">
        <w:rPr>
          <w:sz w:val="24"/>
          <w:szCs w:val="24"/>
        </w:rPr>
        <w:t xml:space="preserve">δ2 =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AC</m:t>
                </m:r>
              </m:e>
              <m:sub>
                <m:r>
                  <w:rPr>
                    <w:rFonts w:ascii="Cambria Math" w:hAnsi="Cambria Math"/>
                    <w:sz w:val="24"/>
                    <w:szCs w:val="24"/>
                  </w:rPr>
                  <m:t>i, 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CX</m:t>
                </m:r>
              </m:e>
              <m:sub>
                <m:r>
                  <w:rPr>
                    <w:rFonts w:ascii="Cambria Math" w:hAnsi="Cambria Math"/>
                    <w:sz w:val="24"/>
                    <w:szCs w:val="24"/>
                  </w:rPr>
                  <m:t>I, 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CTREC</m:t>
                </m:r>
              </m:e>
              <m:sub>
                <m:r>
                  <w:rPr>
                    <w:rFonts w:ascii="Cambria Math" w:hAnsi="Cambria Math"/>
                    <w:sz w:val="24"/>
                    <w:szCs w:val="24"/>
                  </w:rPr>
                  <m:t>i, 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PC</m:t>
                </m:r>
              </m:e>
              <m:sub>
                <m:r>
                  <w:rPr>
                    <w:rFonts w:ascii="Cambria Math" w:hAnsi="Cambria Math"/>
                    <w:sz w:val="24"/>
                    <w:szCs w:val="24"/>
                  </w:rPr>
                  <m:t>i, t-1</m:t>
                </m:r>
              </m:sub>
            </m:sSub>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EXP</m:t>
                </m:r>
              </m:e>
              <m:sub>
                <m:r>
                  <w:rPr>
                    <w:rFonts w:ascii="Cambria Math" w:hAnsi="Cambria Math"/>
                    <w:sz w:val="24"/>
                    <w:szCs w:val="24"/>
                  </w:rPr>
                  <m:t>i, t-1</m:t>
                </m:r>
              </m:sub>
            </m:sSub>
          </m:den>
        </m:f>
      </m:oMath>
    </w:p>
    <w:p w:rsidR="00BA6BFB" w:rsidRPr="009854B9" w:rsidRDefault="00BA6BFB" w:rsidP="00BA6BFB">
      <w:pPr>
        <w:autoSpaceDE w:val="0"/>
        <w:autoSpaceDN w:val="0"/>
        <w:adjustRightInd w:val="0"/>
        <w:rPr>
          <w:sz w:val="24"/>
          <w:szCs w:val="24"/>
        </w:rPr>
      </w:pPr>
      <w:r w:rsidRPr="006F3D4E">
        <w:rPr>
          <w:sz w:val="24"/>
          <w:szCs w:val="24"/>
        </w:rPr>
        <w:t>δ</w:t>
      </w:r>
      <w:r w:rsidRPr="009854B9">
        <w:rPr>
          <w:sz w:val="24"/>
          <w:szCs w:val="24"/>
        </w:rPr>
        <w:t>3 =</w:t>
      </w:r>
      <m:oMath>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DEP</m:t>
                </m:r>
              </m:e>
              <m:sub>
                <m:r>
                  <w:rPr>
                    <w:rFonts w:ascii="Cambria Math" w:hAnsi="Cambria Math"/>
                    <w:sz w:val="24"/>
                    <w:szCs w:val="24"/>
                    <w:lang w:val="en-US"/>
                  </w:rPr>
                  <m:t>i</m:t>
                </m:r>
                <m:r>
                  <w:rPr>
                    <w:rFonts w:ascii="Cambria Math" w:hAnsi="Cambria Math"/>
                    <w:sz w:val="24"/>
                    <w:szCs w:val="24"/>
                  </w:rPr>
                  <m:t xml:space="preserve">, </m:t>
                </m:r>
                <m:r>
                  <w:rPr>
                    <w:rFonts w:ascii="Cambria Math" w:hAnsi="Cambria Math"/>
                    <w:sz w:val="24"/>
                    <w:szCs w:val="24"/>
                    <w:lang w:val="en-US"/>
                  </w:rPr>
                  <m:t>t</m:t>
                </m:r>
                <m:r>
                  <w:rPr>
                    <w:rFonts w:ascii="Cambria Math" w:hAnsi="Cambria Math"/>
                    <w:sz w:val="24"/>
                    <w:szCs w:val="24"/>
                  </w:rPr>
                  <m:t>-1</m:t>
                </m:r>
              </m:sub>
            </m:sSub>
          </m:num>
          <m:den>
            <m:sSub>
              <m:sSubPr>
                <m:ctrlPr>
                  <w:rPr>
                    <w:rFonts w:ascii="Cambria Math" w:hAnsi="Cambria Math"/>
                    <w:i/>
                    <w:sz w:val="24"/>
                    <w:szCs w:val="24"/>
                    <w:lang w:val="en-US"/>
                  </w:rPr>
                </m:ctrlPr>
              </m:sSubPr>
              <m:e>
                <m:r>
                  <w:rPr>
                    <w:rFonts w:ascii="Cambria Math" w:hAnsi="Cambria Math"/>
                    <w:sz w:val="24"/>
                    <w:szCs w:val="24"/>
                    <w:lang w:val="en-US"/>
                  </w:rPr>
                  <m:t>PPE</m:t>
                </m:r>
              </m:e>
              <m:sub>
                <m:r>
                  <w:rPr>
                    <w:rFonts w:ascii="Cambria Math" w:hAnsi="Cambria Math"/>
                    <w:sz w:val="24"/>
                    <w:szCs w:val="24"/>
                    <w:lang w:val="en-US"/>
                  </w:rPr>
                  <m:t>i</m:t>
                </m:r>
                <m:r>
                  <w:rPr>
                    <w:rFonts w:ascii="Cambria Math" w:hAnsi="Cambria Math"/>
                    <w:sz w:val="24"/>
                    <w:szCs w:val="24"/>
                  </w:rPr>
                  <m:t xml:space="preserve">, </m:t>
                </m:r>
                <m:r>
                  <w:rPr>
                    <w:rFonts w:ascii="Cambria Math" w:hAnsi="Cambria Math"/>
                    <w:sz w:val="24"/>
                    <w:szCs w:val="24"/>
                    <w:lang w:val="en-US"/>
                  </w:rPr>
                  <m:t>t</m:t>
                </m:r>
                <m:r>
                  <w:rPr>
                    <w:rFonts w:ascii="Cambria Math" w:hAnsi="Cambria Math"/>
                    <w:sz w:val="24"/>
                    <w:szCs w:val="24"/>
                  </w:rPr>
                  <m:t>-1</m:t>
                </m:r>
              </m:sub>
            </m:sSub>
          </m:den>
        </m:f>
      </m:oMath>
      <w:r w:rsidRPr="009854B9">
        <w:rPr>
          <w:sz w:val="24"/>
          <w:szCs w:val="24"/>
        </w:rPr>
        <w:t>;</w:t>
      </w:r>
    </w:p>
    <w:p w:rsidR="00BA6BFB" w:rsidRDefault="00BA6BFB" w:rsidP="00BA6BFB">
      <w:pPr>
        <w:pStyle w:val="PargrafodaLista"/>
        <w:ind w:left="0" w:firstLine="567"/>
        <w:contextualSpacing w:val="0"/>
        <w:jc w:val="both"/>
        <w:rPr>
          <w:sz w:val="24"/>
          <w:szCs w:val="24"/>
        </w:rPr>
      </w:pPr>
    </w:p>
    <w:p w:rsidR="009773A3" w:rsidRDefault="00BA6BFB" w:rsidP="0091626A">
      <w:pPr>
        <w:pStyle w:val="PargrafodaLista"/>
        <w:ind w:left="0" w:firstLine="709"/>
        <w:contextualSpacing w:val="0"/>
        <w:jc w:val="both"/>
        <w:rPr>
          <w:sz w:val="24"/>
          <w:szCs w:val="24"/>
        </w:rPr>
      </w:pPr>
      <w:r w:rsidRPr="00EA03EB">
        <w:rPr>
          <w:sz w:val="24"/>
          <w:szCs w:val="24"/>
        </w:rPr>
        <w:t xml:space="preserve">Após </w:t>
      </w:r>
      <w:r w:rsidR="00C73B3F">
        <w:rPr>
          <w:sz w:val="24"/>
          <w:szCs w:val="24"/>
        </w:rPr>
        <w:t xml:space="preserve">executar os procedimentos específicos para </w:t>
      </w:r>
      <w:r w:rsidR="00F54A15">
        <w:rPr>
          <w:sz w:val="24"/>
          <w:szCs w:val="24"/>
        </w:rPr>
        <w:t>geraçã</w:t>
      </w:r>
      <w:r w:rsidR="00C73B3F">
        <w:rPr>
          <w:sz w:val="24"/>
          <w:szCs w:val="24"/>
        </w:rPr>
        <w:t>o dos resíduos do Modelo KS (</w:t>
      </w:r>
      <w:proofErr w:type="spellStart"/>
      <w:proofErr w:type="gramStart"/>
      <w:r w:rsidR="00C73B3F">
        <w:rPr>
          <w:i/>
          <w:sz w:val="24"/>
          <w:szCs w:val="24"/>
        </w:rPr>
        <w:t>proxy</w:t>
      </w:r>
      <w:proofErr w:type="spellEnd"/>
      <w:proofErr w:type="gramEnd"/>
      <w:r w:rsidR="00C73B3F">
        <w:rPr>
          <w:i/>
          <w:sz w:val="24"/>
          <w:szCs w:val="24"/>
        </w:rPr>
        <w:t xml:space="preserve"> </w:t>
      </w:r>
      <w:r w:rsidR="00C73B3F">
        <w:rPr>
          <w:sz w:val="24"/>
          <w:szCs w:val="24"/>
        </w:rPr>
        <w:t xml:space="preserve">do gerenciamento de resultados por </w:t>
      </w:r>
      <w:proofErr w:type="spellStart"/>
      <w:r w:rsidR="00C73B3F">
        <w:rPr>
          <w:i/>
          <w:sz w:val="24"/>
          <w:szCs w:val="24"/>
        </w:rPr>
        <w:t>accruals</w:t>
      </w:r>
      <w:proofErr w:type="spellEnd"/>
      <w:r w:rsidR="00C73B3F">
        <w:rPr>
          <w:i/>
          <w:sz w:val="24"/>
          <w:szCs w:val="24"/>
        </w:rPr>
        <w:t xml:space="preserve"> </w:t>
      </w:r>
      <w:r w:rsidR="00C73B3F" w:rsidRPr="00C73B3F">
        <w:rPr>
          <w:sz w:val="24"/>
          <w:szCs w:val="24"/>
        </w:rPr>
        <w:t>discricionários)</w:t>
      </w:r>
      <w:r w:rsidR="00F54A15">
        <w:rPr>
          <w:sz w:val="24"/>
          <w:szCs w:val="24"/>
        </w:rPr>
        <w:t xml:space="preserve">, foram utilizadas </w:t>
      </w:r>
      <w:r w:rsidR="00F54A15" w:rsidRPr="00F54A15">
        <w:rPr>
          <w:sz w:val="24"/>
          <w:szCs w:val="24"/>
        </w:rPr>
        <w:t>variáveis de controle ligadas à teoria do gerenciamento de resultados (</w:t>
      </w:r>
      <w:r w:rsidR="00F54A15" w:rsidRPr="00C73B3F">
        <w:rPr>
          <w:color w:val="000000"/>
          <w:sz w:val="24"/>
          <w:szCs w:val="24"/>
        </w:rPr>
        <w:t>ΔREC</w:t>
      </w:r>
      <w:r w:rsidR="00F54A15" w:rsidRPr="00F54A15">
        <w:rPr>
          <w:color w:val="000000"/>
          <w:sz w:val="24"/>
          <w:szCs w:val="24"/>
        </w:rPr>
        <w:t>,</w:t>
      </w:r>
      <w:r w:rsidR="00F54A15">
        <w:rPr>
          <w:sz w:val="24"/>
          <w:szCs w:val="24"/>
        </w:rPr>
        <w:t xml:space="preserve"> ROA, END, TAM), a fim trazer mais robustez aos resultados. Foi também adicionada a variável de controle IFRS, uma variável </w:t>
      </w:r>
      <w:proofErr w:type="spellStart"/>
      <w:r w:rsidR="00F54A15">
        <w:rPr>
          <w:i/>
          <w:sz w:val="24"/>
          <w:szCs w:val="24"/>
        </w:rPr>
        <w:t>dummy</w:t>
      </w:r>
      <w:proofErr w:type="spellEnd"/>
      <w:r w:rsidR="00F54A15">
        <w:rPr>
          <w:sz w:val="24"/>
          <w:szCs w:val="24"/>
        </w:rPr>
        <w:t xml:space="preserve"> que busca identificar o período </w:t>
      </w:r>
      <w:proofErr w:type="spellStart"/>
      <w:r w:rsidR="00F54A15">
        <w:rPr>
          <w:sz w:val="24"/>
          <w:szCs w:val="24"/>
        </w:rPr>
        <w:t>pré-IFRS</w:t>
      </w:r>
      <w:proofErr w:type="spellEnd"/>
      <w:r w:rsidR="00F54A15">
        <w:rPr>
          <w:sz w:val="24"/>
          <w:szCs w:val="24"/>
        </w:rPr>
        <w:t xml:space="preserve"> (2003 a 2007) e </w:t>
      </w:r>
      <w:proofErr w:type="spellStart"/>
      <w:r w:rsidR="00F54A15">
        <w:rPr>
          <w:sz w:val="24"/>
          <w:szCs w:val="24"/>
        </w:rPr>
        <w:t>pós-IFRS</w:t>
      </w:r>
      <w:proofErr w:type="spellEnd"/>
      <w:r w:rsidR="00F54A15">
        <w:rPr>
          <w:sz w:val="24"/>
          <w:szCs w:val="24"/>
        </w:rPr>
        <w:t xml:space="preserve"> (2012 a 2016). </w:t>
      </w:r>
    </w:p>
    <w:p w:rsidR="00C73B3F" w:rsidRDefault="00F54A15" w:rsidP="0091626A">
      <w:pPr>
        <w:pStyle w:val="PargrafodaLista"/>
        <w:ind w:left="0" w:firstLine="709"/>
        <w:contextualSpacing w:val="0"/>
        <w:jc w:val="both"/>
        <w:rPr>
          <w:sz w:val="24"/>
          <w:szCs w:val="24"/>
        </w:rPr>
      </w:pPr>
      <w:r>
        <w:rPr>
          <w:sz w:val="24"/>
          <w:szCs w:val="24"/>
        </w:rPr>
        <w:t xml:space="preserve">Os resíduos </w:t>
      </w:r>
      <w:r w:rsidR="003274BD">
        <w:rPr>
          <w:sz w:val="24"/>
          <w:szCs w:val="24"/>
        </w:rPr>
        <w:t xml:space="preserve">foram utilizados como variável resposta e as variáveis de controle </w:t>
      </w:r>
      <w:r w:rsidR="009773A3">
        <w:rPr>
          <w:sz w:val="24"/>
          <w:szCs w:val="24"/>
        </w:rPr>
        <w:t xml:space="preserve">adicionadas </w:t>
      </w:r>
      <w:r w:rsidR="003274BD">
        <w:rPr>
          <w:sz w:val="24"/>
          <w:szCs w:val="24"/>
        </w:rPr>
        <w:t xml:space="preserve">como variáveis </w:t>
      </w:r>
      <w:proofErr w:type="spellStart"/>
      <w:r w:rsidR="003274BD">
        <w:rPr>
          <w:sz w:val="24"/>
          <w:szCs w:val="24"/>
        </w:rPr>
        <w:t>regressoras</w:t>
      </w:r>
      <w:proofErr w:type="spellEnd"/>
      <w:r w:rsidR="003274BD">
        <w:rPr>
          <w:sz w:val="24"/>
          <w:szCs w:val="24"/>
        </w:rPr>
        <w:t>.</w:t>
      </w:r>
      <w:r w:rsidR="003274BD" w:rsidRPr="00EA03EB">
        <w:rPr>
          <w:sz w:val="24"/>
          <w:szCs w:val="24"/>
        </w:rPr>
        <w:t xml:space="preserve"> </w:t>
      </w:r>
      <w:r w:rsidR="009773A3">
        <w:rPr>
          <w:sz w:val="24"/>
          <w:szCs w:val="24"/>
        </w:rPr>
        <w:t xml:space="preserve">É </w:t>
      </w:r>
      <w:proofErr w:type="gramStart"/>
      <w:r w:rsidR="009773A3">
        <w:rPr>
          <w:sz w:val="24"/>
          <w:szCs w:val="24"/>
        </w:rPr>
        <w:t>mister</w:t>
      </w:r>
      <w:proofErr w:type="gramEnd"/>
      <w:r w:rsidR="009773A3">
        <w:rPr>
          <w:sz w:val="24"/>
          <w:szCs w:val="24"/>
        </w:rPr>
        <w:t xml:space="preserve"> ressaltar que o procedimento de utilização dessas variáveis de controle foi realizado em todos os modelos selecionados para a realização deste estudo.</w:t>
      </w:r>
    </w:p>
    <w:p w:rsidR="00191E21" w:rsidRPr="00EA03EB" w:rsidRDefault="00191E21" w:rsidP="00BA6BFB">
      <w:pPr>
        <w:pStyle w:val="PargrafodaLista"/>
        <w:ind w:left="0" w:firstLine="567"/>
        <w:contextualSpacing w:val="0"/>
        <w:jc w:val="both"/>
        <w:rPr>
          <w:sz w:val="24"/>
          <w:szCs w:val="24"/>
        </w:rPr>
      </w:pPr>
    </w:p>
    <w:p w:rsidR="00BA6BFB" w:rsidRPr="00191E21" w:rsidRDefault="00C73B3F" w:rsidP="00191E21">
      <w:pPr>
        <w:pStyle w:val="PargrafodaLista"/>
        <w:spacing w:after="120"/>
        <w:ind w:left="0" w:firstLine="567"/>
        <w:contextualSpacing w:val="0"/>
        <w:jc w:val="center"/>
        <w:rPr>
          <w:b/>
        </w:rPr>
      </w:pPr>
      <w:proofErr w:type="gramStart"/>
      <w:r w:rsidRPr="00191E21">
        <w:rPr>
          <w:b/>
        </w:rPr>
        <w:t>Tabela 1 - Variáveis de controle adicionadas aos modelos de gerenciamento de resultados</w:t>
      </w:r>
      <w:proofErr w:type="gramEnd"/>
    </w:p>
    <w:tbl>
      <w:tblPr>
        <w:tblW w:w="9700" w:type="dxa"/>
        <w:tblInd w:w="53" w:type="dxa"/>
        <w:tblCellMar>
          <w:left w:w="70" w:type="dxa"/>
          <w:right w:w="70" w:type="dxa"/>
        </w:tblCellMar>
        <w:tblLook w:val="04A0"/>
      </w:tblPr>
      <w:tblGrid>
        <w:gridCol w:w="2958"/>
        <w:gridCol w:w="6742"/>
      </w:tblGrid>
      <w:tr w:rsidR="00C73B3F" w:rsidRPr="00C73B3F" w:rsidTr="006F0B1B">
        <w:trPr>
          <w:trHeight w:val="300"/>
        </w:trPr>
        <w:tc>
          <w:tcPr>
            <w:tcW w:w="9700" w:type="dxa"/>
            <w:gridSpan w:val="2"/>
            <w:tcBorders>
              <w:top w:val="single" w:sz="4" w:space="0" w:color="auto"/>
              <w:left w:val="nil"/>
              <w:bottom w:val="single" w:sz="4" w:space="0" w:color="auto"/>
            </w:tcBorders>
            <w:shd w:val="clear" w:color="auto" w:fill="auto"/>
            <w:noWrap/>
            <w:vAlign w:val="bottom"/>
            <w:hideMark/>
          </w:tcPr>
          <w:p w:rsidR="00C73B3F" w:rsidRPr="00C73B3F" w:rsidRDefault="00C73B3F" w:rsidP="00C73B3F">
            <w:pPr>
              <w:pStyle w:val="PargrafodaLista"/>
              <w:spacing w:after="120"/>
              <w:ind w:left="0" w:firstLine="567"/>
              <w:contextualSpacing w:val="0"/>
              <w:jc w:val="both"/>
            </w:pPr>
            <w:r w:rsidRPr="00C73B3F">
              <w:t>Variáveis dependentes</w:t>
            </w:r>
          </w:p>
        </w:tc>
      </w:tr>
      <w:tr w:rsidR="00C73B3F" w:rsidRPr="00C73B3F" w:rsidTr="006F0B1B">
        <w:trPr>
          <w:trHeight w:val="300"/>
        </w:trPr>
        <w:tc>
          <w:tcPr>
            <w:tcW w:w="2958" w:type="dxa"/>
            <w:tcBorders>
              <w:top w:val="nil"/>
              <w:left w:val="nil"/>
              <w:bottom w:val="single" w:sz="4" w:space="0" w:color="auto"/>
              <w:right w:val="single" w:sz="4" w:space="0" w:color="auto"/>
            </w:tcBorders>
            <w:shd w:val="clear" w:color="auto" w:fill="auto"/>
            <w:noWrap/>
            <w:vAlign w:val="bottom"/>
            <w:hideMark/>
          </w:tcPr>
          <w:p w:rsidR="00C73B3F" w:rsidRPr="00C73B3F" w:rsidRDefault="00C73B3F" w:rsidP="00C73B3F">
            <w:pPr>
              <w:suppressAutoHyphens w:val="0"/>
              <w:rPr>
                <w:color w:val="000000"/>
              </w:rPr>
            </w:pPr>
            <w:proofErr w:type="spellStart"/>
            <w:proofErr w:type="gramStart"/>
            <w:r w:rsidRPr="00C73B3F">
              <w:rPr>
                <w:color w:val="000000"/>
              </w:rPr>
              <w:t>Ab_Acc</w:t>
            </w:r>
            <w:proofErr w:type="spellEnd"/>
            <w:proofErr w:type="gramEnd"/>
            <w:r w:rsidRPr="00C73B3F">
              <w:rPr>
                <w:color w:val="000000"/>
              </w:rPr>
              <w:t>/</w:t>
            </w:r>
            <w:proofErr w:type="spellStart"/>
            <w:r w:rsidRPr="00C73B3F">
              <w:rPr>
                <w:color w:val="000000"/>
              </w:rPr>
              <w:t>Ab_SG&amp;A</w:t>
            </w:r>
            <w:proofErr w:type="spellEnd"/>
            <w:r w:rsidRPr="00C73B3F">
              <w:rPr>
                <w:color w:val="000000"/>
              </w:rPr>
              <w:t>/</w:t>
            </w:r>
            <w:proofErr w:type="spellStart"/>
            <w:r w:rsidRPr="00C73B3F">
              <w:rPr>
                <w:color w:val="000000"/>
              </w:rPr>
              <w:t>Ab_Prod</w:t>
            </w:r>
            <w:proofErr w:type="spellEnd"/>
          </w:p>
        </w:tc>
        <w:tc>
          <w:tcPr>
            <w:tcW w:w="6742" w:type="dxa"/>
            <w:tcBorders>
              <w:top w:val="nil"/>
              <w:left w:val="nil"/>
              <w:bottom w:val="single" w:sz="4" w:space="0" w:color="auto"/>
              <w:right w:val="nil"/>
            </w:tcBorders>
            <w:shd w:val="clear" w:color="auto" w:fill="auto"/>
            <w:noWrap/>
            <w:vAlign w:val="bottom"/>
            <w:hideMark/>
          </w:tcPr>
          <w:p w:rsidR="00C73B3F" w:rsidRPr="00C73B3F" w:rsidRDefault="00C73B3F" w:rsidP="00C73B3F">
            <w:pPr>
              <w:suppressAutoHyphens w:val="0"/>
              <w:rPr>
                <w:color w:val="000000"/>
              </w:rPr>
            </w:pPr>
            <w:r w:rsidRPr="00C73B3F">
              <w:rPr>
                <w:color w:val="000000"/>
              </w:rPr>
              <w:t>Resíduos dos modelos de gerenciamentos de resultados.</w:t>
            </w:r>
          </w:p>
        </w:tc>
      </w:tr>
      <w:tr w:rsidR="00C73B3F" w:rsidRPr="00C73B3F" w:rsidTr="006F0B1B">
        <w:trPr>
          <w:trHeight w:val="300"/>
        </w:trPr>
        <w:tc>
          <w:tcPr>
            <w:tcW w:w="9700" w:type="dxa"/>
            <w:gridSpan w:val="2"/>
            <w:tcBorders>
              <w:top w:val="single" w:sz="4" w:space="0" w:color="auto"/>
              <w:left w:val="nil"/>
              <w:bottom w:val="single" w:sz="4" w:space="0" w:color="auto"/>
            </w:tcBorders>
            <w:shd w:val="clear" w:color="auto" w:fill="auto"/>
            <w:noWrap/>
            <w:vAlign w:val="bottom"/>
            <w:hideMark/>
          </w:tcPr>
          <w:p w:rsidR="00C73B3F" w:rsidRPr="00C73B3F" w:rsidRDefault="00C73B3F" w:rsidP="00C73B3F">
            <w:pPr>
              <w:suppressAutoHyphens w:val="0"/>
              <w:rPr>
                <w:color w:val="000000"/>
              </w:rPr>
            </w:pPr>
            <w:r w:rsidRPr="00C73B3F">
              <w:rPr>
                <w:color w:val="000000"/>
              </w:rPr>
              <w:t>Variáveis de controle adicionais</w:t>
            </w:r>
          </w:p>
        </w:tc>
      </w:tr>
      <w:tr w:rsidR="00C73B3F" w:rsidRPr="00C73B3F" w:rsidTr="00C73B3F">
        <w:trPr>
          <w:trHeight w:val="780"/>
        </w:trPr>
        <w:tc>
          <w:tcPr>
            <w:tcW w:w="2958" w:type="dxa"/>
            <w:tcBorders>
              <w:top w:val="nil"/>
              <w:left w:val="nil"/>
              <w:bottom w:val="nil"/>
              <w:right w:val="single" w:sz="4" w:space="0" w:color="auto"/>
            </w:tcBorders>
            <w:shd w:val="clear" w:color="auto" w:fill="auto"/>
            <w:noWrap/>
            <w:vAlign w:val="bottom"/>
            <w:hideMark/>
          </w:tcPr>
          <w:p w:rsidR="00C73B3F" w:rsidRPr="00C73B3F" w:rsidRDefault="00C73B3F" w:rsidP="00C73B3F">
            <w:pPr>
              <w:suppressAutoHyphens w:val="0"/>
              <w:rPr>
                <w:color w:val="000000"/>
              </w:rPr>
            </w:pPr>
            <w:r w:rsidRPr="00C73B3F">
              <w:rPr>
                <w:color w:val="000000"/>
              </w:rPr>
              <w:t>ΔREC</w:t>
            </w:r>
          </w:p>
        </w:tc>
        <w:tc>
          <w:tcPr>
            <w:tcW w:w="6742" w:type="dxa"/>
            <w:tcBorders>
              <w:top w:val="nil"/>
              <w:left w:val="nil"/>
              <w:bottom w:val="nil"/>
              <w:right w:val="nil"/>
            </w:tcBorders>
            <w:shd w:val="clear" w:color="auto" w:fill="auto"/>
            <w:vAlign w:val="bottom"/>
            <w:hideMark/>
          </w:tcPr>
          <w:p w:rsidR="00C73B3F" w:rsidRPr="00C73B3F" w:rsidRDefault="00C73B3F" w:rsidP="00C73B3F">
            <w:pPr>
              <w:suppressAutoHyphens w:val="0"/>
              <w:rPr>
                <w:color w:val="000000"/>
              </w:rPr>
            </w:pPr>
            <w:r w:rsidRPr="00C73B3F">
              <w:rPr>
                <w:color w:val="000000"/>
              </w:rPr>
              <w:t xml:space="preserve">Variável que pode contribuir com que a empresa gerencie os </w:t>
            </w:r>
            <w:proofErr w:type="spellStart"/>
            <w:r w:rsidRPr="00C73B3F">
              <w:rPr>
                <w:color w:val="000000"/>
              </w:rPr>
              <w:t>accruals</w:t>
            </w:r>
            <w:proofErr w:type="spellEnd"/>
            <w:r w:rsidRPr="00C73B3F">
              <w:rPr>
                <w:color w:val="000000"/>
              </w:rPr>
              <w:t>. Foi medida através da comparação da receita do ano atual com a receita do ano anterior</w:t>
            </w:r>
          </w:p>
        </w:tc>
      </w:tr>
      <w:tr w:rsidR="00C73B3F" w:rsidRPr="00C73B3F" w:rsidTr="00C73B3F">
        <w:trPr>
          <w:trHeight w:val="525"/>
        </w:trPr>
        <w:tc>
          <w:tcPr>
            <w:tcW w:w="2958" w:type="dxa"/>
            <w:tcBorders>
              <w:top w:val="nil"/>
              <w:left w:val="nil"/>
              <w:bottom w:val="nil"/>
              <w:right w:val="single" w:sz="4" w:space="0" w:color="auto"/>
            </w:tcBorders>
            <w:shd w:val="clear" w:color="auto" w:fill="auto"/>
            <w:noWrap/>
            <w:vAlign w:val="bottom"/>
            <w:hideMark/>
          </w:tcPr>
          <w:p w:rsidR="00C73B3F" w:rsidRPr="00C73B3F" w:rsidRDefault="00C73B3F" w:rsidP="00C73B3F">
            <w:pPr>
              <w:suppressAutoHyphens w:val="0"/>
              <w:rPr>
                <w:color w:val="000000"/>
              </w:rPr>
            </w:pPr>
            <w:r w:rsidRPr="00C73B3F">
              <w:rPr>
                <w:color w:val="000000"/>
              </w:rPr>
              <w:t>ROA</w:t>
            </w:r>
          </w:p>
        </w:tc>
        <w:tc>
          <w:tcPr>
            <w:tcW w:w="6742" w:type="dxa"/>
            <w:tcBorders>
              <w:top w:val="nil"/>
              <w:left w:val="nil"/>
              <w:bottom w:val="nil"/>
              <w:right w:val="nil"/>
            </w:tcBorders>
            <w:shd w:val="clear" w:color="auto" w:fill="auto"/>
            <w:vAlign w:val="bottom"/>
            <w:hideMark/>
          </w:tcPr>
          <w:p w:rsidR="00C73B3F" w:rsidRPr="00C73B3F" w:rsidRDefault="00C73B3F" w:rsidP="00C73B3F">
            <w:pPr>
              <w:suppressAutoHyphens w:val="0"/>
              <w:rPr>
                <w:color w:val="000000"/>
              </w:rPr>
            </w:pPr>
            <w:r w:rsidRPr="00C73B3F">
              <w:rPr>
                <w:color w:val="000000"/>
              </w:rPr>
              <w:t>Variável que se refere ao desempenho da firma. Foi obtido pela razão entre lucro líquido e ativo total.</w:t>
            </w:r>
          </w:p>
        </w:tc>
      </w:tr>
      <w:tr w:rsidR="00C73B3F" w:rsidRPr="00C73B3F" w:rsidTr="00C73B3F">
        <w:trPr>
          <w:trHeight w:val="525"/>
        </w:trPr>
        <w:tc>
          <w:tcPr>
            <w:tcW w:w="2958" w:type="dxa"/>
            <w:tcBorders>
              <w:top w:val="nil"/>
              <w:left w:val="nil"/>
              <w:bottom w:val="nil"/>
              <w:right w:val="single" w:sz="4" w:space="0" w:color="auto"/>
            </w:tcBorders>
            <w:shd w:val="clear" w:color="auto" w:fill="auto"/>
            <w:noWrap/>
            <w:vAlign w:val="bottom"/>
            <w:hideMark/>
          </w:tcPr>
          <w:p w:rsidR="00C73B3F" w:rsidRPr="00C73B3F" w:rsidRDefault="00C73B3F" w:rsidP="00C73B3F">
            <w:pPr>
              <w:suppressAutoHyphens w:val="0"/>
              <w:rPr>
                <w:color w:val="000000"/>
              </w:rPr>
            </w:pPr>
            <w:r w:rsidRPr="00C73B3F">
              <w:rPr>
                <w:color w:val="000000"/>
              </w:rPr>
              <w:t>END</w:t>
            </w:r>
          </w:p>
        </w:tc>
        <w:tc>
          <w:tcPr>
            <w:tcW w:w="6742" w:type="dxa"/>
            <w:tcBorders>
              <w:top w:val="nil"/>
              <w:left w:val="nil"/>
              <w:bottom w:val="nil"/>
              <w:right w:val="nil"/>
            </w:tcBorders>
            <w:shd w:val="clear" w:color="auto" w:fill="auto"/>
            <w:vAlign w:val="bottom"/>
            <w:hideMark/>
          </w:tcPr>
          <w:p w:rsidR="00C73B3F" w:rsidRPr="00C73B3F" w:rsidRDefault="00C73B3F" w:rsidP="00C73B3F">
            <w:pPr>
              <w:suppressAutoHyphens w:val="0"/>
              <w:rPr>
                <w:color w:val="000000"/>
              </w:rPr>
            </w:pPr>
            <w:r w:rsidRPr="00C73B3F">
              <w:rPr>
                <w:color w:val="000000"/>
              </w:rPr>
              <w:t>Variável que se refere ao nível de endividamento da firma. Para calcular essa variável foi considerada a razão entre o passivo total e o ativo total.</w:t>
            </w:r>
          </w:p>
        </w:tc>
      </w:tr>
      <w:tr w:rsidR="00C73B3F" w:rsidRPr="00C73B3F" w:rsidTr="006F0B1B">
        <w:trPr>
          <w:trHeight w:val="525"/>
        </w:trPr>
        <w:tc>
          <w:tcPr>
            <w:tcW w:w="2958" w:type="dxa"/>
            <w:tcBorders>
              <w:top w:val="nil"/>
              <w:left w:val="nil"/>
              <w:right w:val="single" w:sz="4" w:space="0" w:color="auto"/>
            </w:tcBorders>
            <w:shd w:val="clear" w:color="auto" w:fill="auto"/>
            <w:noWrap/>
            <w:vAlign w:val="bottom"/>
            <w:hideMark/>
          </w:tcPr>
          <w:p w:rsidR="00C73B3F" w:rsidRPr="00C73B3F" w:rsidRDefault="00C73B3F" w:rsidP="00C73B3F">
            <w:pPr>
              <w:suppressAutoHyphens w:val="0"/>
              <w:rPr>
                <w:color w:val="000000"/>
              </w:rPr>
            </w:pPr>
            <w:r w:rsidRPr="00C73B3F">
              <w:rPr>
                <w:color w:val="000000"/>
              </w:rPr>
              <w:t xml:space="preserve">TAM </w:t>
            </w:r>
          </w:p>
        </w:tc>
        <w:tc>
          <w:tcPr>
            <w:tcW w:w="6742" w:type="dxa"/>
            <w:tcBorders>
              <w:top w:val="nil"/>
              <w:left w:val="nil"/>
              <w:right w:val="nil"/>
            </w:tcBorders>
            <w:shd w:val="clear" w:color="auto" w:fill="auto"/>
            <w:vAlign w:val="bottom"/>
            <w:hideMark/>
          </w:tcPr>
          <w:p w:rsidR="00C73B3F" w:rsidRPr="00C73B3F" w:rsidRDefault="00C73B3F" w:rsidP="00C73B3F">
            <w:pPr>
              <w:suppressAutoHyphens w:val="0"/>
              <w:rPr>
                <w:color w:val="000000"/>
              </w:rPr>
            </w:pPr>
            <w:r w:rsidRPr="00C73B3F">
              <w:rPr>
                <w:color w:val="000000"/>
              </w:rPr>
              <w:t>Variável que se refere ao tamanho da firma. Foi mensurado pelo logaritmo natural do ativo total da empresa.</w:t>
            </w:r>
          </w:p>
        </w:tc>
      </w:tr>
      <w:tr w:rsidR="00C73B3F" w:rsidRPr="00C73B3F" w:rsidTr="006F0B1B">
        <w:trPr>
          <w:trHeight w:val="780"/>
        </w:trPr>
        <w:tc>
          <w:tcPr>
            <w:tcW w:w="2958" w:type="dxa"/>
            <w:tcBorders>
              <w:top w:val="nil"/>
              <w:left w:val="nil"/>
              <w:bottom w:val="single" w:sz="4" w:space="0" w:color="auto"/>
              <w:right w:val="single" w:sz="4" w:space="0" w:color="auto"/>
            </w:tcBorders>
            <w:shd w:val="clear" w:color="auto" w:fill="auto"/>
            <w:noWrap/>
            <w:vAlign w:val="bottom"/>
            <w:hideMark/>
          </w:tcPr>
          <w:p w:rsidR="00C73B3F" w:rsidRPr="00C73B3F" w:rsidRDefault="00C73B3F" w:rsidP="00C73B3F">
            <w:pPr>
              <w:suppressAutoHyphens w:val="0"/>
              <w:rPr>
                <w:color w:val="000000"/>
              </w:rPr>
            </w:pPr>
            <w:r w:rsidRPr="00C73B3F">
              <w:rPr>
                <w:color w:val="000000"/>
              </w:rPr>
              <w:t>IFRS</w:t>
            </w:r>
          </w:p>
        </w:tc>
        <w:tc>
          <w:tcPr>
            <w:tcW w:w="6742" w:type="dxa"/>
            <w:tcBorders>
              <w:top w:val="nil"/>
              <w:left w:val="nil"/>
              <w:bottom w:val="single" w:sz="4" w:space="0" w:color="auto"/>
              <w:right w:val="nil"/>
            </w:tcBorders>
            <w:shd w:val="clear" w:color="auto" w:fill="auto"/>
            <w:vAlign w:val="bottom"/>
            <w:hideMark/>
          </w:tcPr>
          <w:p w:rsidR="00C73B3F" w:rsidRPr="00C73B3F" w:rsidRDefault="00C73B3F" w:rsidP="00C73B3F">
            <w:pPr>
              <w:suppressAutoHyphens w:val="0"/>
              <w:rPr>
                <w:color w:val="000000"/>
              </w:rPr>
            </w:pPr>
            <w:r w:rsidRPr="00C73B3F">
              <w:rPr>
                <w:color w:val="000000"/>
              </w:rPr>
              <w:t xml:space="preserve">Variável </w:t>
            </w:r>
            <w:proofErr w:type="spellStart"/>
            <w:r w:rsidRPr="00C73B3F">
              <w:rPr>
                <w:i/>
                <w:iCs/>
                <w:color w:val="000000"/>
              </w:rPr>
              <w:t>dummy</w:t>
            </w:r>
            <w:proofErr w:type="spellEnd"/>
            <w:r w:rsidRPr="00C73B3F">
              <w:rPr>
                <w:i/>
                <w:iCs/>
                <w:color w:val="000000"/>
              </w:rPr>
              <w:t xml:space="preserve"> </w:t>
            </w:r>
            <w:r w:rsidRPr="00C73B3F">
              <w:rPr>
                <w:color w:val="000000"/>
              </w:rPr>
              <w:t xml:space="preserve">que busca segregar a amostra entre </w:t>
            </w:r>
            <w:proofErr w:type="spellStart"/>
            <w:r w:rsidRPr="00C73B3F">
              <w:rPr>
                <w:color w:val="000000"/>
              </w:rPr>
              <w:t>pré-IFRS</w:t>
            </w:r>
            <w:proofErr w:type="spellEnd"/>
            <w:r w:rsidRPr="00C73B3F">
              <w:rPr>
                <w:color w:val="000000"/>
              </w:rPr>
              <w:t xml:space="preserve"> (2003 a 2007) e </w:t>
            </w:r>
            <w:proofErr w:type="spellStart"/>
            <w:r w:rsidRPr="00C73B3F">
              <w:rPr>
                <w:color w:val="000000"/>
              </w:rPr>
              <w:t>pós-IFRS</w:t>
            </w:r>
            <w:proofErr w:type="spellEnd"/>
            <w:r w:rsidRPr="00C73B3F">
              <w:rPr>
                <w:color w:val="000000"/>
              </w:rPr>
              <w:t xml:space="preserve"> (2012 a 2016). Para isso, foi utilizado "0" para o período </w:t>
            </w:r>
            <w:proofErr w:type="spellStart"/>
            <w:r w:rsidRPr="00C73B3F">
              <w:rPr>
                <w:color w:val="000000"/>
              </w:rPr>
              <w:t>pré-IFRS</w:t>
            </w:r>
            <w:proofErr w:type="spellEnd"/>
            <w:r w:rsidRPr="00C73B3F">
              <w:rPr>
                <w:color w:val="000000"/>
              </w:rPr>
              <w:t xml:space="preserve"> e "1" para o período </w:t>
            </w:r>
            <w:proofErr w:type="spellStart"/>
            <w:r w:rsidRPr="00C73B3F">
              <w:rPr>
                <w:color w:val="000000"/>
              </w:rPr>
              <w:t>pós-IFRS</w:t>
            </w:r>
            <w:proofErr w:type="spellEnd"/>
            <w:r w:rsidRPr="00C73B3F">
              <w:rPr>
                <w:color w:val="000000"/>
              </w:rPr>
              <w:t>.</w:t>
            </w:r>
          </w:p>
        </w:tc>
      </w:tr>
    </w:tbl>
    <w:p w:rsidR="00191E21" w:rsidRPr="009854B9" w:rsidRDefault="00BA6BFB" w:rsidP="00BA6BFB">
      <w:pPr>
        <w:pStyle w:val="PargrafodaLista"/>
        <w:ind w:left="0"/>
        <w:contextualSpacing w:val="0"/>
        <w:jc w:val="both"/>
        <w:rPr>
          <w:sz w:val="24"/>
          <w:szCs w:val="24"/>
        </w:rPr>
      </w:pPr>
      <w:r w:rsidRPr="009854B9">
        <w:rPr>
          <w:sz w:val="24"/>
          <w:szCs w:val="24"/>
        </w:rPr>
        <w:t xml:space="preserve">       </w:t>
      </w:r>
    </w:p>
    <w:p w:rsidR="00BA6BFB" w:rsidRPr="00C43584" w:rsidRDefault="00BA6BFB" w:rsidP="00BA6BFB">
      <w:pPr>
        <w:pStyle w:val="PargrafodaLista"/>
        <w:ind w:left="0"/>
        <w:contextualSpacing w:val="0"/>
        <w:jc w:val="both"/>
        <w:rPr>
          <w:b/>
          <w:sz w:val="24"/>
          <w:szCs w:val="24"/>
        </w:rPr>
      </w:pPr>
      <w:r w:rsidRPr="00C43584">
        <w:rPr>
          <w:b/>
          <w:sz w:val="24"/>
          <w:szCs w:val="24"/>
        </w:rPr>
        <w:t>3.2.2.</w:t>
      </w:r>
      <w:r>
        <w:rPr>
          <w:b/>
          <w:sz w:val="24"/>
          <w:szCs w:val="24"/>
        </w:rPr>
        <w:t xml:space="preserve"> </w:t>
      </w:r>
      <w:r w:rsidRPr="00C43584">
        <w:rPr>
          <w:b/>
          <w:sz w:val="24"/>
          <w:szCs w:val="24"/>
        </w:rPr>
        <w:t>Modelo</w:t>
      </w:r>
      <w:r>
        <w:rPr>
          <w:b/>
          <w:sz w:val="24"/>
          <w:szCs w:val="24"/>
        </w:rPr>
        <w:t>s para detecção do gerenciamento de resultados por de</w:t>
      </w:r>
      <w:r w:rsidRPr="00C43584">
        <w:rPr>
          <w:b/>
          <w:sz w:val="24"/>
          <w:szCs w:val="24"/>
        </w:rPr>
        <w:t>cisões operacionais</w:t>
      </w:r>
    </w:p>
    <w:p w:rsidR="00BA6BFB" w:rsidRDefault="00BA6BFB" w:rsidP="0091626A">
      <w:pPr>
        <w:pStyle w:val="PargrafodaLista"/>
        <w:ind w:left="0" w:firstLine="709"/>
        <w:contextualSpacing w:val="0"/>
        <w:jc w:val="both"/>
        <w:rPr>
          <w:sz w:val="24"/>
          <w:szCs w:val="24"/>
        </w:rPr>
      </w:pPr>
      <w:r>
        <w:rPr>
          <w:sz w:val="24"/>
          <w:szCs w:val="24"/>
        </w:rPr>
        <w:t>Com o objetivo de detectar a ocorrência d</w:t>
      </w:r>
      <w:r w:rsidRPr="00C43584">
        <w:rPr>
          <w:sz w:val="24"/>
          <w:szCs w:val="24"/>
        </w:rPr>
        <w:t>o gerenciamento de resultado por decisões operacionais, fo</w:t>
      </w:r>
      <w:r>
        <w:rPr>
          <w:sz w:val="24"/>
          <w:szCs w:val="24"/>
        </w:rPr>
        <w:t>ram utilizados modelos operacionais que permitissem o cálculo do nível anormal de despesas discricionárias e o cálculo do nível anormal de produção.</w:t>
      </w:r>
    </w:p>
    <w:p w:rsidR="00BA6BFB" w:rsidRPr="00C43584" w:rsidRDefault="00BA6BFB" w:rsidP="0091626A">
      <w:pPr>
        <w:pStyle w:val="PargrafodaLista"/>
        <w:ind w:left="0" w:firstLine="709"/>
        <w:contextualSpacing w:val="0"/>
        <w:jc w:val="both"/>
        <w:rPr>
          <w:sz w:val="24"/>
          <w:szCs w:val="24"/>
        </w:rPr>
      </w:pPr>
      <w:r>
        <w:rPr>
          <w:sz w:val="24"/>
          <w:szCs w:val="24"/>
        </w:rPr>
        <w:t xml:space="preserve">Para calcular o nível anormal de despesas discricionárias, foi escolhido o modelo formulado por </w:t>
      </w:r>
      <w:r w:rsidRPr="00C43584">
        <w:rPr>
          <w:sz w:val="24"/>
          <w:szCs w:val="24"/>
        </w:rPr>
        <w:t xml:space="preserve">Anderson, </w:t>
      </w:r>
      <w:proofErr w:type="spellStart"/>
      <w:r w:rsidRPr="00C43584">
        <w:rPr>
          <w:sz w:val="24"/>
          <w:szCs w:val="24"/>
        </w:rPr>
        <w:t>Banker</w:t>
      </w:r>
      <w:proofErr w:type="spellEnd"/>
      <w:r w:rsidRPr="00C43584">
        <w:rPr>
          <w:sz w:val="24"/>
          <w:szCs w:val="24"/>
        </w:rPr>
        <w:t xml:space="preserve"> e </w:t>
      </w:r>
      <w:proofErr w:type="spellStart"/>
      <w:r w:rsidRPr="00C43584">
        <w:rPr>
          <w:sz w:val="24"/>
          <w:szCs w:val="24"/>
        </w:rPr>
        <w:t>Janakiraman</w:t>
      </w:r>
      <w:proofErr w:type="spellEnd"/>
      <w:r w:rsidRPr="00C43584">
        <w:rPr>
          <w:sz w:val="24"/>
          <w:szCs w:val="24"/>
        </w:rPr>
        <w:t xml:space="preserve"> (2003). Segundo Almeida-Santos, </w:t>
      </w:r>
      <w:proofErr w:type="spellStart"/>
      <w:r w:rsidRPr="00C43584">
        <w:rPr>
          <w:sz w:val="24"/>
          <w:szCs w:val="24"/>
        </w:rPr>
        <w:t>Verhagem</w:t>
      </w:r>
      <w:proofErr w:type="spellEnd"/>
      <w:r w:rsidRPr="00C43584">
        <w:rPr>
          <w:sz w:val="24"/>
          <w:szCs w:val="24"/>
        </w:rPr>
        <w:t xml:space="preserve"> e Bezerra (2011), esse tipo de gerenciamento de resultados ocorre por meio de despesas operacionais, quando os gestores decidem reduzir despesas com propaganda, com marketing, </w:t>
      </w:r>
      <w:proofErr w:type="gramStart"/>
      <w:r w:rsidRPr="00C43584">
        <w:rPr>
          <w:sz w:val="24"/>
          <w:szCs w:val="24"/>
        </w:rPr>
        <w:t>reduzir</w:t>
      </w:r>
      <w:proofErr w:type="gramEnd"/>
      <w:r w:rsidRPr="00C43584">
        <w:rPr>
          <w:sz w:val="24"/>
          <w:szCs w:val="24"/>
        </w:rPr>
        <w:t xml:space="preserve"> despesas de viagens, de treinamento, etc. Tal modelo possui a seguinte equação: </w:t>
      </w:r>
    </w:p>
    <w:p w:rsidR="00BA6BFB" w:rsidRDefault="00BA6BFB" w:rsidP="00BA6BFB">
      <w:pPr>
        <w:pStyle w:val="PargrafodaLista"/>
        <w:ind w:left="0" w:firstLine="567"/>
        <w:contextualSpacing w:val="0"/>
        <w:jc w:val="both"/>
        <w:rPr>
          <w:sz w:val="24"/>
          <w:szCs w:val="24"/>
        </w:rPr>
      </w:pPr>
    </w:p>
    <w:p w:rsidR="00EB37A2" w:rsidRPr="00BA23D3" w:rsidRDefault="00EB37A2" w:rsidP="00BA23D3">
      <w:pPr>
        <w:pStyle w:val="PargrafodaLista"/>
        <w:tabs>
          <w:tab w:val="left" w:pos="0"/>
        </w:tabs>
        <w:ind w:left="0"/>
        <w:contextualSpacing w:val="0"/>
        <w:jc w:val="both"/>
        <w:rPr>
          <w:sz w:val="18"/>
          <w:szCs w:val="18"/>
        </w:rPr>
      </w:pPr>
      <m:oMathPara>
        <m:oMath>
          <m:r>
            <w:rPr>
              <w:rFonts w:ascii="Cambria Math" w:hAnsi="Cambria Math"/>
              <w:sz w:val="18"/>
              <w:szCs w:val="18"/>
            </w:rPr>
            <m:t xml:space="preserve">log </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SG&amp;A</m:t>
                      </m:r>
                    </m:e>
                    <m:sub>
                      <m:r>
                        <w:rPr>
                          <w:rFonts w:ascii="Cambria Math" w:hAnsi="Cambria Math"/>
                          <w:sz w:val="18"/>
                          <w:szCs w:val="18"/>
                        </w:rPr>
                        <m:t>t</m:t>
                      </m:r>
                    </m:sub>
                  </m:sSub>
                </m:num>
                <m:den>
                  <m:sSub>
                    <m:sSubPr>
                      <m:ctrlPr>
                        <w:rPr>
                          <w:rFonts w:ascii="Cambria Math" w:hAnsi="Cambria Math"/>
                          <w:i/>
                          <w:sz w:val="18"/>
                          <w:szCs w:val="18"/>
                        </w:rPr>
                      </m:ctrlPr>
                    </m:sSubPr>
                    <m:e>
                      <m:r>
                        <w:rPr>
                          <w:rFonts w:ascii="Cambria Math" w:hAnsi="Cambria Math"/>
                          <w:sz w:val="18"/>
                          <w:szCs w:val="18"/>
                        </w:rPr>
                        <m:t>SG&amp;A</m:t>
                      </m:r>
                    </m:e>
                    <m:sub>
                      <m:r>
                        <w:rPr>
                          <w:rFonts w:ascii="Cambria Math" w:hAnsi="Cambria Math"/>
                          <w:sz w:val="18"/>
                          <w:szCs w:val="18"/>
                        </w:rPr>
                        <m:t>t-1</m:t>
                      </m:r>
                    </m:sub>
                  </m:sSub>
                </m:den>
              </m:f>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log</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m:t>
                      </m:r>
                    </m:sub>
                  </m:sSub>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t-1</m:t>
                      </m:r>
                    </m:sub>
                  </m:sSub>
                </m:den>
              </m:f>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 xml:space="preserve"> log</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m:t>
                      </m:r>
                    </m:sub>
                  </m:sSub>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t-1</m:t>
                      </m:r>
                    </m:sub>
                  </m:sSub>
                </m:den>
              </m:f>
            </m:e>
          </m:d>
          <m:r>
            <w:rPr>
              <w:rFonts w:ascii="Cambria Math" w:hAnsi="Cambria Math"/>
              <w:sz w:val="18"/>
              <w:szCs w:val="18"/>
            </w:rPr>
            <m:t xml:space="preserve"> x </m:t>
          </m:r>
          <m:sSub>
            <m:sSubPr>
              <m:ctrlPr>
                <w:rPr>
                  <w:rFonts w:ascii="Cambria Math" w:hAnsi="Cambria Math"/>
                  <w:i/>
                  <w:sz w:val="18"/>
                  <w:szCs w:val="18"/>
                </w:rPr>
              </m:ctrlPr>
            </m:sSubPr>
            <m:e>
              <m:r>
                <w:rPr>
                  <w:rFonts w:ascii="Cambria Math" w:hAnsi="Cambria Math"/>
                  <w:sz w:val="18"/>
                  <w:szCs w:val="18"/>
                </w:rPr>
                <m:t>DS</m:t>
              </m:r>
            </m:e>
            <m:sub>
              <m:r>
                <w:rPr>
                  <w:rFonts w:ascii="Cambria Math" w:hAnsi="Cambria Math"/>
                  <w:sz w:val="18"/>
                  <w:szCs w:val="18"/>
                </w:rPr>
                <m:t>t</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log</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t-1</m:t>
                      </m:r>
                    </m:sub>
                  </m:sSub>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t-2</m:t>
                      </m:r>
                    </m:sub>
                  </m:sSub>
                </m:den>
              </m:f>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log</m:t>
          </m:r>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t-1</m:t>
                      </m:r>
                    </m:sub>
                  </m:sSub>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 t-2</m:t>
                      </m:r>
                    </m:sub>
                  </m:sSub>
                </m:den>
              </m:f>
            </m:e>
          </m:d>
          <m:r>
            <w:rPr>
              <w:rFonts w:ascii="Cambria Math" w:hAnsi="Cambria Math"/>
              <w:sz w:val="18"/>
              <w:szCs w:val="18"/>
            </w:rPr>
            <m:t xml:space="preserve"> x </m:t>
          </m:r>
          <m:sSub>
            <m:sSubPr>
              <m:ctrlPr>
                <w:rPr>
                  <w:rFonts w:ascii="Cambria Math" w:hAnsi="Cambria Math"/>
                  <w:i/>
                  <w:sz w:val="18"/>
                  <w:szCs w:val="18"/>
                </w:rPr>
              </m:ctrlPr>
            </m:sSubPr>
            <m:e>
              <m:r>
                <w:rPr>
                  <w:rFonts w:ascii="Cambria Math" w:hAnsi="Cambria Math"/>
                  <w:sz w:val="18"/>
                  <w:szCs w:val="18"/>
                </w:rPr>
                <m:t>DS</m:t>
              </m:r>
            </m:e>
            <m:sub>
              <m:r>
                <w:rPr>
                  <w:rFonts w:ascii="Cambria Math" w:hAnsi="Cambria Math"/>
                  <w:sz w:val="18"/>
                  <w:szCs w:val="18"/>
                </w:rPr>
                <m:t>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m:t>
              </m:r>
            </m:sub>
          </m:sSub>
        </m:oMath>
      </m:oMathPara>
    </w:p>
    <w:p w:rsidR="00BA6BFB" w:rsidRPr="00C43584" w:rsidRDefault="00BA6BFB" w:rsidP="00BA6BFB">
      <w:pPr>
        <w:autoSpaceDE w:val="0"/>
        <w:autoSpaceDN w:val="0"/>
        <w:adjustRightInd w:val="0"/>
        <w:ind w:firstLine="567"/>
        <w:rPr>
          <w:sz w:val="24"/>
          <w:szCs w:val="24"/>
        </w:rPr>
      </w:pPr>
    </w:p>
    <w:p w:rsidR="00BA6BFB" w:rsidRPr="00C43584" w:rsidRDefault="00BA6BFB" w:rsidP="0091626A">
      <w:pPr>
        <w:autoSpaceDE w:val="0"/>
        <w:autoSpaceDN w:val="0"/>
        <w:adjustRightInd w:val="0"/>
        <w:ind w:firstLine="709"/>
        <w:rPr>
          <w:sz w:val="24"/>
          <w:szCs w:val="24"/>
        </w:rPr>
      </w:pPr>
      <w:r w:rsidRPr="00C43584">
        <w:rPr>
          <w:sz w:val="24"/>
          <w:szCs w:val="24"/>
        </w:rPr>
        <w:t>Em que:</w:t>
      </w:r>
    </w:p>
    <w:p w:rsidR="00BA6BFB" w:rsidRPr="00C43584" w:rsidRDefault="00C91A47" w:rsidP="0091626A">
      <w:pPr>
        <w:autoSpaceDE w:val="0"/>
        <w:autoSpaceDN w:val="0"/>
        <w:adjustRightInd w:val="0"/>
        <w:ind w:firstLine="709"/>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 t</m:t>
            </m:r>
          </m:sub>
        </m:sSub>
      </m:oMath>
      <w:r w:rsidR="00950A8A">
        <w:rPr>
          <w:sz w:val="24"/>
          <w:szCs w:val="24"/>
        </w:rPr>
        <w:t xml:space="preserve"> = R</w:t>
      </w:r>
      <w:r w:rsidR="00BA6BFB" w:rsidRPr="00C43584">
        <w:rPr>
          <w:sz w:val="24"/>
          <w:szCs w:val="24"/>
        </w:rPr>
        <w:t>eceita líquida</w:t>
      </w:r>
      <w:r w:rsidR="00950A8A">
        <w:rPr>
          <w:sz w:val="24"/>
          <w:szCs w:val="24"/>
        </w:rPr>
        <w:t xml:space="preserve"> da firma </w:t>
      </w:r>
      <w:r w:rsidR="00950A8A">
        <w:rPr>
          <w:i/>
          <w:sz w:val="24"/>
          <w:szCs w:val="24"/>
        </w:rPr>
        <w:t xml:space="preserve">i </w:t>
      </w:r>
      <w:r w:rsidR="00950A8A">
        <w:rPr>
          <w:sz w:val="24"/>
          <w:szCs w:val="24"/>
        </w:rPr>
        <w:t xml:space="preserve">no período </w:t>
      </w:r>
      <w:r w:rsidR="00950A8A">
        <w:rPr>
          <w:i/>
          <w:sz w:val="24"/>
          <w:szCs w:val="24"/>
        </w:rPr>
        <w:t>t</w:t>
      </w:r>
      <w:r w:rsidR="00BA6BFB" w:rsidRPr="00C43584">
        <w:rPr>
          <w:sz w:val="24"/>
          <w:szCs w:val="24"/>
        </w:rPr>
        <w:t>;</w:t>
      </w:r>
    </w:p>
    <w:p w:rsidR="00BA6BFB" w:rsidRPr="00C43584" w:rsidRDefault="00C91A47" w:rsidP="0091626A">
      <w:pPr>
        <w:autoSpaceDE w:val="0"/>
        <w:autoSpaceDN w:val="0"/>
        <w:adjustRightInd w:val="0"/>
        <w:ind w:firstLine="709"/>
        <w:jc w:val="both"/>
        <w:rPr>
          <w:sz w:val="24"/>
          <w:szCs w:val="24"/>
        </w:rPr>
      </w:pPr>
      <m:oMath>
        <m:sSub>
          <m:sSubPr>
            <m:ctrlPr>
              <w:rPr>
                <w:rFonts w:ascii="Cambria Math" w:hAnsi="Cambria Math"/>
                <w:i/>
                <w:sz w:val="24"/>
                <w:szCs w:val="24"/>
              </w:rPr>
            </m:ctrlPr>
          </m:sSubPr>
          <m:e>
            <m:r>
              <w:rPr>
                <w:rFonts w:ascii="Cambria Math" w:hAnsi="Cambria Math"/>
                <w:sz w:val="24"/>
                <w:szCs w:val="24"/>
              </w:rPr>
              <m:t>SG&amp;A</m:t>
            </m:r>
          </m:e>
          <m:sub>
            <m:r>
              <w:rPr>
                <w:rFonts w:ascii="Cambria Math" w:hAnsi="Cambria Math"/>
                <w:sz w:val="24"/>
                <w:szCs w:val="24"/>
              </w:rPr>
              <m:t>t</m:t>
            </m:r>
          </m:sub>
        </m:sSub>
      </m:oMath>
      <w:r w:rsidR="00BA6BFB" w:rsidRPr="00C43584">
        <w:rPr>
          <w:sz w:val="24"/>
          <w:szCs w:val="24"/>
        </w:rPr>
        <w:t xml:space="preserve"> = Despesas com vendas</w:t>
      </w:r>
      <w:r w:rsidR="00950A8A">
        <w:rPr>
          <w:sz w:val="24"/>
          <w:szCs w:val="24"/>
        </w:rPr>
        <w:t>, gerais</w:t>
      </w:r>
      <w:r w:rsidR="00BA6BFB" w:rsidRPr="00C43584">
        <w:rPr>
          <w:sz w:val="24"/>
          <w:szCs w:val="24"/>
        </w:rPr>
        <w:t xml:space="preserve"> e administrativas</w:t>
      </w:r>
      <w:r w:rsidR="00950A8A" w:rsidRPr="00950A8A">
        <w:rPr>
          <w:sz w:val="24"/>
          <w:szCs w:val="24"/>
        </w:rPr>
        <w:t xml:space="preserve"> </w:t>
      </w:r>
      <w:r w:rsidR="00950A8A">
        <w:rPr>
          <w:sz w:val="24"/>
          <w:szCs w:val="24"/>
        </w:rPr>
        <w:t xml:space="preserve">da firma </w:t>
      </w:r>
      <w:r w:rsidR="00950A8A">
        <w:rPr>
          <w:i/>
          <w:sz w:val="24"/>
          <w:szCs w:val="24"/>
        </w:rPr>
        <w:t xml:space="preserve">i </w:t>
      </w:r>
      <w:r w:rsidR="00950A8A">
        <w:rPr>
          <w:sz w:val="24"/>
          <w:szCs w:val="24"/>
        </w:rPr>
        <w:t xml:space="preserve">no período </w:t>
      </w:r>
      <w:r w:rsidR="00950A8A">
        <w:rPr>
          <w:i/>
          <w:sz w:val="24"/>
          <w:szCs w:val="24"/>
        </w:rPr>
        <w:t>t</w:t>
      </w:r>
      <w:r w:rsidR="00950A8A" w:rsidRPr="00C43584">
        <w:rPr>
          <w:sz w:val="24"/>
          <w:szCs w:val="24"/>
        </w:rPr>
        <w:t>;</w:t>
      </w:r>
    </w:p>
    <w:p w:rsidR="00BA6BFB" w:rsidRDefault="00C91A47" w:rsidP="0091626A">
      <w:pPr>
        <w:autoSpaceDE w:val="0"/>
        <w:autoSpaceDN w:val="0"/>
        <w:adjustRightInd w:val="0"/>
        <w:ind w:firstLine="709"/>
        <w:jc w:val="both"/>
        <w:rPr>
          <w:sz w:val="24"/>
          <w:szCs w:val="24"/>
        </w:rPr>
      </w:pPr>
      <m:oMath>
        <m:sSub>
          <m:sSubPr>
            <m:ctrlPr>
              <w:rPr>
                <w:rFonts w:ascii="Cambria Math" w:hAnsi="Cambria Math"/>
                <w:i/>
                <w:sz w:val="24"/>
                <w:szCs w:val="24"/>
              </w:rPr>
            </m:ctrlPr>
          </m:sSubPr>
          <m:e>
            <m:r>
              <w:rPr>
                <w:rFonts w:ascii="Cambria Math" w:hAnsi="Cambria Math"/>
                <w:sz w:val="24"/>
                <w:szCs w:val="24"/>
              </w:rPr>
              <m:t>DS</m:t>
            </m:r>
          </m:e>
          <m:sub>
            <m:r>
              <w:rPr>
                <w:rFonts w:ascii="Cambria Math" w:hAnsi="Cambria Math"/>
                <w:sz w:val="24"/>
                <w:szCs w:val="24"/>
              </w:rPr>
              <m:t>t</m:t>
            </m:r>
          </m:sub>
        </m:sSub>
      </m:oMath>
      <w:r w:rsidR="00950A8A">
        <w:rPr>
          <w:sz w:val="24"/>
          <w:szCs w:val="24"/>
        </w:rPr>
        <w:t xml:space="preserve"> = V</w:t>
      </w:r>
      <w:r w:rsidR="00BA6BFB" w:rsidRPr="00C43584">
        <w:rPr>
          <w:sz w:val="24"/>
          <w:szCs w:val="24"/>
        </w:rPr>
        <w:t>ariável categórica indica o comportamento da receita líquida, sendo “1” quando</w:t>
      </w:r>
      <w:r w:rsidR="00950A8A">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 t</m:t>
            </m:r>
          </m:sub>
        </m:sSub>
      </m:oMath>
      <w:r w:rsidR="00496D07" w:rsidRPr="00496D07">
        <w:rPr>
          <w:sz w:val="24"/>
          <w:szCs w:val="24"/>
        </w:rPr>
        <w:t xml:space="preserve"> </w:t>
      </w:r>
      <w:r w:rsidR="00950A8A">
        <w:rPr>
          <w:sz w:val="24"/>
          <w:szCs w:val="24"/>
        </w:rPr>
        <w:t>&lt;</w:t>
      </w:r>
      <w:r w:rsidR="00496D07">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 t-1</m:t>
            </m:r>
          </m:sub>
        </m:sSub>
      </m:oMath>
      <w:r w:rsidR="00BA6BFB" w:rsidRPr="00C43584">
        <w:rPr>
          <w:sz w:val="24"/>
          <w:szCs w:val="24"/>
        </w:rPr>
        <w:t xml:space="preserve"> e “0” quando contrário.</w:t>
      </w:r>
    </w:p>
    <w:p w:rsidR="00191E21" w:rsidRPr="00C43584" w:rsidRDefault="00191E21" w:rsidP="0091626A">
      <w:pPr>
        <w:autoSpaceDE w:val="0"/>
        <w:autoSpaceDN w:val="0"/>
        <w:adjustRightInd w:val="0"/>
        <w:ind w:firstLine="709"/>
        <w:jc w:val="both"/>
        <w:rPr>
          <w:sz w:val="24"/>
          <w:szCs w:val="24"/>
        </w:rPr>
      </w:pPr>
    </w:p>
    <w:p w:rsidR="00BA6BFB" w:rsidRPr="00C43584" w:rsidRDefault="00BA6BFB" w:rsidP="0091626A">
      <w:pPr>
        <w:pStyle w:val="PargrafodaLista"/>
        <w:ind w:left="0" w:firstLine="709"/>
        <w:contextualSpacing w:val="0"/>
        <w:jc w:val="both"/>
        <w:rPr>
          <w:sz w:val="24"/>
          <w:szCs w:val="24"/>
        </w:rPr>
      </w:pPr>
      <w:r w:rsidRPr="00C43584">
        <w:rPr>
          <w:sz w:val="24"/>
          <w:szCs w:val="24"/>
        </w:rPr>
        <w:t xml:space="preserve">Com base na literatura, espera-se que os coeficientes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oMath>
      <w:r w:rsidRPr="00C43584">
        <w:rPr>
          <w:sz w:val="24"/>
          <w:szCs w:val="24"/>
        </w:rPr>
        <w:t xml:space="preserve">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4</m:t>
            </m:r>
          </m:sub>
        </m:sSub>
      </m:oMath>
      <w:r w:rsidR="00DF1319">
        <w:rPr>
          <w:sz w:val="24"/>
          <w:szCs w:val="24"/>
        </w:rPr>
        <w:t xml:space="preserve"> </w:t>
      </w:r>
      <w:r w:rsidRPr="00C43584">
        <w:rPr>
          <w:sz w:val="24"/>
          <w:szCs w:val="24"/>
        </w:rPr>
        <w:t>sejam positivos, porque mudanças no nível de despesas operacionais (com vendas e administrativas) tendem a acompanhar o comportamento das vendas. Também é esperado que o coeficiente</w:t>
      </w:r>
      <w:r w:rsidR="00DF1319">
        <w:rPr>
          <w:sz w:val="24"/>
          <w:szCs w:val="24"/>
        </w:rP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sub>
        </m:sSub>
      </m:oMath>
      <w:r w:rsidRPr="00C43584">
        <w:rPr>
          <w:sz w:val="24"/>
          <w:szCs w:val="24"/>
        </w:rPr>
        <w:t xml:space="preserve"> seja negativo, porque o nível de despesas operacionais (com vendas e administrativas) tende a permanecer </w:t>
      </w:r>
      <w:r w:rsidR="00C43996" w:rsidRPr="00C43584">
        <w:rPr>
          <w:sz w:val="24"/>
          <w:szCs w:val="24"/>
        </w:rPr>
        <w:t>constante</w:t>
      </w:r>
      <w:r w:rsidRPr="00C43584">
        <w:rPr>
          <w:sz w:val="24"/>
          <w:szCs w:val="24"/>
        </w:rPr>
        <w:t xml:space="preserve"> no curto prazo, e espera-se que o coeficiente seja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5</m:t>
            </m:r>
          </m:sub>
        </m:sSub>
      </m:oMath>
      <w:r w:rsidR="00DF1319">
        <w:rPr>
          <w:sz w:val="24"/>
          <w:szCs w:val="24"/>
        </w:rPr>
        <w:t xml:space="preserve"> </w:t>
      </w:r>
      <w:r w:rsidRPr="00C43584">
        <w:rPr>
          <w:sz w:val="24"/>
          <w:szCs w:val="24"/>
        </w:rPr>
        <w:t>positivo, refletindo as reversões do nível de despesas operacionais (com vendas e administrativas) no longo prazo.</w:t>
      </w:r>
    </w:p>
    <w:p w:rsidR="00BA6BFB" w:rsidRDefault="00BA6BFB" w:rsidP="0091626A">
      <w:pPr>
        <w:pStyle w:val="PargrafodaLista"/>
        <w:ind w:left="0" w:firstLine="709"/>
        <w:contextualSpacing w:val="0"/>
        <w:jc w:val="both"/>
        <w:rPr>
          <w:sz w:val="24"/>
          <w:szCs w:val="24"/>
        </w:rPr>
      </w:pPr>
      <w:r w:rsidRPr="00C43584">
        <w:rPr>
          <w:sz w:val="24"/>
          <w:szCs w:val="24"/>
        </w:rPr>
        <w:t xml:space="preserve">O resíduo dessa equação representa o nível anormal </w:t>
      </w:r>
      <w:r>
        <w:rPr>
          <w:sz w:val="24"/>
          <w:szCs w:val="24"/>
        </w:rPr>
        <w:t>de despesas discricionárias</w:t>
      </w:r>
      <w:r w:rsidRPr="00C43584">
        <w:rPr>
          <w:sz w:val="24"/>
          <w:szCs w:val="24"/>
        </w:rPr>
        <w:t xml:space="preserve"> (</w:t>
      </w:r>
      <w:proofErr w:type="spellStart"/>
      <w:proofErr w:type="gramStart"/>
      <w:r w:rsidRPr="00C43584">
        <w:rPr>
          <w:sz w:val="24"/>
          <w:szCs w:val="24"/>
        </w:rPr>
        <w:t>Ab_SGA</w:t>
      </w:r>
      <w:proofErr w:type="spellEnd"/>
      <w:proofErr w:type="gramEnd"/>
      <w:r w:rsidRPr="00C43584">
        <w:rPr>
          <w:sz w:val="24"/>
          <w:szCs w:val="24"/>
        </w:rPr>
        <w:t xml:space="preserve">). Após calcular o valor absoluto dos resíduos da regressão para estimação das despesas de vendas, gerais e administrativas, foram acrescentadas as mesmas variáveis </w:t>
      </w:r>
      <w:r>
        <w:rPr>
          <w:sz w:val="24"/>
          <w:szCs w:val="24"/>
        </w:rPr>
        <w:t>independentes</w:t>
      </w:r>
      <w:r w:rsidRPr="00C43584">
        <w:rPr>
          <w:sz w:val="24"/>
          <w:szCs w:val="24"/>
        </w:rPr>
        <w:t xml:space="preserve"> utilizadas no modelo KS</w:t>
      </w:r>
      <w:r>
        <w:rPr>
          <w:sz w:val="24"/>
          <w:szCs w:val="24"/>
        </w:rPr>
        <w:t xml:space="preserve"> (</w:t>
      </w:r>
      <w:r w:rsidR="00297322" w:rsidRPr="00C73B3F">
        <w:rPr>
          <w:color w:val="000000"/>
          <w:sz w:val="24"/>
          <w:szCs w:val="24"/>
        </w:rPr>
        <w:t>ΔREC</w:t>
      </w:r>
      <w:r>
        <w:rPr>
          <w:sz w:val="24"/>
          <w:szCs w:val="24"/>
        </w:rPr>
        <w:t xml:space="preserve">, </w:t>
      </w:r>
      <w:proofErr w:type="gramStart"/>
      <w:r w:rsidR="00DF1319">
        <w:rPr>
          <w:sz w:val="24"/>
          <w:szCs w:val="24"/>
        </w:rPr>
        <w:t>ROA,</w:t>
      </w:r>
      <w:proofErr w:type="gramEnd"/>
      <w:r w:rsidR="00DF1319">
        <w:rPr>
          <w:sz w:val="24"/>
          <w:szCs w:val="24"/>
        </w:rPr>
        <w:t xml:space="preserve"> </w:t>
      </w:r>
      <w:r>
        <w:rPr>
          <w:sz w:val="24"/>
          <w:szCs w:val="24"/>
        </w:rPr>
        <w:t>END, TAM e IFRS)</w:t>
      </w:r>
      <w:r w:rsidRPr="00C43584">
        <w:rPr>
          <w:sz w:val="24"/>
          <w:szCs w:val="24"/>
        </w:rPr>
        <w:t xml:space="preserve">. </w:t>
      </w:r>
    </w:p>
    <w:p w:rsidR="00BA6BFB" w:rsidRDefault="00BA6BFB" w:rsidP="0091626A">
      <w:pPr>
        <w:pStyle w:val="PargrafodaLista"/>
        <w:ind w:left="0" w:firstLine="709"/>
        <w:contextualSpacing w:val="0"/>
        <w:jc w:val="both"/>
        <w:rPr>
          <w:sz w:val="24"/>
          <w:szCs w:val="24"/>
        </w:rPr>
      </w:pPr>
      <w:r>
        <w:rPr>
          <w:sz w:val="24"/>
          <w:szCs w:val="24"/>
        </w:rPr>
        <w:t xml:space="preserve">Para calcular o nível anormal de produção, foi escolhido o modelo formulado por </w:t>
      </w:r>
      <w:proofErr w:type="spellStart"/>
      <w:r>
        <w:rPr>
          <w:sz w:val="24"/>
          <w:szCs w:val="24"/>
        </w:rPr>
        <w:t>Roychowdhury</w:t>
      </w:r>
      <w:proofErr w:type="spellEnd"/>
      <w:r w:rsidRPr="00C43584">
        <w:rPr>
          <w:sz w:val="24"/>
          <w:szCs w:val="24"/>
        </w:rPr>
        <w:t xml:space="preserve"> (200</w:t>
      </w:r>
      <w:r>
        <w:rPr>
          <w:sz w:val="24"/>
          <w:szCs w:val="24"/>
        </w:rPr>
        <w:t>6</w:t>
      </w:r>
      <w:r w:rsidRPr="00C43584">
        <w:rPr>
          <w:sz w:val="24"/>
          <w:szCs w:val="24"/>
        </w:rPr>
        <w:t>).</w:t>
      </w:r>
    </w:p>
    <w:p w:rsidR="00BA6BFB" w:rsidRDefault="00BA6BFB" w:rsidP="00BA6BFB">
      <w:pPr>
        <w:pStyle w:val="PargrafodaLista"/>
        <w:ind w:left="0" w:firstLine="567"/>
        <w:contextualSpacing w:val="0"/>
        <w:jc w:val="both"/>
        <w:rPr>
          <w:sz w:val="24"/>
          <w:szCs w:val="24"/>
        </w:rPr>
      </w:pPr>
    </w:p>
    <w:p w:rsidR="00BA6BFB" w:rsidRDefault="00C91A47" w:rsidP="00BA6BFB">
      <w:pPr>
        <w:pStyle w:val="PargrafodaLista"/>
        <w:ind w:left="0"/>
        <w:contextualSpacing w:val="0"/>
        <w:jc w:val="both"/>
        <w:rPr>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Prod</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t-1</m:t>
                  </m:r>
                </m:sub>
              </m:sSub>
            </m:den>
          </m:f>
          <m:r>
            <w:rPr>
              <w:rFonts w:ascii="Cambria Math" w:hAnsi="Cambria Math"/>
              <w:sz w:val="24"/>
              <w:szCs w:val="24"/>
            </w:rPr>
            <m:t xml:space="preserve">= </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sz w:val="24"/>
                  <w:szCs w:val="24"/>
                </w:rPr>
                <m:t>+ α</m:t>
              </m:r>
            </m:e>
            <m:sub>
              <m:r>
                <w:rPr>
                  <w:rFonts w:ascii="Cambria Math" w:hAnsi="Cambria Math"/>
                  <w:sz w:val="24"/>
                  <w:szCs w:val="24"/>
                </w:rPr>
                <m:t>2</m:t>
              </m:r>
            </m:sub>
          </m:sSub>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t-1</m:t>
                  </m:r>
                </m:sub>
              </m:sSub>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t-1</m:t>
                  </m:r>
                </m:sub>
              </m:sSub>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4</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t-1</m:t>
                  </m:r>
                </m:sub>
              </m:sSub>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5</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t-1</m:t>
                  </m:r>
                </m:sub>
              </m:sSub>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m:oMathPara>
    </w:p>
    <w:p w:rsidR="00BA6BFB" w:rsidRDefault="00BA6BFB" w:rsidP="00BA6BFB">
      <w:pPr>
        <w:pStyle w:val="PargrafodaLista"/>
        <w:ind w:left="0"/>
        <w:contextualSpacing w:val="0"/>
        <w:jc w:val="both"/>
        <w:rPr>
          <w:sz w:val="24"/>
          <w:szCs w:val="24"/>
        </w:rPr>
      </w:pPr>
      <w:r>
        <w:rPr>
          <w:sz w:val="24"/>
          <w:szCs w:val="24"/>
        </w:rPr>
        <w:t xml:space="preserve"> </w:t>
      </w:r>
    </w:p>
    <w:p w:rsidR="00BA6BFB" w:rsidRPr="0091626A" w:rsidRDefault="00BA6BFB" w:rsidP="0091626A">
      <w:pPr>
        <w:autoSpaceDE w:val="0"/>
        <w:autoSpaceDN w:val="0"/>
        <w:adjustRightInd w:val="0"/>
        <w:ind w:firstLine="709"/>
        <w:rPr>
          <w:sz w:val="24"/>
          <w:szCs w:val="24"/>
        </w:rPr>
      </w:pPr>
      <w:r w:rsidRPr="0091626A">
        <w:rPr>
          <w:sz w:val="24"/>
          <w:szCs w:val="24"/>
        </w:rPr>
        <w:t>Em que:</w:t>
      </w:r>
    </w:p>
    <w:p w:rsidR="00BA6BFB" w:rsidRPr="0091626A" w:rsidRDefault="00C91A47" w:rsidP="0091626A">
      <w:pPr>
        <w:autoSpaceDE w:val="0"/>
        <w:autoSpaceDN w:val="0"/>
        <w:adjustRightInd w:val="0"/>
        <w:ind w:firstLine="709"/>
        <w:jc w:val="both"/>
        <w:rPr>
          <w:sz w:val="24"/>
          <w:szCs w:val="24"/>
        </w:rPr>
      </w:pPr>
      <m:oMath>
        <m:sSub>
          <m:sSubPr>
            <m:ctrlPr>
              <w:rPr>
                <w:rFonts w:ascii="Cambria Math" w:hAnsi="Cambria Math"/>
                <w:i/>
                <w:sz w:val="24"/>
                <w:szCs w:val="24"/>
              </w:rPr>
            </m:ctrlPr>
          </m:sSubPr>
          <m:e>
            <m:r>
              <w:rPr>
                <w:rFonts w:ascii="Cambria Math" w:hAnsi="Cambria Math"/>
                <w:sz w:val="24"/>
                <w:szCs w:val="24"/>
              </w:rPr>
              <m:t>Prod</m:t>
            </m:r>
          </m:e>
          <m:sub>
            <m:r>
              <w:rPr>
                <w:rFonts w:ascii="Cambria Math" w:hAnsi="Cambria Math"/>
                <w:sz w:val="24"/>
                <w:szCs w:val="24"/>
              </w:rPr>
              <m:t>t</m:t>
            </m:r>
          </m:sub>
        </m:sSub>
      </m:oMath>
      <w:r w:rsidR="00BA6BFB" w:rsidRPr="0091626A">
        <w:rPr>
          <w:sz w:val="24"/>
          <w:szCs w:val="24"/>
        </w:rPr>
        <w:t xml:space="preserve"> = </w:t>
      </w:r>
      <m:oMath>
        <m:sSub>
          <m:sSubPr>
            <m:ctrlPr>
              <w:rPr>
                <w:rFonts w:ascii="Cambria Math" w:hAnsi="Cambria Math"/>
                <w:i/>
                <w:sz w:val="24"/>
                <w:szCs w:val="24"/>
              </w:rPr>
            </m:ctrlPr>
          </m:sSubPr>
          <m:e>
            <m:r>
              <w:rPr>
                <w:rFonts w:ascii="Cambria Math" w:hAnsi="Cambria Math"/>
                <w:sz w:val="24"/>
                <w:szCs w:val="24"/>
              </w:rPr>
              <m:t>CPV</m:t>
            </m:r>
          </m:e>
          <m:sub>
            <m:r>
              <w:rPr>
                <w:rFonts w:ascii="Cambria Math" w:hAnsi="Cambria Math"/>
                <w:sz w:val="24"/>
                <w:szCs w:val="24"/>
              </w:rPr>
              <m:t>t</m:t>
            </m:r>
          </m:sub>
        </m:sSub>
      </m:oMath>
      <w:r w:rsidR="00BA6BFB" w:rsidRPr="0091626A">
        <w:rPr>
          <w:sz w:val="24"/>
          <w:szCs w:val="24"/>
        </w:rPr>
        <w:t xml:space="preserve"> + </w:t>
      </w:r>
      <w:proofErr w:type="spellStart"/>
      <w:r w:rsidR="00BA6BFB" w:rsidRPr="0091626A">
        <w:rPr>
          <w:sz w:val="24"/>
          <w:szCs w:val="24"/>
        </w:rPr>
        <w:t>ΔEstoquest</w:t>
      </w:r>
      <w:proofErr w:type="spellEnd"/>
      <w:r w:rsidR="00950A8A" w:rsidRPr="0091626A">
        <w:rPr>
          <w:sz w:val="24"/>
          <w:szCs w:val="24"/>
        </w:rPr>
        <w:t xml:space="preserve"> da firma </w:t>
      </w:r>
      <w:r w:rsidR="00950A8A" w:rsidRPr="0091626A">
        <w:rPr>
          <w:i/>
          <w:sz w:val="24"/>
          <w:szCs w:val="24"/>
        </w:rPr>
        <w:t xml:space="preserve">i </w:t>
      </w:r>
      <w:r w:rsidR="00950A8A" w:rsidRPr="0091626A">
        <w:rPr>
          <w:sz w:val="24"/>
          <w:szCs w:val="24"/>
        </w:rPr>
        <w:t xml:space="preserve">no período </w:t>
      </w:r>
      <w:r w:rsidR="00950A8A" w:rsidRPr="0091626A">
        <w:rPr>
          <w:i/>
          <w:sz w:val="24"/>
          <w:szCs w:val="24"/>
        </w:rPr>
        <w:t>t</w:t>
      </w:r>
      <w:r w:rsidR="00950A8A" w:rsidRPr="0091626A">
        <w:rPr>
          <w:sz w:val="24"/>
          <w:szCs w:val="24"/>
        </w:rPr>
        <w:t>;</w:t>
      </w:r>
    </w:p>
    <w:p w:rsidR="00BA6BFB" w:rsidRPr="0091626A" w:rsidRDefault="00BA6BFB" w:rsidP="0091626A">
      <w:pPr>
        <w:autoSpaceDE w:val="0"/>
        <w:autoSpaceDN w:val="0"/>
        <w:adjustRightInd w:val="0"/>
        <w:ind w:firstLine="709"/>
        <w:jc w:val="both"/>
        <w:rPr>
          <w:sz w:val="24"/>
          <w:szCs w:val="24"/>
        </w:rPr>
      </w:pPr>
      <w:proofErr w:type="spellStart"/>
      <w:r w:rsidRPr="0091626A">
        <w:rPr>
          <w:sz w:val="24"/>
          <w:szCs w:val="24"/>
        </w:rPr>
        <w:t>St</w:t>
      </w:r>
      <w:proofErr w:type="spellEnd"/>
      <w:r w:rsidRPr="0091626A">
        <w:rPr>
          <w:sz w:val="24"/>
          <w:szCs w:val="24"/>
        </w:rPr>
        <w:t xml:space="preserve"> = Receita líquida</w:t>
      </w:r>
      <w:r w:rsidR="00950A8A" w:rsidRPr="0091626A">
        <w:rPr>
          <w:sz w:val="24"/>
          <w:szCs w:val="24"/>
        </w:rPr>
        <w:t xml:space="preserve"> da firma </w:t>
      </w:r>
      <w:r w:rsidR="00950A8A" w:rsidRPr="0091626A">
        <w:rPr>
          <w:i/>
          <w:sz w:val="24"/>
          <w:szCs w:val="24"/>
        </w:rPr>
        <w:t xml:space="preserve">i </w:t>
      </w:r>
      <w:r w:rsidR="00950A8A" w:rsidRPr="0091626A">
        <w:rPr>
          <w:sz w:val="24"/>
          <w:szCs w:val="24"/>
        </w:rPr>
        <w:t xml:space="preserve">no período </w:t>
      </w:r>
      <w:r w:rsidR="00950A8A" w:rsidRPr="0091626A">
        <w:rPr>
          <w:i/>
          <w:sz w:val="24"/>
          <w:szCs w:val="24"/>
        </w:rPr>
        <w:t>t</w:t>
      </w:r>
      <w:r w:rsidR="00950A8A" w:rsidRPr="0091626A">
        <w:rPr>
          <w:sz w:val="24"/>
          <w:szCs w:val="24"/>
        </w:rPr>
        <w:t>;</w:t>
      </w:r>
    </w:p>
    <w:p w:rsidR="00BA6BFB" w:rsidRPr="0091626A" w:rsidRDefault="00C91A47" w:rsidP="0091626A">
      <w:pPr>
        <w:autoSpaceDE w:val="0"/>
        <w:autoSpaceDN w:val="0"/>
        <w:adjustRightInd w:val="0"/>
        <w:ind w:firstLine="709"/>
        <w:jc w:val="both"/>
        <w:rPr>
          <w:sz w:val="24"/>
          <w:szCs w:val="24"/>
        </w:rPr>
      </w:pPr>
      <m:oMath>
        <m:sSub>
          <m:sSubPr>
            <m:ctrlPr>
              <w:rPr>
                <w:rFonts w:ascii="Cambria Math" w:hAnsi="Cambria Math"/>
                <w:i/>
                <w:sz w:val="24"/>
                <w:szCs w:val="24"/>
              </w:rPr>
            </m:ctrlPr>
          </m:sSubPr>
          <m:e>
            <m:r>
              <w:rPr>
                <w:sz w:val="24"/>
                <w:szCs w:val="24"/>
              </w:rPr>
              <m:t>∆</m:t>
            </m:r>
            <m:r>
              <w:rPr>
                <w:rFonts w:ascii="Cambria Math" w:hAnsi="Cambria Math"/>
                <w:sz w:val="24"/>
                <w:szCs w:val="24"/>
              </w:rPr>
              <m:t>S</m:t>
            </m:r>
          </m:e>
          <m:sub>
            <m:r>
              <w:rPr>
                <w:rFonts w:ascii="Cambria Math" w:hAnsi="Cambria Math"/>
                <w:sz w:val="24"/>
                <w:szCs w:val="24"/>
              </w:rPr>
              <m:t>t</m:t>
            </m:r>
          </m:sub>
        </m:sSub>
      </m:oMath>
      <w:r w:rsidR="00BA6BFB" w:rsidRPr="0091626A">
        <w:rPr>
          <w:sz w:val="24"/>
          <w:szCs w:val="24"/>
        </w:rPr>
        <w:t xml:space="preserve"> = St – St-1</w:t>
      </w:r>
      <w:r w:rsidR="00950A8A" w:rsidRPr="0091626A">
        <w:rPr>
          <w:sz w:val="24"/>
          <w:szCs w:val="24"/>
        </w:rPr>
        <w:t xml:space="preserve"> da firma </w:t>
      </w:r>
      <w:r w:rsidR="00950A8A" w:rsidRPr="0091626A">
        <w:rPr>
          <w:i/>
          <w:sz w:val="24"/>
          <w:szCs w:val="24"/>
        </w:rPr>
        <w:t xml:space="preserve">i </w:t>
      </w:r>
      <w:r w:rsidR="00950A8A" w:rsidRPr="0091626A">
        <w:rPr>
          <w:sz w:val="24"/>
          <w:szCs w:val="24"/>
        </w:rPr>
        <w:t xml:space="preserve">no período </w:t>
      </w:r>
      <w:r w:rsidR="00950A8A" w:rsidRPr="0091626A">
        <w:rPr>
          <w:i/>
          <w:sz w:val="24"/>
          <w:szCs w:val="24"/>
        </w:rPr>
        <w:t>t</w:t>
      </w:r>
      <w:r w:rsidR="00950A8A" w:rsidRPr="0091626A">
        <w:rPr>
          <w:sz w:val="24"/>
          <w:szCs w:val="24"/>
        </w:rPr>
        <w:t>;</w:t>
      </w:r>
    </w:p>
    <w:p w:rsidR="00BA6BFB" w:rsidRPr="0091626A" w:rsidRDefault="00C91A47" w:rsidP="0091626A">
      <w:pPr>
        <w:autoSpaceDE w:val="0"/>
        <w:autoSpaceDN w:val="0"/>
        <w:adjustRightInd w:val="0"/>
        <w:ind w:firstLine="709"/>
        <w:jc w:val="both"/>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r>
              <w:rPr>
                <w:rFonts w:ascii="Cambria Math"/>
                <w:sz w:val="24"/>
                <w:szCs w:val="24"/>
              </w:rPr>
              <m:t>-</m:t>
            </m:r>
            <m:r>
              <w:rPr>
                <w:rFonts w:ascii="Cambria Math"/>
                <w:sz w:val="24"/>
                <w:szCs w:val="24"/>
              </w:rPr>
              <m:t>1</m:t>
            </m:r>
          </m:sub>
        </m:sSub>
      </m:oMath>
      <w:r w:rsidR="00BA6BFB" w:rsidRPr="0091626A">
        <w:rPr>
          <w:sz w:val="24"/>
          <w:szCs w:val="24"/>
        </w:rPr>
        <w:t xml:space="preserve"> = Ativos totais </w:t>
      </w:r>
      <w:r w:rsidR="00950A8A" w:rsidRPr="0091626A">
        <w:rPr>
          <w:sz w:val="24"/>
          <w:szCs w:val="24"/>
        </w:rPr>
        <w:t xml:space="preserve">da firma </w:t>
      </w:r>
      <w:r w:rsidR="00950A8A" w:rsidRPr="0091626A">
        <w:rPr>
          <w:i/>
          <w:sz w:val="24"/>
          <w:szCs w:val="24"/>
        </w:rPr>
        <w:t xml:space="preserve">i </w:t>
      </w:r>
      <w:r w:rsidR="00950A8A" w:rsidRPr="0091626A">
        <w:rPr>
          <w:sz w:val="24"/>
          <w:szCs w:val="24"/>
        </w:rPr>
        <w:t xml:space="preserve">no período </w:t>
      </w:r>
      <w:r w:rsidR="00950A8A" w:rsidRPr="0091626A">
        <w:rPr>
          <w:i/>
          <w:sz w:val="24"/>
          <w:szCs w:val="24"/>
        </w:rPr>
        <w:t>t-1</w:t>
      </w:r>
      <w:r w:rsidR="00BA6BFB" w:rsidRPr="0091626A">
        <w:rPr>
          <w:sz w:val="24"/>
          <w:szCs w:val="24"/>
        </w:rPr>
        <w:t>.</w:t>
      </w:r>
    </w:p>
    <w:p w:rsidR="00BA6BFB" w:rsidRPr="0091626A" w:rsidRDefault="00BA6BFB" w:rsidP="0091626A">
      <w:pPr>
        <w:pStyle w:val="PargrafodaLista"/>
        <w:ind w:left="0" w:firstLine="709"/>
        <w:contextualSpacing w:val="0"/>
        <w:jc w:val="both"/>
        <w:rPr>
          <w:sz w:val="24"/>
          <w:szCs w:val="24"/>
        </w:rPr>
      </w:pPr>
    </w:p>
    <w:p w:rsidR="00BA6BFB" w:rsidRPr="0091626A" w:rsidRDefault="00BA6BFB" w:rsidP="0091626A">
      <w:pPr>
        <w:pStyle w:val="PargrafodaLista"/>
        <w:ind w:left="0" w:firstLine="709"/>
        <w:contextualSpacing w:val="0"/>
        <w:jc w:val="both"/>
        <w:rPr>
          <w:sz w:val="24"/>
          <w:szCs w:val="24"/>
        </w:rPr>
      </w:pPr>
      <w:r w:rsidRPr="0091626A">
        <w:rPr>
          <w:sz w:val="24"/>
          <w:szCs w:val="24"/>
        </w:rPr>
        <w:t>Com base na literatura, espera-se que todos os coeficientes sejam positivos, pois quanto maior as vendas, maior a produção.</w:t>
      </w:r>
    </w:p>
    <w:p w:rsidR="00BA6BFB" w:rsidRPr="0091626A" w:rsidRDefault="00BA6BFB" w:rsidP="0091626A">
      <w:pPr>
        <w:pStyle w:val="PargrafodaLista"/>
        <w:ind w:left="0" w:firstLine="709"/>
        <w:contextualSpacing w:val="0"/>
        <w:jc w:val="both"/>
        <w:rPr>
          <w:sz w:val="24"/>
          <w:szCs w:val="24"/>
        </w:rPr>
      </w:pPr>
      <w:r w:rsidRPr="0091626A">
        <w:rPr>
          <w:sz w:val="24"/>
          <w:szCs w:val="24"/>
        </w:rPr>
        <w:t>O resíduo dessa equação representa o nível anormal de produção (</w:t>
      </w:r>
      <w:proofErr w:type="spellStart"/>
      <w:proofErr w:type="gramStart"/>
      <w:r w:rsidRPr="0091626A">
        <w:rPr>
          <w:sz w:val="24"/>
          <w:szCs w:val="24"/>
        </w:rPr>
        <w:t>Ab_Prod</w:t>
      </w:r>
      <w:proofErr w:type="spellEnd"/>
      <w:proofErr w:type="gramEnd"/>
      <w:r w:rsidRPr="0091626A">
        <w:rPr>
          <w:sz w:val="24"/>
          <w:szCs w:val="24"/>
        </w:rPr>
        <w:t>). Quando seu valor é positivo representa uma maior probabilidade das empresas estarem gerenciando pelo aumento dos resultados, porém se seu valor for negativo representa uma maior probabilidade das empresas estarem gerenciando pela redução dos resultados. Após calcular o valor absoluto dos resíduos da regressão para estimação das despesas de vendas, gerais e administrativas, foram acrescentadas as mesmas variáveis independentes utilizadas no modelo KS (</w:t>
      </w:r>
      <w:r w:rsidR="00EA03EB" w:rsidRPr="0091626A">
        <w:rPr>
          <w:sz w:val="24"/>
          <w:szCs w:val="24"/>
        </w:rPr>
        <w:t>ΔREC</w:t>
      </w:r>
      <w:r w:rsidRPr="0091626A">
        <w:rPr>
          <w:sz w:val="24"/>
          <w:szCs w:val="24"/>
        </w:rPr>
        <w:t xml:space="preserve">, </w:t>
      </w:r>
      <w:proofErr w:type="gramStart"/>
      <w:r w:rsidR="00DF1319" w:rsidRPr="0091626A">
        <w:rPr>
          <w:sz w:val="24"/>
          <w:szCs w:val="24"/>
        </w:rPr>
        <w:t>ROA,</w:t>
      </w:r>
      <w:proofErr w:type="gramEnd"/>
      <w:r w:rsidR="00DF1319" w:rsidRPr="0091626A">
        <w:rPr>
          <w:sz w:val="24"/>
          <w:szCs w:val="24"/>
        </w:rPr>
        <w:t xml:space="preserve"> </w:t>
      </w:r>
      <w:r w:rsidRPr="0091626A">
        <w:rPr>
          <w:sz w:val="24"/>
          <w:szCs w:val="24"/>
        </w:rPr>
        <w:t xml:space="preserve">END, TAM e IFRS). </w:t>
      </w:r>
    </w:p>
    <w:p w:rsidR="00BA6BFB" w:rsidRPr="00C43584" w:rsidRDefault="00BA6BFB" w:rsidP="00BA6BFB">
      <w:pPr>
        <w:pStyle w:val="PargrafodaLista"/>
        <w:ind w:left="426" w:firstLine="567"/>
        <w:jc w:val="both"/>
        <w:rPr>
          <w:sz w:val="24"/>
          <w:szCs w:val="24"/>
        </w:rPr>
      </w:pPr>
    </w:p>
    <w:p w:rsidR="00BA6BFB" w:rsidRDefault="00BA6BFB" w:rsidP="00BA6BFB">
      <w:pPr>
        <w:pStyle w:val="PargrafodaLista"/>
        <w:ind w:left="0"/>
        <w:contextualSpacing w:val="0"/>
        <w:jc w:val="both"/>
        <w:rPr>
          <w:b/>
          <w:sz w:val="24"/>
          <w:szCs w:val="24"/>
        </w:rPr>
      </w:pPr>
      <w:r w:rsidRPr="002B554F">
        <w:rPr>
          <w:b/>
          <w:sz w:val="24"/>
          <w:szCs w:val="24"/>
        </w:rPr>
        <w:t>4. Análise e Discussão dos Resultados</w:t>
      </w:r>
    </w:p>
    <w:p w:rsidR="00E73D90" w:rsidRPr="002B554F" w:rsidRDefault="00E73D90" w:rsidP="00BA6BFB">
      <w:pPr>
        <w:pStyle w:val="PargrafodaLista"/>
        <w:ind w:left="0"/>
        <w:contextualSpacing w:val="0"/>
        <w:jc w:val="both"/>
        <w:rPr>
          <w:b/>
          <w:sz w:val="24"/>
          <w:szCs w:val="24"/>
        </w:rPr>
      </w:pPr>
    </w:p>
    <w:p w:rsidR="00BA6BFB" w:rsidRPr="002B554F" w:rsidRDefault="00BA6BFB" w:rsidP="00BA6BFB">
      <w:pPr>
        <w:pStyle w:val="PargrafodaLista"/>
        <w:tabs>
          <w:tab w:val="left" w:pos="426"/>
        </w:tabs>
        <w:ind w:left="0"/>
        <w:contextualSpacing w:val="0"/>
        <w:jc w:val="both"/>
        <w:rPr>
          <w:b/>
          <w:sz w:val="24"/>
          <w:szCs w:val="24"/>
        </w:rPr>
      </w:pPr>
      <w:r w:rsidRPr="002B554F">
        <w:rPr>
          <w:b/>
          <w:sz w:val="24"/>
          <w:szCs w:val="24"/>
        </w:rPr>
        <w:t>4.1. Análise descritiva dos resultados</w:t>
      </w:r>
    </w:p>
    <w:p w:rsidR="000557A9" w:rsidRDefault="000557A9" w:rsidP="000557A9">
      <w:pPr>
        <w:pStyle w:val="PargrafodaLista"/>
        <w:ind w:left="0" w:firstLine="709"/>
        <w:contextualSpacing w:val="0"/>
        <w:jc w:val="both"/>
        <w:rPr>
          <w:sz w:val="24"/>
          <w:szCs w:val="24"/>
        </w:rPr>
      </w:pPr>
      <w:r>
        <w:rPr>
          <w:sz w:val="24"/>
          <w:szCs w:val="24"/>
        </w:rPr>
        <w:t>Nesta seção são apresentadas as estatísticas descritivas das variáveis dos três modelos de gerenciamento de resultado adotados nesta pesquisa.</w:t>
      </w:r>
    </w:p>
    <w:p w:rsidR="009854B9" w:rsidRDefault="009854B9" w:rsidP="000557A9">
      <w:pPr>
        <w:pStyle w:val="PargrafodaLista"/>
        <w:ind w:left="0" w:firstLine="709"/>
        <w:contextualSpacing w:val="0"/>
        <w:jc w:val="both"/>
        <w:rPr>
          <w:sz w:val="24"/>
          <w:szCs w:val="24"/>
        </w:rPr>
      </w:pPr>
      <w:r>
        <w:rPr>
          <w:sz w:val="24"/>
          <w:szCs w:val="24"/>
        </w:rPr>
        <w:t xml:space="preserve">A Tabela </w:t>
      </w:r>
      <w:r w:rsidR="00625DE1">
        <w:rPr>
          <w:sz w:val="24"/>
          <w:szCs w:val="24"/>
        </w:rPr>
        <w:t>2</w:t>
      </w:r>
      <w:r>
        <w:rPr>
          <w:sz w:val="24"/>
          <w:szCs w:val="24"/>
        </w:rPr>
        <w:t xml:space="preserve"> a seguir apresenta as estatísticas descritivas das variáveis que compõem o Modelo KS:</w:t>
      </w:r>
    </w:p>
    <w:p w:rsidR="00E73D90" w:rsidRDefault="00E73D90" w:rsidP="0091626A">
      <w:pPr>
        <w:pStyle w:val="PargrafodaLista"/>
        <w:spacing w:after="120"/>
        <w:ind w:left="0" w:firstLine="709"/>
        <w:contextualSpacing w:val="0"/>
        <w:jc w:val="both"/>
        <w:rPr>
          <w:sz w:val="24"/>
          <w:szCs w:val="24"/>
        </w:rPr>
      </w:pPr>
    </w:p>
    <w:p w:rsidR="003A17A0" w:rsidRDefault="003A17A0" w:rsidP="0091626A">
      <w:pPr>
        <w:pStyle w:val="PargrafodaLista"/>
        <w:spacing w:after="120"/>
        <w:ind w:left="0" w:firstLine="709"/>
        <w:contextualSpacing w:val="0"/>
        <w:jc w:val="both"/>
        <w:rPr>
          <w:sz w:val="24"/>
          <w:szCs w:val="24"/>
        </w:rPr>
      </w:pPr>
    </w:p>
    <w:p w:rsidR="003A17A0" w:rsidRDefault="003A17A0" w:rsidP="0091626A">
      <w:pPr>
        <w:pStyle w:val="PargrafodaLista"/>
        <w:spacing w:after="120"/>
        <w:ind w:left="0" w:firstLine="709"/>
        <w:contextualSpacing w:val="0"/>
        <w:jc w:val="both"/>
        <w:rPr>
          <w:sz w:val="24"/>
          <w:szCs w:val="24"/>
        </w:rPr>
      </w:pPr>
    </w:p>
    <w:p w:rsidR="00191E21" w:rsidRDefault="00191E21" w:rsidP="0091626A">
      <w:pPr>
        <w:pStyle w:val="PargrafodaLista"/>
        <w:spacing w:after="120"/>
        <w:ind w:left="0" w:firstLine="709"/>
        <w:contextualSpacing w:val="0"/>
        <w:jc w:val="both"/>
        <w:rPr>
          <w:sz w:val="24"/>
          <w:szCs w:val="24"/>
        </w:rPr>
      </w:pPr>
    </w:p>
    <w:p w:rsidR="00625DE1" w:rsidRPr="00191E21" w:rsidRDefault="00625DE1" w:rsidP="00191E21">
      <w:pPr>
        <w:pStyle w:val="PargrafodaLista"/>
        <w:spacing w:after="120"/>
        <w:ind w:left="0" w:firstLine="567"/>
        <w:contextualSpacing w:val="0"/>
        <w:jc w:val="center"/>
        <w:rPr>
          <w:b/>
        </w:rPr>
      </w:pPr>
      <w:r w:rsidRPr="00191E21">
        <w:rPr>
          <w:b/>
        </w:rPr>
        <w:lastRenderedPageBreak/>
        <w:t>Tabela 2 - Estatísticas descritivas das variáveis que compõem o Modelo KS</w:t>
      </w:r>
    </w:p>
    <w:tbl>
      <w:tblPr>
        <w:tblW w:w="8642" w:type="dxa"/>
        <w:tblInd w:w="54" w:type="dxa"/>
        <w:tblCellMar>
          <w:left w:w="70" w:type="dxa"/>
          <w:right w:w="70" w:type="dxa"/>
        </w:tblCellMar>
        <w:tblLook w:val="04A0"/>
      </w:tblPr>
      <w:tblGrid>
        <w:gridCol w:w="1071"/>
        <w:gridCol w:w="1633"/>
        <w:gridCol w:w="1104"/>
        <w:gridCol w:w="778"/>
        <w:gridCol w:w="1176"/>
        <w:gridCol w:w="840"/>
        <w:gridCol w:w="1224"/>
        <w:gridCol w:w="816"/>
      </w:tblGrid>
      <w:tr w:rsidR="009854B9" w:rsidRPr="000A132F" w:rsidTr="001C285C">
        <w:trPr>
          <w:trHeight w:val="364"/>
        </w:trPr>
        <w:tc>
          <w:tcPr>
            <w:tcW w:w="1071" w:type="dxa"/>
            <w:tcBorders>
              <w:top w:val="single" w:sz="4" w:space="0" w:color="auto"/>
              <w:left w:val="nil"/>
              <w:bottom w:val="single" w:sz="4" w:space="0" w:color="auto"/>
              <w:right w:val="single" w:sz="4" w:space="0" w:color="auto"/>
            </w:tcBorders>
            <w:shd w:val="clear" w:color="auto" w:fill="auto"/>
            <w:textDirection w:val="btLr"/>
            <w:vAlign w:val="center"/>
            <w:hideMark/>
          </w:tcPr>
          <w:p w:rsidR="009854B9" w:rsidRPr="00E73D90" w:rsidRDefault="009854B9" w:rsidP="001C285C">
            <w:r w:rsidRPr="00E73D90">
              <w:t> </w:t>
            </w: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rsidR="009854B9" w:rsidRPr="00E73D90" w:rsidRDefault="009854B9" w:rsidP="001C285C">
            <w:r w:rsidRPr="00E73D90">
              <w:t>Variáveis</w:t>
            </w:r>
          </w:p>
        </w:tc>
        <w:tc>
          <w:tcPr>
            <w:tcW w:w="1104" w:type="dxa"/>
            <w:tcBorders>
              <w:top w:val="single" w:sz="4" w:space="0" w:color="auto"/>
              <w:left w:val="nil"/>
              <w:bottom w:val="single" w:sz="4" w:space="0" w:color="auto"/>
              <w:right w:val="single" w:sz="4" w:space="0" w:color="auto"/>
            </w:tcBorders>
            <w:shd w:val="clear" w:color="auto" w:fill="auto"/>
            <w:hideMark/>
          </w:tcPr>
          <w:p w:rsidR="009854B9" w:rsidRPr="00E73D90" w:rsidRDefault="00C91A47" w:rsidP="001C285C">
            <w:pPr>
              <w:jc w:val="center"/>
            </w:pPr>
            <m:oMathPara>
              <m:oMath>
                <m:sSub>
                  <m:sSubPr>
                    <m:ctrlPr>
                      <w:rPr>
                        <w:rFonts w:ascii="Cambria Math" w:hAnsi="Cambria Math"/>
                        <w:i/>
                      </w:rPr>
                    </m:ctrlPr>
                  </m:sSubPr>
                  <m:e>
                    <m:r>
                      <w:rPr>
                        <w:rFonts w:ascii="Cambria Math" w:hAnsi="Cambria Math"/>
                      </w:rPr>
                      <m:t>δ</m:t>
                    </m:r>
                  </m:e>
                  <m:sub>
                    <m:r>
                      <w:rPr>
                        <w:rFonts w:ascii="Cambria Math"/>
                      </w:rPr>
                      <m:t>1</m:t>
                    </m:r>
                  </m:sub>
                </m:sSub>
              </m:oMath>
            </m:oMathPara>
          </w:p>
        </w:tc>
        <w:tc>
          <w:tcPr>
            <w:tcW w:w="778" w:type="dxa"/>
            <w:tcBorders>
              <w:top w:val="single" w:sz="4" w:space="0" w:color="auto"/>
              <w:left w:val="nil"/>
              <w:bottom w:val="single" w:sz="4" w:space="0" w:color="auto"/>
              <w:right w:val="single" w:sz="4" w:space="0" w:color="auto"/>
            </w:tcBorders>
            <w:shd w:val="clear" w:color="auto" w:fill="auto"/>
            <w:hideMark/>
          </w:tcPr>
          <w:p w:rsidR="009854B9" w:rsidRPr="00E73D90" w:rsidRDefault="00C91A47" w:rsidP="001C285C">
            <w:pPr>
              <w:jc w:val="center"/>
            </w:pPr>
            <m:oMathPara>
              <m:oMath>
                <m:sSub>
                  <m:sSubPr>
                    <m:ctrlPr>
                      <w:rPr>
                        <w:rFonts w:ascii="Cambria Math" w:hAnsi="Cambria Math"/>
                      </w:rPr>
                    </m:ctrlPr>
                  </m:sSubPr>
                  <m:e>
                    <m:r>
                      <w:rPr>
                        <w:rFonts w:ascii="Cambria Math" w:hAnsi="Cambria Math"/>
                      </w:rPr>
                      <m:t>REV</m:t>
                    </m:r>
                  </m:e>
                  <m:sub>
                    <m:r>
                      <w:rPr>
                        <w:rFonts w:ascii="Cambria Math" w:hAnsi="Cambria Math"/>
                      </w:rPr>
                      <m:t>i</m:t>
                    </m:r>
                    <m:r>
                      <w:rPr>
                        <w:rFonts w:ascii="Cambria Math"/>
                      </w:rPr>
                      <m:t xml:space="preserve">, </m:t>
                    </m:r>
                    <m:r>
                      <w:rPr>
                        <w:rFonts w:ascii="Cambria Math" w:hAnsi="Cambria Math"/>
                      </w:rPr>
                      <m:t>t</m:t>
                    </m:r>
                  </m:sub>
                </m:sSub>
              </m:oMath>
            </m:oMathPara>
          </w:p>
        </w:tc>
        <w:tc>
          <w:tcPr>
            <w:tcW w:w="1176" w:type="dxa"/>
            <w:tcBorders>
              <w:top w:val="single" w:sz="4" w:space="0" w:color="auto"/>
              <w:left w:val="nil"/>
              <w:bottom w:val="single" w:sz="4" w:space="0" w:color="auto"/>
              <w:right w:val="single" w:sz="4" w:space="0" w:color="auto"/>
            </w:tcBorders>
            <w:shd w:val="clear" w:color="auto" w:fill="auto"/>
            <w:hideMark/>
          </w:tcPr>
          <w:p w:rsidR="009854B9" w:rsidRPr="00E73D90" w:rsidRDefault="00C91A47" w:rsidP="001C285C">
            <w:pPr>
              <w:jc w:val="center"/>
            </w:pPr>
            <m:oMathPara>
              <m:oMath>
                <m:sSub>
                  <m:sSubPr>
                    <m:ctrlPr>
                      <w:rPr>
                        <w:rFonts w:ascii="Cambria Math" w:hAnsi="Cambria Math"/>
                        <w:i/>
                      </w:rPr>
                    </m:ctrlPr>
                  </m:sSubPr>
                  <m:e>
                    <m:r>
                      <w:rPr>
                        <w:rFonts w:ascii="Cambria Math" w:hAnsi="Cambria Math"/>
                      </w:rPr>
                      <m:t>δ</m:t>
                    </m:r>
                  </m:e>
                  <m:sub>
                    <m:r>
                      <w:rPr>
                        <w:rFonts w:ascii="Cambria Math"/>
                      </w:rPr>
                      <m:t>2</m:t>
                    </m:r>
                  </m:sub>
                </m:sSub>
              </m:oMath>
            </m:oMathPara>
          </w:p>
        </w:tc>
        <w:tc>
          <w:tcPr>
            <w:tcW w:w="840" w:type="dxa"/>
            <w:tcBorders>
              <w:top w:val="single" w:sz="4" w:space="0" w:color="auto"/>
              <w:left w:val="nil"/>
              <w:bottom w:val="single" w:sz="4" w:space="0" w:color="auto"/>
              <w:right w:val="single" w:sz="4" w:space="0" w:color="auto"/>
            </w:tcBorders>
            <w:shd w:val="clear" w:color="auto" w:fill="auto"/>
            <w:hideMark/>
          </w:tcPr>
          <w:p w:rsidR="009854B9" w:rsidRPr="00E73D90" w:rsidRDefault="00C91A47" w:rsidP="001C285C">
            <w:pPr>
              <w:jc w:val="center"/>
            </w:pPr>
            <m:oMathPara>
              <m:oMath>
                <m:sSub>
                  <m:sSubPr>
                    <m:ctrlPr>
                      <w:rPr>
                        <w:rFonts w:ascii="Cambria Math" w:hAnsi="Cambria Math"/>
                        <w:i/>
                      </w:rPr>
                    </m:ctrlPr>
                  </m:sSubPr>
                  <m:e>
                    <m:r>
                      <w:rPr>
                        <w:rFonts w:ascii="Cambria Math" w:hAnsi="Cambria Math"/>
                      </w:rPr>
                      <m:t>EXP</m:t>
                    </m:r>
                  </m:e>
                  <m:sub>
                    <m:r>
                      <w:rPr>
                        <w:rFonts w:ascii="Cambria Math" w:hAnsi="Cambria Math"/>
                      </w:rPr>
                      <m:t>i</m:t>
                    </m:r>
                    <m:r>
                      <w:rPr>
                        <w:rFonts w:ascii="Cambria Math"/>
                      </w:rPr>
                      <m:t xml:space="preserve">, </m:t>
                    </m:r>
                    <m:r>
                      <w:rPr>
                        <w:rFonts w:ascii="Cambria Math" w:hAnsi="Cambria Math"/>
                      </w:rPr>
                      <m:t>t</m:t>
                    </m:r>
                  </m:sub>
                </m:sSub>
              </m:oMath>
            </m:oMathPara>
          </w:p>
        </w:tc>
        <w:tc>
          <w:tcPr>
            <w:tcW w:w="1224" w:type="dxa"/>
            <w:tcBorders>
              <w:top w:val="single" w:sz="4" w:space="0" w:color="auto"/>
              <w:left w:val="nil"/>
              <w:bottom w:val="single" w:sz="4" w:space="0" w:color="auto"/>
              <w:right w:val="single" w:sz="4" w:space="0" w:color="auto"/>
            </w:tcBorders>
            <w:shd w:val="clear" w:color="auto" w:fill="auto"/>
            <w:hideMark/>
          </w:tcPr>
          <w:p w:rsidR="009854B9" w:rsidRPr="00E73D90" w:rsidRDefault="00C91A47" w:rsidP="001C285C">
            <w:pPr>
              <w:jc w:val="center"/>
            </w:pPr>
            <m:oMathPara>
              <m:oMath>
                <m:sSub>
                  <m:sSubPr>
                    <m:ctrlPr>
                      <w:rPr>
                        <w:rFonts w:ascii="Cambria Math" w:hAnsi="Cambria Math"/>
                        <w:i/>
                      </w:rPr>
                    </m:ctrlPr>
                  </m:sSubPr>
                  <m:e>
                    <m:r>
                      <w:rPr>
                        <w:rFonts w:ascii="Cambria Math" w:hAnsi="Cambria Math"/>
                      </w:rPr>
                      <m:t>δ</m:t>
                    </m:r>
                  </m:e>
                  <m:sub>
                    <m:r>
                      <w:rPr>
                        <w:rFonts w:ascii="Cambria Math"/>
                      </w:rPr>
                      <m:t>3</m:t>
                    </m:r>
                  </m:sub>
                </m:sSub>
              </m:oMath>
            </m:oMathPara>
          </w:p>
        </w:tc>
        <w:tc>
          <w:tcPr>
            <w:tcW w:w="816" w:type="dxa"/>
            <w:tcBorders>
              <w:top w:val="single" w:sz="4" w:space="0" w:color="auto"/>
              <w:left w:val="nil"/>
              <w:bottom w:val="single" w:sz="4" w:space="0" w:color="auto"/>
              <w:right w:val="nil"/>
            </w:tcBorders>
            <w:shd w:val="clear" w:color="auto" w:fill="auto"/>
            <w:hideMark/>
          </w:tcPr>
          <w:p w:rsidR="009854B9" w:rsidRPr="00E73D90" w:rsidRDefault="00C91A47" w:rsidP="001C285C">
            <w:pPr>
              <w:jc w:val="center"/>
            </w:pPr>
            <m:oMathPara>
              <m:oMath>
                <m:sSub>
                  <m:sSubPr>
                    <m:ctrlPr>
                      <w:rPr>
                        <w:rFonts w:ascii="Cambria Math" w:hAnsi="Cambria Math"/>
                      </w:rPr>
                    </m:ctrlPr>
                  </m:sSubPr>
                  <m:e>
                    <m:r>
                      <w:rPr>
                        <w:rFonts w:ascii="Cambria Math" w:hAnsi="Cambria Math"/>
                      </w:rPr>
                      <m:t>PPE</m:t>
                    </m:r>
                  </m:e>
                  <m:sub>
                    <m:r>
                      <w:rPr>
                        <w:rFonts w:ascii="Cambria Math" w:hAnsi="Cambria Math"/>
                      </w:rPr>
                      <m:t>i</m:t>
                    </m:r>
                    <m:r>
                      <w:rPr>
                        <w:rFonts w:ascii="Cambria Math"/>
                      </w:rPr>
                      <m:t xml:space="preserve">, </m:t>
                    </m:r>
                    <m:r>
                      <w:rPr>
                        <w:rFonts w:ascii="Cambria Math" w:hAnsi="Cambria Math"/>
                      </w:rPr>
                      <m:t>t</m:t>
                    </m:r>
                  </m:sub>
                </m:sSub>
              </m:oMath>
            </m:oMathPara>
          </w:p>
        </w:tc>
      </w:tr>
      <w:tr w:rsidR="009854B9" w:rsidRPr="000A132F" w:rsidTr="001C285C">
        <w:trPr>
          <w:trHeight w:val="333"/>
        </w:trPr>
        <w:tc>
          <w:tcPr>
            <w:tcW w:w="1071" w:type="dxa"/>
            <w:vMerge w:val="restart"/>
            <w:tcBorders>
              <w:top w:val="nil"/>
              <w:left w:val="nil"/>
              <w:bottom w:val="nil"/>
              <w:right w:val="single" w:sz="4" w:space="0" w:color="auto"/>
            </w:tcBorders>
            <w:shd w:val="clear" w:color="auto" w:fill="auto"/>
            <w:textDirection w:val="btLr"/>
            <w:vAlign w:val="center"/>
            <w:hideMark/>
          </w:tcPr>
          <w:p w:rsidR="009854B9" w:rsidRPr="00E73D90" w:rsidRDefault="009854B9" w:rsidP="001C285C">
            <w:pPr>
              <w:jc w:val="center"/>
            </w:pPr>
            <w:r w:rsidRPr="00E73D90">
              <w:t>PRÉ-IFRS            (2003-2007)</w:t>
            </w:r>
          </w:p>
        </w:tc>
        <w:tc>
          <w:tcPr>
            <w:tcW w:w="1633"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Média</w:t>
            </w:r>
          </w:p>
        </w:tc>
        <w:tc>
          <w:tcPr>
            <w:tcW w:w="110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0.682</w:t>
            </w:r>
          </w:p>
        </w:tc>
        <w:tc>
          <w:tcPr>
            <w:tcW w:w="77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0.866</w:t>
            </w:r>
          </w:p>
        </w:tc>
        <w:tc>
          <w:tcPr>
            <w:tcW w:w="1176"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-2.437</w:t>
            </w:r>
          </w:p>
        </w:tc>
        <w:tc>
          <w:tcPr>
            <w:tcW w:w="840"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0.767</w:t>
            </w:r>
          </w:p>
        </w:tc>
        <w:tc>
          <w:tcPr>
            <w:tcW w:w="122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0.122</w:t>
            </w:r>
          </w:p>
        </w:tc>
        <w:tc>
          <w:tcPr>
            <w:tcW w:w="816"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0.458</w:t>
            </w:r>
          </w:p>
        </w:tc>
      </w:tr>
      <w:tr w:rsidR="009854B9" w:rsidRPr="000A132F" w:rsidTr="001C285C">
        <w:trPr>
          <w:trHeight w:val="333"/>
        </w:trPr>
        <w:tc>
          <w:tcPr>
            <w:tcW w:w="1071" w:type="dxa"/>
            <w:vMerge/>
            <w:tcBorders>
              <w:top w:val="nil"/>
              <w:left w:val="nil"/>
              <w:bottom w:val="nil"/>
              <w:right w:val="single" w:sz="4" w:space="0" w:color="auto"/>
            </w:tcBorders>
            <w:vAlign w:val="center"/>
            <w:hideMark/>
          </w:tcPr>
          <w:p w:rsidR="009854B9" w:rsidRPr="00E73D90" w:rsidRDefault="009854B9" w:rsidP="001C285C"/>
        </w:tc>
        <w:tc>
          <w:tcPr>
            <w:tcW w:w="1633"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Mínimo</w:t>
            </w:r>
          </w:p>
        </w:tc>
        <w:tc>
          <w:tcPr>
            <w:tcW w:w="110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0.001</w:t>
            </w:r>
          </w:p>
        </w:tc>
        <w:tc>
          <w:tcPr>
            <w:tcW w:w="77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1176"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-1311.058</w:t>
            </w:r>
          </w:p>
        </w:tc>
        <w:tc>
          <w:tcPr>
            <w:tcW w:w="840"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122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816"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0.000</w:t>
            </w:r>
          </w:p>
        </w:tc>
      </w:tr>
      <w:tr w:rsidR="009854B9" w:rsidRPr="000A132F" w:rsidTr="001C285C">
        <w:trPr>
          <w:trHeight w:val="333"/>
        </w:trPr>
        <w:tc>
          <w:tcPr>
            <w:tcW w:w="1071" w:type="dxa"/>
            <w:vMerge/>
            <w:tcBorders>
              <w:top w:val="nil"/>
              <w:left w:val="nil"/>
              <w:bottom w:val="nil"/>
              <w:right w:val="single" w:sz="4" w:space="0" w:color="auto"/>
            </w:tcBorders>
            <w:vAlign w:val="center"/>
            <w:hideMark/>
          </w:tcPr>
          <w:p w:rsidR="009854B9" w:rsidRPr="00E73D90" w:rsidRDefault="009854B9" w:rsidP="001C285C"/>
        </w:tc>
        <w:tc>
          <w:tcPr>
            <w:tcW w:w="1633"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Máximo</w:t>
            </w:r>
          </w:p>
        </w:tc>
        <w:tc>
          <w:tcPr>
            <w:tcW w:w="110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205.510</w:t>
            </w:r>
          </w:p>
        </w:tc>
        <w:tc>
          <w:tcPr>
            <w:tcW w:w="77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7.354</w:t>
            </w:r>
          </w:p>
        </w:tc>
        <w:tc>
          <w:tcPr>
            <w:tcW w:w="1176"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492.597</w:t>
            </w:r>
          </w:p>
        </w:tc>
        <w:tc>
          <w:tcPr>
            <w:tcW w:w="840"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21.333</w:t>
            </w:r>
          </w:p>
        </w:tc>
        <w:tc>
          <w:tcPr>
            <w:tcW w:w="122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3.567</w:t>
            </w:r>
          </w:p>
        </w:tc>
        <w:tc>
          <w:tcPr>
            <w:tcW w:w="816"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1.000</w:t>
            </w:r>
          </w:p>
        </w:tc>
      </w:tr>
      <w:tr w:rsidR="009854B9" w:rsidRPr="000A132F" w:rsidTr="001C285C">
        <w:trPr>
          <w:trHeight w:val="333"/>
        </w:trPr>
        <w:tc>
          <w:tcPr>
            <w:tcW w:w="1071" w:type="dxa"/>
            <w:vMerge/>
            <w:tcBorders>
              <w:top w:val="nil"/>
              <w:left w:val="nil"/>
              <w:bottom w:val="nil"/>
              <w:right w:val="single" w:sz="4" w:space="0" w:color="auto"/>
            </w:tcBorders>
            <w:vAlign w:val="center"/>
            <w:hideMark/>
          </w:tcPr>
          <w:p w:rsidR="009854B9" w:rsidRPr="00E73D90" w:rsidRDefault="009854B9" w:rsidP="001C285C"/>
        </w:tc>
        <w:tc>
          <w:tcPr>
            <w:tcW w:w="1633"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Desvio Padrão</w:t>
            </w:r>
          </w:p>
        </w:tc>
        <w:tc>
          <w:tcPr>
            <w:tcW w:w="110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6.205</w:t>
            </w:r>
          </w:p>
        </w:tc>
        <w:tc>
          <w:tcPr>
            <w:tcW w:w="77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0.746</w:t>
            </w:r>
          </w:p>
        </w:tc>
        <w:tc>
          <w:tcPr>
            <w:tcW w:w="1176"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40.442</w:t>
            </w:r>
          </w:p>
        </w:tc>
        <w:tc>
          <w:tcPr>
            <w:tcW w:w="840"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0.898</w:t>
            </w:r>
          </w:p>
        </w:tc>
        <w:tc>
          <w:tcPr>
            <w:tcW w:w="122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0.175</w:t>
            </w:r>
          </w:p>
        </w:tc>
        <w:tc>
          <w:tcPr>
            <w:tcW w:w="816"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0.245</w:t>
            </w:r>
          </w:p>
        </w:tc>
      </w:tr>
      <w:tr w:rsidR="009854B9" w:rsidRPr="000A132F" w:rsidTr="001C285C">
        <w:trPr>
          <w:trHeight w:val="333"/>
        </w:trPr>
        <w:tc>
          <w:tcPr>
            <w:tcW w:w="1071" w:type="dxa"/>
            <w:vMerge w:val="restart"/>
            <w:tcBorders>
              <w:top w:val="single" w:sz="4" w:space="0" w:color="auto"/>
              <w:left w:val="nil"/>
              <w:bottom w:val="single" w:sz="4" w:space="0" w:color="000000"/>
              <w:right w:val="single" w:sz="4" w:space="0" w:color="auto"/>
            </w:tcBorders>
            <w:shd w:val="clear" w:color="auto" w:fill="auto"/>
            <w:textDirection w:val="btLr"/>
            <w:vAlign w:val="center"/>
            <w:hideMark/>
          </w:tcPr>
          <w:p w:rsidR="009854B9" w:rsidRPr="00E73D90" w:rsidRDefault="009854B9" w:rsidP="001C285C">
            <w:pPr>
              <w:jc w:val="center"/>
            </w:pPr>
            <w:r w:rsidRPr="00E73D90">
              <w:t>PÓS-IFRS            (2012-2016)</w:t>
            </w:r>
          </w:p>
        </w:tc>
        <w:tc>
          <w:tcPr>
            <w:tcW w:w="1633"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r w:rsidRPr="00E73D90">
              <w:t>Média</w:t>
            </w:r>
          </w:p>
        </w:tc>
        <w:tc>
          <w:tcPr>
            <w:tcW w:w="1104"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2.923</w:t>
            </w:r>
          </w:p>
        </w:tc>
        <w:tc>
          <w:tcPr>
            <w:tcW w:w="778"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0.671</w:t>
            </w:r>
          </w:p>
        </w:tc>
        <w:tc>
          <w:tcPr>
            <w:tcW w:w="1176"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-1.736</w:t>
            </w:r>
          </w:p>
        </w:tc>
        <w:tc>
          <w:tcPr>
            <w:tcW w:w="840"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0.610</w:t>
            </w:r>
          </w:p>
        </w:tc>
        <w:tc>
          <w:tcPr>
            <w:tcW w:w="1224"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30.742</w:t>
            </w:r>
          </w:p>
        </w:tc>
        <w:tc>
          <w:tcPr>
            <w:tcW w:w="816" w:type="dxa"/>
            <w:tcBorders>
              <w:top w:val="single" w:sz="4" w:space="0" w:color="auto"/>
              <w:left w:val="nil"/>
              <w:bottom w:val="nil"/>
              <w:right w:val="nil"/>
            </w:tcBorders>
            <w:shd w:val="clear" w:color="auto" w:fill="auto"/>
            <w:noWrap/>
            <w:vAlign w:val="bottom"/>
            <w:hideMark/>
          </w:tcPr>
          <w:p w:rsidR="009854B9" w:rsidRPr="00E73D90" w:rsidRDefault="009854B9" w:rsidP="001C285C">
            <w:pPr>
              <w:jc w:val="center"/>
            </w:pPr>
            <w:r w:rsidRPr="00E73D90">
              <w:t>0.277</w:t>
            </w:r>
          </w:p>
        </w:tc>
      </w:tr>
      <w:tr w:rsidR="009854B9" w:rsidRPr="000A132F" w:rsidTr="001C285C">
        <w:trPr>
          <w:trHeight w:val="333"/>
        </w:trPr>
        <w:tc>
          <w:tcPr>
            <w:tcW w:w="1071" w:type="dxa"/>
            <w:vMerge/>
            <w:tcBorders>
              <w:top w:val="single" w:sz="4" w:space="0" w:color="auto"/>
              <w:left w:val="nil"/>
              <w:bottom w:val="single" w:sz="4" w:space="0" w:color="000000"/>
              <w:right w:val="single" w:sz="4" w:space="0" w:color="auto"/>
            </w:tcBorders>
            <w:vAlign w:val="center"/>
            <w:hideMark/>
          </w:tcPr>
          <w:p w:rsidR="009854B9" w:rsidRPr="00E73D90" w:rsidRDefault="009854B9" w:rsidP="001C285C"/>
        </w:tc>
        <w:tc>
          <w:tcPr>
            <w:tcW w:w="1633"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Mínimo</w:t>
            </w:r>
          </w:p>
        </w:tc>
        <w:tc>
          <w:tcPr>
            <w:tcW w:w="110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77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1176"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-160.607</w:t>
            </w:r>
          </w:p>
        </w:tc>
        <w:tc>
          <w:tcPr>
            <w:tcW w:w="840"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122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0.001</w:t>
            </w:r>
          </w:p>
        </w:tc>
        <w:tc>
          <w:tcPr>
            <w:tcW w:w="816"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0.000</w:t>
            </w:r>
          </w:p>
        </w:tc>
      </w:tr>
      <w:tr w:rsidR="009854B9" w:rsidRPr="000A132F" w:rsidTr="001C285C">
        <w:trPr>
          <w:trHeight w:val="333"/>
        </w:trPr>
        <w:tc>
          <w:tcPr>
            <w:tcW w:w="1071" w:type="dxa"/>
            <w:vMerge/>
            <w:tcBorders>
              <w:top w:val="single" w:sz="4" w:space="0" w:color="auto"/>
              <w:left w:val="nil"/>
              <w:bottom w:val="single" w:sz="4" w:space="0" w:color="000000"/>
              <w:right w:val="single" w:sz="4" w:space="0" w:color="auto"/>
            </w:tcBorders>
            <w:vAlign w:val="center"/>
            <w:hideMark/>
          </w:tcPr>
          <w:p w:rsidR="009854B9" w:rsidRPr="00E73D90" w:rsidRDefault="009854B9" w:rsidP="001C285C"/>
        </w:tc>
        <w:tc>
          <w:tcPr>
            <w:tcW w:w="1633"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Máximo</w:t>
            </w:r>
          </w:p>
        </w:tc>
        <w:tc>
          <w:tcPr>
            <w:tcW w:w="110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1516.596</w:t>
            </w:r>
          </w:p>
        </w:tc>
        <w:tc>
          <w:tcPr>
            <w:tcW w:w="77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6.695</w:t>
            </w:r>
          </w:p>
        </w:tc>
        <w:tc>
          <w:tcPr>
            <w:tcW w:w="1176"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98.585</w:t>
            </w:r>
          </w:p>
        </w:tc>
        <w:tc>
          <w:tcPr>
            <w:tcW w:w="840"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12.218</w:t>
            </w:r>
          </w:p>
        </w:tc>
        <w:tc>
          <w:tcPr>
            <w:tcW w:w="1224"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27866.000</w:t>
            </w:r>
          </w:p>
        </w:tc>
        <w:tc>
          <w:tcPr>
            <w:tcW w:w="816"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0.996</w:t>
            </w:r>
          </w:p>
        </w:tc>
      </w:tr>
      <w:tr w:rsidR="009854B9" w:rsidRPr="000A132F" w:rsidTr="001C285C">
        <w:trPr>
          <w:trHeight w:val="333"/>
        </w:trPr>
        <w:tc>
          <w:tcPr>
            <w:tcW w:w="1071" w:type="dxa"/>
            <w:vMerge/>
            <w:tcBorders>
              <w:top w:val="single" w:sz="4" w:space="0" w:color="auto"/>
              <w:left w:val="nil"/>
              <w:bottom w:val="single" w:sz="4" w:space="0" w:color="000000"/>
              <w:right w:val="single" w:sz="4" w:space="0" w:color="auto"/>
            </w:tcBorders>
            <w:vAlign w:val="center"/>
            <w:hideMark/>
          </w:tcPr>
          <w:p w:rsidR="009854B9" w:rsidRPr="00E73D90" w:rsidRDefault="009854B9" w:rsidP="001C285C"/>
        </w:tc>
        <w:tc>
          <w:tcPr>
            <w:tcW w:w="1633"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r w:rsidRPr="00E73D90">
              <w:t>Desvio Padrão</w:t>
            </w:r>
          </w:p>
        </w:tc>
        <w:tc>
          <w:tcPr>
            <w:tcW w:w="1104"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41.764</w:t>
            </w:r>
          </w:p>
        </w:tc>
        <w:tc>
          <w:tcPr>
            <w:tcW w:w="778"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0.546</w:t>
            </w:r>
          </w:p>
        </w:tc>
        <w:tc>
          <w:tcPr>
            <w:tcW w:w="1176"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9.669</w:t>
            </w:r>
          </w:p>
        </w:tc>
        <w:tc>
          <w:tcPr>
            <w:tcW w:w="840"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0.641</w:t>
            </w:r>
          </w:p>
        </w:tc>
        <w:tc>
          <w:tcPr>
            <w:tcW w:w="1224"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771.343</w:t>
            </w:r>
          </w:p>
        </w:tc>
        <w:tc>
          <w:tcPr>
            <w:tcW w:w="816" w:type="dxa"/>
            <w:tcBorders>
              <w:top w:val="nil"/>
              <w:left w:val="nil"/>
              <w:bottom w:val="single" w:sz="4" w:space="0" w:color="auto"/>
              <w:right w:val="nil"/>
            </w:tcBorders>
            <w:shd w:val="clear" w:color="auto" w:fill="auto"/>
            <w:noWrap/>
            <w:vAlign w:val="bottom"/>
            <w:hideMark/>
          </w:tcPr>
          <w:p w:rsidR="009854B9" w:rsidRPr="00E73D90" w:rsidRDefault="009854B9" w:rsidP="001C285C">
            <w:pPr>
              <w:jc w:val="center"/>
            </w:pPr>
            <w:r w:rsidRPr="00E73D90">
              <w:t>0.247</w:t>
            </w:r>
          </w:p>
        </w:tc>
      </w:tr>
    </w:tbl>
    <w:p w:rsidR="00EF2520" w:rsidRDefault="00EF2520" w:rsidP="00BA6BFB">
      <w:pPr>
        <w:pStyle w:val="PargrafodaLista"/>
        <w:spacing w:after="120"/>
        <w:ind w:left="0" w:firstLine="567"/>
        <w:contextualSpacing w:val="0"/>
        <w:jc w:val="both"/>
        <w:rPr>
          <w:sz w:val="24"/>
          <w:szCs w:val="24"/>
        </w:rPr>
      </w:pPr>
    </w:p>
    <w:p w:rsidR="009854B9" w:rsidRPr="00031429" w:rsidRDefault="00EF2520" w:rsidP="00E73D90">
      <w:pPr>
        <w:pStyle w:val="PargrafodaLista"/>
        <w:ind w:left="0" w:firstLine="709"/>
        <w:contextualSpacing w:val="0"/>
        <w:jc w:val="both"/>
        <w:rPr>
          <w:sz w:val="24"/>
          <w:szCs w:val="24"/>
        </w:rPr>
      </w:pPr>
      <w:r>
        <w:rPr>
          <w:sz w:val="24"/>
          <w:szCs w:val="24"/>
        </w:rPr>
        <w:t xml:space="preserve">De acordo com os dados da Tabela 2 é possível observar que houve mudanças relevantes nos valores das variáveis </w:t>
      </w:r>
      <w:r w:rsidR="00CD09A9">
        <w:rPr>
          <w:sz w:val="24"/>
          <w:szCs w:val="24"/>
        </w:rPr>
        <w:t xml:space="preserve">apurados nos períodos pré e </w:t>
      </w:r>
      <w:proofErr w:type="spellStart"/>
      <w:r w:rsidR="00CD09A9">
        <w:rPr>
          <w:sz w:val="24"/>
          <w:szCs w:val="24"/>
        </w:rPr>
        <w:t>pós-</w:t>
      </w:r>
      <w:r>
        <w:rPr>
          <w:sz w:val="24"/>
          <w:szCs w:val="24"/>
        </w:rPr>
        <w:t>IFRS</w:t>
      </w:r>
      <w:proofErr w:type="spellEnd"/>
      <w:r>
        <w:rPr>
          <w:sz w:val="24"/>
          <w:szCs w:val="24"/>
        </w:rPr>
        <w:t>.</w:t>
      </w:r>
      <w:r w:rsidR="00CD09A9">
        <w:rPr>
          <w:sz w:val="24"/>
          <w:szCs w:val="24"/>
        </w:rPr>
        <w:t xml:space="preserve"> As variáveis representativas de receita (</w:t>
      </w:r>
      <w:r w:rsidR="00CD09A9" w:rsidRPr="00B90EDE">
        <w:rPr>
          <w:i/>
          <w:sz w:val="24"/>
          <w:szCs w:val="24"/>
        </w:rPr>
        <w:t>REV</w:t>
      </w:r>
      <w:r w:rsidR="00CD09A9">
        <w:rPr>
          <w:sz w:val="24"/>
          <w:szCs w:val="24"/>
        </w:rPr>
        <w:t>), despesas (</w:t>
      </w:r>
      <w:r w:rsidR="00CD09A9" w:rsidRPr="00B90EDE">
        <w:rPr>
          <w:i/>
          <w:sz w:val="24"/>
          <w:szCs w:val="24"/>
        </w:rPr>
        <w:t>EXP</w:t>
      </w:r>
      <w:r w:rsidR="00CD09A9">
        <w:rPr>
          <w:sz w:val="24"/>
          <w:szCs w:val="24"/>
        </w:rPr>
        <w:t>) e Ativo Imobilizado (</w:t>
      </w:r>
      <w:r w:rsidR="00CD09A9" w:rsidRPr="00B90EDE">
        <w:rPr>
          <w:i/>
          <w:sz w:val="24"/>
          <w:szCs w:val="24"/>
        </w:rPr>
        <w:t>PPE</w:t>
      </w:r>
      <w:r w:rsidR="00CD09A9">
        <w:rPr>
          <w:sz w:val="24"/>
          <w:szCs w:val="24"/>
        </w:rPr>
        <w:t xml:space="preserve">) apresentaram valores médios menores no período </w:t>
      </w:r>
      <w:proofErr w:type="spellStart"/>
      <w:r w:rsidR="00CD09A9">
        <w:rPr>
          <w:sz w:val="24"/>
          <w:szCs w:val="24"/>
        </w:rPr>
        <w:t>pós-IFRS</w:t>
      </w:r>
      <w:proofErr w:type="spellEnd"/>
      <w:r w:rsidR="00CD09A9">
        <w:rPr>
          <w:sz w:val="24"/>
          <w:szCs w:val="24"/>
        </w:rPr>
        <w:t xml:space="preserve"> quando comparado com os valores obser</w:t>
      </w:r>
      <w:r w:rsidR="00B90EDE">
        <w:rPr>
          <w:sz w:val="24"/>
          <w:szCs w:val="24"/>
        </w:rPr>
        <w:t>v</w:t>
      </w:r>
      <w:r w:rsidR="00CD09A9">
        <w:rPr>
          <w:sz w:val="24"/>
          <w:szCs w:val="24"/>
        </w:rPr>
        <w:t xml:space="preserve">ados no período anterior à adoção das normas internacionais de contabilidade pelas companhias consideradas na amostra da presente pesquisa. </w:t>
      </w:r>
      <w:r w:rsidR="00B90EDE">
        <w:rPr>
          <w:sz w:val="24"/>
          <w:szCs w:val="24"/>
        </w:rPr>
        <w:t>Além disso, é possível observar menor dispersão para essas variáveis no período posterior à adoção das normas IFRS.</w:t>
      </w:r>
    </w:p>
    <w:p w:rsidR="009854B9" w:rsidRDefault="009854B9" w:rsidP="00E73D90">
      <w:pPr>
        <w:pStyle w:val="PargrafodaLista"/>
        <w:ind w:left="0" w:firstLine="709"/>
        <w:contextualSpacing w:val="0"/>
        <w:jc w:val="both"/>
        <w:rPr>
          <w:sz w:val="24"/>
          <w:szCs w:val="24"/>
        </w:rPr>
      </w:pPr>
      <w:r>
        <w:rPr>
          <w:sz w:val="24"/>
          <w:szCs w:val="24"/>
        </w:rPr>
        <w:t xml:space="preserve">A Tabela </w:t>
      </w:r>
      <w:r w:rsidR="00625DE1">
        <w:rPr>
          <w:sz w:val="24"/>
          <w:szCs w:val="24"/>
        </w:rPr>
        <w:t>3</w:t>
      </w:r>
      <w:r>
        <w:rPr>
          <w:sz w:val="24"/>
          <w:szCs w:val="24"/>
        </w:rPr>
        <w:t xml:space="preserve"> a seguir apresenta as estatísticas descritivas das variáveis que compõem o </w:t>
      </w:r>
      <w:r w:rsidR="00625DE1">
        <w:rPr>
          <w:sz w:val="24"/>
          <w:szCs w:val="24"/>
        </w:rPr>
        <w:t xml:space="preserve">Modelo </w:t>
      </w:r>
      <w:proofErr w:type="spellStart"/>
      <w:r w:rsidR="00625DE1">
        <w:rPr>
          <w:sz w:val="24"/>
          <w:szCs w:val="24"/>
        </w:rPr>
        <w:t>SG&amp;A</w:t>
      </w:r>
      <w:proofErr w:type="spellEnd"/>
      <w:r>
        <w:rPr>
          <w:sz w:val="24"/>
          <w:szCs w:val="24"/>
        </w:rPr>
        <w:t>:</w:t>
      </w:r>
    </w:p>
    <w:p w:rsidR="00E73D90" w:rsidRPr="009854B9" w:rsidRDefault="00E73D90" w:rsidP="00E73D90">
      <w:pPr>
        <w:pStyle w:val="PargrafodaLista"/>
        <w:ind w:left="0" w:firstLine="709"/>
        <w:contextualSpacing w:val="0"/>
        <w:jc w:val="both"/>
        <w:rPr>
          <w:sz w:val="24"/>
          <w:szCs w:val="24"/>
        </w:rPr>
      </w:pPr>
    </w:p>
    <w:p w:rsidR="009854B9" w:rsidRPr="00191E21" w:rsidRDefault="00625DE1" w:rsidP="00191E21">
      <w:pPr>
        <w:pStyle w:val="PargrafodaLista"/>
        <w:spacing w:after="120"/>
        <w:ind w:left="0" w:firstLine="567"/>
        <w:contextualSpacing w:val="0"/>
        <w:jc w:val="center"/>
        <w:rPr>
          <w:b/>
        </w:rPr>
      </w:pPr>
      <w:r w:rsidRPr="00191E21">
        <w:rPr>
          <w:b/>
        </w:rPr>
        <w:t xml:space="preserve">Tabela 3 - Estatísticas descritivas das variáveis que compõem o Modelo </w:t>
      </w:r>
      <w:proofErr w:type="spellStart"/>
      <w:r w:rsidRPr="00191E21">
        <w:rPr>
          <w:b/>
        </w:rPr>
        <w:t>SG&amp;A</w:t>
      </w:r>
      <w:proofErr w:type="spellEnd"/>
    </w:p>
    <w:tbl>
      <w:tblPr>
        <w:tblW w:w="8462" w:type="dxa"/>
        <w:tblInd w:w="54" w:type="dxa"/>
        <w:tblCellMar>
          <w:left w:w="70" w:type="dxa"/>
          <w:right w:w="70" w:type="dxa"/>
        </w:tblCellMar>
        <w:tblLook w:val="04A0"/>
      </w:tblPr>
      <w:tblGrid>
        <w:gridCol w:w="1025"/>
        <w:gridCol w:w="1455"/>
        <w:gridCol w:w="1258"/>
        <w:gridCol w:w="1678"/>
        <w:gridCol w:w="1258"/>
        <w:gridCol w:w="1861"/>
      </w:tblGrid>
      <w:tr w:rsidR="009854B9" w:rsidRPr="000A132F" w:rsidTr="001C285C">
        <w:trPr>
          <w:trHeight w:val="636"/>
        </w:trPr>
        <w:tc>
          <w:tcPr>
            <w:tcW w:w="1025" w:type="dxa"/>
            <w:tcBorders>
              <w:top w:val="single" w:sz="4" w:space="0" w:color="auto"/>
              <w:left w:val="nil"/>
              <w:bottom w:val="single" w:sz="4" w:space="0" w:color="auto"/>
              <w:right w:val="single" w:sz="4" w:space="0" w:color="auto"/>
            </w:tcBorders>
            <w:shd w:val="clear" w:color="auto" w:fill="auto"/>
            <w:noWrap/>
            <w:vAlign w:val="bottom"/>
            <w:hideMark/>
          </w:tcPr>
          <w:p w:rsidR="009854B9" w:rsidRPr="00E73D90" w:rsidRDefault="009854B9" w:rsidP="001C285C">
            <w:r w:rsidRPr="00E73D90">
              <w:t> </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rsidR="009854B9" w:rsidRPr="00E73D90" w:rsidRDefault="009854B9" w:rsidP="001C285C">
            <w:r w:rsidRPr="00E73D90">
              <w:t>Variáveis</w:t>
            </w:r>
          </w:p>
        </w:tc>
        <w:tc>
          <w:tcPr>
            <w:tcW w:w="1258" w:type="dxa"/>
            <w:tcBorders>
              <w:top w:val="single" w:sz="4" w:space="0" w:color="auto"/>
              <w:left w:val="nil"/>
              <w:bottom w:val="single" w:sz="4" w:space="0" w:color="auto"/>
              <w:right w:val="single" w:sz="4" w:space="0" w:color="auto"/>
            </w:tcBorders>
            <w:shd w:val="clear" w:color="auto" w:fill="auto"/>
            <w:hideMark/>
          </w:tcPr>
          <w:p w:rsidR="009854B9" w:rsidRPr="00E73D90" w:rsidRDefault="009854B9" w:rsidP="001C285C">
            <w:pPr>
              <w:jc w:val="center"/>
            </w:pPr>
            <m:oMathPara>
              <m:oMath>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r>
                              <m:t>-</m:t>
                            </m:r>
                            <m:r>
                              <w:rPr>
                                <w:rFonts w:ascii="Cambria Math"/>
                              </w:rPr>
                              <m:t>1</m:t>
                            </m:r>
                          </m:sub>
                        </m:sSub>
                      </m:den>
                    </m:f>
                  </m:e>
                </m:d>
              </m:oMath>
            </m:oMathPara>
          </w:p>
        </w:tc>
        <w:tc>
          <w:tcPr>
            <w:tcW w:w="1642" w:type="dxa"/>
            <w:tcBorders>
              <w:top w:val="single" w:sz="4" w:space="0" w:color="auto"/>
              <w:left w:val="nil"/>
              <w:bottom w:val="single" w:sz="4" w:space="0" w:color="auto"/>
              <w:right w:val="single" w:sz="4" w:space="0" w:color="auto"/>
            </w:tcBorders>
            <w:shd w:val="clear" w:color="auto" w:fill="auto"/>
            <w:hideMark/>
          </w:tcPr>
          <w:p w:rsidR="009854B9" w:rsidRPr="00E73D90" w:rsidRDefault="009854B9" w:rsidP="001C285C">
            <w:pPr>
              <w:jc w:val="center"/>
            </w:pPr>
            <m:oMathPara>
              <m:oMath>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r>
                              <m:t>-</m:t>
                            </m:r>
                            <m:r>
                              <w:rPr>
                                <w:rFonts w:ascii="Cambria Math"/>
                              </w:rPr>
                              <m:t>1</m:t>
                            </m:r>
                          </m:sub>
                        </m:sSub>
                      </m:den>
                    </m:f>
                  </m:e>
                </m:d>
                <m:r>
                  <w:rPr>
                    <w:rFonts w:ascii="Cambria Math"/>
                  </w:rPr>
                  <m:t xml:space="preserve"> </m:t>
                </m:r>
                <m:r>
                  <w:rPr>
                    <w:rFonts w:ascii="Cambria Math" w:hAnsi="Cambria Math"/>
                  </w:rPr>
                  <m:t>x</m:t>
                </m:r>
                <m:r>
                  <w:rPr>
                    <w:rFonts w:ascii="Cambria Math"/>
                  </w:rPr>
                  <m:t xml:space="preserve"> </m:t>
                </m:r>
                <m:sSub>
                  <m:sSubPr>
                    <m:ctrlPr>
                      <w:rPr>
                        <w:rFonts w:ascii="Cambria Math" w:hAnsi="Cambria Math"/>
                        <w:i/>
                      </w:rPr>
                    </m:ctrlPr>
                  </m:sSubPr>
                  <m:e>
                    <m:r>
                      <w:rPr>
                        <w:rFonts w:ascii="Cambria Math" w:hAnsi="Cambria Math"/>
                      </w:rPr>
                      <m:t>DS</m:t>
                    </m:r>
                  </m:e>
                  <m:sub>
                    <m:r>
                      <w:rPr>
                        <w:rFonts w:ascii="Cambria Math" w:hAnsi="Cambria Math"/>
                      </w:rPr>
                      <m:t>t</m:t>
                    </m:r>
                  </m:sub>
                </m:sSub>
              </m:oMath>
            </m:oMathPara>
          </w:p>
        </w:tc>
        <w:tc>
          <w:tcPr>
            <w:tcW w:w="1258" w:type="dxa"/>
            <w:tcBorders>
              <w:top w:val="single" w:sz="4" w:space="0" w:color="auto"/>
              <w:left w:val="nil"/>
              <w:bottom w:val="single" w:sz="4" w:space="0" w:color="auto"/>
              <w:right w:val="single" w:sz="4" w:space="0" w:color="auto"/>
            </w:tcBorders>
            <w:shd w:val="clear" w:color="auto" w:fill="auto"/>
            <w:hideMark/>
          </w:tcPr>
          <w:p w:rsidR="009854B9" w:rsidRPr="00E73D90" w:rsidRDefault="009854B9" w:rsidP="001C285C">
            <w:pPr>
              <w:jc w:val="center"/>
            </w:pPr>
            <m:oMathPara>
              <m:oMath>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r>
                              <m:t>-</m:t>
                            </m:r>
                            <m:r>
                              <w:rPr>
                                <w:rFonts w:ascii="Cambria Math"/>
                              </w:rPr>
                              <m:t>1</m:t>
                            </m:r>
                          </m:sub>
                        </m:sSub>
                      </m:num>
                      <m:den>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r>
                              <m:t>-</m:t>
                            </m:r>
                            <m:r>
                              <w:rPr>
                                <w:rFonts w:ascii="Cambria Math"/>
                              </w:rPr>
                              <m:t>2</m:t>
                            </m:r>
                          </m:sub>
                        </m:sSub>
                      </m:den>
                    </m:f>
                  </m:e>
                </m:d>
              </m:oMath>
            </m:oMathPara>
          </w:p>
        </w:tc>
        <w:tc>
          <w:tcPr>
            <w:tcW w:w="1824" w:type="dxa"/>
            <w:tcBorders>
              <w:top w:val="single" w:sz="4" w:space="0" w:color="auto"/>
              <w:left w:val="nil"/>
              <w:bottom w:val="single" w:sz="4" w:space="0" w:color="auto"/>
              <w:right w:val="nil"/>
            </w:tcBorders>
            <w:shd w:val="clear" w:color="auto" w:fill="auto"/>
            <w:hideMark/>
          </w:tcPr>
          <w:p w:rsidR="009854B9" w:rsidRPr="00E73D90" w:rsidRDefault="009854B9" w:rsidP="001C285C">
            <w:pPr>
              <w:jc w:val="center"/>
            </w:pPr>
            <m:oMathPara>
              <m:oMath>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r>
                              <m:t>-</m:t>
                            </m:r>
                            <m:r>
                              <w:rPr>
                                <w:rFonts w:ascii="Cambria Math"/>
                              </w:rPr>
                              <m:t>1</m:t>
                            </m:r>
                          </m:sub>
                        </m:sSub>
                      </m:num>
                      <m:den>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rPr>
                              <m:t xml:space="preserve">, </m:t>
                            </m:r>
                            <m:r>
                              <w:rPr>
                                <w:rFonts w:ascii="Cambria Math" w:hAnsi="Cambria Math"/>
                              </w:rPr>
                              <m:t>t</m:t>
                            </m:r>
                            <m:r>
                              <m:t>-</m:t>
                            </m:r>
                            <m:r>
                              <w:rPr>
                                <w:rFonts w:ascii="Cambria Math"/>
                              </w:rPr>
                              <m:t>2</m:t>
                            </m:r>
                          </m:sub>
                        </m:sSub>
                      </m:den>
                    </m:f>
                  </m:e>
                </m:d>
                <m:r>
                  <w:rPr>
                    <w:rFonts w:ascii="Cambria Math"/>
                  </w:rPr>
                  <m:t xml:space="preserve"> </m:t>
                </m:r>
                <m:r>
                  <w:rPr>
                    <w:rFonts w:ascii="Cambria Math" w:hAnsi="Cambria Math"/>
                  </w:rPr>
                  <m:t>x</m:t>
                </m:r>
                <m:r>
                  <w:rPr>
                    <w:rFonts w:ascii="Cambria Math"/>
                  </w:rPr>
                  <m:t xml:space="preserve"> </m:t>
                </m:r>
                <m:sSub>
                  <m:sSubPr>
                    <m:ctrlPr>
                      <w:rPr>
                        <w:rFonts w:ascii="Cambria Math" w:hAnsi="Cambria Math"/>
                        <w:i/>
                      </w:rPr>
                    </m:ctrlPr>
                  </m:sSubPr>
                  <m:e>
                    <m:r>
                      <w:rPr>
                        <w:rFonts w:ascii="Cambria Math" w:hAnsi="Cambria Math"/>
                      </w:rPr>
                      <m:t>DS</m:t>
                    </m:r>
                  </m:e>
                  <m:sub>
                    <m:r>
                      <w:rPr>
                        <w:rFonts w:ascii="Cambria Math" w:hAnsi="Cambria Math"/>
                      </w:rPr>
                      <m:t>t</m:t>
                    </m:r>
                    <m:r>
                      <w:rPr>
                        <w:rFonts w:ascii="Cambria Math"/>
                      </w:rPr>
                      <m:t>-</m:t>
                    </m:r>
                    <m:r>
                      <w:rPr>
                        <w:rFonts w:ascii="Cambria Math"/>
                      </w:rPr>
                      <m:t>1</m:t>
                    </m:r>
                  </m:sub>
                </m:sSub>
              </m:oMath>
            </m:oMathPara>
          </w:p>
        </w:tc>
      </w:tr>
      <w:tr w:rsidR="009854B9" w:rsidRPr="000A132F" w:rsidTr="001C285C">
        <w:trPr>
          <w:trHeight w:val="318"/>
        </w:trPr>
        <w:tc>
          <w:tcPr>
            <w:tcW w:w="1025" w:type="dxa"/>
            <w:vMerge w:val="restart"/>
            <w:tcBorders>
              <w:top w:val="single" w:sz="4" w:space="0" w:color="auto"/>
              <w:left w:val="nil"/>
              <w:bottom w:val="nil"/>
              <w:right w:val="single" w:sz="4" w:space="0" w:color="auto"/>
            </w:tcBorders>
            <w:shd w:val="clear" w:color="auto" w:fill="auto"/>
            <w:textDirection w:val="btLr"/>
            <w:vAlign w:val="center"/>
            <w:hideMark/>
          </w:tcPr>
          <w:p w:rsidR="009854B9" w:rsidRPr="00E73D90" w:rsidRDefault="009854B9" w:rsidP="001C285C">
            <w:pPr>
              <w:jc w:val="center"/>
            </w:pPr>
            <w:r w:rsidRPr="00E73D90">
              <w:t>PRÉ-IFRS            (2003-2007)</w:t>
            </w:r>
          </w:p>
        </w:tc>
        <w:tc>
          <w:tcPr>
            <w:tcW w:w="1455"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r w:rsidRPr="00E73D90">
              <w:t>Média</w:t>
            </w:r>
          </w:p>
        </w:tc>
        <w:tc>
          <w:tcPr>
            <w:tcW w:w="1258"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0.045</w:t>
            </w:r>
          </w:p>
        </w:tc>
        <w:tc>
          <w:tcPr>
            <w:tcW w:w="1642"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-0.028</w:t>
            </w:r>
          </w:p>
        </w:tc>
        <w:tc>
          <w:tcPr>
            <w:tcW w:w="1258"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0.042</w:t>
            </w:r>
          </w:p>
        </w:tc>
        <w:tc>
          <w:tcPr>
            <w:tcW w:w="1824" w:type="dxa"/>
            <w:tcBorders>
              <w:top w:val="single" w:sz="4" w:space="0" w:color="auto"/>
              <w:left w:val="nil"/>
              <w:bottom w:val="nil"/>
              <w:right w:val="nil"/>
            </w:tcBorders>
            <w:shd w:val="clear" w:color="auto" w:fill="auto"/>
            <w:noWrap/>
            <w:vAlign w:val="bottom"/>
            <w:hideMark/>
          </w:tcPr>
          <w:p w:rsidR="009854B9" w:rsidRPr="00E73D90" w:rsidRDefault="009854B9" w:rsidP="001C285C">
            <w:pPr>
              <w:jc w:val="center"/>
            </w:pPr>
            <w:r w:rsidRPr="00E73D90">
              <w:t>-0.026</w:t>
            </w:r>
          </w:p>
        </w:tc>
      </w:tr>
      <w:tr w:rsidR="009854B9" w:rsidRPr="000A132F" w:rsidTr="001C285C">
        <w:trPr>
          <w:trHeight w:val="318"/>
        </w:trPr>
        <w:tc>
          <w:tcPr>
            <w:tcW w:w="1025" w:type="dxa"/>
            <w:vMerge/>
            <w:tcBorders>
              <w:top w:val="single" w:sz="4" w:space="0" w:color="auto"/>
              <w:left w:val="nil"/>
              <w:bottom w:val="nil"/>
              <w:right w:val="single" w:sz="4" w:space="0" w:color="auto"/>
            </w:tcBorders>
            <w:vAlign w:val="center"/>
            <w:hideMark/>
          </w:tcPr>
          <w:p w:rsidR="009854B9" w:rsidRPr="00E73D90" w:rsidRDefault="009854B9" w:rsidP="001C285C"/>
        </w:tc>
        <w:tc>
          <w:tcPr>
            <w:tcW w:w="1455"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Mínimo</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-3.309</w:t>
            </w:r>
          </w:p>
        </w:tc>
        <w:tc>
          <w:tcPr>
            <w:tcW w:w="1642"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-3.309</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-3.309</w:t>
            </w:r>
          </w:p>
        </w:tc>
        <w:tc>
          <w:tcPr>
            <w:tcW w:w="1824"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-3.309</w:t>
            </w:r>
          </w:p>
        </w:tc>
      </w:tr>
      <w:tr w:rsidR="009854B9" w:rsidRPr="000A132F" w:rsidTr="001C285C">
        <w:trPr>
          <w:trHeight w:val="318"/>
        </w:trPr>
        <w:tc>
          <w:tcPr>
            <w:tcW w:w="1025" w:type="dxa"/>
            <w:vMerge/>
            <w:tcBorders>
              <w:top w:val="single" w:sz="4" w:space="0" w:color="auto"/>
              <w:left w:val="nil"/>
              <w:bottom w:val="nil"/>
              <w:right w:val="single" w:sz="4" w:space="0" w:color="auto"/>
            </w:tcBorders>
            <w:vAlign w:val="center"/>
            <w:hideMark/>
          </w:tcPr>
          <w:p w:rsidR="009854B9" w:rsidRPr="00E73D90" w:rsidRDefault="009854B9" w:rsidP="001C285C"/>
        </w:tc>
        <w:tc>
          <w:tcPr>
            <w:tcW w:w="1455"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Máximo</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1.667</w:t>
            </w:r>
          </w:p>
        </w:tc>
        <w:tc>
          <w:tcPr>
            <w:tcW w:w="1642"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0.654</w:t>
            </w:r>
          </w:p>
        </w:tc>
        <w:tc>
          <w:tcPr>
            <w:tcW w:w="1824"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0.000</w:t>
            </w:r>
          </w:p>
        </w:tc>
      </w:tr>
      <w:tr w:rsidR="009854B9" w:rsidRPr="000A132F" w:rsidTr="001C285C">
        <w:trPr>
          <w:trHeight w:val="318"/>
        </w:trPr>
        <w:tc>
          <w:tcPr>
            <w:tcW w:w="1025" w:type="dxa"/>
            <w:vMerge/>
            <w:tcBorders>
              <w:top w:val="single" w:sz="4" w:space="0" w:color="auto"/>
              <w:left w:val="nil"/>
              <w:bottom w:val="nil"/>
              <w:right w:val="single" w:sz="4" w:space="0" w:color="auto"/>
            </w:tcBorders>
            <w:vAlign w:val="center"/>
            <w:hideMark/>
          </w:tcPr>
          <w:p w:rsidR="009854B9" w:rsidRPr="00E73D90" w:rsidRDefault="009854B9" w:rsidP="001C285C"/>
        </w:tc>
        <w:tc>
          <w:tcPr>
            <w:tcW w:w="1455"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Desvio Padrão</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0.184</w:t>
            </w:r>
          </w:p>
        </w:tc>
        <w:tc>
          <w:tcPr>
            <w:tcW w:w="1642"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0.129</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0.165</w:t>
            </w:r>
          </w:p>
        </w:tc>
        <w:tc>
          <w:tcPr>
            <w:tcW w:w="1824"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0.129</w:t>
            </w:r>
          </w:p>
        </w:tc>
      </w:tr>
      <w:tr w:rsidR="009854B9" w:rsidRPr="000A132F" w:rsidTr="001C285C">
        <w:trPr>
          <w:trHeight w:val="318"/>
        </w:trPr>
        <w:tc>
          <w:tcPr>
            <w:tcW w:w="1025" w:type="dxa"/>
            <w:vMerge w:val="restart"/>
            <w:tcBorders>
              <w:top w:val="single" w:sz="4" w:space="0" w:color="auto"/>
              <w:left w:val="nil"/>
              <w:bottom w:val="single" w:sz="4" w:space="0" w:color="000000"/>
              <w:right w:val="single" w:sz="4" w:space="0" w:color="auto"/>
            </w:tcBorders>
            <w:shd w:val="clear" w:color="auto" w:fill="auto"/>
            <w:textDirection w:val="btLr"/>
            <w:vAlign w:val="center"/>
            <w:hideMark/>
          </w:tcPr>
          <w:p w:rsidR="009854B9" w:rsidRPr="00E73D90" w:rsidRDefault="009854B9" w:rsidP="001C285C">
            <w:pPr>
              <w:jc w:val="center"/>
            </w:pPr>
            <w:r w:rsidRPr="00E73D90">
              <w:t>PÓS-IFRS            (2012-2016)</w:t>
            </w:r>
          </w:p>
        </w:tc>
        <w:tc>
          <w:tcPr>
            <w:tcW w:w="1455"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r w:rsidRPr="00E73D90">
              <w:t>Média</w:t>
            </w:r>
          </w:p>
        </w:tc>
        <w:tc>
          <w:tcPr>
            <w:tcW w:w="1258"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0.007</w:t>
            </w:r>
          </w:p>
        </w:tc>
        <w:tc>
          <w:tcPr>
            <w:tcW w:w="1642"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-0.051</w:t>
            </w:r>
          </w:p>
        </w:tc>
        <w:tc>
          <w:tcPr>
            <w:tcW w:w="1258" w:type="dxa"/>
            <w:tcBorders>
              <w:top w:val="single" w:sz="4" w:space="0" w:color="auto"/>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0.023</w:t>
            </w:r>
          </w:p>
        </w:tc>
        <w:tc>
          <w:tcPr>
            <w:tcW w:w="1824" w:type="dxa"/>
            <w:tcBorders>
              <w:top w:val="single" w:sz="4" w:space="0" w:color="auto"/>
              <w:left w:val="nil"/>
              <w:bottom w:val="nil"/>
              <w:right w:val="nil"/>
            </w:tcBorders>
            <w:shd w:val="clear" w:color="auto" w:fill="auto"/>
            <w:noWrap/>
            <w:vAlign w:val="bottom"/>
            <w:hideMark/>
          </w:tcPr>
          <w:p w:rsidR="009854B9" w:rsidRPr="00E73D90" w:rsidRDefault="009854B9" w:rsidP="001C285C">
            <w:pPr>
              <w:jc w:val="center"/>
            </w:pPr>
            <w:r w:rsidRPr="00E73D90">
              <w:t>-0.041</w:t>
            </w:r>
          </w:p>
        </w:tc>
      </w:tr>
      <w:tr w:rsidR="009854B9" w:rsidRPr="000A132F" w:rsidTr="001C285C">
        <w:trPr>
          <w:trHeight w:val="318"/>
        </w:trPr>
        <w:tc>
          <w:tcPr>
            <w:tcW w:w="1025" w:type="dxa"/>
            <w:vMerge/>
            <w:tcBorders>
              <w:top w:val="single" w:sz="4" w:space="0" w:color="auto"/>
              <w:left w:val="nil"/>
              <w:bottom w:val="single" w:sz="4" w:space="0" w:color="000000"/>
              <w:right w:val="single" w:sz="4" w:space="0" w:color="auto"/>
            </w:tcBorders>
            <w:vAlign w:val="center"/>
            <w:hideMark/>
          </w:tcPr>
          <w:p w:rsidR="009854B9" w:rsidRPr="00E73D90" w:rsidRDefault="009854B9" w:rsidP="001C285C"/>
        </w:tc>
        <w:tc>
          <w:tcPr>
            <w:tcW w:w="1455"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Mínimo</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-3.416</w:t>
            </w:r>
          </w:p>
        </w:tc>
        <w:tc>
          <w:tcPr>
            <w:tcW w:w="1642"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-3.416</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-3.416</w:t>
            </w:r>
          </w:p>
        </w:tc>
        <w:tc>
          <w:tcPr>
            <w:tcW w:w="1824"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-3.416</w:t>
            </w:r>
          </w:p>
        </w:tc>
      </w:tr>
      <w:tr w:rsidR="009854B9" w:rsidRPr="000A132F" w:rsidTr="001C285C">
        <w:trPr>
          <w:trHeight w:val="318"/>
        </w:trPr>
        <w:tc>
          <w:tcPr>
            <w:tcW w:w="1025" w:type="dxa"/>
            <w:vMerge/>
            <w:tcBorders>
              <w:top w:val="single" w:sz="4" w:space="0" w:color="auto"/>
              <w:left w:val="nil"/>
              <w:bottom w:val="single" w:sz="4" w:space="0" w:color="000000"/>
              <w:right w:val="single" w:sz="4" w:space="0" w:color="auto"/>
            </w:tcBorders>
            <w:vAlign w:val="center"/>
            <w:hideMark/>
          </w:tcPr>
          <w:p w:rsidR="009854B9" w:rsidRPr="00E73D90" w:rsidRDefault="009854B9" w:rsidP="001C285C"/>
        </w:tc>
        <w:tc>
          <w:tcPr>
            <w:tcW w:w="1455" w:type="dxa"/>
            <w:tcBorders>
              <w:top w:val="nil"/>
              <w:left w:val="nil"/>
              <w:bottom w:val="nil"/>
              <w:right w:val="single" w:sz="4" w:space="0" w:color="auto"/>
            </w:tcBorders>
            <w:shd w:val="clear" w:color="auto" w:fill="auto"/>
            <w:noWrap/>
            <w:vAlign w:val="bottom"/>
            <w:hideMark/>
          </w:tcPr>
          <w:p w:rsidR="009854B9" w:rsidRPr="00E73D90" w:rsidRDefault="009854B9" w:rsidP="001C285C">
            <w:r w:rsidRPr="00E73D90">
              <w:t>Máximo</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2.044</w:t>
            </w:r>
          </w:p>
        </w:tc>
        <w:tc>
          <w:tcPr>
            <w:tcW w:w="1642"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0.000</w:t>
            </w:r>
          </w:p>
        </w:tc>
        <w:tc>
          <w:tcPr>
            <w:tcW w:w="1258" w:type="dxa"/>
            <w:tcBorders>
              <w:top w:val="nil"/>
              <w:left w:val="nil"/>
              <w:bottom w:val="nil"/>
              <w:right w:val="single" w:sz="4" w:space="0" w:color="auto"/>
            </w:tcBorders>
            <w:shd w:val="clear" w:color="auto" w:fill="auto"/>
            <w:noWrap/>
            <w:vAlign w:val="bottom"/>
            <w:hideMark/>
          </w:tcPr>
          <w:p w:rsidR="009854B9" w:rsidRPr="00E73D90" w:rsidRDefault="009854B9" w:rsidP="001C285C">
            <w:pPr>
              <w:jc w:val="center"/>
            </w:pPr>
            <w:r w:rsidRPr="00E73D90">
              <w:t>2.044</w:t>
            </w:r>
          </w:p>
        </w:tc>
        <w:tc>
          <w:tcPr>
            <w:tcW w:w="1824" w:type="dxa"/>
            <w:tcBorders>
              <w:top w:val="nil"/>
              <w:left w:val="nil"/>
              <w:bottom w:val="nil"/>
              <w:right w:val="nil"/>
            </w:tcBorders>
            <w:shd w:val="clear" w:color="auto" w:fill="auto"/>
            <w:noWrap/>
            <w:vAlign w:val="bottom"/>
            <w:hideMark/>
          </w:tcPr>
          <w:p w:rsidR="009854B9" w:rsidRPr="00E73D90" w:rsidRDefault="009854B9" w:rsidP="001C285C">
            <w:pPr>
              <w:jc w:val="center"/>
            </w:pPr>
            <w:r w:rsidRPr="00E73D90">
              <w:t>0.000</w:t>
            </w:r>
          </w:p>
        </w:tc>
      </w:tr>
      <w:tr w:rsidR="009854B9" w:rsidRPr="000A132F" w:rsidTr="001C285C">
        <w:trPr>
          <w:trHeight w:val="318"/>
        </w:trPr>
        <w:tc>
          <w:tcPr>
            <w:tcW w:w="1025" w:type="dxa"/>
            <w:vMerge/>
            <w:tcBorders>
              <w:top w:val="single" w:sz="4" w:space="0" w:color="auto"/>
              <w:left w:val="nil"/>
              <w:bottom w:val="single" w:sz="4" w:space="0" w:color="000000"/>
              <w:right w:val="single" w:sz="4" w:space="0" w:color="auto"/>
            </w:tcBorders>
            <w:vAlign w:val="center"/>
            <w:hideMark/>
          </w:tcPr>
          <w:p w:rsidR="009854B9" w:rsidRPr="00E73D90" w:rsidRDefault="009854B9" w:rsidP="001C285C"/>
        </w:tc>
        <w:tc>
          <w:tcPr>
            <w:tcW w:w="1455"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r w:rsidRPr="00E73D90">
              <w:t>Desvio Padrão</w:t>
            </w:r>
          </w:p>
        </w:tc>
        <w:tc>
          <w:tcPr>
            <w:tcW w:w="1258"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0.255</w:t>
            </w:r>
          </w:p>
        </w:tc>
        <w:tc>
          <w:tcPr>
            <w:tcW w:w="1642"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0.206</w:t>
            </w:r>
          </w:p>
        </w:tc>
        <w:tc>
          <w:tcPr>
            <w:tcW w:w="1258" w:type="dxa"/>
            <w:tcBorders>
              <w:top w:val="nil"/>
              <w:left w:val="nil"/>
              <w:bottom w:val="single" w:sz="4" w:space="0" w:color="auto"/>
              <w:right w:val="single" w:sz="4" w:space="0" w:color="auto"/>
            </w:tcBorders>
            <w:shd w:val="clear" w:color="auto" w:fill="auto"/>
            <w:noWrap/>
            <w:vAlign w:val="bottom"/>
            <w:hideMark/>
          </w:tcPr>
          <w:p w:rsidR="009854B9" w:rsidRPr="00E73D90" w:rsidRDefault="009854B9" w:rsidP="001C285C">
            <w:pPr>
              <w:jc w:val="center"/>
            </w:pPr>
            <w:r w:rsidRPr="00E73D90">
              <w:t>0.229</w:t>
            </w:r>
          </w:p>
        </w:tc>
        <w:tc>
          <w:tcPr>
            <w:tcW w:w="1824" w:type="dxa"/>
            <w:tcBorders>
              <w:top w:val="nil"/>
              <w:left w:val="nil"/>
              <w:bottom w:val="single" w:sz="4" w:space="0" w:color="auto"/>
              <w:right w:val="nil"/>
            </w:tcBorders>
            <w:shd w:val="clear" w:color="auto" w:fill="auto"/>
            <w:noWrap/>
            <w:vAlign w:val="bottom"/>
            <w:hideMark/>
          </w:tcPr>
          <w:p w:rsidR="009854B9" w:rsidRPr="00E73D90" w:rsidRDefault="009854B9" w:rsidP="001C285C">
            <w:pPr>
              <w:jc w:val="center"/>
            </w:pPr>
            <w:r w:rsidRPr="00E73D90">
              <w:t>0.176</w:t>
            </w:r>
          </w:p>
        </w:tc>
      </w:tr>
    </w:tbl>
    <w:p w:rsidR="009854B9" w:rsidRDefault="009854B9" w:rsidP="00BA6BFB">
      <w:pPr>
        <w:pStyle w:val="PargrafodaLista"/>
        <w:ind w:left="0" w:firstLine="567"/>
        <w:jc w:val="both"/>
        <w:rPr>
          <w:b/>
          <w:sz w:val="24"/>
          <w:szCs w:val="24"/>
        </w:rPr>
      </w:pPr>
    </w:p>
    <w:p w:rsidR="001C2AF9" w:rsidRPr="001C2AF9" w:rsidRDefault="001C2AF9" w:rsidP="0091626A">
      <w:pPr>
        <w:pStyle w:val="PargrafodaLista"/>
        <w:spacing w:after="120"/>
        <w:ind w:left="0" w:firstLine="709"/>
        <w:contextualSpacing w:val="0"/>
        <w:jc w:val="both"/>
        <w:rPr>
          <w:sz w:val="24"/>
          <w:szCs w:val="24"/>
        </w:rPr>
      </w:pPr>
      <w:r>
        <w:rPr>
          <w:sz w:val="24"/>
          <w:szCs w:val="24"/>
        </w:rPr>
        <w:t xml:space="preserve">As variáveis que compõem o modelo </w:t>
      </w:r>
      <w:proofErr w:type="spellStart"/>
      <w:r>
        <w:rPr>
          <w:sz w:val="24"/>
          <w:szCs w:val="24"/>
        </w:rPr>
        <w:t>SG&amp;A</w:t>
      </w:r>
      <w:proofErr w:type="spellEnd"/>
      <w:r>
        <w:rPr>
          <w:sz w:val="24"/>
          <w:szCs w:val="24"/>
        </w:rPr>
        <w:t xml:space="preserve"> são baseadas em transformações matemáticas e observações defasadas</w:t>
      </w:r>
      <w:r w:rsidR="00E90F51">
        <w:rPr>
          <w:sz w:val="24"/>
          <w:szCs w:val="24"/>
        </w:rPr>
        <w:t>, relacionadas basicamente à receita de vendas</w:t>
      </w:r>
      <w:r>
        <w:rPr>
          <w:sz w:val="24"/>
          <w:szCs w:val="24"/>
        </w:rPr>
        <w:t xml:space="preserve">. A partir dos dados da Tabela 3, observa-se que houve mudanças relevantes nos valores das variáveis apurados nos períodos pré e </w:t>
      </w:r>
      <w:proofErr w:type="spellStart"/>
      <w:r>
        <w:rPr>
          <w:sz w:val="24"/>
          <w:szCs w:val="24"/>
        </w:rPr>
        <w:t>pós-IFRS</w:t>
      </w:r>
      <w:proofErr w:type="spellEnd"/>
      <w:r>
        <w:rPr>
          <w:sz w:val="24"/>
          <w:szCs w:val="24"/>
        </w:rPr>
        <w:t xml:space="preserve">, sendo apurados maiores valores médios no período </w:t>
      </w:r>
      <w:proofErr w:type="spellStart"/>
      <w:r>
        <w:rPr>
          <w:sz w:val="24"/>
          <w:szCs w:val="24"/>
        </w:rPr>
        <w:t>pré-IFRS</w:t>
      </w:r>
      <w:proofErr w:type="spellEnd"/>
      <w:r>
        <w:rPr>
          <w:sz w:val="24"/>
          <w:szCs w:val="24"/>
        </w:rPr>
        <w:t xml:space="preserve">, mas também com maior dispersão, considerando a amostra de empresas incluída da pesquisa. </w:t>
      </w:r>
    </w:p>
    <w:p w:rsidR="00B645E1" w:rsidRDefault="00B645E1" w:rsidP="0091626A">
      <w:pPr>
        <w:pStyle w:val="PargrafodaLista"/>
        <w:spacing w:after="120"/>
        <w:ind w:left="0" w:firstLine="709"/>
        <w:contextualSpacing w:val="0"/>
        <w:jc w:val="both"/>
        <w:rPr>
          <w:sz w:val="24"/>
          <w:szCs w:val="24"/>
        </w:rPr>
      </w:pPr>
      <w:r>
        <w:rPr>
          <w:sz w:val="24"/>
          <w:szCs w:val="24"/>
        </w:rPr>
        <w:t>A Tabela 4 a seguir apresenta as estatísticas descritivas das variáveis que compõem o Modelo P</w:t>
      </w:r>
      <w:r w:rsidR="00C43996">
        <w:rPr>
          <w:sz w:val="24"/>
          <w:szCs w:val="24"/>
        </w:rPr>
        <w:t>rod.</w:t>
      </w:r>
      <w:r>
        <w:rPr>
          <w:sz w:val="24"/>
          <w:szCs w:val="24"/>
        </w:rPr>
        <w:t>:</w:t>
      </w:r>
    </w:p>
    <w:p w:rsidR="00191E21" w:rsidRDefault="00191E21" w:rsidP="0091626A">
      <w:pPr>
        <w:pStyle w:val="PargrafodaLista"/>
        <w:spacing w:after="120"/>
        <w:ind w:left="0" w:firstLine="709"/>
        <w:contextualSpacing w:val="0"/>
        <w:jc w:val="both"/>
        <w:rPr>
          <w:sz w:val="24"/>
          <w:szCs w:val="24"/>
        </w:rPr>
      </w:pPr>
    </w:p>
    <w:p w:rsidR="0002347E" w:rsidRDefault="0002347E" w:rsidP="00191E21">
      <w:pPr>
        <w:pStyle w:val="PargrafodaLista"/>
        <w:spacing w:after="120"/>
        <w:ind w:left="0" w:firstLine="567"/>
        <w:contextualSpacing w:val="0"/>
        <w:jc w:val="center"/>
        <w:rPr>
          <w:b/>
        </w:rPr>
      </w:pPr>
    </w:p>
    <w:p w:rsidR="00625DE1" w:rsidRPr="00191E21" w:rsidRDefault="00B645E1" w:rsidP="00191E21">
      <w:pPr>
        <w:pStyle w:val="PargrafodaLista"/>
        <w:spacing w:after="120"/>
        <w:ind w:left="0" w:firstLine="567"/>
        <w:contextualSpacing w:val="0"/>
        <w:jc w:val="center"/>
        <w:rPr>
          <w:b/>
        </w:rPr>
      </w:pPr>
      <w:r w:rsidRPr="00191E21">
        <w:rPr>
          <w:b/>
        </w:rPr>
        <w:lastRenderedPageBreak/>
        <w:t>Tabela 4 - Estatísticas descritivas das variáveis que compõem o Modelo PROD</w:t>
      </w:r>
    </w:p>
    <w:tbl>
      <w:tblPr>
        <w:tblW w:w="7974" w:type="dxa"/>
        <w:jc w:val="center"/>
        <w:tblInd w:w="54" w:type="dxa"/>
        <w:tblCellMar>
          <w:left w:w="70" w:type="dxa"/>
          <w:right w:w="70" w:type="dxa"/>
        </w:tblCellMar>
        <w:tblLook w:val="04A0"/>
      </w:tblPr>
      <w:tblGrid>
        <w:gridCol w:w="1072"/>
        <w:gridCol w:w="1452"/>
        <w:gridCol w:w="1234"/>
        <w:gridCol w:w="1158"/>
        <w:gridCol w:w="1582"/>
        <w:gridCol w:w="1476"/>
      </w:tblGrid>
      <w:tr w:rsidR="00B645E1" w:rsidRPr="00C90A79" w:rsidTr="001C2AF9">
        <w:trPr>
          <w:trHeight w:val="615"/>
          <w:jc w:val="center"/>
        </w:trPr>
        <w:tc>
          <w:tcPr>
            <w:tcW w:w="1072" w:type="dxa"/>
            <w:tcBorders>
              <w:top w:val="single" w:sz="4" w:space="0" w:color="auto"/>
              <w:left w:val="nil"/>
              <w:bottom w:val="single" w:sz="4" w:space="0" w:color="auto"/>
              <w:right w:val="single" w:sz="4" w:space="0" w:color="auto"/>
            </w:tcBorders>
            <w:shd w:val="clear" w:color="auto" w:fill="auto"/>
            <w:noWrap/>
            <w:vAlign w:val="bottom"/>
            <w:hideMark/>
          </w:tcPr>
          <w:p w:rsidR="00B645E1" w:rsidRPr="00E73D90" w:rsidRDefault="00B645E1" w:rsidP="001C285C">
            <w:r w:rsidRPr="00E73D90">
              <w:t>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B645E1" w:rsidRPr="00E73D90" w:rsidRDefault="00B645E1" w:rsidP="001C285C">
            <w:r w:rsidRPr="00E73D90">
              <w:t>Variáveis</w:t>
            </w:r>
          </w:p>
        </w:tc>
        <w:tc>
          <w:tcPr>
            <w:tcW w:w="1234" w:type="dxa"/>
            <w:tcBorders>
              <w:top w:val="single" w:sz="4" w:space="0" w:color="auto"/>
              <w:left w:val="nil"/>
              <w:bottom w:val="single" w:sz="4" w:space="0" w:color="auto"/>
              <w:right w:val="single" w:sz="4" w:space="0" w:color="auto"/>
            </w:tcBorders>
            <w:shd w:val="clear" w:color="auto" w:fill="auto"/>
            <w:hideMark/>
          </w:tcPr>
          <w:p w:rsidR="00B645E1" w:rsidRPr="00E73D90" w:rsidRDefault="00C91A47" w:rsidP="001C285C">
            <w:pPr>
              <w:jc w:val="center"/>
            </w:pPr>
            <m:oMathPara>
              <m:oMath>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hAnsi="Cambria Math"/>
                          </w:rPr>
                          <m:t>A</m:t>
                        </m:r>
                      </m:e>
                      <m:sub>
                        <m:r>
                          <w:rPr>
                            <w:rFonts w:ascii="Cambria Math" w:hAnsi="Cambria Math"/>
                          </w:rPr>
                          <m:t>t</m:t>
                        </m:r>
                        <m:r>
                          <m:t>-</m:t>
                        </m:r>
                        <m:r>
                          <w:rPr>
                            <w:rFonts w:ascii="Cambria Math"/>
                          </w:rPr>
                          <m:t>1</m:t>
                        </m:r>
                      </m:sub>
                    </m:sSub>
                  </m:den>
                </m:f>
              </m:oMath>
            </m:oMathPara>
          </w:p>
        </w:tc>
        <w:tc>
          <w:tcPr>
            <w:tcW w:w="1158" w:type="dxa"/>
            <w:tcBorders>
              <w:top w:val="single" w:sz="4" w:space="0" w:color="auto"/>
              <w:left w:val="nil"/>
              <w:bottom w:val="single" w:sz="4" w:space="0" w:color="auto"/>
              <w:right w:val="single" w:sz="4" w:space="0" w:color="auto"/>
            </w:tcBorders>
            <w:shd w:val="clear" w:color="auto" w:fill="auto"/>
            <w:hideMark/>
          </w:tcPr>
          <w:p w:rsidR="00B645E1" w:rsidRPr="00E73D90" w:rsidRDefault="00C91A47" w:rsidP="001C285C">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A</m:t>
                        </m:r>
                      </m:e>
                      <m:sub>
                        <m:r>
                          <w:rPr>
                            <w:rFonts w:ascii="Cambria Math" w:hAnsi="Cambria Math"/>
                          </w:rPr>
                          <m:t>t</m:t>
                        </m:r>
                        <m:r>
                          <m:t>-</m:t>
                        </m:r>
                        <m:r>
                          <w:rPr>
                            <w:rFonts w:ascii="Cambria Math"/>
                          </w:rPr>
                          <m:t>1</m:t>
                        </m:r>
                      </m:sub>
                    </m:sSub>
                  </m:den>
                </m:f>
              </m:oMath>
            </m:oMathPara>
          </w:p>
        </w:tc>
        <w:tc>
          <w:tcPr>
            <w:tcW w:w="1582" w:type="dxa"/>
            <w:tcBorders>
              <w:top w:val="single" w:sz="4" w:space="0" w:color="auto"/>
              <w:left w:val="nil"/>
              <w:bottom w:val="single" w:sz="4" w:space="0" w:color="auto"/>
              <w:right w:val="single" w:sz="4" w:space="0" w:color="auto"/>
            </w:tcBorders>
            <w:shd w:val="clear" w:color="auto" w:fill="auto"/>
            <w:hideMark/>
          </w:tcPr>
          <w:p w:rsidR="00B645E1" w:rsidRPr="00E73D90" w:rsidRDefault="00C91A47" w:rsidP="001C285C">
            <w:pPr>
              <w:jc w:val="center"/>
            </w:pPr>
            <m:oMathPara>
              <m:oMath>
                <m:f>
                  <m:fPr>
                    <m:ctrlPr>
                      <w:rPr>
                        <w:rFonts w:ascii="Cambria Math" w:hAnsi="Cambria Math"/>
                        <w:i/>
                      </w:rPr>
                    </m:ctrlPr>
                  </m:fPr>
                  <m:num>
                    <m:sSub>
                      <m:sSubPr>
                        <m:ctrlPr>
                          <w:rPr>
                            <w:rFonts w:ascii="Cambria Math" w:hAnsi="Cambria Math"/>
                            <w:i/>
                          </w:rPr>
                        </m:ctrlPr>
                      </m:sSubPr>
                      <m:e>
                        <m:r>
                          <m:t>∆</m:t>
                        </m:r>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A</m:t>
                        </m:r>
                      </m:e>
                      <m:sub>
                        <m:r>
                          <w:rPr>
                            <w:rFonts w:ascii="Cambria Math" w:hAnsi="Cambria Math"/>
                          </w:rPr>
                          <m:t>t</m:t>
                        </m:r>
                        <m:r>
                          <m:t>-</m:t>
                        </m:r>
                        <m:r>
                          <w:rPr>
                            <w:rFonts w:ascii="Cambria Math"/>
                          </w:rPr>
                          <m:t>1</m:t>
                        </m:r>
                      </m:sub>
                    </m:sSub>
                  </m:den>
                </m:f>
              </m:oMath>
            </m:oMathPara>
          </w:p>
        </w:tc>
        <w:tc>
          <w:tcPr>
            <w:tcW w:w="1476" w:type="dxa"/>
            <w:tcBorders>
              <w:top w:val="single" w:sz="4" w:space="0" w:color="auto"/>
              <w:left w:val="nil"/>
              <w:bottom w:val="single" w:sz="4" w:space="0" w:color="auto"/>
              <w:right w:val="nil"/>
            </w:tcBorders>
            <w:shd w:val="clear" w:color="auto" w:fill="auto"/>
            <w:hideMark/>
          </w:tcPr>
          <w:p w:rsidR="00B645E1" w:rsidRPr="00E73D90" w:rsidRDefault="00C91A47" w:rsidP="001C285C">
            <w:pPr>
              <w:jc w:val="center"/>
            </w:pPr>
            <m:oMathPara>
              <m:oMath>
                <m:f>
                  <m:fPr>
                    <m:ctrlPr>
                      <w:rPr>
                        <w:rFonts w:ascii="Cambria Math" w:hAnsi="Cambria Math"/>
                        <w:i/>
                      </w:rPr>
                    </m:ctrlPr>
                  </m:fPr>
                  <m:num>
                    <m:sSub>
                      <m:sSubPr>
                        <m:ctrlPr>
                          <w:rPr>
                            <w:rFonts w:ascii="Cambria Math" w:hAnsi="Cambria Math"/>
                            <w:i/>
                          </w:rPr>
                        </m:ctrlPr>
                      </m:sSubPr>
                      <m:e>
                        <m:r>
                          <m:t>∆</m:t>
                        </m:r>
                        <m:r>
                          <w:rPr>
                            <w:rFonts w:ascii="Cambria Math" w:hAnsi="Cambria Math"/>
                          </w:rPr>
                          <m:t>S</m:t>
                        </m:r>
                      </m:e>
                      <m:sub>
                        <m:r>
                          <w:rPr>
                            <w:rFonts w:ascii="Cambria Math" w:hAnsi="Cambria Math"/>
                          </w:rPr>
                          <m:t>t</m:t>
                        </m:r>
                        <m:r>
                          <m:t>-</m:t>
                        </m:r>
                        <m:r>
                          <w:rPr>
                            <w:rFonts w:asci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t</m:t>
                        </m:r>
                        <m:r>
                          <w:rPr>
                            <w:rFonts w:ascii="Cambria Math"/>
                          </w:rPr>
                          <m:t>-</m:t>
                        </m:r>
                        <m:r>
                          <w:rPr>
                            <w:rFonts w:ascii="Cambria Math"/>
                          </w:rPr>
                          <m:t>1</m:t>
                        </m:r>
                      </m:sub>
                    </m:sSub>
                  </m:den>
                </m:f>
              </m:oMath>
            </m:oMathPara>
          </w:p>
        </w:tc>
      </w:tr>
      <w:tr w:rsidR="00B645E1" w:rsidRPr="00F54A15" w:rsidTr="001C2AF9">
        <w:trPr>
          <w:trHeight w:val="335"/>
          <w:jc w:val="center"/>
        </w:trPr>
        <w:tc>
          <w:tcPr>
            <w:tcW w:w="1072" w:type="dxa"/>
            <w:vMerge w:val="restart"/>
            <w:tcBorders>
              <w:top w:val="nil"/>
              <w:left w:val="nil"/>
              <w:bottom w:val="nil"/>
              <w:right w:val="single" w:sz="4" w:space="0" w:color="auto"/>
            </w:tcBorders>
            <w:shd w:val="clear" w:color="auto" w:fill="auto"/>
            <w:textDirection w:val="btLr"/>
            <w:vAlign w:val="center"/>
            <w:hideMark/>
          </w:tcPr>
          <w:p w:rsidR="00B645E1" w:rsidRPr="00E73D90" w:rsidRDefault="00B645E1" w:rsidP="001C285C">
            <w:pPr>
              <w:jc w:val="center"/>
            </w:pPr>
            <w:r w:rsidRPr="00E73D90">
              <w:t>PRÉ-IFRS            (2003-2007)</w:t>
            </w:r>
          </w:p>
        </w:tc>
        <w:tc>
          <w:tcPr>
            <w:tcW w:w="1452"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Média</w:t>
            </w:r>
          </w:p>
        </w:tc>
        <w:tc>
          <w:tcPr>
            <w:tcW w:w="1234"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0.000</w:t>
            </w:r>
          </w:p>
        </w:tc>
        <w:tc>
          <w:tcPr>
            <w:tcW w:w="1158"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0.759</w:t>
            </w:r>
          </w:p>
        </w:tc>
        <w:tc>
          <w:tcPr>
            <w:tcW w:w="1582"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-3.432</w:t>
            </w:r>
          </w:p>
        </w:tc>
        <w:tc>
          <w:tcPr>
            <w:tcW w:w="1476"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-0.114</w:t>
            </w:r>
          </w:p>
        </w:tc>
      </w:tr>
      <w:tr w:rsidR="00B645E1" w:rsidRPr="00F54A15" w:rsidTr="001C2AF9">
        <w:trPr>
          <w:trHeight w:val="335"/>
          <w:jc w:val="center"/>
        </w:trPr>
        <w:tc>
          <w:tcPr>
            <w:tcW w:w="1072" w:type="dxa"/>
            <w:vMerge/>
            <w:tcBorders>
              <w:top w:val="nil"/>
              <w:left w:val="nil"/>
              <w:bottom w:val="nil"/>
              <w:right w:val="single" w:sz="4" w:space="0" w:color="auto"/>
            </w:tcBorders>
            <w:vAlign w:val="center"/>
            <w:hideMark/>
          </w:tcPr>
          <w:p w:rsidR="00B645E1" w:rsidRPr="00E73D90" w:rsidRDefault="00B645E1" w:rsidP="001C285C"/>
        </w:tc>
        <w:tc>
          <w:tcPr>
            <w:tcW w:w="1452"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Mínimo</w:t>
            </w:r>
          </w:p>
        </w:tc>
        <w:tc>
          <w:tcPr>
            <w:tcW w:w="1234"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0.000</w:t>
            </w:r>
          </w:p>
        </w:tc>
        <w:tc>
          <w:tcPr>
            <w:tcW w:w="1158"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0.000</w:t>
            </w:r>
          </w:p>
        </w:tc>
        <w:tc>
          <w:tcPr>
            <w:tcW w:w="1582"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-5298.427</w:t>
            </w:r>
          </w:p>
        </w:tc>
        <w:tc>
          <w:tcPr>
            <w:tcW w:w="1476"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-280.771</w:t>
            </w:r>
          </w:p>
        </w:tc>
      </w:tr>
      <w:tr w:rsidR="00B645E1" w:rsidRPr="00F54A15" w:rsidTr="001C2AF9">
        <w:trPr>
          <w:trHeight w:val="335"/>
          <w:jc w:val="center"/>
        </w:trPr>
        <w:tc>
          <w:tcPr>
            <w:tcW w:w="1072" w:type="dxa"/>
            <w:vMerge/>
            <w:tcBorders>
              <w:top w:val="nil"/>
              <w:left w:val="nil"/>
              <w:bottom w:val="nil"/>
              <w:right w:val="single" w:sz="4" w:space="0" w:color="auto"/>
            </w:tcBorders>
            <w:vAlign w:val="center"/>
            <w:hideMark/>
          </w:tcPr>
          <w:p w:rsidR="00B645E1" w:rsidRPr="00E73D90" w:rsidRDefault="00B645E1" w:rsidP="001C285C"/>
        </w:tc>
        <w:tc>
          <w:tcPr>
            <w:tcW w:w="1452"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Máximo</w:t>
            </w:r>
          </w:p>
        </w:tc>
        <w:tc>
          <w:tcPr>
            <w:tcW w:w="1234"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0.200</w:t>
            </w:r>
          </w:p>
        </w:tc>
        <w:tc>
          <w:tcPr>
            <w:tcW w:w="1158"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6.762</w:t>
            </w:r>
          </w:p>
        </w:tc>
        <w:tc>
          <w:tcPr>
            <w:tcW w:w="1582"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3.692</w:t>
            </w:r>
          </w:p>
        </w:tc>
        <w:tc>
          <w:tcPr>
            <w:tcW w:w="1476"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2.058</w:t>
            </w:r>
          </w:p>
        </w:tc>
      </w:tr>
      <w:tr w:rsidR="00B645E1" w:rsidRPr="00F54A15" w:rsidTr="001C2AF9">
        <w:trPr>
          <w:trHeight w:val="335"/>
          <w:jc w:val="center"/>
        </w:trPr>
        <w:tc>
          <w:tcPr>
            <w:tcW w:w="1072" w:type="dxa"/>
            <w:vMerge/>
            <w:tcBorders>
              <w:top w:val="nil"/>
              <w:left w:val="nil"/>
              <w:bottom w:val="nil"/>
              <w:right w:val="single" w:sz="4" w:space="0" w:color="auto"/>
            </w:tcBorders>
            <w:vAlign w:val="center"/>
            <w:hideMark/>
          </w:tcPr>
          <w:p w:rsidR="00B645E1" w:rsidRPr="00E73D90" w:rsidRDefault="00B645E1" w:rsidP="001C285C"/>
        </w:tc>
        <w:tc>
          <w:tcPr>
            <w:tcW w:w="1452"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Desvio Padrão</w:t>
            </w:r>
          </w:p>
        </w:tc>
        <w:tc>
          <w:tcPr>
            <w:tcW w:w="1234"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0.007</w:t>
            </w:r>
          </w:p>
        </w:tc>
        <w:tc>
          <w:tcPr>
            <w:tcW w:w="1158"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0.641</w:t>
            </w:r>
          </w:p>
        </w:tc>
        <w:tc>
          <w:tcPr>
            <w:tcW w:w="1582"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135.554</w:t>
            </w:r>
          </w:p>
        </w:tc>
        <w:tc>
          <w:tcPr>
            <w:tcW w:w="1476"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7.202</w:t>
            </w:r>
          </w:p>
        </w:tc>
      </w:tr>
      <w:tr w:rsidR="00B645E1" w:rsidRPr="00F54A15" w:rsidTr="001C2AF9">
        <w:trPr>
          <w:trHeight w:val="335"/>
          <w:jc w:val="center"/>
        </w:trPr>
        <w:tc>
          <w:tcPr>
            <w:tcW w:w="1072" w:type="dxa"/>
            <w:vMerge w:val="restart"/>
            <w:tcBorders>
              <w:top w:val="single" w:sz="4" w:space="0" w:color="auto"/>
              <w:left w:val="nil"/>
              <w:bottom w:val="single" w:sz="4" w:space="0" w:color="000000"/>
              <w:right w:val="single" w:sz="4" w:space="0" w:color="auto"/>
            </w:tcBorders>
            <w:shd w:val="clear" w:color="auto" w:fill="auto"/>
            <w:textDirection w:val="btLr"/>
            <w:vAlign w:val="center"/>
            <w:hideMark/>
          </w:tcPr>
          <w:p w:rsidR="00B645E1" w:rsidRPr="00E73D90" w:rsidRDefault="00B645E1" w:rsidP="001C285C">
            <w:pPr>
              <w:jc w:val="center"/>
            </w:pPr>
            <w:r w:rsidRPr="00E73D90">
              <w:t>PÓS-IFRS            (2012-2016)</w:t>
            </w:r>
          </w:p>
        </w:tc>
        <w:tc>
          <w:tcPr>
            <w:tcW w:w="1452"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r w:rsidRPr="00E73D90">
              <w:t>Média</w:t>
            </w:r>
          </w:p>
        </w:tc>
        <w:tc>
          <w:tcPr>
            <w:tcW w:w="1234"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0.010</w:t>
            </w:r>
          </w:p>
        </w:tc>
        <w:tc>
          <w:tcPr>
            <w:tcW w:w="1158"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0.752</w:t>
            </w:r>
          </w:p>
        </w:tc>
        <w:tc>
          <w:tcPr>
            <w:tcW w:w="1582"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-0.108</w:t>
            </w:r>
          </w:p>
        </w:tc>
        <w:tc>
          <w:tcPr>
            <w:tcW w:w="1476" w:type="dxa"/>
            <w:tcBorders>
              <w:top w:val="single" w:sz="4" w:space="0" w:color="auto"/>
              <w:left w:val="nil"/>
              <w:bottom w:val="nil"/>
              <w:right w:val="nil"/>
            </w:tcBorders>
            <w:shd w:val="clear" w:color="auto" w:fill="auto"/>
            <w:noWrap/>
            <w:vAlign w:val="bottom"/>
            <w:hideMark/>
          </w:tcPr>
          <w:p w:rsidR="00B645E1" w:rsidRPr="00E73D90" w:rsidRDefault="00B645E1" w:rsidP="001C285C">
            <w:pPr>
              <w:jc w:val="center"/>
            </w:pPr>
            <w:r w:rsidRPr="00E73D90">
              <w:t>0.083</w:t>
            </w:r>
          </w:p>
        </w:tc>
      </w:tr>
      <w:tr w:rsidR="00B645E1" w:rsidRPr="00C90A79" w:rsidTr="001C2AF9">
        <w:trPr>
          <w:trHeight w:val="335"/>
          <w:jc w:val="center"/>
        </w:trPr>
        <w:tc>
          <w:tcPr>
            <w:tcW w:w="1072" w:type="dxa"/>
            <w:vMerge/>
            <w:tcBorders>
              <w:top w:val="single" w:sz="4" w:space="0" w:color="auto"/>
              <w:left w:val="nil"/>
              <w:bottom w:val="single" w:sz="4" w:space="0" w:color="000000"/>
              <w:right w:val="single" w:sz="4" w:space="0" w:color="auto"/>
            </w:tcBorders>
            <w:vAlign w:val="center"/>
            <w:hideMark/>
          </w:tcPr>
          <w:p w:rsidR="00B645E1" w:rsidRPr="00E73D90" w:rsidRDefault="00B645E1" w:rsidP="001C285C"/>
        </w:tc>
        <w:tc>
          <w:tcPr>
            <w:tcW w:w="1452"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Mínimo</w:t>
            </w:r>
          </w:p>
        </w:tc>
        <w:tc>
          <w:tcPr>
            <w:tcW w:w="1234"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0.000</w:t>
            </w:r>
          </w:p>
        </w:tc>
        <w:tc>
          <w:tcPr>
            <w:tcW w:w="1158"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0.000</w:t>
            </w:r>
          </w:p>
        </w:tc>
        <w:tc>
          <w:tcPr>
            <w:tcW w:w="1582"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-273.130</w:t>
            </w:r>
          </w:p>
        </w:tc>
        <w:tc>
          <w:tcPr>
            <w:tcW w:w="1476"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-5.040</w:t>
            </w:r>
          </w:p>
        </w:tc>
      </w:tr>
      <w:tr w:rsidR="00B645E1" w:rsidRPr="00C90A79" w:rsidTr="001C2AF9">
        <w:trPr>
          <w:trHeight w:val="335"/>
          <w:jc w:val="center"/>
        </w:trPr>
        <w:tc>
          <w:tcPr>
            <w:tcW w:w="1072" w:type="dxa"/>
            <w:vMerge/>
            <w:tcBorders>
              <w:top w:val="single" w:sz="4" w:space="0" w:color="auto"/>
              <w:left w:val="nil"/>
              <w:bottom w:val="single" w:sz="4" w:space="0" w:color="000000"/>
              <w:right w:val="single" w:sz="4" w:space="0" w:color="auto"/>
            </w:tcBorders>
            <w:vAlign w:val="center"/>
            <w:hideMark/>
          </w:tcPr>
          <w:p w:rsidR="00B645E1" w:rsidRPr="00E73D90" w:rsidRDefault="00B645E1" w:rsidP="001C285C"/>
        </w:tc>
        <w:tc>
          <w:tcPr>
            <w:tcW w:w="1452"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Máximo</w:t>
            </w:r>
          </w:p>
        </w:tc>
        <w:tc>
          <w:tcPr>
            <w:tcW w:w="1234"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12.500</w:t>
            </w:r>
          </w:p>
        </w:tc>
        <w:tc>
          <w:tcPr>
            <w:tcW w:w="1158"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7.354</w:t>
            </w:r>
          </w:p>
        </w:tc>
        <w:tc>
          <w:tcPr>
            <w:tcW w:w="1582"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2.607</w:t>
            </w:r>
          </w:p>
        </w:tc>
        <w:tc>
          <w:tcPr>
            <w:tcW w:w="1476"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3.851</w:t>
            </w:r>
          </w:p>
        </w:tc>
      </w:tr>
      <w:tr w:rsidR="00B645E1" w:rsidRPr="00C90A79" w:rsidTr="001C2AF9">
        <w:trPr>
          <w:trHeight w:val="335"/>
          <w:jc w:val="center"/>
        </w:trPr>
        <w:tc>
          <w:tcPr>
            <w:tcW w:w="1072" w:type="dxa"/>
            <w:vMerge/>
            <w:tcBorders>
              <w:top w:val="single" w:sz="4" w:space="0" w:color="auto"/>
              <w:left w:val="nil"/>
              <w:bottom w:val="single" w:sz="4" w:space="0" w:color="000000"/>
              <w:right w:val="single" w:sz="4" w:space="0" w:color="auto"/>
            </w:tcBorders>
            <w:vAlign w:val="center"/>
            <w:hideMark/>
          </w:tcPr>
          <w:p w:rsidR="00B645E1" w:rsidRPr="00E73D90" w:rsidRDefault="00B645E1" w:rsidP="001C285C"/>
        </w:tc>
        <w:tc>
          <w:tcPr>
            <w:tcW w:w="1452"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r w:rsidRPr="00E73D90">
              <w:t>Desvio Padrão</w:t>
            </w:r>
          </w:p>
        </w:tc>
        <w:tc>
          <w:tcPr>
            <w:tcW w:w="1234"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pPr>
              <w:jc w:val="center"/>
            </w:pPr>
            <w:r w:rsidRPr="00E73D90">
              <w:t>0.325</w:t>
            </w:r>
          </w:p>
        </w:tc>
        <w:tc>
          <w:tcPr>
            <w:tcW w:w="1158"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pPr>
              <w:jc w:val="center"/>
            </w:pPr>
            <w:r w:rsidRPr="00E73D90">
              <w:t>0.638</w:t>
            </w:r>
          </w:p>
        </w:tc>
        <w:tc>
          <w:tcPr>
            <w:tcW w:w="1582"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pPr>
              <w:jc w:val="center"/>
            </w:pPr>
            <w:r w:rsidRPr="00E73D90">
              <w:t>7.068</w:t>
            </w:r>
          </w:p>
        </w:tc>
        <w:tc>
          <w:tcPr>
            <w:tcW w:w="1476" w:type="dxa"/>
            <w:tcBorders>
              <w:top w:val="nil"/>
              <w:left w:val="nil"/>
              <w:bottom w:val="single" w:sz="4" w:space="0" w:color="auto"/>
              <w:right w:val="nil"/>
            </w:tcBorders>
            <w:shd w:val="clear" w:color="auto" w:fill="auto"/>
            <w:noWrap/>
            <w:vAlign w:val="bottom"/>
            <w:hideMark/>
          </w:tcPr>
          <w:p w:rsidR="00B645E1" w:rsidRPr="00E73D90" w:rsidRDefault="00B645E1" w:rsidP="001C285C">
            <w:pPr>
              <w:jc w:val="center"/>
            </w:pPr>
            <w:r w:rsidRPr="00E73D90">
              <w:t>0.371</w:t>
            </w:r>
          </w:p>
        </w:tc>
      </w:tr>
    </w:tbl>
    <w:p w:rsidR="002D227B" w:rsidRDefault="002D227B" w:rsidP="002D227B">
      <w:pPr>
        <w:pStyle w:val="PargrafodaLista"/>
        <w:spacing w:after="120"/>
        <w:ind w:left="0" w:firstLine="567"/>
        <w:contextualSpacing w:val="0"/>
        <w:jc w:val="both"/>
        <w:rPr>
          <w:sz w:val="24"/>
          <w:szCs w:val="24"/>
        </w:rPr>
      </w:pPr>
    </w:p>
    <w:p w:rsidR="00B645E1" w:rsidRPr="00E73D90" w:rsidRDefault="00E90F51" w:rsidP="0091626A">
      <w:pPr>
        <w:pStyle w:val="PargrafodaLista"/>
        <w:spacing w:after="120"/>
        <w:ind w:left="0" w:firstLine="709"/>
        <w:contextualSpacing w:val="0"/>
        <w:jc w:val="both"/>
        <w:rPr>
          <w:sz w:val="24"/>
          <w:szCs w:val="24"/>
        </w:rPr>
      </w:pPr>
      <w:r w:rsidRPr="00E73D90">
        <w:rPr>
          <w:sz w:val="24"/>
          <w:szCs w:val="24"/>
        </w:rPr>
        <w:t>Por sua vez, a</w:t>
      </w:r>
      <w:r w:rsidR="002D227B" w:rsidRPr="00E73D90">
        <w:rPr>
          <w:sz w:val="24"/>
          <w:szCs w:val="24"/>
        </w:rPr>
        <w:t xml:space="preserve">s variáveis </w:t>
      </w:r>
      <w:r w:rsidRPr="00E73D90">
        <w:rPr>
          <w:sz w:val="24"/>
          <w:szCs w:val="24"/>
        </w:rPr>
        <w:t>incluídas</w:t>
      </w:r>
      <w:r w:rsidR="002D227B" w:rsidRPr="00E73D90">
        <w:rPr>
          <w:sz w:val="24"/>
          <w:szCs w:val="24"/>
        </w:rPr>
        <w:t xml:space="preserve"> </w:t>
      </w:r>
      <w:r w:rsidRPr="00E73D90">
        <w:rPr>
          <w:sz w:val="24"/>
          <w:szCs w:val="24"/>
        </w:rPr>
        <w:t>n</w:t>
      </w:r>
      <w:r w:rsidR="00C43996">
        <w:rPr>
          <w:sz w:val="24"/>
          <w:szCs w:val="24"/>
        </w:rPr>
        <w:t>o M</w:t>
      </w:r>
      <w:r w:rsidR="002D227B" w:rsidRPr="00E73D90">
        <w:rPr>
          <w:sz w:val="24"/>
          <w:szCs w:val="24"/>
        </w:rPr>
        <w:t>odelo P</w:t>
      </w:r>
      <w:r w:rsidR="00C43996">
        <w:rPr>
          <w:sz w:val="24"/>
          <w:szCs w:val="24"/>
        </w:rPr>
        <w:t>ROD.</w:t>
      </w:r>
      <w:r w:rsidR="002D227B" w:rsidRPr="00E73D90">
        <w:rPr>
          <w:sz w:val="24"/>
          <w:szCs w:val="24"/>
        </w:rPr>
        <w:t xml:space="preserve"> são baseadas em transformações matemáticas e observações defasadas</w:t>
      </w:r>
      <w:r w:rsidRPr="00E73D90">
        <w:rPr>
          <w:sz w:val="24"/>
          <w:szCs w:val="24"/>
        </w:rPr>
        <w:t>, relacionadas ao ativo total e receitas de vendas nos períodos analisados</w:t>
      </w:r>
      <w:r w:rsidR="002D227B" w:rsidRPr="00E73D90">
        <w:rPr>
          <w:sz w:val="24"/>
          <w:szCs w:val="24"/>
        </w:rPr>
        <w:t>. A partir dos dados da Tabela 4, observa-se</w:t>
      </w:r>
      <w:r w:rsidR="00F860B7" w:rsidRPr="00E73D90">
        <w:rPr>
          <w:sz w:val="24"/>
          <w:szCs w:val="24"/>
        </w:rPr>
        <w:t xml:space="preserve"> uma diferença relevante na média na variável</w:t>
      </w:r>
      <m:oMath>
        <m:r>
          <w:rPr>
            <w:rFonts w:asci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sz w:val="24"/>
                    <w:szCs w:val="24"/>
                  </w:rPr>
                  <m:t>∆</m:t>
                </m:r>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r>
                  <w:rPr>
                    <w:rFonts w:ascii="Cambria Math"/>
                    <w:sz w:val="24"/>
                    <w:szCs w:val="24"/>
                  </w:rPr>
                  <m:t>-</m:t>
                </m:r>
                <m:r>
                  <w:rPr>
                    <w:rFonts w:ascii="Cambria Math"/>
                    <w:sz w:val="24"/>
                    <w:szCs w:val="24"/>
                  </w:rPr>
                  <m:t>1</m:t>
                </m:r>
              </m:sub>
            </m:sSub>
          </m:den>
        </m:f>
      </m:oMath>
      <w:r w:rsidR="00F860B7" w:rsidRPr="00E73D90">
        <w:rPr>
          <w:sz w:val="24"/>
          <w:szCs w:val="24"/>
        </w:rPr>
        <w:t xml:space="preserve"> que representa variação na receita de vendas sobre o ativo total do ano anterior. Em ambos os períodos essa relação apresentou sinal negativo, mas com valor mais expressivo no período </w:t>
      </w:r>
      <w:proofErr w:type="spellStart"/>
      <w:r w:rsidR="00F860B7" w:rsidRPr="00E73D90">
        <w:rPr>
          <w:sz w:val="24"/>
          <w:szCs w:val="24"/>
        </w:rPr>
        <w:t>pré-IFRS</w:t>
      </w:r>
      <w:proofErr w:type="spellEnd"/>
      <w:r w:rsidR="00F860B7" w:rsidRPr="00E73D90">
        <w:rPr>
          <w:sz w:val="24"/>
          <w:szCs w:val="24"/>
        </w:rPr>
        <w:t xml:space="preserve"> (2003-2007). Para as demais variáveis do modelo de gerenciamento de resultados, não se observa valores médios com diferenças relevantes.</w:t>
      </w:r>
    </w:p>
    <w:p w:rsidR="00B645E1" w:rsidRDefault="00B645E1" w:rsidP="0091626A">
      <w:pPr>
        <w:pStyle w:val="PargrafodaLista"/>
        <w:spacing w:after="120"/>
        <w:ind w:left="0" w:firstLine="709"/>
        <w:contextualSpacing w:val="0"/>
        <w:jc w:val="both"/>
        <w:rPr>
          <w:sz w:val="24"/>
          <w:szCs w:val="24"/>
        </w:rPr>
      </w:pPr>
      <w:r>
        <w:rPr>
          <w:sz w:val="24"/>
          <w:szCs w:val="24"/>
        </w:rPr>
        <w:t>A Tabela 5 a seguir apresenta as estatísticas descritivas das variáveis de controle para execução final dos modelos:</w:t>
      </w:r>
    </w:p>
    <w:p w:rsidR="00B645E1" w:rsidRPr="00191E21" w:rsidRDefault="00B645E1" w:rsidP="001C285C">
      <w:pPr>
        <w:pStyle w:val="PargrafodaLista"/>
        <w:spacing w:after="120"/>
        <w:ind w:left="0" w:firstLine="567"/>
        <w:contextualSpacing w:val="0"/>
        <w:jc w:val="center"/>
        <w:rPr>
          <w:b/>
        </w:rPr>
      </w:pPr>
      <w:r w:rsidRPr="00191E21">
        <w:rPr>
          <w:b/>
        </w:rPr>
        <w:t>Tabela 5 - Estatísticas descritivas das variáveis de controle</w:t>
      </w:r>
    </w:p>
    <w:tbl>
      <w:tblPr>
        <w:tblW w:w="7550" w:type="dxa"/>
        <w:jc w:val="center"/>
        <w:tblInd w:w="54" w:type="dxa"/>
        <w:tblCellMar>
          <w:left w:w="70" w:type="dxa"/>
          <w:right w:w="70" w:type="dxa"/>
        </w:tblCellMar>
        <w:tblLook w:val="04A0"/>
      </w:tblPr>
      <w:tblGrid>
        <w:gridCol w:w="1187"/>
        <w:gridCol w:w="1700"/>
        <w:gridCol w:w="1650"/>
        <w:gridCol w:w="1275"/>
        <w:gridCol w:w="1000"/>
        <w:gridCol w:w="738"/>
      </w:tblGrid>
      <w:tr w:rsidR="00B645E1" w:rsidRPr="00E73D90" w:rsidTr="001C285C">
        <w:trPr>
          <w:trHeight w:val="331"/>
          <w:jc w:val="center"/>
        </w:trPr>
        <w:tc>
          <w:tcPr>
            <w:tcW w:w="1187" w:type="dxa"/>
            <w:tcBorders>
              <w:top w:val="single" w:sz="4" w:space="0" w:color="auto"/>
              <w:left w:val="nil"/>
              <w:bottom w:val="single" w:sz="4" w:space="0" w:color="auto"/>
              <w:right w:val="single" w:sz="4" w:space="0" w:color="auto"/>
            </w:tcBorders>
            <w:shd w:val="clear" w:color="auto" w:fill="auto"/>
            <w:textDirection w:val="btLr"/>
            <w:vAlign w:val="center"/>
            <w:hideMark/>
          </w:tcPr>
          <w:p w:rsidR="00B645E1" w:rsidRPr="00E73D90" w:rsidRDefault="00B645E1" w:rsidP="001C285C">
            <w:r w:rsidRPr="00E73D90">
              <w:t>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B645E1" w:rsidRPr="00E73D90" w:rsidRDefault="00B645E1" w:rsidP="001C285C">
            <w:r w:rsidRPr="00E73D90">
              <w:t>Variáveis</w:t>
            </w:r>
          </w:p>
        </w:tc>
        <w:tc>
          <w:tcPr>
            <w:tcW w:w="1650" w:type="dxa"/>
            <w:tcBorders>
              <w:top w:val="single" w:sz="4" w:space="0" w:color="auto"/>
              <w:left w:val="nil"/>
              <w:bottom w:val="single" w:sz="4" w:space="0" w:color="auto"/>
              <w:right w:val="single" w:sz="4" w:space="0" w:color="auto"/>
            </w:tcBorders>
            <w:shd w:val="clear" w:color="auto" w:fill="auto"/>
            <w:hideMark/>
          </w:tcPr>
          <w:p w:rsidR="00B645E1" w:rsidRPr="00E73D90" w:rsidRDefault="00B645E1" w:rsidP="001C285C">
            <w:pPr>
              <w:jc w:val="center"/>
            </w:pPr>
            <w:r w:rsidRPr="00E73D90">
              <w:t>ΔREC</w:t>
            </w:r>
          </w:p>
        </w:tc>
        <w:tc>
          <w:tcPr>
            <w:tcW w:w="1275" w:type="dxa"/>
            <w:tcBorders>
              <w:top w:val="single" w:sz="4" w:space="0" w:color="auto"/>
              <w:left w:val="nil"/>
              <w:bottom w:val="single" w:sz="4" w:space="0" w:color="auto"/>
              <w:right w:val="single" w:sz="4" w:space="0" w:color="auto"/>
            </w:tcBorders>
            <w:shd w:val="clear" w:color="auto" w:fill="auto"/>
            <w:hideMark/>
          </w:tcPr>
          <w:p w:rsidR="00B645E1" w:rsidRPr="00E73D90" w:rsidRDefault="00B645E1" w:rsidP="001C285C">
            <w:pPr>
              <w:jc w:val="center"/>
            </w:pPr>
            <w:r w:rsidRPr="00E73D90">
              <w:t>END</w:t>
            </w:r>
          </w:p>
        </w:tc>
        <w:tc>
          <w:tcPr>
            <w:tcW w:w="1000" w:type="dxa"/>
            <w:tcBorders>
              <w:top w:val="single" w:sz="4" w:space="0" w:color="auto"/>
              <w:left w:val="nil"/>
              <w:bottom w:val="single" w:sz="4" w:space="0" w:color="auto"/>
              <w:right w:val="single" w:sz="4" w:space="0" w:color="auto"/>
            </w:tcBorders>
            <w:shd w:val="clear" w:color="auto" w:fill="auto"/>
            <w:hideMark/>
          </w:tcPr>
          <w:p w:rsidR="00B645E1" w:rsidRPr="00E73D90" w:rsidRDefault="00B645E1" w:rsidP="001C285C">
            <w:pPr>
              <w:jc w:val="center"/>
            </w:pPr>
            <w:r w:rsidRPr="00E73D90">
              <w:t>ROA</w:t>
            </w:r>
          </w:p>
        </w:tc>
        <w:tc>
          <w:tcPr>
            <w:tcW w:w="738" w:type="dxa"/>
            <w:tcBorders>
              <w:top w:val="single" w:sz="4" w:space="0" w:color="auto"/>
              <w:left w:val="nil"/>
              <w:bottom w:val="single" w:sz="4" w:space="0" w:color="auto"/>
              <w:right w:val="single" w:sz="4" w:space="0" w:color="D0D7E5"/>
            </w:tcBorders>
            <w:shd w:val="clear" w:color="auto" w:fill="auto"/>
            <w:hideMark/>
          </w:tcPr>
          <w:p w:rsidR="00B645E1" w:rsidRPr="00E73D90" w:rsidRDefault="00B645E1" w:rsidP="001C285C">
            <w:pPr>
              <w:jc w:val="center"/>
            </w:pPr>
            <w:r w:rsidRPr="00E73D90">
              <w:t>TAM</w:t>
            </w:r>
          </w:p>
        </w:tc>
      </w:tr>
      <w:tr w:rsidR="001C285C" w:rsidRPr="00E73D90" w:rsidTr="001C285C">
        <w:trPr>
          <w:trHeight w:val="331"/>
          <w:jc w:val="center"/>
        </w:trPr>
        <w:tc>
          <w:tcPr>
            <w:tcW w:w="1187" w:type="dxa"/>
            <w:vMerge w:val="restart"/>
            <w:tcBorders>
              <w:top w:val="nil"/>
              <w:left w:val="nil"/>
              <w:bottom w:val="nil"/>
              <w:right w:val="single" w:sz="4" w:space="0" w:color="auto"/>
            </w:tcBorders>
            <w:shd w:val="clear" w:color="auto" w:fill="auto"/>
            <w:textDirection w:val="btLr"/>
            <w:vAlign w:val="center"/>
            <w:hideMark/>
          </w:tcPr>
          <w:p w:rsidR="00B645E1" w:rsidRPr="00E73D90" w:rsidRDefault="00B645E1" w:rsidP="001C285C">
            <w:pPr>
              <w:jc w:val="center"/>
            </w:pPr>
            <w:r w:rsidRPr="00E73D90">
              <w:t>PRÉ-IFRS            (2003-2007)</w:t>
            </w:r>
          </w:p>
        </w:tc>
        <w:tc>
          <w:tcPr>
            <w:tcW w:w="1700"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Média</w:t>
            </w:r>
          </w:p>
        </w:tc>
        <w:tc>
          <w:tcPr>
            <w:tcW w:w="165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278026.80</w:t>
            </w:r>
          </w:p>
        </w:tc>
        <w:tc>
          <w:tcPr>
            <w:tcW w:w="1275"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5.26</w:t>
            </w:r>
          </w:p>
        </w:tc>
        <w:tc>
          <w:tcPr>
            <w:tcW w:w="100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1.37</w:t>
            </w:r>
          </w:p>
        </w:tc>
        <w:tc>
          <w:tcPr>
            <w:tcW w:w="738"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13.42</w:t>
            </w:r>
          </w:p>
        </w:tc>
      </w:tr>
      <w:tr w:rsidR="00B645E1" w:rsidRPr="00E73D90" w:rsidTr="001C285C">
        <w:trPr>
          <w:trHeight w:val="331"/>
          <w:jc w:val="center"/>
        </w:trPr>
        <w:tc>
          <w:tcPr>
            <w:tcW w:w="1187" w:type="dxa"/>
            <w:vMerge/>
            <w:tcBorders>
              <w:top w:val="nil"/>
              <w:left w:val="nil"/>
              <w:bottom w:val="nil"/>
              <w:right w:val="single" w:sz="4" w:space="0" w:color="auto"/>
            </w:tcBorders>
            <w:vAlign w:val="center"/>
            <w:hideMark/>
          </w:tcPr>
          <w:p w:rsidR="00B645E1" w:rsidRPr="00E73D90" w:rsidRDefault="00B645E1" w:rsidP="001C285C"/>
        </w:tc>
        <w:tc>
          <w:tcPr>
            <w:tcW w:w="1700"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Mínimo</w:t>
            </w:r>
          </w:p>
        </w:tc>
        <w:tc>
          <w:tcPr>
            <w:tcW w:w="165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-22244515.00</w:t>
            </w:r>
          </w:p>
        </w:tc>
        <w:tc>
          <w:tcPr>
            <w:tcW w:w="1275"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w:t>
            </w:r>
          </w:p>
        </w:tc>
        <w:tc>
          <w:tcPr>
            <w:tcW w:w="100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w:t>
            </w:r>
          </w:p>
        </w:tc>
        <w:tc>
          <w:tcPr>
            <w:tcW w:w="738"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-2.53</w:t>
            </w:r>
          </w:p>
        </w:tc>
      </w:tr>
      <w:tr w:rsidR="00B645E1" w:rsidRPr="00E73D90" w:rsidTr="001C285C">
        <w:trPr>
          <w:trHeight w:val="331"/>
          <w:jc w:val="center"/>
        </w:trPr>
        <w:tc>
          <w:tcPr>
            <w:tcW w:w="1187" w:type="dxa"/>
            <w:vMerge/>
            <w:tcBorders>
              <w:top w:val="nil"/>
              <w:left w:val="nil"/>
              <w:bottom w:val="nil"/>
              <w:right w:val="single" w:sz="4" w:space="0" w:color="auto"/>
            </w:tcBorders>
            <w:vAlign w:val="center"/>
            <w:hideMark/>
          </w:tcPr>
          <w:p w:rsidR="00B645E1" w:rsidRPr="00E73D90" w:rsidRDefault="00B645E1" w:rsidP="001C285C"/>
        </w:tc>
        <w:tc>
          <w:tcPr>
            <w:tcW w:w="1700"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Máximo</w:t>
            </w:r>
          </w:p>
        </w:tc>
        <w:tc>
          <w:tcPr>
            <w:tcW w:w="165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28403599.00</w:t>
            </w:r>
          </w:p>
        </w:tc>
        <w:tc>
          <w:tcPr>
            <w:tcW w:w="1275"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1398.07</w:t>
            </w:r>
          </w:p>
        </w:tc>
        <w:tc>
          <w:tcPr>
            <w:tcW w:w="100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1835.33</w:t>
            </w:r>
          </w:p>
        </w:tc>
        <w:tc>
          <w:tcPr>
            <w:tcW w:w="738"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19.26</w:t>
            </w:r>
          </w:p>
        </w:tc>
      </w:tr>
      <w:tr w:rsidR="00B645E1" w:rsidRPr="00E73D90" w:rsidTr="001C285C">
        <w:trPr>
          <w:trHeight w:val="331"/>
          <w:jc w:val="center"/>
        </w:trPr>
        <w:tc>
          <w:tcPr>
            <w:tcW w:w="1187" w:type="dxa"/>
            <w:vMerge/>
            <w:tcBorders>
              <w:top w:val="nil"/>
              <w:left w:val="nil"/>
              <w:bottom w:val="nil"/>
              <w:right w:val="single" w:sz="4" w:space="0" w:color="auto"/>
            </w:tcBorders>
            <w:vAlign w:val="center"/>
            <w:hideMark/>
          </w:tcPr>
          <w:p w:rsidR="00B645E1" w:rsidRPr="00E73D90" w:rsidRDefault="00B645E1" w:rsidP="001C285C"/>
        </w:tc>
        <w:tc>
          <w:tcPr>
            <w:tcW w:w="1700"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Desvio Padrão</w:t>
            </w:r>
          </w:p>
        </w:tc>
        <w:tc>
          <w:tcPr>
            <w:tcW w:w="165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1865696.60</w:t>
            </w:r>
          </w:p>
        </w:tc>
        <w:tc>
          <w:tcPr>
            <w:tcW w:w="1275"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40.81</w:t>
            </w:r>
          </w:p>
        </w:tc>
        <w:tc>
          <w:tcPr>
            <w:tcW w:w="100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45.68</w:t>
            </w:r>
          </w:p>
        </w:tc>
        <w:tc>
          <w:tcPr>
            <w:tcW w:w="738"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2.05</w:t>
            </w:r>
          </w:p>
        </w:tc>
      </w:tr>
      <w:tr w:rsidR="001C285C" w:rsidRPr="00E73D90" w:rsidTr="001C285C">
        <w:trPr>
          <w:trHeight w:val="331"/>
          <w:jc w:val="center"/>
        </w:trPr>
        <w:tc>
          <w:tcPr>
            <w:tcW w:w="1187" w:type="dxa"/>
            <w:vMerge w:val="restart"/>
            <w:tcBorders>
              <w:top w:val="single" w:sz="4" w:space="0" w:color="auto"/>
              <w:left w:val="nil"/>
              <w:bottom w:val="single" w:sz="4" w:space="0" w:color="000000"/>
              <w:right w:val="single" w:sz="4" w:space="0" w:color="auto"/>
            </w:tcBorders>
            <w:shd w:val="clear" w:color="auto" w:fill="auto"/>
            <w:textDirection w:val="btLr"/>
            <w:vAlign w:val="center"/>
            <w:hideMark/>
          </w:tcPr>
          <w:p w:rsidR="00B645E1" w:rsidRPr="00E73D90" w:rsidRDefault="00B645E1" w:rsidP="001C285C">
            <w:pPr>
              <w:jc w:val="center"/>
            </w:pPr>
            <w:r w:rsidRPr="00E73D90">
              <w:t>PÓS-IFRS            (2012-2016)</w:t>
            </w:r>
          </w:p>
        </w:tc>
        <w:tc>
          <w:tcPr>
            <w:tcW w:w="1700"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r w:rsidRPr="00E73D90">
              <w:t>Média</w:t>
            </w:r>
          </w:p>
        </w:tc>
        <w:tc>
          <w:tcPr>
            <w:tcW w:w="1650"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195346.54</w:t>
            </w:r>
          </w:p>
        </w:tc>
        <w:tc>
          <w:tcPr>
            <w:tcW w:w="1275"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600.01</w:t>
            </w:r>
          </w:p>
        </w:tc>
        <w:tc>
          <w:tcPr>
            <w:tcW w:w="1000" w:type="dxa"/>
            <w:tcBorders>
              <w:top w:val="single" w:sz="4" w:space="0" w:color="auto"/>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0.75</w:t>
            </w:r>
          </w:p>
        </w:tc>
        <w:tc>
          <w:tcPr>
            <w:tcW w:w="738" w:type="dxa"/>
            <w:tcBorders>
              <w:top w:val="single" w:sz="4" w:space="0" w:color="auto"/>
              <w:left w:val="nil"/>
              <w:bottom w:val="nil"/>
              <w:right w:val="nil"/>
            </w:tcBorders>
            <w:shd w:val="clear" w:color="auto" w:fill="auto"/>
            <w:noWrap/>
            <w:vAlign w:val="bottom"/>
            <w:hideMark/>
          </w:tcPr>
          <w:p w:rsidR="00B645E1" w:rsidRPr="00E73D90" w:rsidRDefault="00B645E1" w:rsidP="001C285C">
            <w:pPr>
              <w:jc w:val="center"/>
            </w:pPr>
            <w:r w:rsidRPr="00E73D90">
              <w:t>14.30</w:t>
            </w:r>
          </w:p>
        </w:tc>
      </w:tr>
      <w:tr w:rsidR="00B645E1" w:rsidRPr="00E73D90" w:rsidTr="001C285C">
        <w:trPr>
          <w:trHeight w:val="331"/>
          <w:jc w:val="center"/>
        </w:trPr>
        <w:tc>
          <w:tcPr>
            <w:tcW w:w="1187" w:type="dxa"/>
            <w:vMerge/>
            <w:tcBorders>
              <w:top w:val="single" w:sz="4" w:space="0" w:color="auto"/>
              <w:left w:val="nil"/>
              <w:bottom w:val="single" w:sz="4" w:space="0" w:color="000000"/>
              <w:right w:val="single" w:sz="4" w:space="0" w:color="auto"/>
            </w:tcBorders>
            <w:vAlign w:val="center"/>
            <w:hideMark/>
          </w:tcPr>
          <w:p w:rsidR="00B645E1" w:rsidRPr="00E73D90" w:rsidRDefault="00B645E1" w:rsidP="001C285C"/>
        </w:tc>
        <w:tc>
          <w:tcPr>
            <w:tcW w:w="1700"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Mínimo</w:t>
            </w:r>
          </w:p>
        </w:tc>
        <w:tc>
          <w:tcPr>
            <w:tcW w:w="165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-47282996.00</w:t>
            </w:r>
          </w:p>
        </w:tc>
        <w:tc>
          <w:tcPr>
            <w:tcW w:w="1275"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w:t>
            </w:r>
          </w:p>
        </w:tc>
        <w:tc>
          <w:tcPr>
            <w:tcW w:w="100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0.00</w:t>
            </w:r>
          </w:p>
        </w:tc>
        <w:tc>
          <w:tcPr>
            <w:tcW w:w="738"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3.61</w:t>
            </w:r>
          </w:p>
        </w:tc>
      </w:tr>
      <w:tr w:rsidR="00B645E1" w:rsidRPr="00E73D90" w:rsidTr="001C285C">
        <w:trPr>
          <w:trHeight w:val="331"/>
          <w:jc w:val="center"/>
        </w:trPr>
        <w:tc>
          <w:tcPr>
            <w:tcW w:w="1187" w:type="dxa"/>
            <w:vMerge/>
            <w:tcBorders>
              <w:top w:val="single" w:sz="4" w:space="0" w:color="auto"/>
              <w:left w:val="nil"/>
              <w:bottom w:val="single" w:sz="4" w:space="0" w:color="000000"/>
              <w:right w:val="single" w:sz="4" w:space="0" w:color="auto"/>
            </w:tcBorders>
            <w:vAlign w:val="center"/>
            <w:hideMark/>
          </w:tcPr>
          <w:p w:rsidR="00B645E1" w:rsidRPr="00E73D90" w:rsidRDefault="00B645E1" w:rsidP="001C285C"/>
        </w:tc>
        <w:tc>
          <w:tcPr>
            <w:tcW w:w="1700" w:type="dxa"/>
            <w:tcBorders>
              <w:top w:val="nil"/>
              <w:left w:val="nil"/>
              <w:bottom w:val="nil"/>
              <w:right w:val="single" w:sz="4" w:space="0" w:color="auto"/>
            </w:tcBorders>
            <w:shd w:val="clear" w:color="auto" w:fill="auto"/>
            <w:noWrap/>
            <w:vAlign w:val="bottom"/>
            <w:hideMark/>
          </w:tcPr>
          <w:p w:rsidR="00B645E1" w:rsidRPr="00E73D90" w:rsidRDefault="00B645E1" w:rsidP="001C285C">
            <w:r w:rsidRPr="00E73D90">
              <w:t>Máximo</w:t>
            </w:r>
          </w:p>
        </w:tc>
        <w:tc>
          <w:tcPr>
            <w:tcW w:w="165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42444807.00</w:t>
            </w:r>
          </w:p>
        </w:tc>
        <w:tc>
          <w:tcPr>
            <w:tcW w:w="1275"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918778.00</w:t>
            </w:r>
          </w:p>
        </w:tc>
        <w:tc>
          <w:tcPr>
            <w:tcW w:w="1000" w:type="dxa"/>
            <w:tcBorders>
              <w:top w:val="nil"/>
              <w:left w:val="nil"/>
              <w:bottom w:val="nil"/>
              <w:right w:val="single" w:sz="4" w:space="0" w:color="auto"/>
            </w:tcBorders>
            <w:shd w:val="clear" w:color="auto" w:fill="auto"/>
            <w:noWrap/>
            <w:vAlign w:val="bottom"/>
            <w:hideMark/>
          </w:tcPr>
          <w:p w:rsidR="00B645E1" w:rsidRPr="00E73D90" w:rsidRDefault="00B645E1" w:rsidP="001C285C">
            <w:pPr>
              <w:jc w:val="center"/>
            </w:pPr>
            <w:r w:rsidRPr="00E73D90">
              <w:t>670.09</w:t>
            </w:r>
          </w:p>
        </w:tc>
        <w:tc>
          <w:tcPr>
            <w:tcW w:w="738" w:type="dxa"/>
            <w:tcBorders>
              <w:top w:val="nil"/>
              <w:left w:val="nil"/>
              <w:bottom w:val="nil"/>
              <w:right w:val="nil"/>
            </w:tcBorders>
            <w:shd w:val="clear" w:color="auto" w:fill="auto"/>
            <w:noWrap/>
            <w:vAlign w:val="bottom"/>
            <w:hideMark/>
          </w:tcPr>
          <w:p w:rsidR="00B645E1" w:rsidRPr="00E73D90" w:rsidRDefault="00B645E1" w:rsidP="001C285C">
            <w:pPr>
              <w:jc w:val="center"/>
            </w:pPr>
            <w:r w:rsidRPr="00E73D90">
              <w:t>20.62</w:t>
            </w:r>
          </w:p>
        </w:tc>
      </w:tr>
      <w:tr w:rsidR="00B645E1" w:rsidRPr="00E73D90" w:rsidTr="001C285C">
        <w:trPr>
          <w:trHeight w:val="331"/>
          <w:jc w:val="center"/>
        </w:trPr>
        <w:tc>
          <w:tcPr>
            <w:tcW w:w="1187" w:type="dxa"/>
            <w:vMerge/>
            <w:tcBorders>
              <w:top w:val="single" w:sz="4" w:space="0" w:color="auto"/>
              <w:left w:val="nil"/>
              <w:bottom w:val="single" w:sz="4" w:space="0" w:color="000000"/>
              <w:right w:val="single" w:sz="4" w:space="0" w:color="auto"/>
            </w:tcBorders>
            <w:vAlign w:val="center"/>
            <w:hideMark/>
          </w:tcPr>
          <w:p w:rsidR="00B645E1" w:rsidRPr="00E73D90" w:rsidRDefault="00B645E1" w:rsidP="001C285C"/>
        </w:tc>
        <w:tc>
          <w:tcPr>
            <w:tcW w:w="1700"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r w:rsidRPr="00E73D90">
              <w:t>Desvio Padrão</w:t>
            </w:r>
          </w:p>
        </w:tc>
        <w:tc>
          <w:tcPr>
            <w:tcW w:w="1650"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pPr>
              <w:jc w:val="center"/>
            </w:pPr>
            <w:r w:rsidRPr="00E73D90">
              <w:t>3332705.68</w:t>
            </w:r>
          </w:p>
        </w:tc>
        <w:tc>
          <w:tcPr>
            <w:tcW w:w="1275"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pPr>
              <w:jc w:val="center"/>
            </w:pPr>
            <w:r w:rsidRPr="00E73D90">
              <w:t>23382.19</w:t>
            </w:r>
          </w:p>
        </w:tc>
        <w:tc>
          <w:tcPr>
            <w:tcW w:w="1000" w:type="dxa"/>
            <w:tcBorders>
              <w:top w:val="nil"/>
              <w:left w:val="nil"/>
              <w:bottom w:val="single" w:sz="4" w:space="0" w:color="auto"/>
              <w:right w:val="single" w:sz="4" w:space="0" w:color="auto"/>
            </w:tcBorders>
            <w:shd w:val="clear" w:color="auto" w:fill="auto"/>
            <w:noWrap/>
            <w:vAlign w:val="bottom"/>
            <w:hideMark/>
          </w:tcPr>
          <w:p w:rsidR="00B645E1" w:rsidRPr="00E73D90" w:rsidRDefault="00B645E1" w:rsidP="001C285C">
            <w:pPr>
              <w:jc w:val="center"/>
            </w:pPr>
            <w:r w:rsidRPr="00E73D90">
              <w:t>17.36</w:t>
            </w:r>
          </w:p>
        </w:tc>
        <w:tc>
          <w:tcPr>
            <w:tcW w:w="738" w:type="dxa"/>
            <w:tcBorders>
              <w:top w:val="nil"/>
              <w:left w:val="nil"/>
              <w:bottom w:val="single" w:sz="4" w:space="0" w:color="auto"/>
              <w:right w:val="nil"/>
            </w:tcBorders>
            <w:shd w:val="clear" w:color="auto" w:fill="auto"/>
            <w:noWrap/>
            <w:vAlign w:val="bottom"/>
            <w:hideMark/>
          </w:tcPr>
          <w:p w:rsidR="00B645E1" w:rsidRPr="00E73D90" w:rsidRDefault="00B645E1" w:rsidP="001C285C">
            <w:pPr>
              <w:jc w:val="center"/>
            </w:pPr>
            <w:r w:rsidRPr="00E73D90">
              <w:t>2.14</w:t>
            </w:r>
          </w:p>
        </w:tc>
      </w:tr>
    </w:tbl>
    <w:p w:rsidR="00B645E1" w:rsidRDefault="00B645E1" w:rsidP="00BA6BFB">
      <w:pPr>
        <w:pStyle w:val="PargrafodaLista"/>
        <w:ind w:left="0" w:firstLine="567"/>
        <w:jc w:val="both"/>
        <w:rPr>
          <w:b/>
          <w:sz w:val="24"/>
          <w:szCs w:val="24"/>
        </w:rPr>
      </w:pPr>
    </w:p>
    <w:p w:rsidR="001C285C" w:rsidRPr="001C285C" w:rsidRDefault="000557A9" w:rsidP="0091626A">
      <w:pPr>
        <w:pStyle w:val="PargrafodaLista"/>
        <w:ind w:left="0" w:firstLine="709"/>
        <w:jc w:val="both"/>
        <w:rPr>
          <w:sz w:val="24"/>
          <w:szCs w:val="24"/>
        </w:rPr>
      </w:pPr>
      <w:r>
        <w:rPr>
          <w:sz w:val="24"/>
          <w:szCs w:val="24"/>
        </w:rPr>
        <w:t>Acerca d</w:t>
      </w:r>
      <w:r w:rsidR="001C285C" w:rsidRPr="001C285C">
        <w:rPr>
          <w:sz w:val="24"/>
          <w:szCs w:val="24"/>
        </w:rPr>
        <w:t>a</w:t>
      </w:r>
      <w:r>
        <w:rPr>
          <w:sz w:val="24"/>
          <w:szCs w:val="24"/>
        </w:rPr>
        <w:t xml:space="preserve">s </w:t>
      </w:r>
      <w:r w:rsidR="001C285C" w:rsidRPr="001C285C">
        <w:rPr>
          <w:sz w:val="24"/>
          <w:szCs w:val="24"/>
        </w:rPr>
        <w:t xml:space="preserve">variáveis de controle, </w:t>
      </w:r>
      <w:r w:rsidR="001C285C">
        <w:rPr>
          <w:sz w:val="24"/>
          <w:szCs w:val="24"/>
        </w:rPr>
        <w:t xml:space="preserve">observa-se uma variação relevante na variável representativa de </w:t>
      </w:r>
      <w:r w:rsidR="001C285C" w:rsidRPr="007249AE">
        <w:rPr>
          <w:sz w:val="24"/>
          <w:szCs w:val="24"/>
        </w:rPr>
        <w:t xml:space="preserve">endividamento, com um valor bastante superior no </w:t>
      </w:r>
      <w:r w:rsidR="007D0B9D" w:rsidRPr="007249AE">
        <w:rPr>
          <w:sz w:val="24"/>
          <w:szCs w:val="24"/>
        </w:rPr>
        <w:t>período</w:t>
      </w:r>
      <w:r w:rsidR="001C285C" w:rsidRPr="007249AE">
        <w:rPr>
          <w:sz w:val="24"/>
          <w:szCs w:val="24"/>
        </w:rPr>
        <w:t xml:space="preserve"> </w:t>
      </w:r>
      <w:proofErr w:type="spellStart"/>
      <w:r w:rsidR="001C285C" w:rsidRPr="007249AE">
        <w:rPr>
          <w:sz w:val="24"/>
          <w:szCs w:val="24"/>
        </w:rPr>
        <w:t>pós-IFRS</w:t>
      </w:r>
      <w:proofErr w:type="spellEnd"/>
      <w:r w:rsidR="001C285C" w:rsidRPr="007249AE">
        <w:rPr>
          <w:sz w:val="24"/>
          <w:szCs w:val="24"/>
        </w:rPr>
        <w:t xml:space="preserve">. </w:t>
      </w:r>
      <w:proofErr w:type="gramStart"/>
      <w:r w:rsidR="001C285C" w:rsidRPr="007249AE">
        <w:rPr>
          <w:sz w:val="24"/>
          <w:szCs w:val="24"/>
        </w:rPr>
        <w:t xml:space="preserve">As variáveis </w:t>
      </w:r>
      <w:r w:rsidR="007249AE" w:rsidRPr="007249AE">
        <w:rPr>
          <w:sz w:val="24"/>
          <w:szCs w:val="24"/>
        </w:rPr>
        <w:t>Variação</w:t>
      </w:r>
      <w:proofErr w:type="gramEnd"/>
      <w:r w:rsidR="007249AE" w:rsidRPr="007249AE">
        <w:rPr>
          <w:sz w:val="24"/>
          <w:szCs w:val="24"/>
        </w:rPr>
        <w:t xml:space="preserve"> d</w:t>
      </w:r>
      <w:r w:rsidR="007D0B9D" w:rsidRPr="007249AE">
        <w:rPr>
          <w:sz w:val="24"/>
          <w:szCs w:val="24"/>
        </w:rPr>
        <w:t xml:space="preserve">a </w:t>
      </w:r>
      <w:r w:rsidR="007249AE" w:rsidRPr="007249AE">
        <w:rPr>
          <w:sz w:val="24"/>
          <w:szCs w:val="24"/>
        </w:rPr>
        <w:t>R</w:t>
      </w:r>
      <w:r w:rsidR="007D0B9D" w:rsidRPr="007249AE">
        <w:rPr>
          <w:sz w:val="24"/>
          <w:szCs w:val="24"/>
        </w:rPr>
        <w:t xml:space="preserve">eceita </w:t>
      </w:r>
      <w:r w:rsidR="007249AE" w:rsidRPr="007249AE">
        <w:rPr>
          <w:sz w:val="24"/>
          <w:szCs w:val="24"/>
        </w:rPr>
        <w:t xml:space="preserve">(ΔREC) </w:t>
      </w:r>
      <w:r w:rsidR="007D0B9D" w:rsidRPr="007249AE">
        <w:rPr>
          <w:sz w:val="24"/>
          <w:szCs w:val="24"/>
        </w:rPr>
        <w:t>e</w:t>
      </w:r>
      <w:r w:rsidR="007D0B9D">
        <w:rPr>
          <w:sz w:val="24"/>
          <w:szCs w:val="24"/>
        </w:rPr>
        <w:t xml:space="preserve"> ROA, por sua vez, apresentaram média inferior no período </w:t>
      </w:r>
      <w:proofErr w:type="spellStart"/>
      <w:r w:rsidR="007D0B9D">
        <w:rPr>
          <w:sz w:val="24"/>
          <w:szCs w:val="24"/>
        </w:rPr>
        <w:t>pós-IFRS</w:t>
      </w:r>
      <w:proofErr w:type="spellEnd"/>
      <w:r w:rsidR="007D0B9D">
        <w:rPr>
          <w:sz w:val="24"/>
          <w:szCs w:val="24"/>
        </w:rPr>
        <w:t>. Por fim, a variável representativa do tamanho das empresas pesquisadas apresentou um valor médio ligeiramente superior no período posterior à adoção das normas internacionais de contabilidade no Brasil, nesta pesquisa representado pelos anos de 2012 a 2016.</w:t>
      </w:r>
    </w:p>
    <w:p w:rsidR="001C285C" w:rsidRDefault="001C285C" w:rsidP="00BA6BFB">
      <w:pPr>
        <w:pStyle w:val="PargrafodaLista"/>
        <w:ind w:left="0" w:firstLine="567"/>
        <w:jc w:val="both"/>
        <w:rPr>
          <w:b/>
          <w:sz w:val="24"/>
          <w:szCs w:val="24"/>
        </w:rPr>
      </w:pPr>
    </w:p>
    <w:p w:rsidR="00B30711" w:rsidRPr="002B554F" w:rsidRDefault="00B30711" w:rsidP="00B30711">
      <w:pPr>
        <w:pStyle w:val="PargrafodaLista"/>
        <w:tabs>
          <w:tab w:val="left" w:pos="426"/>
          <w:tab w:val="left" w:pos="709"/>
        </w:tabs>
        <w:ind w:left="0"/>
        <w:contextualSpacing w:val="0"/>
        <w:jc w:val="both"/>
        <w:rPr>
          <w:b/>
          <w:sz w:val="24"/>
          <w:szCs w:val="24"/>
        </w:rPr>
      </w:pPr>
      <w:r w:rsidRPr="002B554F">
        <w:rPr>
          <w:b/>
          <w:sz w:val="24"/>
          <w:szCs w:val="24"/>
        </w:rPr>
        <w:t xml:space="preserve">4.2. Análise dos resultados </w:t>
      </w:r>
      <w:r w:rsidR="00475C1D" w:rsidRPr="002B554F">
        <w:rPr>
          <w:b/>
          <w:sz w:val="24"/>
          <w:szCs w:val="24"/>
        </w:rPr>
        <w:t>dos modelos</w:t>
      </w:r>
      <w:r w:rsidRPr="002B554F">
        <w:rPr>
          <w:b/>
          <w:sz w:val="24"/>
          <w:szCs w:val="24"/>
        </w:rPr>
        <w:t xml:space="preserve"> d</w:t>
      </w:r>
      <w:r w:rsidR="00475C1D" w:rsidRPr="002B554F">
        <w:rPr>
          <w:b/>
          <w:sz w:val="24"/>
          <w:szCs w:val="24"/>
        </w:rPr>
        <w:t>e</w:t>
      </w:r>
      <w:r w:rsidRPr="002B554F">
        <w:rPr>
          <w:b/>
          <w:sz w:val="24"/>
          <w:szCs w:val="24"/>
        </w:rPr>
        <w:t xml:space="preserve"> gerenciamento de resultados </w:t>
      </w:r>
    </w:p>
    <w:p w:rsidR="000557A9" w:rsidRPr="00CF5B8B" w:rsidRDefault="000557A9" w:rsidP="00191E21">
      <w:pPr>
        <w:ind w:firstLine="709"/>
        <w:jc w:val="both"/>
        <w:rPr>
          <w:sz w:val="24"/>
          <w:szCs w:val="24"/>
        </w:rPr>
      </w:pPr>
      <w:r w:rsidRPr="00CF5B8B">
        <w:rPr>
          <w:sz w:val="24"/>
          <w:szCs w:val="24"/>
        </w:rPr>
        <w:t xml:space="preserve">Os dados utilizados nessa pesquisa </w:t>
      </w:r>
      <w:r>
        <w:rPr>
          <w:sz w:val="24"/>
          <w:szCs w:val="24"/>
        </w:rPr>
        <w:t>foram</w:t>
      </w:r>
      <w:r w:rsidRPr="00CF5B8B">
        <w:rPr>
          <w:sz w:val="24"/>
          <w:szCs w:val="24"/>
        </w:rPr>
        <w:t xml:space="preserve"> organizados no formato de dados em painel, em que </w:t>
      </w:r>
      <w:r>
        <w:rPr>
          <w:sz w:val="24"/>
          <w:szCs w:val="24"/>
        </w:rPr>
        <w:t>as empresas</w:t>
      </w:r>
      <w:r w:rsidRPr="00CF5B8B">
        <w:rPr>
          <w:sz w:val="24"/>
          <w:szCs w:val="24"/>
        </w:rPr>
        <w:t xml:space="preserve"> são os elementos transversais (</w:t>
      </w:r>
      <w:proofErr w:type="spellStart"/>
      <w:r w:rsidRPr="00CF5B8B">
        <w:rPr>
          <w:i/>
          <w:sz w:val="24"/>
          <w:szCs w:val="24"/>
        </w:rPr>
        <w:t>cross-section</w:t>
      </w:r>
      <w:proofErr w:type="spellEnd"/>
      <w:r w:rsidRPr="00CF5B8B">
        <w:rPr>
          <w:sz w:val="24"/>
          <w:szCs w:val="24"/>
        </w:rPr>
        <w:t xml:space="preserve">) e os anos são os elementos </w:t>
      </w:r>
      <w:r w:rsidRPr="00CF5B8B">
        <w:rPr>
          <w:sz w:val="24"/>
          <w:szCs w:val="24"/>
        </w:rPr>
        <w:lastRenderedPageBreak/>
        <w:t>temporais (</w:t>
      </w:r>
      <w:proofErr w:type="spellStart"/>
      <w:r w:rsidRPr="00CF5B8B">
        <w:rPr>
          <w:i/>
          <w:sz w:val="24"/>
          <w:szCs w:val="24"/>
        </w:rPr>
        <w:t>period</w:t>
      </w:r>
      <w:proofErr w:type="spellEnd"/>
      <w:r w:rsidRPr="00CF5B8B">
        <w:rPr>
          <w:sz w:val="24"/>
          <w:szCs w:val="24"/>
        </w:rPr>
        <w:t>). Os modelos são inicialmente estimados pelo método dos mínimos quadrados ordinários (</w:t>
      </w:r>
      <w:proofErr w:type="spellStart"/>
      <w:r w:rsidRPr="005A3A4D">
        <w:rPr>
          <w:i/>
          <w:sz w:val="24"/>
          <w:szCs w:val="24"/>
        </w:rPr>
        <w:t>Ordinary</w:t>
      </w:r>
      <w:proofErr w:type="spellEnd"/>
      <w:r w:rsidRPr="005A3A4D">
        <w:rPr>
          <w:i/>
          <w:sz w:val="24"/>
          <w:szCs w:val="24"/>
        </w:rPr>
        <w:t xml:space="preserve"> </w:t>
      </w:r>
      <w:proofErr w:type="spellStart"/>
      <w:r w:rsidRPr="005A3A4D">
        <w:rPr>
          <w:i/>
          <w:sz w:val="24"/>
          <w:szCs w:val="24"/>
        </w:rPr>
        <w:t>Least</w:t>
      </w:r>
      <w:proofErr w:type="spellEnd"/>
      <w:r w:rsidRPr="005A3A4D">
        <w:rPr>
          <w:i/>
          <w:sz w:val="24"/>
          <w:szCs w:val="24"/>
        </w:rPr>
        <w:t xml:space="preserve"> </w:t>
      </w:r>
      <w:proofErr w:type="spellStart"/>
      <w:r w:rsidRPr="005A3A4D">
        <w:rPr>
          <w:i/>
          <w:sz w:val="24"/>
          <w:szCs w:val="24"/>
        </w:rPr>
        <w:t>Squares</w:t>
      </w:r>
      <w:proofErr w:type="spellEnd"/>
      <w:r w:rsidRPr="005A3A4D">
        <w:rPr>
          <w:i/>
          <w:sz w:val="24"/>
          <w:szCs w:val="24"/>
        </w:rPr>
        <w:t xml:space="preserve"> – OLS</w:t>
      </w:r>
      <w:r w:rsidRPr="00CF5B8B">
        <w:rPr>
          <w:sz w:val="24"/>
          <w:szCs w:val="24"/>
        </w:rPr>
        <w:t xml:space="preserve">). Em seguida são realizados testes para verificar as propriedades estatísticas dos erros da regressão: ausência de </w:t>
      </w:r>
      <w:proofErr w:type="spellStart"/>
      <w:r w:rsidRPr="00CF5B8B">
        <w:rPr>
          <w:sz w:val="24"/>
          <w:szCs w:val="24"/>
        </w:rPr>
        <w:t>autocorrelação</w:t>
      </w:r>
      <w:proofErr w:type="spellEnd"/>
      <w:r w:rsidRPr="00CF5B8B">
        <w:rPr>
          <w:sz w:val="24"/>
          <w:szCs w:val="24"/>
        </w:rPr>
        <w:t xml:space="preserve"> serial</w:t>
      </w:r>
      <w:r>
        <w:rPr>
          <w:sz w:val="24"/>
          <w:szCs w:val="24"/>
        </w:rPr>
        <w:t xml:space="preserve"> (</w:t>
      </w:r>
      <w:r w:rsidRPr="005A3A4D">
        <w:rPr>
          <w:sz w:val="24"/>
          <w:szCs w:val="24"/>
        </w:rPr>
        <w:t xml:space="preserve">Teste de </w:t>
      </w:r>
      <w:proofErr w:type="spellStart"/>
      <w:r w:rsidRPr="005A3A4D">
        <w:rPr>
          <w:sz w:val="24"/>
          <w:szCs w:val="24"/>
        </w:rPr>
        <w:t>Wooldridge</w:t>
      </w:r>
      <w:proofErr w:type="spellEnd"/>
      <w:r>
        <w:rPr>
          <w:sz w:val="24"/>
          <w:szCs w:val="24"/>
        </w:rPr>
        <w:t>) e</w:t>
      </w:r>
      <w:r w:rsidRPr="00CF5B8B">
        <w:rPr>
          <w:sz w:val="24"/>
          <w:szCs w:val="24"/>
        </w:rPr>
        <w:t xml:space="preserve"> </w:t>
      </w:r>
      <w:proofErr w:type="spellStart"/>
      <w:r w:rsidRPr="00CF5B8B">
        <w:rPr>
          <w:sz w:val="24"/>
          <w:szCs w:val="24"/>
        </w:rPr>
        <w:t>homocedasticidade</w:t>
      </w:r>
      <w:proofErr w:type="spellEnd"/>
      <w:r w:rsidRPr="00CF5B8B">
        <w:rPr>
          <w:sz w:val="24"/>
          <w:szCs w:val="24"/>
        </w:rPr>
        <w:t xml:space="preserve"> </w:t>
      </w:r>
      <w:r>
        <w:rPr>
          <w:sz w:val="24"/>
          <w:szCs w:val="24"/>
        </w:rPr>
        <w:t>(Teste de White)</w:t>
      </w:r>
      <w:r w:rsidRPr="00CF5B8B">
        <w:rPr>
          <w:sz w:val="24"/>
          <w:szCs w:val="24"/>
        </w:rPr>
        <w:t>.</w:t>
      </w:r>
      <w:r>
        <w:rPr>
          <w:sz w:val="24"/>
          <w:szCs w:val="24"/>
        </w:rPr>
        <w:t xml:space="preserve"> </w:t>
      </w:r>
      <w:r w:rsidRPr="00CF5B8B">
        <w:rPr>
          <w:sz w:val="24"/>
          <w:szCs w:val="24"/>
        </w:rPr>
        <w:t xml:space="preserve">Quando os pressupostos foram violados, a regressão foi </w:t>
      </w:r>
      <w:proofErr w:type="gramStart"/>
      <w:r w:rsidRPr="00CF5B8B">
        <w:rPr>
          <w:sz w:val="24"/>
          <w:szCs w:val="24"/>
        </w:rPr>
        <w:t>executada com erros padrão robustos</w:t>
      </w:r>
      <w:proofErr w:type="gramEnd"/>
      <w:r w:rsidRPr="00CF5B8B">
        <w:rPr>
          <w:sz w:val="24"/>
          <w:szCs w:val="24"/>
        </w:rPr>
        <w:t>.</w:t>
      </w:r>
    </w:p>
    <w:p w:rsidR="000557A9" w:rsidRPr="00CF5B8B" w:rsidRDefault="000557A9" w:rsidP="00191E21">
      <w:pPr>
        <w:ind w:firstLine="709"/>
        <w:jc w:val="both"/>
        <w:rPr>
          <w:sz w:val="24"/>
          <w:szCs w:val="24"/>
        </w:rPr>
      </w:pPr>
      <w:r>
        <w:rPr>
          <w:sz w:val="24"/>
          <w:szCs w:val="24"/>
        </w:rPr>
        <w:t>Em seguida, verificou</w:t>
      </w:r>
      <w:r w:rsidRPr="00CF5B8B">
        <w:rPr>
          <w:sz w:val="24"/>
          <w:szCs w:val="24"/>
        </w:rPr>
        <w:t>-se a metodologia mais adequada de estimar os modelos: regressão agrupada (</w:t>
      </w:r>
      <w:proofErr w:type="spellStart"/>
      <w:r w:rsidRPr="005A3A4D">
        <w:rPr>
          <w:i/>
          <w:sz w:val="24"/>
          <w:szCs w:val="24"/>
        </w:rPr>
        <w:t>pooled</w:t>
      </w:r>
      <w:proofErr w:type="spellEnd"/>
      <w:r w:rsidRPr="00CF5B8B">
        <w:rPr>
          <w:sz w:val="24"/>
          <w:szCs w:val="24"/>
        </w:rPr>
        <w:t>) ou com dados em painel (</w:t>
      </w:r>
      <w:proofErr w:type="spellStart"/>
      <w:r w:rsidRPr="00CF5B8B">
        <w:rPr>
          <w:i/>
          <w:sz w:val="24"/>
          <w:szCs w:val="24"/>
        </w:rPr>
        <w:t>panel</w:t>
      </w:r>
      <w:proofErr w:type="spellEnd"/>
      <w:r w:rsidRPr="00CF5B8B">
        <w:rPr>
          <w:i/>
          <w:sz w:val="24"/>
          <w:szCs w:val="24"/>
        </w:rPr>
        <w:t xml:space="preserve"> data</w:t>
      </w:r>
      <w:r w:rsidRPr="00CF5B8B">
        <w:rPr>
          <w:sz w:val="24"/>
          <w:szCs w:val="24"/>
        </w:rPr>
        <w:t>). Em seguida, analisa-se a forma de especificação dos efeitos dos modelos: efeitos fixos (</w:t>
      </w:r>
      <w:proofErr w:type="spellStart"/>
      <w:r w:rsidRPr="00CF5B8B">
        <w:rPr>
          <w:i/>
          <w:sz w:val="24"/>
          <w:szCs w:val="24"/>
        </w:rPr>
        <w:t>Fixed-effects</w:t>
      </w:r>
      <w:proofErr w:type="spellEnd"/>
      <w:r w:rsidRPr="00CF5B8B">
        <w:rPr>
          <w:i/>
          <w:sz w:val="24"/>
          <w:szCs w:val="24"/>
        </w:rPr>
        <w:t xml:space="preserve"> </w:t>
      </w:r>
      <w:proofErr w:type="spellStart"/>
      <w:r w:rsidRPr="00CF5B8B">
        <w:rPr>
          <w:i/>
          <w:sz w:val="24"/>
          <w:szCs w:val="24"/>
        </w:rPr>
        <w:t>regression</w:t>
      </w:r>
      <w:proofErr w:type="spellEnd"/>
      <w:r w:rsidRPr="00CF5B8B">
        <w:rPr>
          <w:i/>
          <w:sz w:val="24"/>
          <w:szCs w:val="24"/>
        </w:rPr>
        <w:t xml:space="preserve"> - FE</w:t>
      </w:r>
      <w:r w:rsidRPr="00CF5B8B">
        <w:rPr>
          <w:sz w:val="24"/>
          <w:szCs w:val="24"/>
        </w:rPr>
        <w:t>) ou efeitos aleatórios (</w:t>
      </w:r>
      <w:proofErr w:type="spellStart"/>
      <w:r w:rsidRPr="00CF5B8B">
        <w:rPr>
          <w:i/>
          <w:sz w:val="24"/>
          <w:szCs w:val="24"/>
        </w:rPr>
        <w:t>Random-effects</w:t>
      </w:r>
      <w:proofErr w:type="spellEnd"/>
      <w:r w:rsidRPr="00CF5B8B">
        <w:rPr>
          <w:i/>
          <w:sz w:val="24"/>
          <w:szCs w:val="24"/>
        </w:rPr>
        <w:t xml:space="preserve"> GLS </w:t>
      </w:r>
      <w:proofErr w:type="spellStart"/>
      <w:r w:rsidRPr="00CF5B8B">
        <w:rPr>
          <w:i/>
          <w:sz w:val="24"/>
          <w:szCs w:val="24"/>
        </w:rPr>
        <w:t>regression</w:t>
      </w:r>
      <w:proofErr w:type="spellEnd"/>
      <w:r w:rsidRPr="00CF5B8B">
        <w:rPr>
          <w:i/>
          <w:sz w:val="24"/>
          <w:szCs w:val="24"/>
        </w:rPr>
        <w:t xml:space="preserve"> - RE</w:t>
      </w:r>
      <w:r w:rsidRPr="00CF5B8B">
        <w:rPr>
          <w:sz w:val="24"/>
          <w:szCs w:val="24"/>
        </w:rPr>
        <w:t xml:space="preserve">). </w:t>
      </w:r>
      <w:r>
        <w:rPr>
          <w:sz w:val="24"/>
          <w:szCs w:val="24"/>
        </w:rPr>
        <w:t xml:space="preserve">A especificação dos modelos foi feita por meio dos testes de </w:t>
      </w:r>
      <w:proofErr w:type="spellStart"/>
      <w:r>
        <w:rPr>
          <w:sz w:val="24"/>
          <w:szCs w:val="24"/>
        </w:rPr>
        <w:t>Chow</w:t>
      </w:r>
      <w:proofErr w:type="spellEnd"/>
      <w:r>
        <w:rPr>
          <w:sz w:val="24"/>
          <w:szCs w:val="24"/>
        </w:rPr>
        <w:t xml:space="preserve">, </w:t>
      </w:r>
      <w:proofErr w:type="spellStart"/>
      <w:r>
        <w:rPr>
          <w:sz w:val="24"/>
          <w:szCs w:val="24"/>
        </w:rPr>
        <w:t>Hausman</w:t>
      </w:r>
      <w:proofErr w:type="spellEnd"/>
      <w:r>
        <w:rPr>
          <w:sz w:val="24"/>
          <w:szCs w:val="24"/>
        </w:rPr>
        <w:t xml:space="preserve"> e </w:t>
      </w:r>
      <w:r w:rsidRPr="009144CF">
        <w:rPr>
          <w:sz w:val="24"/>
          <w:szCs w:val="24"/>
        </w:rPr>
        <w:t xml:space="preserve">LM </w:t>
      </w:r>
      <w:proofErr w:type="spellStart"/>
      <w:r w:rsidRPr="009144CF">
        <w:rPr>
          <w:sz w:val="24"/>
          <w:szCs w:val="24"/>
        </w:rPr>
        <w:t>Breusch-Pagan</w:t>
      </w:r>
      <w:proofErr w:type="spellEnd"/>
      <w:r>
        <w:rPr>
          <w:sz w:val="24"/>
          <w:szCs w:val="24"/>
        </w:rPr>
        <w:t>.</w:t>
      </w:r>
    </w:p>
    <w:p w:rsidR="000557A9" w:rsidRPr="00CF5B8B" w:rsidRDefault="000557A9" w:rsidP="00191E21">
      <w:pPr>
        <w:ind w:firstLine="709"/>
        <w:jc w:val="both"/>
        <w:rPr>
          <w:sz w:val="24"/>
          <w:szCs w:val="24"/>
        </w:rPr>
      </w:pPr>
      <w:r w:rsidRPr="00CF5B8B">
        <w:rPr>
          <w:sz w:val="24"/>
          <w:szCs w:val="24"/>
        </w:rPr>
        <w:t xml:space="preserve">A estimação da regressão </w:t>
      </w:r>
      <w:proofErr w:type="spellStart"/>
      <w:r w:rsidRPr="00CF5B8B">
        <w:rPr>
          <w:i/>
          <w:sz w:val="24"/>
          <w:szCs w:val="24"/>
        </w:rPr>
        <w:t>pooled</w:t>
      </w:r>
      <w:proofErr w:type="spellEnd"/>
      <w:r w:rsidRPr="00CF5B8B">
        <w:rPr>
          <w:sz w:val="24"/>
          <w:szCs w:val="24"/>
        </w:rPr>
        <w:t xml:space="preserve"> é executad</w:t>
      </w:r>
      <w:r>
        <w:rPr>
          <w:sz w:val="24"/>
          <w:szCs w:val="24"/>
        </w:rPr>
        <w:t xml:space="preserve">a sob o pressuposto de que não </w:t>
      </w:r>
      <w:r w:rsidRPr="00CF5B8B">
        <w:rPr>
          <w:sz w:val="24"/>
          <w:szCs w:val="24"/>
        </w:rPr>
        <w:t>existem o efeito grupo nem o efeito tempo, o que permite que os dados sejam agrupados. A estimação da regressão a partir do modelo de efeitos fixos pressupõe a existência de efeito grupo e/ou de efeito tempo e que ambos são observáveis através de mudança, geralmente, no intercepto.</w:t>
      </w:r>
    </w:p>
    <w:p w:rsidR="00B30711" w:rsidRDefault="000557A9" w:rsidP="00191E21">
      <w:pPr>
        <w:pStyle w:val="PargrafodaLista"/>
        <w:ind w:left="0" w:firstLine="709"/>
        <w:contextualSpacing w:val="0"/>
        <w:jc w:val="both"/>
        <w:rPr>
          <w:b/>
          <w:sz w:val="24"/>
          <w:szCs w:val="24"/>
        </w:rPr>
      </w:pPr>
      <w:r w:rsidRPr="00CF5B8B">
        <w:rPr>
          <w:sz w:val="24"/>
          <w:szCs w:val="24"/>
        </w:rPr>
        <w:t>A estimação da regressão a partir do modelo de efeitos aleatórios também pressupõe a existência de efeito grupo e/ou de efeito tempo, porém os efeitos não são observáveis e representados por um termo aleatório (erro). Em decorrência disso, o modelo de efeitos aleatórios admite a existência de um erro composto.</w:t>
      </w:r>
    </w:p>
    <w:p w:rsidR="004F0984" w:rsidRDefault="004F0984" w:rsidP="00191E21">
      <w:pPr>
        <w:pStyle w:val="PargrafodaLista"/>
        <w:ind w:left="0" w:firstLine="709"/>
        <w:contextualSpacing w:val="0"/>
        <w:jc w:val="both"/>
        <w:rPr>
          <w:sz w:val="24"/>
          <w:szCs w:val="24"/>
        </w:rPr>
      </w:pPr>
      <w:r>
        <w:rPr>
          <w:sz w:val="24"/>
          <w:szCs w:val="24"/>
        </w:rPr>
        <w:t xml:space="preserve">A Tabela 6 a seguir apresenta os parâmetros das regressões executadas para estimar os gerenciamentos de resultados, a partir dos três modelos adotados neste estudo. </w:t>
      </w:r>
    </w:p>
    <w:p w:rsidR="00191E21" w:rsidRPr="009854B9" w:rsidRDefault="00191E21" w:rsidP="00191E21">
      <w:pPr>
        <w:pStyle w:val="PargrafodaLista"/>
        <w:ind w:left="0" w:firstLine="709"/>
        <w:contextualSpacing w:val="0"/>
        <w:jc w:val="both"/>
        <w:rPr>
          <w:sz w:val="24"/>
          <w:szCs w:val="24"/>
        </w:rPr>
      </w:pPr>
    </w:p>
    <w:p w:rsidR="00B645E1" w:rsidRPr="00191E21" w:rsidRDefault="004F0984" w:rsidP="004F0984">
      <w:pPr>
        <w:pStyle w:val="PargrafodaLista"/>
        <w:spacing w:after="120"/>
        <w:ind w:left="0" w:firstLine="567"/>
        <w:contextualSpacing w:val="0"/>
        <w:jc w:val="center"/>
        <w:rPr>
          <w:b/>
        </w:rPr>
      </w:pPr>
      <w:r w:rsidRPr="00191E21">
        <w:rPr>
          <w:b/>
        </w:rPr>
        <w:t xml:space="preserve">Tabela 6 – Resultados da estimação dos gerenciamentos de resultados </w:t>
      </w:r>
    </w:p>
    <w:tbl>
      <w:tblPr>
        <w:tblW w:w="5438" w:type="dxa"/>
        <w:jc w:val="center"/>
        <w:tblInd w:w="54" w:type="dxa"/>
        <w:tblCellMar>
          <w:left w:w="70" w:type="dxa"/>
          <w:right w:w="70" w:type="dxa"/>
        </w:tblCellMar>
        <w:tblLook w:val="04A0"/>
      </w:tblPr>
      <w:tblGrid>
        <w:gridCol w:w="960"/>
        <w:gridCol w:w="2058"/>
        <w:gridCol w:w="1140"/>
        <w:gridCol w:w="690"/>
        <w:gridCol w:w="590"/>
      </w:tblGrid>
      <w:tr w:rsidR="00971498" w:rsidRPr="00971498" w:rsidTr="00971498">
        <w:trPr>
          <w:trHeight w:val="288"/>
          <w:jc w:val="center"/>
        </w:trPr>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1498" w:rsidRPr="00E73D90" w:rsidRDefault="00971498" w:rsidP="002B554F">
            <w:pPr>
              <w:rPr>
                <w:color w:val="000000"/>
              </w:rPr>
            </w:pPr>
            <w:r w:rsidRPr="00E73D90">
              <w:rPr>
                <w:color w:val="000000"/>
              </w:rPr>
              <w:t> </w:t>
            </w:r>
          </w:p>
        </w:tc>
        <w:tc>
          <w:tcPr>
            <w:tcW w:w="2058" w:type="dxa"/>
            <w:tcBorders>
              <w:top w:val="single" w:sz="4" w:space="0" w:color="auto"/>
              <w:left w:val="nil"/>
              <w:bottom w:val="single" w:sz="4" w:space="0" w:color="auto"/>
              <w:right w:val="single" w:sz="4" w:space="0" w:color="auto"/>
            </w:tcBorders>
            <w:vAlign w:val="bottom"/>
          </w:tcPr>
          <w:p w:rsidR="00971498" w:rsidRPr="00E73D90" w:rsidRDefault="00971498" w:rsidP="002B554F">
            <w:pPr>
              <w:jc w:val="center"/>
            </w:pPr>
            <w:r w:rsidRPr="00E73D90">
              <w:t>Variáveis</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971498" w:rsidRPr="00E73D90" w:rsidRDefault="00971498" w:rsidP="002B554F">
            <w:pPr>
              <w:jc w:val="center"/>
            </w:pPr>
            <w:r w:rsidRPr="00E73D90">
              <w:t>Coeficientes</w:t>
            </w:r>
          </w:p>
        </w:tc>
        <w:tc>
          <w:tcPr>
            <w:tcW w:w="690" w:type="dxa"/>
            <w:tcBorders>
              <w:top w:val="single" w:sz="4" w:space="0" w:color="auto"/>
              <w:left w:val="nil"/>
              <w:bottom w:val="single" w:sz="4" w:space="0" w:color="auto"/>
              <w:right w:val="single" w:sz="4" w:space="0" w:color="auto"/>
            </w:tcBorders>
            <w:shd w:val="clear" w:color="auto" w:fill="auto"/>
            <w:vAlign w:val="bottom"/>
            <w:hideMark/>
          </w:tcPr>
          <w:p w:rsidR="00971498" w:rsidRPr="00E73D90" w:rsidRDefault="00971498" w:rsidP="002B554F">
            <w:pPr>
              <w:jc w:val="center"/>
            </w:pPr>
            <w:r w:rsidRPr="00E73D90">
              <w:t>z/t</w:t>
            </w:r>
          </w:p>
        </w:tc>
        <w:tc>
          <w:tcPr>
            <w:tcW w:w="590" w:type="dxa"/>
            <w:tcBorders>
              <w:top w:val="single" w:sz="4" w:space="0" w:color="auto"/>
              <w:left w:val="nil"/>
              <w:bottom w:val="single" w:sz="4" w:space="0" w:color="auto"/>
              <w:right w:val="nil"/>
            </w:tcBorders>
            <w:shd w:val="clear" w:color="auto" w:fill="auto"/>
            <w:vAlign w:val="bottom"/>
            <w:hideMark/>
          </w:tcPr>
          <w:p w:rsidR="00971498" w:rsidRPr="00E73D90" w:rsidRDefault="00971498" w:rsidP="002B554F">
            <w:pPr>
              <w:jc w:val="center"/>
            </w:pPr>
            <w:proofErr w:type="spellStart"/>
            <w:r w:rsidRPr="00E73D90">
              <w:t>Sig</w:t>
            </w:r>
            <w:proofErr w:type="spellEnd"/>
            <w:r w:rsidRPr="00E73D90">
              <w:t>.</w:t>
            </w:r>
          </w:p>
        </w:tc>
      </w:tr>
      <w:tr w:rsidR="00971498" w:rsidRPr="00971498" w:rsidTr="00971498">
        <w:trPr>
          <w:trHeight w:val="288"/>
          <w:jc w:val="center"/>
        </w:trPr>
        <w:tc>
          <w:tcPr>
            <w:tcW w:w="960" w:type="dxa"/>
            <w:vMerge w:val="restart"/>
            <w:tcBorders>
              <w:top w:val="nil"/>
              <w:left w:val="nil"/>
              <w:bottom w:val="single" w:sz="4" w:space="0" w:color="000000"/>
              <w:right w:val="single" w:sz="4" w:space="0" w:color="auto"/>
            </w:tcBorders>
            <w:shd w:val="clear" w:color="auto" w:fill="auto"/>
            <w:textDirection w:val="btLr"/>
            <w:vAlign w:val="center"/>
            <w:hideMark/>
          </w:tcPr>
          <w:p w:rsidR="00971498" w:rsidRPr="00E73D90" w:rsidRDefault="00971498" w:rsidP="002B554F">
            <w:pPr>
              <w:jc w:val="center"/>
              <w:rPr>
                <w:color w:val="000000"/>
              </w:rPr>
            </w:pPr>
            <w:r w:rsidRPr="00E73D90">
              <w:rPr>
                <w:color w:val="000000"/>
              </w:rPr>
              <w:t>Modelo KS</w:t>
            </w:r>
          </w:p>
        </w:tc>
        <w:tc>
          <w:tcPr>
            <w:tcW w:w="2058" w:type="dxa"/>
            <w:tcBorders>
              <w:top w:val="nil"/>
              <w:left w:val="nil"/>
              <w:bottom w:val="nil"/>
              <w:right w:val="single" w:sz="4" w:space="0" w:color="auto"/>
            </w:tcBorders>
          </w:tcPr>
          <w:p w:rsidR="00971498" w:rsidRPr="00E73D90" w:rsidRDefault="00971498" w:rsidP="002B554F">
            <w:pPr>
              <w:jc w:val="center"/>
            </w:pPr>
            <w:r w:rsidRPr="00E73D90">
              <w:t>Intercepto</w:t>
            </w:r>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r w:rsidRPr="00E73D90">
              <w:t>308764,2</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3,39</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001</w:t>
            </w:r>
          </w:p>
        </w:tc>
      </w:tr>
      <w:tr w:rsidR="00971498" w:rsidRPr="00971498" w:rsidTr="00971498">
        <w:trPr>
          <w:trHeight w:val="288"/>
          <w:jc w:val="center"/>
        </w:trPr>
        <w:tc>
          <w:tcPr>
            <w:tcW w:w="960" w:type="dxa"/>
            <w:vMerge/>
            <w:tcBorders>
              <w:top w:val="nil"/>
              <w:left w:val="nil"/>
              <w:bottom w:val="single" w:sz="4" w:space="0" w:color="000000"/>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C91A47" w:rsidP="002B554F">
            <w:pPr>
              <w:jc w:val="center"/>
            </w:pPr>
            <m:oMathPara>
              <m:oMathParaPr>
                <m:jc m:val="center"/>
              </m:oMathParaPr>
              <m:oMath>
                <m:sSub>
                  <m:sSubPr>
                    <m:ctrlPr>
                      <w:rPr>
                        <w:rFonts w:ascii="Cambria Math" w:hAnsi="Cambria Math"/>
                      </w:rPr>
                    </m:ctrlPr>
                  </m:sSubPr>
                  <m:e>
                    <m:r>
                      <m:rPr>
                        <m:sty m:val="p"/>
                      </m:rPr>
                      <w:rPr>
                        <w:rFonts w:ascii="Cambria Math"/>
                      </w:rPr>
                      <m:t>δ</m:t>
                    </m:r>
                  </m:e>
                  <m:sub>
                    <m:r>
                      <m:rPr>
                        <m:sty m:val="p"/>
                      </m:rPr>
                      <w:rPr>
                        <w:rFonts w:ascii="Cambria Math"/>
                      </w:rPr>
                      <m:t>1</m:t>
                    </m:r>
                  </m:sub>
                </m:sSub>
                <m:sSub>
                  <m:sSubPr>
                    <m:ctrlPr>
                      <w:rPr>
                        <w:rFonts w:ascii="Cambria Math" w:hAnsi="Cambria Math"/>
                      </w:rPr>
                    </m:ctrlPr>
                  </m:sSubPr>
                  <m:e>
                    <m:r>
                      <m:rPr>
                        <m:sty m:val="p"/>
                      </m:rPr>
                      <w:rPr>
                        <w:rFonts w:ascii="Cambria Math"/>
                      </w:rPr>
                      <m:t>REV</m:t>
                    </m:r>
                  </m:e>
                  <m:sub>
                    <m:r>
                      <m:rPr>
                        <m:sty m:val="p"/>
                      </m:rPr>
                      <w:rPr>
                        <w:rFonts w:ascii="Cambria Math"/>
                      </w:rPr>
                      <m:t>i, t</m:t>
                    </m:r>
                  </m:sub>
                </m:sSub>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r w:rsidRPr="00E73D90">
              <w:t>311591,1</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1,66</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096</w:t>
            </w:r>
          </w:p>
        </w:tc>
      </w:tr>
      <w:tr w:rsidR="00971498" w:rsidRPr="00971498" w:rsidTr="00971498">
        <w:trPr>
          <w:trHeight w:val="288"/>
          <w:jc w:val="center"/>
        </w:trPr>
        <w:tc>
          <w:tcPr>
            <w:tcW w:w="960" w:type="dxa"/>
            <w:vMerge/>
            <w:tcBorders>
              <w:top w:val="nil"/>
              <w:left w:val="nil"/>
              <w:bottom w:val="single" w:sz="4" w:space="0" w:color="000000"/>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C91A47" w:rsidP="002B554F">
            <w:pPr>
              <w:jc w:val="center"/>
            </w:pPr>
            <m:oMathPara>
              <m:oMath>
                <m:sSub>
                  <m:sSubPr>
                    <m:ctrlPr>
                      <w:rPr>
                        <w:rFonts w:ascii="Cambria Math" w:hAnsi="Cambria Math"/>
                      </w:rPr>
                    </m:ctrlPr>
                  </m:sSubPr>
                  <m:e>
                    <m:sSub>
                      <m:sSubPr>
                        <m:ctrlPr>
                          <w:rPr>
                            <w:rFonts w:ascii="Cambria Math" w:hAnsi="Cambria Math"/>
                          </w:rPr>
                        </m:ctrlPr>
                      </m:sSubPr>
                      <m:e>
                        <m:r>
                          <m:rPr>
                            <m:sty m:val="p"/>
                          </m:rPr>
                          <w:rPr>
                            <w:rFonts w:ascii="Cambria Math"/>
                          </w:rPr>
                          <m:t>δ</m:t>
                        </m:r>
                      </m:e>
                      <m:sub>
                        <m:r>
                          <m:rPr>
                            <m:sty m:val="p"/>
                          </m:rPr>
                          <w:rPr>
                            <w:rFonts w:ascii="Cambria Math"/>
                          </w:rPr>
                          <m:t>2</m:t>
                        </m:r>
                      </m:sub>
                    </m:sSub>
                    <m:r>
                      <m:rPr>
                        <m:sty m:val="p"/>
                      </m:rPr>
                      <w:rPr>
                        <w:rFonts w:ascii="Cambria Math"/>
                      </w:rPr>
                      <m:t>EXP</m:t>
                    </m:r>
                  </m:e>
                  <m:sub>
                    <m:r>
                      <m:rPr>
                        <m:sty m:val="p"/>
                      </m:rPr>
                      <w:rPr>
                        <w:rFonts w:ascii="Cambria Math"/>
                      </w:rPr>
                      <m:t>i, t</m:t>
                    </m:r>
                  </m:sub>
                </m:sSub>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r w:rsidRPr="00E73D90">
              <w:t>-302918,9</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-159</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112</w:t>
            </w:r>
          </w:p>
        </w:tc>
      </w:tr>
      <w:tr w:rsidR="00971498" w:rsidRPr="00971498" w:rsidTr="00971498">
        <w:trPr>
          <w:trHeight w:val="288"/>
          <w:jc w:val="center"/>
        </w:trPr>
        <w:tc>
          <w:tcPr>
            <w:tcW w:w="960" w:type="dxa"/>
            <w:vMerge/>
            <w:tcBorders>
              <w:top w:val="nil"/>
              <w:left w:val="nil"/>
              <w:bottom w:val="single" w:sz="4" w:space="0" w:color="000000"/>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single" w:sz="4" w:space="0" w:color="auto"/>
              <w:right w:val="single" w:sz="4" w:space="0" w:color="auto"/>
            </w:tcBorders>
          </w:tcPr>
          <w:p w:rsidR="00971498" w:rsidRPr="00E73D90" w:rsidRDefault="00C91A47" w:rsidP="002B554F">
            <w:pPr>
              <w:jc w:val="center"/>
            </w:pPr>
            <m:oMathPara>
              <m:oMath>
                <m:sSub>
                  <m:sSubPr>
                    <m:ctrlPr>
                      <w:rPr>
                        <w:rFonts w:ascii="Cambria Math" w:hAnsi="Cambria Math"/>
                      </w:rPr>
                    </m:ctrlPr>
                  </m:sSubPr>
                  <m:e>
                    <m:r>
                      <m:rPr>
                        <m:sty m:val="p"/>
                      </m:rPr>
                      <w:rPr>
                        <w:rFonts w:ascii="Cambria Math"/>
                      </w:rPr>
                      <m:t>δ</m:t>
                    </m:r>
                  </m:e>
                  <m:sub>
                    <m:r>
                      <m:rPr>
                        <m:sty m:val="p"/>
                      </m:rPr>
                      <w:rPr>
                        <w:rFonts w:ascii="Cambria Math"/>
                      </w:rPr>
                      <m:t>3</m:t>
                    </m:r>
                  </m:sub>
                </m:sSub>
                <m:sSub>
                  <m:sSubPr>
                    <m:ctrlPr>
                      <w:rPr>
                        <w:rFonts w:ascii="Cambria Math" w:hAnsi="Cambria Math"/>
                      </w:rPr>
                    </m:ctrlPr>
                  </m:sSubPr>
                  <m:e>
                    <m:r>
                      <m:rPr>
                        <m:sty m:val="p"/>
                      </m:rPr>
                      <w:rPr>
                        <w:rFonts w:ascii="Cambria Math"/>
                      </w:rPr>
                      <m:t>PPE</m:t>
                    </m:r>
                  </m:e>
                  <m:sub>
                    <m:r>
                      <m:rPr>
                        <m:sty m:val="p"/>
                      </m:rPr>
                      <w:rPr>
                        <w:rFonts w:ascii="Cambria Math"/>
                      </w:rPr>
                      <m:t>i, t</m:t>
                    </m:r>
                  </m:sub>
                </m:sSub>
              </m:oMath>
            </m:oMathPara>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971498" w:rsidRPr="00E73D90" w:rsidRDefault="00971498" w:rsidP="002B554F">
            <w:pPr>
              <w:jc w:val="center"/>
            </w:pPr>
            <w:r w:rsidRPr="00E73D90">
              <w:t>-361421,2</w:t>
            </w:r>
          </w:p>
        </w:tc>
        <w:tc>
          <w:tcPr>
            <w:tcW w:w="690" w:type="dxa"/>
            <w:tcBorders>
              <w:top w:val="nil"/>
              <w:left w:val="nil"/>
              <w:bottom w:val="single" w:sz="4" w:space="0" w:color="auto"/>
              <w:right w:val="single" w:sz="4" w:space="0" w:color="auto"/>
            </w:tcBorders>
            <w:shd w:val="clear" w:color="auto" w:fill="auto"/>
            <w:noWrap/>
            <w:vAlign w:val="bottom"/>
            <w:hideMark/>
          </w:tcPr>
          <w:p w:rsidR="00971498" w:rsidRPr="00E73D90" w:rsidRDefault="00971498" w:rsidP="002B554F">
            <w:pPr>
              <w:jc w:val="center"/>
            </w:pPr>
            <w:r w:rsidRPr="00E73D90">
              <w:t>-2,80</w:t>
            </w:r>
          </w:p>
        </w:tc>
        <w:tc>
          <w:tcPr>
            <w:tcW w:w="590" w:type="dxa"/>
            <w:tcBorders>
              <w:top w:val="nil"/>
              <w:left w:val="nil"/>
              <w:bottom w:val="single" w:sz="4" w:space="0" w:color="auto"/>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005</w:t>
            </w:r>
          </w:p>
        </w:tc>
      </w:tr>
      <w:tr w:rsidR="00971498" w:rsidRPr="00971498" w:rsidTr="00971498">
        <w:trPr>
          <w:trHeight w:val="288"/>
          <w:jc w:val="center"/>
        </w:trPr>
        <w:tc>
          <w:tcPr>
            <w:tcW w:w="960" w:type="dxa"/>
            <w:vMerge w:val="restart"/>
            <w:tcBorders>
              <w:top w:val="nil"/>
              <w:left w:val="nil"/>
              <w:bottom w:val="nil"/>
              <w:right w:val="single" w:sz="4" w:space="0" w:color="auto"/>
            </w:tcBorders>
            <w:shd w:val="clear" w:color="auto" w:fill="auto"/>
            <w:noWrap/>
            <w:textDirection w:val="btLr"/>
            <w:vAlign w:val="center"/>
            <w:hideMark/>
          </w:tcPr>
          <w:p w:rsidR="00971498" w:rsidRPr="00E73D90" w:rsidRDefault="00971498" w:rsidP="002B554F">
            <w:pPr>
              <w:jc w:val="center"/>
              <w:rPr>
                <w:color w:val="000000"/>
              </w:rPr>
            </w:pPr>
            <w:r w:rsidRPr="00E73D90">
              <w:rPr>
                <w:color w:val="000000"/>
              </w:rPr>
              <w:t xml:space="preserve">Modelo </w:t>
            </w:r>
            <w:proofErr w:type="spellStart"/>
            <w:r w:rsidRPr="00E73D90">
              <w:rPr>
                <w:color w:val="000000"/>
              </w:rPr>
              <w:t>SG&amp;A</w:t>
            </w:r>
            <w:proofErr w:type="spellEnd"/>
          </w:p>
        </w:tc>
        <w:tc>
          <w:tcPr>
            <w:tcW w:w="2058" w:type="dxa"/>
            <w:tcBorders>
              <w:top w:val="nil"/>
              <w:left w:val="nil"/>
              <w:bottom w:val="nil"/>
              <w:right w:val="single" w:sz="4" w:space="0" w:color="auto"/>
            </w:tcBorders>
          </w:tcPr>
          <w:p w:rsidR="00971498" w:rsidRPr="00E73D90" w:rsidRDefault="00971498" w:rsidP="002B554F">
            <w:pPr>
              <w:jc w:val="center"/>
            </w:pPr>
            <w:r w:rsidRPr="00E73D90">
              <w:t>Intercepto</w:t>
            </w:r>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153636</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3,07</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002</w:t>
            </w:r>
          </w:p>
        </w:tc>
      </w:tr>
      <w:tr w:rsidR="00971498" w:rsidRPr="00971498" w:rsidTr="00971498">
        <w:trPr>
          <w:trHeight w:val="528"/>
          <w:jc w:val="center"/>
        </w:trPr>
        <w:tc>
          <w:tcPr>
            <w:tcW w:w="960" w:type="dxa"/>
            <w:vMerge/>
            <w:tcBorders>
              <w:top w:val="nil"/>
              <w:left w:val="nil"/>
              <w:bottom w:val="nil"/>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971498" w:rsidP="002B554F">
            <w:pPr>
              <w:jc w:val="center"/>
            </w:pPr>
            <m:oMathPara>
              <m:oMath>
                <m:r>
                  <m:rPr>
                    <m:sty m:val="p"/>
                  </m:rPr>
                  <w:rPr>
                    <w:rFonts w:asci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rPr>
                              <m:t>S</m:t>
                            </m:r>
                          </m:e>
                          <m:sub>
                            <m:r>
                              <m:rPr>
                                <m:sty m:val="p"/>
                              </m:rPr>
                              <w:rPr>
                                <w:rFonts w:ascii="Cambria Math"/>
                              </w:rPr>
                              <m:t>i, t</m:t>
                            </m:r>
                          </m:sub>
                        </m:sSub>
                      </m:num>
                      <m:den>
                        <m:sSub>
                          <m:sSubPr>
                            <m:ctrlPr>
                              <w:rPr>
                                <w:rFonts w:ascii="Cambria Math" w:hAnsi="Cambria Math"/>
                              </w:rPr>
                            </m:ctrlPr>
                          </m:sSubPr>
                          <m:e>
                            <m:r>
                              <m:rPr>
                                <m:sty m:val="p"/>
                              </m:rPr>
                              <w:rPr>
                                <w:rFonts w:ascii="Cambria Math"/>
                              </w:rPr>
                              <m:t>S</m:t>
                            </m:r>
                          </m:e>
                          <m:sub>
                            <m:r>
                              <m:rPr>
                                <m:sty m:val="p"/>
                              </m:rPr>
                              <w:rPr>
                                <w:rFonts w:ascii="Cambria Math"/>
                              </w:rPr>
                              <m:t>i, t</m:t>
                            </m:r>
                            <m:r>
                              <m:rPr>
                                <m:sty m:val="p"/>
                              </m:rPr>
                              <w:rPr>
                                <w:rFonts w:ascii="Cambria Math"/>
                              </w:rPr>
                              <m:t>-</m:t>
                            </m:r>
                            <m:r>
                              <m:rPr>
                                <m:sty m:val="p"/>
                              </m:rPr>
                              <w:rPr>
                                <w:rFonts w:ascii="Cambria Math"/>
                              </w:rPr>
                              <m:t>1</m:t>
                            </m:r>
                          </m:sub>
                        </m:sSub>
                      </m:den>
                    </m:f>
                  </m:e>
                </m:d>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4222512</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5,35</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000</w:t>
            </w:r>
          </w:p>
        </w:tc>
      </w:tr>
      <w:tr w:rsidR="00971498" w:rsidRPr="00971498" w:rsidTr="00971498">
        <w:trPr>
          <w:trHeight w:val="528"/>
          <w:jc w:val="center"/>
        </w:trPr>
        <w:tc>
          <w:tcPr>
            <w:tcW w:w="960" w:type="dxa"/>
            <w:vMerge/>
            <w:tcBorders>
              <w:top w:val="nil"/>
              <w:left w:val="nil"/>
              <w:bottom w:val="nil"/>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971498" w:rsidP="002B554F">
            <w:pPr>
              <w:jc w:val="center"/>
            </w:pPr>
            <m:oMathPara>
              <m:oMath>
                <m:r>
                  <m:rPr>
                    <m:sty m:val="p"/>
                  </m:rPr>
                  <w:rPr>
                    <w:rFonts w:asci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rPr>
                              <m:t>S</m:t>
                            </m:r>
                          </m:e>
                          <m:sub>
                            <m:r>
                              <m:rPr>
                                <m:sty m:val="p"/>
                              </m:rPr>
                              <w:rPr>
                                <w:rFonts w:ascii="Cambria Math"/>
                              </w:rPr>
                              <m:t>i, t</m:t>
                            </m:r>
                          </m:sub>
                        </m:sSub>
                      </m:num>
                      <m:den>
                        <m:sSub>
                          <m:sSubPr>
                            <m:ctrlPr>
                              <w:rPr>
                                <w:rFonts w:ascii="Cambria Math" w:hAnsi="Cambria Math"/>
                              </w:rPr>
                            </m:ctrlPr>
                          </m:sSubPr>
                          <m:e>
                            <m:r>
                              <m:rPr>
                                <m:sty m:val="p"/>
                              </m:rPr>
                              <w:rPr>
                                <w:rFonts w:ascii="Cambria Math"/>
                              </w:rPr>
                              <m:t>S</m:t>
                            </m:r>
                          </m:e>
                          <m:sub>
                            <m:r>
                              <m:rPr>
                                <m:sty m:val="p"/>
                              </m:rPr>
                              <w:rPr>
                                <w:rFonts w:ascii="Cambria Math"/>
                              </w:rPr>
                              <m:t>i, t</m:t>
                            </m:r>
                            <m:r>
                              <m:rPr>
                                <m:sty m:val="p"/>
                              </m:rPr>
                              <w:rPr>
                                <w:rFonts w:ascii="Cambria Math"/>
                              </w:rPr>
                              <m:t>-</m:t>
                            </m:r>
                            <m:r>
                              <m:rPr>
                                <m:sty m:val="p"/>
                              </m:rPr>
                              <w:rPr>
                                <w:rFonts w:ascii="Cambria Math"/>
                              </w:rPr>
                              <m:t>1</m:t>
                            </m:r>
                          </m:sub>
                        </m:sSub>
                      </m:den>
                    </m:f>
                  </m:e>
                </m:d>
                <m:r>
                  <m:rPr>
                    <m:sty m:val="p"/>
                  </m:rPr>
                  <w:rPr>
                    <w:rFonts w:ascii="Cambria Math"/>
                  </w:rPr>
                  <m:t xml:space="preserve"> x </m:t>
                </m:r>
                <m:sSub>
                  <m:sSubPr>
                    <m:ctrlPr>
                      <w:rPr>
                        <w:rFonts w:ascii="Cambria Math" w:hAnsi="Cambria Math"/>
                      </w:rPr>
                    </m:ctrlPr>
                  </m:sSubPr>
                  <m:e>
                    <m:r>
                      <m:rPr>
                        <m:sty m:val="p"/>
                      </m:rPr>
                      <w:rPr>
                        <w:rFonts w:ascii="Cambria Math"/>
                      </w:rPr>
                      <m:t>DS</m:t>
                    </m:r>
                  </m:e>
                  <m:sub>
                    <m:r>
                      <m:rPr>
                        <m:sty m:val="p"/>
                      </m:rPr>
                      <w:rPr>
                        <w:rFonts w:ascii="Cambria Math"/>
                      </w:rPr>
                      <m:t>t</m:t>
                    </m:r>
                  </m:sub>
                </m:sSub>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r w:rsidRPr="00E73D90">
              <w:t>-</w:t>
            </w:r>
            <w:proofErr w:type="gramStart"/>
            <w:r w:rsidRPr="00E73D90">
              <w:t>0,</w:t>
            </w:r>
            <w:proofErr w:type="gramEnd"/>
            <w:r w:rsidRPr="00E73D90">
              <w:t>1562619</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-1,39</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165</w:t>
            </w:r>
          </w:p>
        </w:tc>
      </w:tr>
      <w:tr w:rsidR="00971498" w:rsidRPr="00971498" w:rsidTr="00971498">
        <w:trPr>
          <w:trHeight w:val="528"/>
          <w:jc w:val="center"/>
        </w:trPr>
        <w:tc>
          <w:tcPr>
            <w:tcW w:w="960" w:type="dxa"/>
            <w:vMerge/>
            <w:tcBorders>
              <w:top w:val="nil"/>
              <w:left w:val="nil"/>
              <w:bottom w:val="nil"/>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971498" w:rsidP="002B554F">
            <w:pPr>
              <w:jc w:val="center"/>
            </w:pPr>
            <m:oMathPara>
              <m:oMath>
                <m:r>
                  <m:rPr>
                    <m:sty m:val="p"/>
                  </m:rPr>
                  <w:rPr>
                    <w:rFonts w:asci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rPr>
                              <m:t>S</m:t>
                            </m:r>
                          </m:e>
                          <m:sub>
                            <m:r>
                              <m:rPr>
                                <m:sty m:val="p"/>
                              </m:rPr>
                              <w:rPr>
                                <w:rFonts w:ascii="Cambria Math"/>
                              </w:rPr>
                              <m:t>i, t</m:t>
                            </m:r>
                            <m:r>
                              <m:rPr>
                                <m:sty m:val="p"/>
                              </m:rPr>
                              <w:rPr>
                                <w:rFonts w:ascii="Cambria Math"/>
                              </w:rPr>
                              <m:t>-</m:t>
                            </m:r>
                            <m:r>
                              <m:rPr>
                                <m:sty m:val="p"/>
                              </m:rPr>
                              <w:rPr>
                                <w:rFonts w:ascii="Cambria Math"/>
                              </w:rPr>
                              <m:t>1</m:t>
                            </m:r>
                          </m:sub>
                        </m:sSub>
                      </m:num>
                      <m:den>
                        <m:sSub>
                          <m:sSubPr>
                            <m:ctrlPr>
                              <w:rPr>
                                <w:rFonts w:ascii="Cambria Math" w:hAnsi="Cambria Math"/>
                              </w:rPr>
                            </m:ctrlPr>
                          </m:sSubPr>
                          <m:e>
                            <m:r>
                              <m:rPr>
                                <m:sty m:val="p"/>
                              </m:rPr>
                              <w:rPr>
                                <w:rFonts w:ascii="Cambria Math"/>
                              </w:rPr>
                              <m:t>S</m:t>
                            </m:r>
                          </m:e>
                          <m:sub>
                            <m:r>
                              <m:rPr>
                                <m:sty m:val="p"/>
                              </m:rPr>
                              <w:rPr>
                                <w:rFonts w:ascii="Cambria Math"/>
                              </w:rPr>
                              <m:t>i, t</m:t>
                            </m:r>
                            <m:r>
                              <m:rPr>
                                <m:sty m:val="p"/>
                              </m:rPr>
                              <w:rPr>
                                <w:rFonts w:ascii="Cambria Math"/>
                              </w:rPr>
                              <m:t>-</m:t>
                            </m:r>
                            <m:r>
                              <m:rPr>
                                <m:sty m:val="p"/>
                              </m:rPr>
                              <w:rPr>
                                <w:rFonts w:ascii="Cambria Math"/>
                              </w:rPr>
                              <m:t>2</m:t>
                            </m:r>
                          </m:sub>
                        </m:sSub>
                      </m:den>
                    </m:f>
                  </m:e>
                </m:d>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0072609</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0,24</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814</w:t>
            </w:r>
          </w:p>
        </w:tc>
      </w:tr>
      <w:tr w:rsidR="00971498" w:rsidRPr="00971498" w:rsidTr="00971498">
        <w:trPr>
          <w:trHeight w:val="528"/>
          <w:jc w:val="center"/>
        </w:trPr>
        <w:tc>
          <w:tcPr>
            <w:tcW w:w="960" w:type="dxa"/>
            <w:vMerge/>
            <w:tcBorders>
              <w:top w:val="nil"/>
              <w:left w:val="nil"/>
              <w:bottom w:val="nil"/>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single" w:sz="4" w:space="0" w:color="auto"/>
              <w:right w:val="single" w:sz="4" w:space="0" w:color="auto"/>
            </w:tcBorders>
          </w:tcPr>
          <w:p w:rsidR="00971498" w:rsidRPr="00E73D90" w:rsidRDefault="00971498" w:rsidP="002B554F">
            <w:pPr>
              <w:jc w:val="center"/>
            </w:pPr>
            <m:oMathPara>
              <m:oMath>
                <m:r>
                  <m:rPr>
                    <m:sty m:val="p"/>
                  </m:rPr>
                  <w:rPr>
                    <w:rFonts w:asci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rPr>
                              <m:t>S</m:t>
                            </m:r>
                          </m:e>
                          <m:sub>
                            <m:r>
                              <m:rPr>
                                <m:sty m:val="p"/>
                              </m:rPr>
                              <w:rPr>
                                <w:rFonts w:ascii="Cambria Math"/>
                              </w:rPr>
                              <m:t>i, t</m:t>
                            </m:r>
                            <m:r>
                              <m:rPr>
                                <m:sty m:val="p"/>
                              </m:rPr>
                              <w:rPr>
                                <w:rFonts w:ascii="Cambria Math"/>
                              </w:rPr>
                              <m:t>-</m:t>
                            </m:r>
                            <m:r>
                              <m:rPr>
                                <m:sty m:val="p"/>
                              </m:rPr>
                              <w:rPr>
                                <w:rFonts w:ascii="Cambria Math"/>
                              </w:rPr>
                              <m:t>1</m:t>
                            </m:r>
                          </m:sub>
                        </m:sSub>
                      </m:num>
                      <m:den>
                        <m:sSub>
                          <m:sSubPr>
                            <m:ctrlPr>
                              <w:rPr>
                                <w:rFonts w:ascii="Cambria Math" w:hAnsi="Cambria Math"/>
                              </w:rPr>
                            </m:ctrlPr>
                          </m:sSubPr>
                          <m:e>
                            <m:r>
                              <m:rPr>
                                <m:sty m:val="p"/>
                              </m:rPr>
                              <w:rPr>
                                <w:rFonts w:ascii="Cambria Math"/>
                              </w:rPr>
                              <m:t>S</m:t>
                            </m:r>
                          </m:e>
                          <m:sub>
                            <m:r>
                              <m:rPr>
                                <m:sty m:val="p"/>
                              </m:rPr>
                              <w:rPr>
                                <w:rFonts w:ascii="Cambria Math"/>
                              </w:rPr>
                              <m:t>i, t</m:t>
                            </m:r>
                            <m:r>
                              <m:rPr>
                                <m:sty m:val="p"/>
                              </m:rPr>
                              <w:rPr>
                                <w:rFonts w:ascii="Cambria Math"/>
                              </w:rPr>
                              <m:t>-</m:t>
                            </m:r>
                            <m:r>
                              <m:rPr>
                                <m:sty m:val="p"/>
                              </m:rPr>
                              <w:rPr>
                                <w:rFonts w:ascii="Cambria Math"/>
                              </w:rPr>
                              <m:t>2</m:t>
                            </m:r>
                          </m:sub>
                        </m:sSub>
                      </m:den>
                    </m:f>
                  </m:e>
                </m:d>
                <m:r>
                  <m:rPr>
                    <m:sty m:val="p"/>
                  </m:rPr>
                  <w:rPr>
                    <w:rFonts w:ascii="Cambria Math"/>
                  </w:rPr>
                  <m:t xml:space="preserve"> x </m:t>
                </m:r>
                <m:sSub>
                  <m:sSubPr>
                    <m:ctrlPr>
                      <w:rPr>
                        <w:rFonts w:ascii="Cambria Math" w:hAnsi="Cambria Math"/>
                      </w:rPr>
                    </m:ctrlPr>
                  </m:sSubPr>
                  <m:e>
                    <m:r>
                      <m:rPr>
                        <m:sty m:val="p"/>
                      </m:rPr>
                      <w:rPr>
                        <w:rFonts w:ascii="Cambria Math"/>
                      </w:rPr>
                      <m:t>DS</m:t>
                    </m:r>
                  </m:e>
                  <m:sub>
                    <m:r>
                      <m:rPr>
                        <m:sty m:val="p"/>
                      </m:rPr>
                      <w:rPr>
                        <w:rFonts w:ascii="Cambria Math"/>
                      </w:rPr>
                      <m:t>t</m:t>
                    </m:r>
                    <m:r>
                      <m:rPr>
                        <m:sty m:val="p"/>
                      </m:rPr>
                      <w:rPr>
                        <w:rFonts w:ascii="Cambria Math"/>
                      </w:rPr>
                      <m:t>-</m:t>
                    </m:r>
                    <m:r>
                      <m:rPr>
                        <m:sty m:val="p"/>
                      </m:rPr>
                      <w:rPr>
                        <w:rFonts w:ascii="Cambria Math"/>
                      </w:rPr>
                      <m:t>1</m:t>
                    </m:r>
                  </m:sub>
                </m:sSub>
              </m:oMath>
            </m:oMathPara>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0837522</w:t>
            </w:r>
          </w:p>
        </w:tc>
        <w:tc>
          <w:tcPr>
            <w:tcW w:w="690" w:type="dxa"/>
            <w:tcBorders>
              <w:top w:val="nil"/>
              <w:left w:val="nil"/>
              <w:bottom w:val="single" w:sz="4" w:space="0" w:color="auto"/>
              <w:right w:val="single" w:sz="4" w:space="0" w:color="auto"/>
            </w:tcBorders>
            <w:shd w:val="clear" w:color="auto" w:fill="auto"/>
            <w:noWrap/>
            <w:vAlign w:val="bottom"/>
            <w:hideMark/>
          </w:tcPr>
          <w:p w:rsidR="00971498" w:rsidRPr="00E73D90" w:rsidRDefault="00971498" w:rsidP="002B554F">
            <w:pPr>
              <w:jc w:val="center"/>
            </w:pPr>
            <w:r w:rsidRPr="00E73D90">
              <w:t>1,06</w:t>
            </w:r>
          </w:p>
        </w:tc>
        <w:tc>
          <w:tcPr>
            <w:tcW w:w="590" w:type="dxa"/>
            <w:tcBorders>
              <w:top w:val="nil"/>
              <w:left w:val="nil"/>
              <w:bottom w:val="single" w:sz="4" w:space="0" w:color="auto"/>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290</w:t>
            </w:r>
          </w:p>
        </w:tc>
      </w:tr>
      <w:tr w:rsidR="00971498" w:rsidRPr="00971498" w:rsidTr="00971498">
        <w:trPr>
          <w:trHeight w:val="528"/>
          <w:jc w:val="center"/>
        </w:trPr>
        <w:tc>
          <w:tcPr>
            <w:tcW w:w="960" w:type="dxa"/>
            <w:vMerge w:val="restart"/>
            <w:tcBorders>
              <w:top w:val="single" w:sz="4" w:space="0" w:color="auto"/>
              <w:left w:val="nil"/>
              <w:bottom w:val="single" w:sz="4" w:space="0" w:color="000000"/>
              <w:right w:val="single" w:sz="4" w:space="0" w:color="auto"/>
            </w:tcBorders>
            <w:shd w:val="clear" w:color="auto" w:fill="auto"/>
            <w:noWrap/>
            <w:textDirection w:val="btLr"/>
            <w:vAlign w:val="center"/>
            <w:hideMark/>
          </w:tcPr>
          <w:p w:rsidR="00971498" w:rsidRPr="00E73D90" w:rsidRDefault="00971498" w:rsidP="002B554F">
            <w:pPr>
              <w:jc w:val="center"/>
              <w:rPr>
                <w:color w:val="000000"/>
              </w:rPr>
            </w:pPr>
            <w:r w:rsidRPr="00E73D90">
              <w:rPr>
                <w:color w:val="000000"/>
              </w:rPr>
              <w:t xml:space="preserve">Modelo </w:t>
            </w:r>
            <w:proofErr w:type="spellStart"/>
            <w:r w:rsidRPr="00E73D90">
              <w:rPr>
                <w:color w:val="000000"/>
              </w:rPr>
              <w:t>Prod</w:t>
            </w:r>
            <w:proofErr w:type="spellEnd"/>
          </w:p>
        </w:tc>
        <w:tc>
          <w:tcPr>
            <w:tcW w:w="2058" w:type="dxa"/>
            <w:tcBorders>
              <w:top w:val="nil"/>
              <w:left w:val="nil"/>
              <w:bottom w:val="nil"/>
              <w:right w:val="single" w:sz="4" w:space="0" w:color="auto"/>
            </w:tcBorders>
          </w:tcPr>
          <w:p w:rsidR="00971498" w:rsidRPr="00E73D90" w:rsidRDefault="00971498" w:rsidP="002B554F">
            <w:pPr>
              <w:jc w:val="center"/>
            </w:pPr>
          </w:p>
          <w:p w:rsidR="00971498" w:rsidRPr="00E73D90" w:rsidRDefault="00971498" w:rsidP="002B554F">
            <w:pPr>
              <w:jc w:val="center"/>
            </w:pPr>
            <w:r w:rsidRPr="00E73D90">
              <w:t>Intercepto</w:t>
            </w:r>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1591315</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32,79</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000</w:t>
            </w:r>
          </w:p>
        </w:tc>
      </w:tr>
      <w:tr w:rsidR="00971498" w:rsidRPr="00971498" w:rsidTr="00971498">
        <w:trPr>
          <w:trHeight w:val="288"/>
          <w:jc w:val="center"/>
        </w:trPr>
        <w:tc>
          <w:tcPr>
            <w:tcW w:w="960" w:type="dxa"/>
            <w:vMerge/>
            <w:tcBorders>
              <w:top w:val="single" w:sz="4" w:space="0" w:color="auto"/>
              <w:left w:val="nil"/>
              <w:bottom w:val="single" w:sz="4" w:space="0" w:color="000000"/>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C91A47" w:rsidP="002B554F">
            <w:pPr>
              <w:jc w:val="center"/>
            </w:pPr>
            <m:oMathPara>
              <m:oMath>
                <m:f>
                  <m:fPr>
                    <m:ctrlPr>
                      <w:rPr>
                        <w:rFonts w:ascii="Cambria Math" w:hAnsi="Cambria Math"/>
                      </w:rPr>
                    </m:ctrlPr>
                  </m:fPr>
                  <m:num>
                    <m:r>
                      <m:rPr>
                        <m:sty m:val="p"/>
                      </m:rPr>
                      <w:rPr>
                        <w:rFonts w:ascii="Cambria Math"/>
                      </w:rPr>
                      <m:t>1</m:t>
                    </m:r>
                  </m:num>
                  <m:den>
                    <m:sSub>
                      <m:sSubPr>
                        <m:ctrlPr>
                          <w:rPr>
                            <w:rFonts w:ascii="Cambria Math" w:hAnsi="Cambria Math"/>
                          </w:rPr>
                        </m:ctrlPr>
                      </m:sSubPr>
                      <m:e>
                        <m:r>
                          <m:rPr>
                            <m:sty m:val="p"/>
                          </m:rPr>
                          <w:rPr>
                            <w:rFonts w:ascii="Cambria Math"/>
                          </w:rPr>
                          <m:t>A</m:t>
                        </m:r>
                      </m:e>
                      <m:sub>
                        <m:r>
                          <m:rPr>
                            <m:sty m:val="p"/>
                          </m:rPr>
                          <w:rPr>
                            <w:rFonts w:ascii="Cambria Math"/>
                          </w:rPr>
                          <m:t>t</m:t>
                        </m:r>
                        <m:r>
                          <m:rPr>
                            <m:sty m:val="p"/>
                          </m:rPr>
                          <w:rPr>
                            <w:rFonts w:ascii="Cambria Math"/>
                          </w:rPr>
                          <m:t>-</m:t>
                        </m:r>
                        <m:r>
                          <m:rPr>
                            <m:sty m:val="p"/>
                          </m:rPr>
                          <w:rPr>
                            <w:rFonts w:ascii="Cambria Math"/>
                          </w:rPr>
                          <m:t>1</m:t>
                        </m:r>
                      </m:sub>
                    </m:sSub>
                  </m:den>
                </m:f>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proofErr w:type="gramStart"/>
            <w:r w:rsidRPr="00E73D90">
              <w:t>872,</w:t>
            </w:r>
            <w:proofErr w:type="gramEnd"/>
            <w:r w:rsidRPr="00E73D90">
              <w:t>9269</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11,48</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000</w:t>
            </w:r>
          </w:p>
        </w:tc>
      </w:tr>
      <w:tr w:rsidR="00971498" w:rsidRPr="00971498" w:rsidTr="00971498">
        <w:trPr>
          <w:trHeight w:val="792"/>
          <w:jc w:val="center"/>
        </w:trPr>
        <w:tc>
          <w:tcPr>
            <w:tcW w:w="960" w:type="dxa"/>
            <w:vMerge/>
            <w:tcBorders>
              <w:top w:val="single" w:sz="4" w:space="0" w:color="auto"/>
              <w:left w:val="nil"/>
              <w:bottom w:val="single" w:sz="4" w:space="0" w:color="000000"/>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C91A47" w:rsidP="002B554F">
            <w:pPr>
              <w:jc w:val="center"/>
            </w:pPr>
            <m:oMathPara>
              <m:oMath>
                <m:f>
                  <m:fPr>
                    <m:ctrlPr>
                      <w:rPr>
                        <w:rFonts w:ascii="Cambria Math" w:hAnsi="Cambria Math"/>
                      </w:rPr>
                    </m:ctrlPr>
                  </m:fPr>
                  <m:num>
                    <m:sSub>
                      <m:sSubPr>
                        <m:ctrlPr>
                          <w:rPr>
                            <w:rFonts w:ascii="Cambria Math" w:hAnsi="Cambria Math"/>
                          </w:rPr>
                        </m:ctrlPr>
                      </m:sSubPr>
                      <m:e>
                        <m:r>
                          <m:rPr>
                            <m:sty m:val="p"/>
                          </m:rPr>
                          <w:rPr>
                            <w:rFonts w:ascii="Cambria Math"/>
                          </w:rPr>
                          <m:t>S</m:t>
                        </m:r>
                      </m:e>
                      <m:sub>
                        <m:r>
                          <m:rPr>
                            <m:sty m:val="p"/>
                          </m:rPr>
                          <w:rPr>
                            <w:rFonts w:ascii="Cambria Math"/>
                          </w:rPr>
                          <m:t>t</m:t>
                        </m:r>
                      </m:sub>
                    </m:sSub>
                  </m:num>
                  <m:den>
                    <m:sSub>
                      <m:sSubPr>
                        <m:ctrlPr>
                          <w:rPr>
                            <w:rFonts w:ascii="Cambria Math" w:hAnsi="Cambria Math"/>
                          </w:rPr>
                        </m:ctrlPr>
                      </m:sSubPr>
                      <m:e>
                        <m:r>
                          <m:rPr>
                            <m:sty m:val="p"/>
                          </m:rPr>
                          <w:rPr>
                            <w:rFonts w:ascii="Cambria Math"/>
                          </w:rPr>
                          <m:t>A</m:t>
                        </m:r>
                      </m:e>
                      <m:sub>
                        <m:r>
                          <m:rPr>
                            <m:sty m:val="p"/>
                          </m:rPr>
                          <w:rPr>
                            <w:rFonts w:ascii="Cambria Math"/>
                          </w:rPr>
                          <m:t>t</m:t>
                        </m:r>
                        <m:r>
                          <m:rPr>
                            <m:sty m:val="p"/>
                          </m:rPr>
                          <w:rPr>
                            <w:rFonts w:ascii="Cambria Math"/>
                          </w:rPr>
                          <m:t>-</m:t>
                        </m:r>
                        <m:r>
                          <m:rPr>
                            <m:sty m:val="p"/>
                          </m:rPr>
                          <w:rPr>
                            <w:rFonts w:ascii="Cambria Math"/>
                          </w:rPr>
                          <m:t>1</m:t>
                        </m:r>
                      </m:sub>
                    </m:sSub>
                  </m:den>
                </m:f>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4819246</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543,95</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000</w:t>
            </w:r>
          </w:p>
        </w:tc>
      </w:tr>
      <w:tr w:rsidR="00971498" w:rsidRPr="00971498" w:rsidTr="00971498">
        <w:trPr>
          <w:trHeight w:val="528"/>
          <w:jc w:val="center"/>
        </w:trPr>
        <w:tc>
          <w:tcPr>
            <w:tcW w:w="960" w:type="dxa"/>
            <w:vMerge/>
            <w:tcBorders>
              <w:top w:val="single" w:sz="4" w:space="0" w:color="auto"/>
              <w:left w:val="nil"/>
              <w:bottom w:val="single" w:sz="4" w:space="0" w:color="000000"/>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nil"/>
              <w:right w:val="single" w:sz="4" w:space="0" w:color="auto"/>
            </w:tcBorders>
          </w:tcPr>
          <w:p w:rsidR="00971498" w:rsidRPr="00E73D90" w:rsidRDefault="00C91A47" w:rsidP="002B554F">
            <w:pPr>
              <w:jc w:val="center"/>
            </w:pPr>
            <m:oMathPara>
              <m:oMath>
                <m:f>
                  <m:fPr>
                    <m:ctrlPr>
                      <w:rPr>
                        <w:rFonts w:ascii="Cambria Math" w:hAnsi="Cambria Math"/>
                      </w:rPr>
                    </m:ctrlPr>
                  </m:fPr>
                  <m:num>
                    <m:sSub>
                      <m:sSubPr>
                        <m:ctrlPr>
                          <w:rPr>
                            <w:rFonts w:ascii="Cambria Math" w:hAnsi="Cambria Math"/>
                          </w:rPr>
                        </m:ctrlPr>
                      </m:sSubPr>
                      <m:e>
                        <m:r>
                          <m:rPr>
                            <m:sty m:val="p"/>
                          </m:rPr>
                          <w:rPr>
                            <w:rFonts w:ascii="Cambria Math"/>
                          </w:rPr>
                          <m:t>∆</m:t>
                        </m:r>
                        <m:r>
                          <m:rPr>
                            <m:sty m:val="p"/>
                          </m:rPr>
                          <w:rPr>
                            <w:rFonts w:ascii="Cambria Math"/>
                          </w:rPr>
                          <m:t>S</m:t>
                        </m:r>
                      </m:e>
                      <m:sub>
                        <m:r>
                          <m:rPr>
                            <m:sty m:val="p"/>
                          </m:rPr>
                          <w:rPr>
                            <w:rFonts w:ascii="Cambria Math"/>
                          </w:rPr>
                          <m:t>t</m:t>
                        </m:r>
                      </m:sub>
                    </m:sSub>
                  </m:num>
                  <m:den>
                    <m:sSub>
                      <m:sSubPr>
                        <m:ctrlPr>
                          <w:rPr>
                            <w:rFonts w:ascii="Cambria Math" w:hAnsi="Cambria Math"/>
                          </w:rPr>
                        </m:ctrlPr>
                      </m:sSubPr>
                      <m:e>
                        <m:r>
                          <m:rPr>
                            <m:sty m:val="p"/>
                          </m:rPr>
                          <w:rPr>
                            <w:rFonts w:ascii="Cambria Math"/>
                          </w:rPr>
                          <m:t>A</m:t>
                        </m:r>
                      </m:e>
                      <m:sub>
                        <m:r>
                          <m:rPr>
                            <m:sty m:val="p"/>
                          </m:rPr>
                          <w:rPr>
                            <w:rFonts w:ascii="Cambria Math"/>
                          </w:rPr>
                          <m:t>t</m:t>
                        </m:r>
                        <m:r>
                          <m:rPr>
                            <m:sty m:val="p"/>
                          </m:rPr>
                          <w:rPr>
                            <w:rFonts w:ascii="Cambria Math"/>
                          </w:rPr>
                          <m:t>-</m:t>
                        </m:r>
                        <m:r>
                          <m:rPr>
                            <m:sty m:val="p"/>
                          </m:rPr>
                          <w:rPr>
                            <w:rFonts w:ascii="Cambria Math"/>
                          </w:rPr>
                          <m:t>1</m:t>
                        </m:r>
                      </m:sub>
                    </m:sSub>
                  </m:den>
                </m:f>
              </m:oMath>
            </m:oMathPara>
          </w:p>
        </w:tc>
        <w:tc>
          <w:tcPr>
            <w:tcW w:w="1140" w:type="dxa"/>
            <w:tcBorders>
              <w:top w:val="nil"/>
              <w:left w:val="single" w:sz="4" w:space="0" w:color="auto"/>
              <w:bottom w:val="nil"/>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1079745</w:t>
            </w:r>
          </w:p>
        </w:tc>
        <w:tc>
          <w:tcPr>
            <w:tcW w:w="690" w:type="dxa"/>
            <w:tcBorders>
              <w:top w:val="nil"/>
              <w:left w:val="nil"/>
              <w:bottom w:val="nil"/>
              <w:right w:val="single" w:sz="4" w:space="0" w:color="auto"/>
            </w:tcBorders>
            <w:shd w:val="clear" w:color="auto" w:fill="auto"/>
            <w:noWrap/>
            <w:vAlign w:val="bottom"/>
            <w:hideMark/>
          </w:tcPr>
          <w:p w:rsidR="00971498" w:rsidRPr="00E73D90" w:rsidRDefault="00971498" w:rsidP="002B554F">
            <w:pPr>
              <w:jc w:val="center"/>
            </w:pPr>
            <w:r w:rsidRPr="00E73D90">
              <w:t>15,33</w:t>
            </w:r>
          </w:p>
        </w:tc>
        <w:tc>
          <w:tcPr>
            <w:tcW w:w="590" w:type="dxa"/>
            <w:tcBorders>
              <w:top w:val="nil"/>
              <w:left w:val="nil"/>
              <w:bottom w:val="nil"/>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000</w:t>
            </w:r>
          </w:p>
        </w:tc>
      </w:tr>
      <w:tr w:rsidR="00971498" w:rsidRPr="00971498" w:rsidTr="00971498">
        <w:trPr>
          <w:trHeight w:val="528"/>
          <w:jc w:val="center"/>
        </w:trPr>
        <w:tc>
          <w:tcPr>
            <w:tcW w:w="960" w:type="dxa"/>
            <w:vMerge/>
            <w:tcBorders>
              <w:top w:val="single" w:sz="4" w:space="0" w:color="auto"/>
              <w:left w:val="nil"/>
              <w:bottom w:val="single" w:sz="4" w:space="0" w:color="000000"/>
              <w:right w:val="single" w:sz="4" w:space="0" w:color="auto"/>
            </w:tcBorders>
            <w:vAlign w:val="center"/>
            <w:hideMark/>
          </w:tcPr>
          <w:p w:rsidR="00971498" w:rsidRPr="00E73D90" w:rsidRDefault="00971498" w:rsidP="002B554F">
            <w:pPr>
              <w:rPr>
                <w:color w:val="000000"/>
              </w:rPr>
            </w:pPr>
          </w:p>
        </w:tc>
        <w:tc>
          <w:tcPr>
            <w:tcW w:w="2058" w:type="dxa"/>
            <w:tcBorders>
              <w:top w:val="nil"/>
              <w:left w:val="nil"/>
              <w:bottom w:val="single" w:sz="4" w:space="0" w:color="auto"/>
              <w:right w:val="single" w:sz="4" w:space="0" w:color="auto"/>
            </w:tcBorders>
          </w:tcPr>
          <w:p w:rsidR="00971498" w:rsidRPr="00E73D90" w:rsidRDefault="00C91A47" w:rsidP="002B554F">
            <w:pPr>
              <w:jc w:val="center"/>
            </w:pPr>
            <m:oMathPara>
              <m:oMath>
                <m:f>
                  <m:fPr>
                    <m:ctrlPr>
                      <w:rPr>
                        <w:rFonts w:ascii="Cambria Math" w:hAnsi="Cambria Math"/>
                      </w:rPr>
                    </m:ctrlPr>
                  </m:fPr>
                  <m:num>
                    <m:sSub>
                      <m:sSubPr>
                        <m:ctrlPr>
                          <w:rPr>
                            <w:rFonts w:ascii="Cambria Math" w:hAnsi="Cambria Math"/>
                          </w:rPr>
                        </m:ctrlPr>
                      </m:sSubPr>
                      <m:e>
                        <m:r>
                          <m:rPr>
                            <m:sty m:val="p"/>
                          </m:rPr>
                          <w:rPr>
                            <w:rFonts w:ascii="Cambria Math"/>
                          </w:rPr>
                          <m:t>∆</m:t>
                        </m:r>
                        <m:r>
                          <m:rPr>
                            <m:sty m:val="p"/>
                          </m:rPr>
                          <w:rPr>
                            <w:rFonts w:ascii="Cambria Math"/>
                          </w:rPr>
                          <m:t>S</m:t>
                        </m:r>
                      </m:e>
                      <m:sub>
                        <m:r>
                          <m:rPr>
                            <m:sty m:val="p"/>
                          </m:rPr>
                          <w:rPr>
                            <w:rFonts w:ascii="Cambria Math"/>
                          </w:rPr>
                          <m:t>t</m:t>
                        </m:r>
                        <m:r>
                          <m:rPr>
                            <m:sty m:val="p"/>
                          </m:rPr>
                          <w:rPr>
                            <w:rFonts w:ascii="Cambria Math"/>
                          </w:rPr>
                          <m:t>-</m:t>
                        </m:r>
                        <m:r>
                          <m:rPr>
                            <m:sty m:val="p"/>
                          </m:rPr>
                          <w:rPr>
                            <w:rFonts w:ascii="Cambria Math"/>
                          </w:rPr>
                          <m:t>1</m:t>
                        </m:r>
                      </m:sub>
                    </m:sSub>
                  </m:num>
                  <m:den>
                    <m:sSub>
                      <m:sSubPr>
                        <m:ctrlPr>
                          <w:rPr>
                            <w:rFonts w:ascii="Cambria Math" w:hAnsi="Cambria Math"/>
                          </w:rPr>
                        </m:ctrlPr>
                      </m:sSubPr>
                      <m:e>
                        <m:r>
                          <m:rPr>
                            <m:sty m:val="p"/>
                          </m:rPr>
                          <w:rPr>
                            <w:rFonts w:ascii="Cambria Math"/>
                          </w:rPr>
                          <m:t>A</m:t>
                        </m:r>
                      </m:e>
                      <m:sub>
                        <m:r>
                          <m:rPr>
                            <m:sty m:val="p"/>
                          </m:rPr>
                          <w:rPr>
                            <w:rFonts w:ascii="Cambria Math"/>
                          </w:rPr>
                          <m:t>t</m:t>
                        </m:r>
                        <m:r>
                          <m:rPr>
                            <m:sty m:val="p"/>
                          </m:rPr>
                          <w:rPr>
                            <w:rFonts w:ascii="Cambria Math"/>
                          </w:rPr>
                          <m:t>-</m:t>
                        </m:r>
                        <m:r>
                          <m:rPr>
                            <m:sty m:val="p"/>
                          </m:rPr>
                          <w:rPr>
                            <w:rFonts w:ascii="Cambria Math"/>
                          </w:rPr>
                          <m:t>1</m:t>
                        </m:r>
                      </m:sub>
                    </m:sSub>
                  </m:den>
                </m:f>
              </m:oMath>
            </m:oMathPara>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2275787</w:t>
            </w:r>
          </w:p>
        </w:tc>
        <w:tc>
          <w:tcPr>
            <w:tcW w:w="690" w:type="dxa"/>
            <w:tcBorders>
              <w:top w:val="nil"/>
              <w:left w:val="nil"/>
              <w:bottom w:val="single" w:sz="4" w:space="0" w:color="auto"/>
              <w:right w:val="single" w:sz="4" w:space="0" w:color="auto"/>
            </w:tcBorders>
            <w:shd w:val="clear" w:color="auto" w:fill="auto"/>
            <w:noWrap/>
            <w:vAlign w:val="bottom"/>
            <w:hideMark/>
          </w:tcPr>
          <w:p w:rsidR="00971498" w:rsidRPr="00E73D90" w:rsidRDefault="00971498" w:rsidP="002B554F">
            <w:pPr>
              <w:jc w:val="center"/>
            </w:pPr>
            <w:r w:rsidRPr="00E73D90">
              <w:t>19,58</w:t>
            </w:r>
          </w:p>
        </w:tc>
        <w:tc>
          <w:tcPr>
            <w:tcW w:w="590" w:type="dxa"/>
            <w:tcBorders>
              <w:top w:val="nil"/>
              <w:left w:val="nil"/>
              <w:bottom w:val="single" w:sz="4" w:space="0" w:color="auto"/>
              <w:right w:val="nil"/>
            </w:tcBorders>
            <w:shd w:val="clear" w:color="auto" w:fill="auto"/>
            <w:noWrap/>
            <w:vAlign w:val="bottom"/>
            <w:hideMark/>
          </w:tcPr>
          <w:p w:rsidR="00971498" w:rsidRPr="00E73D90" w:rsidRDefault="00971498" w:rsidP="002B554F">
            <w:pPr>
              <w:jc w:val="center"/>
            </w:pPr>
            <w:proofErr w:type="gramStart"/>
            <w:r w:rsidRPr="00E73D90">
              <w:t>0,</w:t>
            </w:r>
            <w:proofErr w:type="gramEnd"/>
            <w:r w:rsidRPr="00E73D90">
              <w:t>000</w:t>
            </w:r>
          </w:p>
        </w:tc>
      </w:tr>
    </w:tbl>
    <w:p w:rsidR="003A17A0" w:rsidRDefault="003A17A0" w:rsidP="00191E21">
      <w:pPr>
        <w:pStyle w:val="PargrafodaLista"/>
        <w:ind w:left="0" w:firstLine="709"/>
        <w:contextualSpacing w:val="0"/>
        <w:jc w:val="both"/>
        <w:rPr>
          <w:sz w:val="24"/>
          <w:szCs w:val="24"/>
        </w:rPr>
      </w:pPr>
    </w:p>
    <w:p w:rsidR="003F0C86" w:rsidRPr="0091626A" w:rsidRDefault="003F0C86" w:rsidP="00191E21">
      <w:pPr>
        <w:pStyle w:val="PargrafodaLista"/>
        <w:ind w:left="0" w:firstLine="709"/>
        <w:contextualSpacing w:val="0"/>
        <w:jc w:val="both"/>
        <w:rPr>
          <w:sz w:val="24"/>
          <w:szCs w:val="24"/>
        </w:rPr>
      </w:pPr>
      <w:r w:rsidRPr="0091626A">
        <w:rPr>
          <w:sz w:val="24"/>
          <w:szCs w:val="24"/>
        </w:rPr>
        <w:lastRenderedPageBreak/>
        <w:t xml:space="preserve">Os </w:t>
      </w:r>
      <w:r w:rsidR="008F6C27" w:rsidRPr="0091626A">
        <w:rPr>
          <w:sz w:val="24"/>
          <w:szCs w:val="24"/>
        </w:rPr>
        <w:t>dados da Tabela 6 revelam que no</w:t>
      </w:r>
      <w:r w:rsidR="001525C4" w:rsidRPr="0091626A">
        <w:rPr>
          <w:sz w:val="24"/>
          <w:szCs w:val="24"/>
        </w:rPr>
        <w:t xml:space="preserve"> modelo de gerenciamento de resultados por </w:t>
      </w:r>
      <w:proofErr w:type="spellStart"/>
      <w:r w:rsidR="001525C4" w:rsidRPr="0091626A">
        <w:rPr>
          <w:i/>
          <w:sz w:val="24"/>
          <w:szCs w:val="24"/>
        </w:rPr>
        <w:t>accruals</w:t>
      </w:r>
      <w:proofErr w:type="spellEnd"/>
      <w:r w:rsidR="001525C4" w:rsidRPr="0091626A">
        <w:rPr>
          <w:sz w:val="24"/>
          <w:szCs w:val="24"/>
        </w:rPr>
        <w:t xml:space="preserve"> discricionários (</w:t>
      </w:r>
      <w:r w:rsidR="008F6C27" w:rsidRPr="0091626A">
        <w:rPr>
          <w:sz w:val="24"/>
          <w:szCs w:val="24"/>
        </w:rPr>
        <w:t>Modelo KS</w:t>
      </w:r>
      <w:r w:rsidR="001525C4" w:rsidRPr="0091626A">
        <w:rPr>
          <w:sz w:val="24"/>
          <w:szCs w:val="24"/>
        </w:rPr>
        <w:t>)</w:t>
      </w:r>
      <w:r w:rsidR="008F6C27" w:rsidRPr="0091626A">
        <w:rPr>
          <w:sz w:val="24"/>
          <w:szCs w:val="24"/>
        </w:rPr>
        <w:t xml:space="preserve">, </w:t>
      </w:r>
      <w:r w:rsidR="0018079B" w:rsidRPr="0091626A">
        <w:rPr>
          <w:sz w:val="24"/>
          <w:szCs w:val="24"/>
        </w:rPr>
        <w:t>as</w:t>
      </w:r>
      <w:r w:rsidR="008F6C27" w:rsidRPr="0091626A">
        <w:rPr>
          <w:sz w:val="24"/>
          <w:szCs w:val="24"/>
        </w:rPr>
        <w:t xml:space="preserve"> variáveis independentes REV e PPE</w:t>
      </w:r>
      <w:r w:rsidRPr="0091626A">
        <w:rPr>
          <w:sz w:val="24"/>
          <w:szCs w:val="24"/>
        </w:rPr>
        <w:t xml:space="preserve"> </w:t>
      </w:r>
      <w:r w:rsidR="008F6C27" w:rsidRPr="0091626A">
        <w:rPr>
          <w:sz w:val="24"/>
          <w:szCs w:val="24"/>
        </w:rPr>
        <w:t>mostra</w:t>
      </w:r>
      <w:r w:rsidR="0018079B" w:rsidRPr="0091626A">
        <w:rPr>
          <w:sz w:val="24"/>
          <w:szCs w:val="24"/>
        </w:rPr>
        <w:t>m</w:t>
      </w:r>
      <w:r w:rsidR="008F6C27" w:rsidRPr="0091626A">
        <w:rPr>
          <w:sz w:val="24"/>
          <w:szCs w:val="24"/>
        </w:rPr>
        <w:t>-se significativa, enquanto a variável explicativa EXP, mesmo sendo instrumentalizada, mostra-se não significativa. No</w:t>
      </w:r>
      <w:r w:rsidR="00AE62C7" w:rsidRPr="0091626A">
        <w:rPr>
          <w:sz w:val="24"/>
          <w:szCs w:val="24"/>
        </w:rPr>
        <w:t xml:space="preserve">s modelos de gerenciamento de resultados por decisões operacionais, </w:t>
      </w:r>
      <w:r w:rsidR="008F6C27" w:rsidRPr="0091626A">
        <w:rPr>
          <w:sz w:val="24"/>
          <w:szCs w:val="24"/>
        </w:rPr>
        <w:t>as variáveis explicativas</w:t>
      </w:r>
      <w:r w:rsidR="00AE62C7" w:rsidRPr="0091626A">
        <w:rPr>
          <w:sz w:val="24"/>
          <w:szCs w:val="24"/>
        </w:rPr>
        <w:t xml:space="preserve"> do modelo que verifica o nível anormal de despesas (Modelo </w:t>
      </w:r>
      <w:proofErr w:type="spellStart"/>
      <w:r w:rsidR="00AE62C7" w:rsidRPr="0091626A">
        <w:rPr>
          <w:sz w:val="24"/>
          <w:szCs w:val="24"/>
        </w:rPr>
        <w:t>SG&amp;A</w:t>
      </w:r>
      <w:proofErr w:type="spellEnd"/>
      <w:r w:rsidR="00AE62C7" w:rsidRPr="0091626A">
        <w:rPr>
          <w:sz w:val="24"/>
          <w:szCs w:val="24"/>
        </w:rPr>
        <w:t xml:space="preserve">) </w:t>
      </w:r>
      <m:oMath>
        <m:r>
          <m:rPr>
            <m:sty m:val="p"/>
          </m:rPr>
          <w:rPr>
            <w:rFonts w:ascii="Cambria Math"/>
            <w:sz w:val="24"/>
            <w:szCs w:val="24"/>
          </w:rPr>
          <m:t>log</m:t>
        </m:r>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sz w:val="24"/>
                        <w:szCs w:val="24"/>
                      </w:rPr>
                      <m:t>S</m:t>
                    </m:r>
                  </m:e>
                  <m:sub>
                    <m:r>
                      <m:rPr>
                        <m:sty m:val="p"/>
                      </m:rPr>
                      <w:rPr>
                        <w:rFonts w:ascii="Cambria Math"/>
                        <w:sz w:val="24"/>
                        <w:szCs w:val="24"/>
                      </w:rPr>
                      <m:t>i, t</m:t>
                    </m:r>
                  </m:sub>
                </m:sSub>
              </m:num>
              <m:den>
                <m:sSub>
                  <m:sSubPr>
                    <m:ctrlPr>
                      <w:rPr>
                        <w:rFonts w:ascii="Cambria Math" w:hAnsi="Cambria Math"/>
                        <w:sz w:val="24"/>
                        <w:szCs w:val="24"/>
                      </w:rPr>
                    </m:ctrlPr>
                  </m:sSubPr>
                  <m:e>
                    <m:r>
                      <m:rPr>
                        <m:sty m:val="p"/>
                      </m:rPr>
                      <w:rPr>
                        <w:rFonts w:ascii="Cambria Math"/>
                        <w:sz w:val="24"/>
                        <w:szCs w:val="24"/>
                      </w:rPr>
                      <m:t>S</m:t>
                    </m:r>
                  </m:e>
                  <m:sub>
                    <m:r>
                      <m:rPr>
                        <m:sty m:val="p"/>
                      </m:rPr>
                      <w:rPr>
                        <w:rFonts w:ascii="Cambria Math"/>
                        <w:sz w:val="24"/>
                        <w:szCs w:val="24"/>
                      </w:rPr>
                      <m:t>i, t</m:t>
                    </m:r>
                    <m:r>
                      <m:rPr>
                        <m:sty m:val="p"/>
                      </m:rPr>
                      <w:rPr>
                        <w:rFonts w:ascii="Cambria Math"/>
                        <w:sz w:val="24"/>
                        <w:szCs w:val="24"/>
                      </w:rPr>
                      <m:t>-</m:t>
                    </m:r>
                    <m:r>
                      <m:rPr>
                        <m:sty m:val="p"/>
                      </m:rPr>
                      <w:rPr>
                        <w:rFonts w:ascii="Cambria Math"/>
                        <w:sz w:val="24"/>
                        <w:szCs w:val="24"/>
                      </w:rPr>
                      <m:t>1</m:t>
                    </m:r>
                  </m:sub>
                </m:sSub>
              </m:den>
            </m:f>
          </m:e>
        </m:d>
        <m:r>
          <m:rPr>
            <m:sty m:val="p"/>
          </m:rPr>
          <w:rPr>
            <w:rFonts w:ascii="Cambria Math"/>
            <w:sz w:val="24"/>
            <w:szCs w:val="24"/>
          </w:rPr>
          <m:t xml:space="preserve"> x </m:t>
        </m:r>
        <m:sSub>
          <m:sSubPr>
            <m:ctrlPr>
              <w:rPr>
                <w:rFonts w:ascii="Cambria Math" w:hAnsi="Cambria Math"/>
                <w:sz w:val="24"/>
                <w:szCs w:val="24"/>
              </w:rPr>
            </m:ctrlPr>
          </m:sSubPr>
          <m:e>
            <m:r>
              <m:rPr>
                <m:sty m:val="p"/>
              </m:rPr>
              <w:rPr>
                <w:rFonts w:ascii="Cambria Math"/>
                <w:sz w:val="24"/>
                <w:szCs w:val="24"/>
              </w:rPr>
              <m:t>DS</m:t>
            </m:r>
          </m:e>
          <m:sub>
            <m:r>
              <m:rPr>
                <m:sty m:val="p"/>
              </m:rPr>
              <w:rPr>
                <w:rFonts w:ascii="Cambria Math"/>
                <w:sz w:val="24"/>
                <w:szCs w:val="24"/>
              </w:rPr>
              <m:t>t</m:t>
            </m:r>
          </m:sub>
        </m:sSub>
      </m:oMath>
      <w:r w:rsidR="008F6C27" w:rsidRPr="0091626A">
        <w:rPr>
          <w:sz w:val="24"/>
          <w:szCs w:val="24"/>
        </w:rPr>
        <w:t xml:space="preserve"> e  </w:t>
      </w:r>
      <m:oMath>
        <m:r>
          <w:rPr>
            <w:rFonts w:ascii="Cambria Math" w:hAnsi="Cambria Math"/>
            <w:sz w:val="24"/>
            <w:szCs w:val="24"/>
          </w:rPr>
          <m:t>log</m:t>
        </m:r>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sz w:val="24"/>
                        <w:szCs w:val="24"/>
                      </w:rPr>
                      <m:t>S</m:t>
                    </m:r>
                  </m:e>
                  <m:sub>
                    <m:r>
                      <m:rPr>
                        <m:sty m:val="p"/>
                      </m:rPr>
                      <w:rPr>
                        <w:rFonts w:ascii="Cambria Math"/>
                        <w:sz w:val="24"/>
                        <w:szCs w:val="24"/>
                      </w:rPr>
                      <m:t>i, t</m:t>
                    </m:r>
                    <m:r>
                      <m:rPr>
                        <m:sty m:val="p"/>
                      </m:rPr>
                      <w:rPr>
                        <w:rFonts w:ascii="Cambria Math"/>
                        <w:sz w:val="24"/>
                        <w:szCs w:val="24"/>
                      </w:rPr>
                      <m:t>-</m:t>
                    </m:r>
                    <m:r>
                      <m:rPr>
                        <m:sty m:val="p"/>
                      </m:rPr>
                      <w:rPr>
                        <w:rFonts w:ascii="Cambria Math"/>
                        <w:sz w:val="24"/>
                        <w:szCs w:val="24"/>
                      </w:rPr>
                      <m:t>1</m:t>
                    </m:r>
                  </m:sub>
                </m:sSub>
              </m:num>
              <m:den>
                <m:sSub>
                  <m:sSubPr>
                    <m:ctrlPr>
                      <w:rPr>
                        <w:rFonts w:ascii="Cambria Math" w:hAnsi="Cambria Math"/>
                        <w:sz w:val="24"/>
                        <w:szCs w:val="24"/>
                      </w:rPr>
                    </m:ctrlPr>
                  </m:sSubPr>
                  <m:e>
                    <m:r>
                      <m:rPr>
                        <m:sty m:val="p"/>
                      </m:rPr>
                      <w:rPr>
                        <w:rFonts w:ascii="Cambria Math"/>
                        <w:sz w:val="24"/>
                        <w:szCs w:val="24"/>
                      </w:rPr>
                      <m:t>S</m:t>
                    </m:r>
                  </m:e>
                  <m:sub>
                    <m:r>
                      <m:rPr>
                        <m:sty m:val="p"/>
                      </m:rPr>
                      <w:rPr>
                        <w:rFonts w:ascii="Cambria Math"/>
                        <w:sz w:val="24"/>
                        <w:szCs w:val="24"/>
                      </w:rPr>
                      <m:t>i, t</m:t>
                    </m:r>
                    <m:r>
                      <m:rPr>
                        <m:sty m:val="p"/>
                      </m:rPr>
                      <w:rPr>
                        <w:rFonts w:ascii="Cambria Math"/>
                        <w:sz w:val="24"/>
                        <w:szCs w:val="24"/>
                      </w:rPr>
                      <m:t>-</m:t>
                    </m:r>
                    <m:r>
                      <m:rPr>
                        <m:sty m:val="p"/>
                      </m:rPr>
                      <w:rPr>
                        <w:rFonts w:ascii="Cambria Math"/>
                        <w:sz w:val="24"/>
                        <w:szCs w:val="24"/>
                      </w:rPr>
                      <m:t>2</m:t>
                    </m:r>
                  </m:sub>
                </m:sSub>
              </m:den>
            </m:f>
          </m:e>
        </m:d>
      </m:oMath>
      <w:r w:rsidR="00AE62C7" w:rsidRPr="0091626A">
        <w:rPr>
          <w:sz w:val="24"/>
          <w:szCs w:val="24"/>
        </w:rPr>
        <w:t>,</w:t>
      </w:r>
      <w:r w:rsidR="008F6C27" w:rsidRPr="0091626A">
        <w:rPr>
          <w:sz w:val="24"/>
          <w:szCs w:val="24"/>
        </w:rPr>
        <w:t xml:space="preserve"> também se apresentam como não significativas, porém no</w:t>
      </w:r>
      <w:r w:rsidR="00AE62C7" w:rsidRPr="0091626A">
        <w:rPr>
          <w:sz w:val="24"/>
          <w:szCs w:val="24"/>
        </w:rPr>
        <w:t xml:space="preserve"> modelo</w:t>
      </w:r>
      <w:r w:rsidR="008F6C27" w:rsidRPr="0091626A">
        <w:rPr>
          <w:sz w:val="24"/>
          <w:szCs w:val="24"/>
        </w:rPr>
        <w:t xml:space="preserve"> </w:t>
      </w:r>
      <w:r w:rsidR="001525C4" w:rsidRPr="0091626A">
        <w:rPr>
          <w:sz w:val="24"/>
          <w:szCs w:val="24"/>
        </w:rPr>
        <w:t>que analisa o nível anormal dos custos de produção (</w:t>
      </w:r>
      <w:r w:rsidR="008F6C27" w:rsidRPr="0091626A">
        <w:rPr>
          <w:sz w:val="24"/>
          <w:szCs w:val="24"/>
        </w:rPr>
        <w:t>Modelo Prod.</w:t>
      </w:r>
      <w:r w:rsidR="001525C4" w:rsidRPr="0091626A">
        <w:rPr>
          <w:sz w:val="24"/>
          <w:szCs w:val="24"/>
        </w:rPr>
        <w:t>) todas as variáveis apresentaram-se significativas.</w:t>
      </w:r>
    </w:p>
    <w:p w:rsidR="006C17E1" w:rsidRDefault="000557A9" w:rsidP="00191E21">
      <w:pPr>
        <w:pStyle w:val="PargrafodaLista"/>
        <w:ind w:left="0" w:firstLine="709"/>
        <w:contextualSpacing w:val="0"/>
        <w:jc w:val="both"/>
        <w:rPr>
          <w:sz w:val="24"/>
          <w:szCs w:val="24"/>
        </w:rPr>
      </w:pPr>
      <w:r>
        <w:rPr>
          <w:sz w:val="24"/>
          <w:szCs w:val="24"/>
        </w:rPr>
        <w:t>A Tabela 7 a seguir apresenta as estatísticas descritivas dos resíduos gerados nas regressões executadas a partir dos três modelos de gerenciamento de resultados adotados nesta pesquisa, cujos resultados foram apresentados na Tabela 6.</w:t>
      </w:r>
    </w:p>
    <w:p w:rsidR="006C17E1" w:rsidRDefault="006C17E1" w:rsidP="00BA6BFB">
      <w:pPr>
        <w:pStyle w:val="PargrafodaLista"/>
        <w:ind w:left="0" w:firstLine="567"/>
        <w:jc w:val="both"/>
        <w:rPr>
          <w:sz w:val="24"/>
          <w:szCs w:val="24"/>
        </w:rPr>
      </w:pPr>
    </w:p>
    <w:p w:rsidR="00C62DA8" w:rsidRPr="00191E21" w:rsidRDefault="00175D4B" w:rsidP="00175D4B">
      <w:pPr>
        <w:pStyle w:val="PargrafodaLista"/>
        <w:spacing w:after="120"/>
        <w:ind w:left="0" w:firstLine="567"/>
        <w:contextualSpacing w:val="0"/>
        <w:jc w:val="center"/>
        <w:rPr>
          <w:b/>
        </w:rPr>
      </w:pPr>
      <w:r w:rsidRPr="00191E21">
        <w:rPr>
          <w:b/>
        </w:rPr>
        <w:t xml:space="preserve">Tabela 7 – Estatísticas descritivas dos resíduos gerados a partir das regressões apresentadas na Tabela 6. </w:t>
      </w:r>
    </w:p>
    <w:tbl>
      <w:tblPr>
        <w:tblW w:w="7135" w:type="dxa"/>
        <w:jc w:val="center"/>
        <w:tblInd w:w="54" w:type="dxa"/>
        <w:tblCellMar>
          <w:left w:w="70" w:type="dxa"/>
          <w:right w:w="70" w:type="dxa"/>
        </w:tblCellMar>
        <w:tblLook w:val="04A0"/>
      </w:tblPr>
      <w:tblGrid>
        <w:gridCol w:w="1047"/>
        <w:gridCol w:w="1484"/>
        <w:gridCol w:w="1811"/>
        <w:gridCol w:w="1440"/>
        <w:gridCol w:w="1353"/>
      </w:tblGrid>
      <w:tr w:rsidR="00C62DA8" w:rsidRPr="00704C92" w:rsidTr="003F0C86">
        <w:trPr>
          <w:trHeight w:val="303"/>
          <w:jc w:val="center"/>
        </w:trPr>
        <w:tc>
          <w:tcPr>
            <w:tcW w:w="1047" w:type="dxa"/>
            <w:tcBorders>
              <w:top w:val="single" w:sz="4" w:space="0" w:color="auto"/>
              <w:left w:val="nil"/>
              <w:bottom w:val="single" w:sz="4" w:space="0" w:color="auto"/>
              <w:right w:val="single" w:sz="4" w:space="0" w:color="auto"/>
            </w:tcBorders>
            <w:shd w:val="clear" w:color="auto" w:fill="auto"/>
            <w:noWrap/>
            <w:vAlign w:val="bottom"/>
            <w:hideMark/>
          </w:tcPr>
          <w:p w:rsidR="00C62DA8" w:rsidRPr="00704C92" w:rsidRDefault="00C62DA8" w:rsidP="001C285C">
            <w:r w:rsidRPr="00704C92">
              <w:t> </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rsidR="00C62DA8" w:rsidRPr="00704C92" w:rsidRDefault="00C62DA8" w:rsidP="001C285C">
            <w:r w:rsidRPr="00704C92">
              <w:t>Variáveis</w:t>
            </w:r>
          </w:p>
        </w:tc>
        <w:tc>
          <w:tcPr>
            <w:tcW w:w="1811" w:type="dxa"/>
            <w:tcBorders>
              <w:top w:val="single" w:sz="4" w:space="0" w:color="auto"/>
              <w:left w:val="nil"/>
              <w:bottom w:val="single" w:sz="4" w:space="0" w:color="auto"/>
              <w:right w:val="nil"/>
            </w:tcBorders>
            <w:shd w:val="clear" w:color="auto" w:fill="auto"/>
            <w:hideMark/>
          </w:tcPr>
          <w:p w:rsidR="00C62DA8" w:rsidRPr="00704C92" w:rsidRDefault="00C62DA8" w:rsidP="001C285C">
            <w:pPr>
              <w:jc w:val="center"/>
            </w:pPr>
            <w:r w:rsidRPr="00704C92">
              <w:t xml:space="preserve"> </w:t>
            </w:r>
            <w:proofErr w:type="spellStart"/>
            <w:proofErr w:type="gramStart"/>
            <w:r>
              <w:t>Ab_Acc</w:t>
            </w:r>
            <w:proofErr w:type="spellEnd"/>
            <w:proofErr w:type="gramEnd"/>
            <w:r w:rsidRPr="00704C92">
              <w:t xml:space="preserve"> </w:t>
            </w:r>
          </w:p>
        </w:tc>
        <w:tc>
          <w:tcPr>
            <w:tcW w:w="1440" w:type="dxa"/>
            <w:tcBorders>
              <w:top w:val="single" w:sz="4" w:space="0" w:color="auto"/>
              <w:left w:val="single" w:sz="4" w:space="0" w:color="auto"/>
              <w:bottom w:val="single" w:sz="4" w:space="0" w:color="auto"/>
              <w:right w:val="nil"/>
            </w:tcBorders>
            <w:shd w:val="clear" w:color="auto" w:fill="auto"/>
            <w:hideMark/>
          </w:tcPr>
          <w:p w:rsidR="00C62DA8" w:rsidRPr="00704C92" w:rsidRDefault="00C62DA8" w:rsidP="001C285C">
            <w:pPr>
              <w:jc w:val="center"/>
            </w:pPr>
            <w:proofErr w:type="spellStart"/>
            <w:proofErr w:type="gramStart"/>
            <w:r>
              <w:t>Ab_SG&amp;A</w:t>
            </w:r>
            <w:proofErr w:type="spellEnd"/>
            <w:proofErr w:type="gramEnd"/>
          </w:p>
        </w:tc>
        <w:tc>
          <w:tcPr>
            <w:tcW w:w="1353" w:type="dxa"/>
            <w:tcBorders>
              <w:top w:val="single" w:sz="4" w:space="0" w:color="auto"/>
              <w:left w:val="single" w:sz="4" w:space="0" w:color="auto"/>
              <w:bottom w:val="single" w:sz="4" w:space="0" w:color="auto"/>
              <w:right w:val="nil"/>
            </w:tcBorders>
            <w:shd w:val="clear" w:color="auto" w:fill="auto"/>
            <w:noWrap/>
            <w:vAlign w:val="bottom"/>
            <w:hideMark/>
          </w:tcPr>
          <w:p w:rsidR="00C62DA8" w:rsidRPr="00704C92" w:rsidRDefault="00C62DA8" w:rsidP="001C285C">
            <w:pPr>
              <w:jc w:val="center"/>
            </w:pPr>
            <w:proofErr w:type="spellStart"/>
            <w:proofErr w:type="gramStart"/>
            <w:r>
              <w:t>Ab_Prod</w:t>
            </w:r>
            <w:proofErr w:type="spellEnd"/>
            <w:proofErr w:type="gramEnd"/>
          </w:p>
        </w:tc>
      </w:tr>
      <w:tr w:rsidR="00C62DA8" w:rsidRPr="00704C92" w:rsidTr="003F0C86">
        <w:trPr>
          <w:trHeight w:val="330"/>
          <w:jc w:val="center"/>
        </w:trPr>
        <w:tc>
          <w:tcPr>
            <w:tcW w:w="1047" w:type="dxa"/>
            <w:vMerge w:val="restart"/>
            <w:tcBorders>
              <w:top w:val="nil"/>
              <w:left w:val="nil"/>
              <w:bottom w:val="single" w:sz="4" w:space="0" w:color="000000"/>
              <w:right w:val="single" w:sz="4" w:space="0" w:color="auto"/>
            </w:tcBorders>
            <w:shd w:val="clear" w:color="auto" w:fill="auto"/>
            <w:textDirection w:val="btLr"/>
            <w:vAlign w:val="center"/>
            <w:hideMark/>
          </w:tcPr>
          <w:p w:rsidR="00C62DA8" w:rsidRPr="00704C92" w:rsidRDefault="00C62DA8" w:rsidP="001C285C">
            <w:pPr>
              <w:jc w:val="center"/>
            </w:pPr>
            <w:r w:rsidRPr="00704C92">
              <w:t>PRÉ-IFRS            (2003-2007)</w:t>
            </w:r>
          </w:p>
        </w:tc>
        <w:tc>
          <w:tcPr>
            <w:tcW w:w="1484" w:type="dxa"/>
            <w:tcBorders>
              <w:top w:val="nil"/>
              <w:left w:val="nil"/>
              <w:bottom w:val="nil"/>
              <w:right w:val="single" w:sz="4" w:space="0" w:color="auto"/>
            </w:tcBorders>
            <w:shd w:val="clear" w:color="auto" w:fill="auto"/>
            <w:noWrap/>
            <w:vAlign w:val="bottom"/>
            <w:hideMark/>
          </w:tcPr>
          <w:p w:rsidR="00C62DA8" w:rsidRPr="00704C92" w:rsidRDefault="00C62DA8" w:rsidP="001C285C">
            <w:r w:rsidRPr="00704C92">
              <w:t>Média</w:t>
            </w:r>
          </w:p>
        </w:tc>
        <w:tc>
          <w:tcPr>
            <w:tcW w:w="1811" w:type="dxa"/>
            <w:tcBorders>
              <w:top w:val="nil"/>
              <w:left w:val="nil"/>
              <w:bottom w:val="nil"/>
              <w:right w:val="nil"/>
            </w:tcBorders>
            <w:shd w:val="clear" w:color="auto" w:fill="auto"/>
            <w:noWrap/>
            <w:vAlign w:val="bottom"/>
            <w:hideMark/>
          </w:tcPr>
          <w:p w:rsidR="00C62DA8" w:rsidRPr="00704C92" w:rsidRDefault="00C62DA8" w:rsidP="001C285C">
            <w:pPr>
              <w:jc w:val="center"/>
            </w:pPr>
            <w:r w:rsidRPr="00704C92">
              <w:t>-18218.912</w:t>
            </w:r>
          </w:p>
        </w:tc>
        <w:tc>
          <w:tcPr>
            <w:tcW w:w="1440"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-0.368</w:t>
            </w:r>
          </w:p>
        </w:tc>
        <w:tc>
          <w:tcPr>
            <w:tcW w:w="1353"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0.000</w:t>
            </w:r>
          </w:p>
        </w:tc>
      </w:tr>
      <w:tr w:rsidR="00C62DA8" w:rsidRPr="00704C92" w:rsidTr="003F0C86">
        <w:trPr>
          <w:trHeight w:val="303"/>
          <w:jc w:val="center"/>
        </w:trPr>
        <w:tc>
          <w:tcPr>
            <w:tcW w:w="1047" w:type="dxa"/>
            <w:vMerge/>
            <w:tcBorders>
              <w:top w:val="nil"/>
              <w:left w:val="nil"/>
              <w:bottom w:val="single" w:sz="4" w:space="0" w:color="000000"/>
              <w:right w:val="single" w:sz="4" w:space="0" w:color="auto"/>
            </w:tcBorders>
            <w:vAlign w:val="center"/>
            <w:hideMark/>
          </w:tcPr>
          <w:p w:rsidR="00C62DA8" w:rsidRPr="00704C92" w:rsidRDefault="00C62DA8" w:rsidP="001C285C"/>
        </w:tc>
        <w:tc>
          <w:tcPr>
            <w:tcW w:w="1484" w:type="dxa"/>
            <w:tcBorders>
              <w:top w:val="nil"/>
              <w:left w:val="nil"/>
              <w:bottom w:val="nil"/>
              <w:right w:val="single" w:sz="4" w:space="0" w:color="auto"/>
            </w:tcBorders>
            <w:shd w:val="clear" w:color="auto" w:fill="auto"/>
            <w:noWrap/>
            <w:vAlign w:val="bottom"/>
            <w:hideMark/>
          </w:tcPr>
          <w:p w:rsidR="00C62DA8" w:rsidRPr="00704C92" w:rsidRDefault="00C62DA8" w:rsidP="001C285C">
            <w:r w:rsidRPr="00704C92">
              <w:t>Mínimo</w:t>
            </w:r>
          </w:p>
        </w:tc>
        <w:tc>
          <w:tcPr>
            <w:tcW w:w="1811" w:type="dxa"/>
            <w:tcBorders>
              <w:top w:val="nil"/>
              <w:left w:val="nil"/>
              <w:bottom w:val="nil"/>
              <w:right w:val="nil"/>
            </w:tcBorders>
            <w:shd w:val="clear" w:color="auto" w:fill="auto"/>
            <w:noWrap/>
            <w:vAlign w:val="bottom"/>
            <w:hideMark/>
          </w:tcPr>
          <w:p w:rsidR="00C62DA8" w:rsidRPr="00704C92" w:rsidRDefault="00C62DA8" w:rsidP="001C285C">
            <w:pPr>
              <w:jc w:val="center"/>
            </w:pPr>
            <w:r w:rsidRPr="00704C92">
              <w:t>-4497050.000</w:t>
            </w:r>
          </w:p>
        </w:tc>
        <w:tc>
          <w:tcPr>
            <w:tcW w:w="1440"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-227.850</w:t>
            </w:r>
          </w:p>
        </w:tc>
        <w:tc>
          <w:tcPr>
            <w:tcW w:w="1353"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-0.120</w:t>
            </w:r>
          </w:p>
        </w:tc>
      </w:tr>
      <w:tr w:rsidR="00C62DA8" w:rsidRPr="00704C92" w:rsidTr="003F0C86">
        <w:trPr>
          <w:trHeight w:val="303"/>
          <w:jc w:val="center"/>
        </w:trPr>
        <w:tc>
          <w:tcPr>
            <w:tcW w:w="1047" w:type="dxa"/>
            <w:vMerge/>
            <w:tcBorders>
              <w:top w:val="nil"/>
              <w:left w:val="nil"/>
              <w:bottom w:val="single" w:sz="4" w:space="0" w:color="000000"/>
              <w:right w:val="single" w:sz="4" w:space="0" w:color="auto"/>
            </w:tcBorders>
            <w:vAlign w:val="center"/>
            <w:hideMark/>
          </w:tcPr>
          <w:p w:rsidR="00C62DA8" w:rsidRPr="00704C92" w:rsidRDefault="00C62DA8" w:rsidP="001C285C"/>
        </w:tc>
        <w:tc>
          <w:tcPr>
            <w:tcW w:w="1484" w:type="dxa"/>
            <w:tcBorders>
              <w:top w:val="nil"/>
              <w:left w:val="nil"/>
              <w:bottom w:val="nil"/>
              <w:right w:val="single" w:sz="4" w:space="0" w:color="auto"/>
            </w:tcBorders>
            <w:shd w:val="clear" w:color="auto" w:fill="auto"/>
            <w:noWrap/>
            <w:vAlign w:val="bottom"/>
            <w:hideMark/>
          </w:tcPr>
          <w:p w:rsidR="00C62DA8" w:rsidRPr="00704C92" w:rsidRDefault="00C62DA8" w:rsidP="001C285C">
            <w:r w:rsidRPr="00704C92">
              <w:t>Máximo</w:t>
            </w:r>
          </w:p>
        </w:tc>
        <w:tc>
          <w:tcPr>
            <w:tcW w:w="1811" w:type="dxa"/>
            <w:tcBorders>
              <w:top w:val="nil"/>
              <w:left w:val="nil"/>
              <w:bottom w:val="nil"/>
              <w:right w:val="nil"/>
            </w:tcBorders>
            <w:shd w:val="clear" w:color="auto" w:fill="auto"/>
            <w:noWrap/>
            <w:vAlign w:val="bottom"/>
            <w:hideMark/>
          </w:tcPr>
          <w:p w:rsidR="00C62DA8" w:rsidRPr="00704C92" w:rsidRDefault="00C62DA8" w:rsidP="001C285C">
            <w:pPr>
              <w:jc w:val="center"/>
            </w:pPr>
            <w:r w:rsidRPr="00704C92">
              <w:t>9190402.000</w:t>
            </w:r>
          </w:p>
        </w:tc>
        <w:tc>
          <w:tcPr>
            <w:tcW w:w="1440"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103.008</w:t>
            </w:r>
          </w:p>
        </w:tc>
        <w:tc>
          <w:tcPr>
            <w:tcW w:w="1353"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0.219</w:t>
            </w:r>
          </w:p>
        </w:tc>
      </w:tr>
      <w:tr w:rsidR="00C62DA8" w:rsidRPr="00704C92" w:rsidTr="003F0C86">
        <w:trPr>
          <w:trHeight w:val="303"/>
          <w:jc w:val="center"/>
        </w:trPr>
        <w:tc>
          <w:tcPr>
            <w:tcW w:w="1047" w:type="dxa"/>
            <w:vMerge/>
            <w:tcBorders>
              <w:top w:val="nil"/>
              <w:left w:val="nil"/>
              <w:bottom w:val="single" w:sz="4" w:space="0" w:color="000000"/>
              <w:right w:val="single" w:sz="4" w:space="0" w:color="auto"/>
            </w:tcBorders>
            <w:vAlign w:val="center"/>
            <w:hideMark/>
          </w:tcPr>
          <w:p w:rsidR="00C62DA8" w:rsidRPr="00704C92" w:rsidRDefault="00C62DA8" w:rsidP="001C285C"/>
        </w:tc>
        <w:tc>
          <w:tcPr>
            <w:tcW w:w="1484" w:type="dxa"/>
            <w:tcBorders>
              <w:top w:val="nil"/>
              <w:left w:val="nil"/>
              <w:bottom w:val="nil"/>
              <w:right w:val="single" w:sz="4" w:space="0" w:color="auto"/>
            </w:tcBorders>
            <w:shd w:val="clear" w:color="auto" w:fill="auto"/>
            <w:noWrap/>
            <w:vAlign w:val="bottom"/>
            <w:hideMark/>
          </w:tcPr>
          <w:p w:rsidR="00C62DA8" w:rsidRPr="00704C92" w:rsidRDefault="00C62DA8" w:rsidP="001C285C">
            <w:r w:rsidRPr="00704C92">
              <w:t>Desvio Padrão</w:t>
            </w:r>
          </w:p>
        </w:tc>
        <w:tc>
          <w:tcPr>
            <w:tcW w:w="1811" w:type="dxa"/>
            <w:tcBorders>
              <w:top w:val="nil"/>
              <w:left w:val="nil"/>
              <w:bottom w:val="nil"/>
              <w:right w:val="nil"/>
            </w:tcBorders>
            <w:shd w:val="clear" w:color="auto" w:fill="auto"/>
            <w:noWrap/>
            <w:vAlign w:val="bottom"/>
            <w:hideMark/>
          </w:tcPr>
          <w:p w:rsidR="00C62DA8" w:rsidRPr="00704C92" w:rsidRDefault="00C62DA8" w:rsidP="001C285C">
            <w:pPr>
              <w:jc w:val="center"/>
            </w:pPr>
            <w:r w:rsidRPr="00704C92">
              <w:t>1092526.878</w:t>
            </w:r>
          </w:p>
        </w:tc>
        <w:tc>
          <w:tcPr>
            <w:tcW w:w="1440"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11.813</w:t>
            </w:r>
          </w:p>
        </w:tc>
        <w:tc>
          <w:tcPr>
            <w:tcW w:w="1353"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0.032</w:t>
            </w:r>
          </w:p>
        </w:tc>
      </w:tr>
      <w:tr w:rsidR="00C62DA8" w:rsidRPr="00704C92" w:rsidTr="003F0C86">
        <w:trPr>
          <w:trHeight w:val="330"/>
          <w:jc w:val="center"/>
        </w:trPr>
        <w:tc>
          <w:tcPr>
            <w:tcW w:w="1047" w:type="dxa"/>
            <w:vMerge w:val="restart"/>
            <w:tcBorders>
              <w:top w:val="nil"/>
              <w:left w:val="nil"/>
              <w:bottom w:val="single" w:sz="4" w:space="0" w:color="000000"/>
              <w:right w:val="single" w:sz="4" w:space="0" w:color="auto"/>
            </w:tcBorders>
            <w:shd w:val="clear" w:color="auto" w:fill="auto"/>
            <w:textDirection w:val="btLr"/>
            <w:vAlign w:val="center"/>
            <w:hideMark/>
          </w:tcPr>
          <w:p w:rsidR="00C62DA8" w:rsidRPr="00704C92" w:rsidRDefault="00C62DA8" w:rsidP="001C285C">
            <w:pPr>
              <w:jc w:val="center"/>
            </w:pPr>
            <w:r w:rsidRPr="00704C92">
              <w:t>PÓS-IFRS            (2012-2016)</w:t>
            </w:r>
          </w:p>
        </w:tc>
        <w:tc>
          <w:tcPr>
            <w:tcW w:w="1484" w:type="dxa"/>
            <w:tcBorders>
              <w:top w:val="single" w:sz="4" w:space="0" w:color="auto"/>
              <w:left w:val="nil"/>
              <w:bottom w:val="nil"/>
              <w:right w:val="single" w:sz="4" w:space="0" w:color="auto"/>
            </w:tcBorders>
            <w:shd w:val="clear" w:color="auto" w:fill="auto"/>
            <w:noWrap/>
            <w:vAlign w:val="bottom"/>
            <w:hideMark/>
          </w:tcPr>
          <w:p w:rsidR="00C62DA8" w:rsidRPr="00704C92" w:rsidRDefault="00C62DA8" w:rsidP="001C285C">
            <w:r w:rsidRPr="00704C92">
              <w:t>Média</w:t>
            </w:r>
          </w:p>
        </w:tc>
        <w:tc>
          <w:tcPr>
            <w:tcW w:w="1811" w:type="dxa"/>
            <w:tcBorders>
              <w:top w:val="single" w:sz="4" w:space="0" w:color="auto"/>
              <w:left w:val="nil"/>
              <w:bottom w:val="nil"/>
              <w:right w:val="nil"/>
            </w:tcBorders>
            <w:shd w:val="clear" w:color="auto" w:fill="auto"/>
            <w:noWrap/>
            <w:vAlign w:val="bottom"/>
            <w:hideMark/>
          </w:tcPr>
          <w:p w:rsidR="00C62DA8" w:rsidRPr="00704C92" w:rsidRDefault="00C62DA8" w:rsidP="001C285C">
            <w:pPr>
              <w:jc w:val="center"/>
            </w:pPr>
            <w:r w:rsidRPr="00704C92">
              <w:t>92802.627</w:t>
            </w:r>
          </w:p>
        </w:tc>
        <w:tc>
          <w:tcPr>
            <w:tcW w:w="1440" w:type="dxa"/>
            <w:tcBorders>
              <w:top w:val="single" w:sz="4" w:space="0" w:color="auto"/>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-3.802</w:t>
            </w:r>
          </w:p>
        </w:tc>
        <w:tc>
          <w:tcPr>
            <w:tcW w:w="1353" w:type="dxa"/>
            <w:tcBorders>
              <w:top w:val="single" w:sz="4" w:space="0" w:color="auto"/>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0.001</w:t>
            </w:r>
          </w:p>
        </w:tc>
      </w:tr>
      <w:tr w:rsidR="00C62DA8" w:rsidRPr="00704C92" w:rsidTr="003F0C86">
        <w:trPr>
          <w:trHeight w:val="303"/>
          <w:jc w:val="center"/>
        </w:trPr>
        <w:tc>
          <w:tcPr>
            <w:tcW w:w="1047" w:type="dxa"/>
            <w:vMerge/>
            <w:tcBorders>
              <w:top w:val="nil"/>
              <w:left w:val="nil"/>
              <w:bottom w:val="single" w:sz="4" w:space="0" w:color="000000"/>
              <w:right w:val="single" w:sz="4" w:space="0" w:color="auto"/>
            </w:tcBorders>
            <w:vAlign w:val="center"/>
            <w:hideMark/>
          </w:tcPr>
          <w:p w:rsidR="00C62DA8" w:rsidRPr="00704C92" w:rsidRDefault="00C62DA8" w:rsidP="001C285C"/>
        </w:tc>
        <w:tc>
          <w:tcPr>
            <w:tcW w:w="1484" w:type="dxa"/>
            <w:tcBorders>
              <w:top w:val="nil"/>
              <w:left w:val="nil"/>
              <w:bottom w:val="nil"/>
              <w:right w:val="single" w:sz="4" w:space="0" w:color="auto"/>
            </w:tcBorders>
            <w:shd w:val="clear" w:color="auto" w:fill="auto"/>
            <w:noWrap/>
            <w:vAlign w:val="bottom"/>
            <w:hideMark/>
          </w:tcPr>
          <w:p w:rsidR="00C62DA8" w:rsidRPr="00704C92" w:rsidRDefault="00C62DA8" w:rsidP="001C285C">
            <w:r w:rsidRPr="00704C92">
              <w:t>Mínimo</w:t>
            </w:r>
          </w:p>
        </w:tc>
        <w:tc>
          <w:tcPr>
            <w:tcW w:w="1811" w:type="dxa"/>
            <w:tcBorders>
              <w:top w:val="nil"/>
              <w:left w:val="nil"/>
              <w:bottom w:val="nil"/>
              <w:right w:val="nil"/>
            </w:tcBorders>
            <w:shd w:val="clear" w:color="auto" w:fill="auto"/>
            <w:noWrap/>
            <w:vAlign w:val="bottom"/>
            <w:hideMark/>
          </w:tcPr>
          <w:p w:rsidR="00C62DA8" w:rsidRPr="00704C92" w:rsidRDefault="00C62DA8" w:rsidP="001C285C">
            <w:pPr>
              <w:jc w:val="center"/>
            </w:pPr>
            <w:r w:rsidRPr="00704C92">
              <w:t>-4497050.000</w:t>
            </w:r>
          </w:p>
        </w:tc>
        <w:tc>
          <w:tcPr>
            <w:tcW w:w="1440"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-2777.127</w:t>
            </w:r>
          </w:p>
        </w:tc>
        <w:tc>
          <w:tcPr>
            <w:tcW w:w="1353"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-0.120</w:t>
            </w:r>
          </w:p>
        </w:tc>
      </w:tr>
      <w:tr w:rsidR="00C62DA8" w:rsidRPr="00704C92" w:rsidTr="003F0C86">
        <w:trPr>
          <w:trHeight w:val="303"/>
          <w:jc w:val="center"/>
        </w:trPr>
        <w:tc>
          <w:tcPr>
            <w:tcW w:w="1047" w:type="dxa"/>
            <w:vMerge/>
            <w:tcBorders>
              <w:top w:val="nil"/>
              <w:left w:val="nil"/>
              <w:bottom w:val="single" w:sz="4" w:space="0" w:color="000000"/>
              <w:right w:val="single" w:sz="4" w:space="0" w:color="auto"/>
            </w:tcBorders>
            <w:vAlign w:val="center"/>
            <w:hideMark/>
          </w:tcPr>
          <w:p w:rsidR="00C62DA8" w:rsidRPr="00704C92" w:rsidRDefault="00C62DA8" w:rsidP="001C285C"/>
        </w:tc>
        <w:tc>
          <w:tcPr>
            <w:tcW w:w="1484" w:type="dxa"/>
            <w:tcBorders>
              <w:top w:val="nil"/>
              <w:left w:val="nil"/>
              <w:bottom w:val="nil"/>
              <w:right w:val="single" w:sz="4" w:space="0" w:color="auto"/>
            </w:tcBorders>
            <w:shd w:val="clear" w:color="auto" w:fill="auto"/>
            <w:noWrap/>
            <w:vAlign w:val="bottom"/>
            <w:hideMark/>
          </w:tcPr>
          <w:p w:rsidR="00C62DA8" w:rsidRPr="00704C92" w:rsidRDefault="00C62DA8" w:rsidP="001C285C">
            <w:r w:rsidRPr="00704C92">
              <w:t>Máximo</w:t>
            </w:r>
          </w:p>
        </w:tc>
        <w:tc>
          <w:tcPr>
            <w:tcW w:w="1811" w:type="dxa"/>
            <w:tcBorders>
              <w:top w:val="nil"/>
              <w:left w:val="nil"/>
              <w:bottom w:val="nil"/>
              <w:right w:val="nil"/>
            </w:tcBorders>
            <w:shd w:val="clear" w:color="auto" w:fill="auto"/>
            <w:noWrap/>
            <w:vAlign w:val="bottom"/>
            <w:hideMark/>
          </w:tcPr>
          <w:p w:rsidR="00C62DA8" w:rsidRPr="00704C92" w:rsidRDefault="00C62DA8" w:rsidP="001C285C">
            <w:pPr>
              <w:jc w:val="center"/>
            </w:pPr>
            <w:r w:rsidRPr="00704C92">
              <w:t>9190402.000</w:t>
            </w:r>
          </w:p>
        </w:tc>
        <w:tc>
          <w:tcPr>
            <w:tcW w:w="1440"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14.370</w:t>
            </w:r>
          </w:p>
        </w:tc>
        <w:tc>
          <w:tcPr>
            <w:tcW w:w="1353" w:type="dxa"/>
            <w:tcBorders>
              <w:top w:val="nil"/>
              <w:left w:val="single" w:sz="4" w:space="0" w:color="auto"/>
              <w:bottom w:val="nil"/>
              <w:right w:val="nil"/>
            </w:tcBorders>
            <w:shd w:val="clear" w:color="auto" w:fill="auto"/>
            <w:noWrap/>
            <w:vAlign w:val="bottom"/>
            <w:hideMark/>
          </w:tcPr>
          <w:p w:rsidR="00C62DA8" w:rsidRPr="00704C92" w:rsidRDefault="00C62DA8" w:rsidP="001C285C">
            <w:pPr>
              <w:jc w:val="center"/>
            </w:pPr>
            <w:r w:rsidRPr="00704C92">
              <w:t>0.219</w:t>
            </w:r>
          </w:p>
        </w:tc>
      </w:tr>
      <w:tr w:rsidR="00C62DA8" w:rsidRPr="00704C92" w:rsidTr="003F0C86">
        <w:trPr>
          <w:trHeight w:val="303"/>
          <w:jc w:val="center"/>
        </w:trPr>
        <w:tc>
          <w:tcPr>
            <w:tcW w:w="1047" w:type="dxa"/>
            <w:vMerge/>
            <w:tcBorders>
              <w:top w:val="nil"/>
              <w:left w:val="nil"/>
              <w:bottom w:val="single" w:sz="4" w:space="0" w:color="000000"/>
              <w:right w:val="single" w:sz="4" w:space="0" w:color="auto"/>
            </w:tcBorders>
            <w:vAlign w:val="center"/>
            <w:hideMark/>
          </w:tcPr>
          <w:p w:rsidR="00C62DA8" w:rsidRPr="00704C92" w:rsidRDefault="00C62DA8" w:rsidP="001C285C"/>
        </w:tc>
        <w:tc>
          <w:tcPr>
            <w:tcW w:w="1484" w:type="dxa"/>
            <w:tcBorders>
              <w:top w:val="nil"/>
              <w:left w:val="nil"/>
              <w:bottom w:val="single" w:sz="4" w:space="0" w:color="auto"/>
              <w:right w:val="single" w:sz="4" w:space="0" w:color="auto"/>
            </w:tcBorders>
            <w:shd w:val="clear" w:color="auto" w:fill="auto"/>
            <w:noWrap/>
            <w:vAlign w:val="bottom"/>
            <w:hideMark/>
          </w:tcPr>
          <w:p w:rsidR="00C62DA8" w:rsidRPr="00704C92" w:rsidRDefault="00C62DA8" w:rsidP="001C285C">
            <w:r w:rsidRPr="00704C92">
              <w:t>Desvio Padrão</w:t>
            </w:r>
          </w:p>
        </w:tc>
        <w:tc>
          <w:tcPr>
            <w:tcW w:w="1811" w:type="dxa"/>
            <w:tcBorders>
              <w:top w:val="nil"/>
              <w:left w:val="nil"/>
              <w:bottom w:val="single" w:sz="4" w:space="0" w:color="auto"/>
              <w:right w:val="nil"/>
            </w:tcBorders>
            <w:shd w:val="clear" w:color="auto" w:fill="auto"/>
            <w:noWrap/>
            <w:vAlign w:val="bottom"/>
            <w:hideMark/>
          </w:tcPr>
          <w:p w:rsidR="00C62DA8" w:rsidRPr="00704C92" w:rsidRDefault="00C62DA8" w:rsidP="001C285C">
            <w:pPr>
              <w:jc w:val="center"/>
            </w:pPr>
            <w:r w:rsidRPr="00704C92">
              <w:t>1265078.825</w:t>
            </w:r>
          </w:p>
        </w:tc>
        <w:tc>
          <w:tcPr>
            <w:tcW w:w="1440" w:type="dxa"/>
            <w:tcBorders>
              <w:top w:val="nil"/>
              <w:left w:val="single" w:sz="4" w:space="0" w:color="auto"/>
              <w:bottom w:val="single" w:sz="4" w:space="0" w:color="auto"/>
              <w:right w:val="nil"/>
            </w:tcBorders>
            <w:shd w:val="clear" w:color="auto" w:fill="auto"/>
            <w:noWrap/>
            <w:vAlign w:val="bottom"/>
            <w:hideMark/>
          </w:tcPr>
          <w:p w:rsidR="00C62DA8" w:rsidRPr="00704C92" w:rsidRDefault="00C62DA8" w:rsidP="001C285C">
            <w:pPr>
              <w:jc w:val="center"/>
            </w:pPr>
            <w:r w:rsidRPr="00704C92">
              <w:t>101.303</w:t>
            </w:r>
          </w:p>
        </w:tc>
        <w:tc>
          <w:tcPr>
            <w:tcW w:w="1353" w:type="dxa"/>
            <w:tcBorders>
              <w:top w:val="nil"/>
              <w:left w:val="single" w:sz="4" w:space="0" w:color="auto"/>
              <w:bottom w:val="single" w:sz="4" w:space="0" w:color="auto"/>
              <w:right w:val="nil"/>
            </w:tcBorders>
            <w:shd w:val="clear" w:color="auto" w:fill="auto"/>
            <w:noWrap/>
            <w:vAlign w:val="bottom"/>
            <w:hideMark/>
          </w:tcPr>
          <w:p w:rsidR="00C62DA8" w:rsidRPr="00704C92" w:rsidRDefault="00C62DA8" w:rsidP="001C285C">
            <w:pPr>
              <w:jc w:val="center"/>
            </w:pPr>
            <w:r w:rsidRPr="00704C92">
              <w:t>0.035</w:t>
            </w:r>
          </w:p>
        </w:tc>
      </w:tr>
    </w:tbl>
    <w:p w:rsidR="00C62DA8" w:rsidRDefault="00C62DA8" w:rsidP="00BA6BFB">
      <w:pPr>
        <w:pStyle w:val="PargrafodaLista"/>
        <w:ind w:left="0" w:firstLine="567"/>
        <w:jc w:val="both"/>
        <w:rPr>
          <w:b/>
          <w:sz w:val="24"/>
          <w:szCs w:val="24"/>
        </w:rPr>
      </w:pPr>
    </w:p>
    <w:p w:rsidR="000557A9" w:rsidRPr="00A61126" w:rsidRDefault="000557A9" w:rsidP="00191E21">
      <w:pPr>
        <w:ind w:firstLine="709"/>
        <w:jc w:val="both"/>
        <w:rPr>
          <w:sz w:val="24"/>
          <w:szCs w:val="24"/>
        </w:rPr>
      </w:pPr>
      <w:r>
        <w:rPr>
          <w:sz w:val="24"/>
          <w:szCs w:val="24"/>
        </w:rPr>
        <w:t xml:space="preserve">De acordo com os dados apresentados na Tabela 7, a maior diferença na média nos resíduos entre os períodos pré e </w:t>
      </w:r>
      <w:proofErr w:type="spellStart"/>
      <w:r>
        <w:rPr>
          <w:sz w:val="24"/>
          <w:szCs w:val="24"/>
        </w:rPr>
        <w:t>pós-IFRS</w:t>
      </w:r>
      <w:proofErr w:type="spellEnd"/>
      <w:r>
        <w:rPr>
          <w:sz w:val="24"/>
          <w:szCs w:val="24"/>
        </w:rPr>
        <w:t xml:space="preserve"> </w:t>
      </w:r>
      <w:proofErr w:type="gramStart"/>
      <w:r>
        <w:rPr>
          <w:sz w:val="24"/>
          <w:szCs w:val="24"/>
        </w:rPr>
        <w:t>foi no</w:t>
      </w:r>
      <w:proofErr w:type="gramEnd"/>
      <w:r>
        <w:rPr>
          <w:sz w:val="24"/>
          <w:szCs w:val="24"/>
        </w:rPr>
        <w:t xml:space="preserve"> modelo de gerenciamento de resultados por </w:t>
      </w:r>
      <w:proofErr w:type="spellStart"/>
      <w:r>
        <w:rPr>
          <w:sz w:val="24"/>
          <w:szCs w:val="24"/>
        </w:rPr>
        <w:t>accruals</w:t>
      </w:r>
      <w:proofErr w:type="spellEnd"/>
      <w:r>
        <w:rPr>
          <w:sz w:val="24"/>
          <w:szCs w:val="24"/>
        </w:rPr>
        <w:t xml:space="preserve"> discricionários (Modelo KS). </w:t>
      </w:r>
      <w:r w:rsidRPr="008F6C27">
        <w:rPr>
          <w:sz w:val="24"/>
          <w:szCs w:val="24"/>
        </w:rPr>
        <w:t>No</w:t>
      </w:r>
      <w:r>
        <w:rPr>
          <w:sz w:val="24"/>
          <w:szCs w:val="24"/>
        </w:rPr>
        <w:t xml:space="preserve"> modelo de gerenciamento de resultados por decisões operacionais (</w:t>
      </w:r>
      <w:r w:rsidRPr="008F6C27">
        <w:rPr>
          <w:sz w:val="24"/>
          <w:szCs w:val="24"/>
        </w:rPr>
        <w:t xml:space="preserve">Modelo </w:t>
      </w:r>
      <w:proofErr w:type="spellStart"/>
      <w:r w:rsidRPr="008F6C27">
        <w:rPr>
          <w:sz w:val="24"/>
          <w:szCs w:val="24"/>
        </w:rPr>
        <w:t>SG&amp;A</w:t>
      </w:r>
      <w:proofErr w:type="spellEnd"/>
      <w:r>
        <w:rPr>
          <w:sz w:val="24"/>
          <w:szCs w:val="24"/>
        </w:rPr>
        <w:t xml:space="preserve">), os resíduos apresentaram sinal negativo nos dois períodos, sendo a maior média no período </w:t>
      </w:r>
      <w:proofErr w:type="spellStart"/>
      <w:r>
        <w:rPr>
          <w:sz w:val="24"/>
          <w:szCs w:val="24"/>
        </w:rPr>
        <w:t>pós-IFRS</w:t>
      </w:r>
      <w:proofErr w:type="spellEnd"/>
      <w:r>
        <w:rPr>
          <w:sz w:val="24"/>
          <w:szCs w:val="24"/>
        </w:rPr>
        <w:t xml:space="preserve">. Por fim, no modelo que analisa o nível anormal dos custos de produção (Modelo </w:t>
      </w:r>
      <w:proofErr w:type="spellStart"/>
      <w:r>
        <w:rPr>
          <w:sz w:val="24"/>
          <w:szCs w:val="24"/>
        </w:rPr>
        <w:t>Prod</w:t>
      </w:r>
      <w:proofErr w:type="spellEnd"/>
      <w:r>
        <w:rPr>
          <w:sz w:val="24"/>
          <w:szCs w:val="24"/>
        </w:rPr>
        <w:t>), os resíduos médios não apresentaram diferenças relevantes entre os períodos analisados.</w:t>
      </w:r>
    </w:p>
    <w:p w:rsidR="000557A9" w:rsidRDefault="000557A9" w:rsidP="00191E21">
      <w:pPr>
        <w:pStyle w:val="PargrafodaLista"/>
        <w:ind w:left="0" w:firstLine="709"/>
        <w:contextualSpacing w:val="0"/>
        <w:jc w:val="both"/>
        <w:rPr>
          <w:sz w:val="24"/>
          <w:szCs w:val="24"/>
        </w:rPr>
      </w:pPr>
      <w:r>
        <w:rPr>
          <w:sz w:val="24"/>
          <w:szCs w:val="24"/>
        </w:rPr>
        <w:t>A Tabela 8 apresenta os resultados finais da estimação dos gerenciamentos de resultados de dois dos modelos adotados neste estudo. Os resultados da estimação do modelo PROD não estão expostos por não terem apresentado parâmetros significativos, nem considerando as variáveis explicativas individualmente e nem no conjunto do modelo.</w:t>
      </w:r>
    </w:p>
    <w:p w:rsidR="000557A9" w:rsidRDefault="000557A9"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191E21" w:rsidRDefault="00191E21" w:rsidP="000557A9">
      <w:pPr>
        <w:pStyle w:val="PargrafodaLista"/>
        <w:spacing w:after="120"/>
        <w:ind w:left="0" w:firstLine="567"/>
        <w:contextualSpacing w:val="0"/>
        <w:jc w:val="both"/>
        <w:rPr>
          <w:sz w:val="24"/>
          <w:szCs w:val="24"/>
        </w:rPr>
      </w:pPr>
    </w:p>
    <w:p w:rsidR="00B645E1" w:rsidRPr="00191E21" w:rsidRDefault="003F0C86" w:rsidP="003F0C86">
      <w:pPr>
        <w:pStyle w:val="PargrafodaLista"/>
        <w:spacing w:after="120"/>
        <w:ind w:left="0" w:firstLine="567"/>
        <w:contextualSpacing w:val="0"/>
        <w:jc w:val="center"/>
        <w:rPr>
          <w:b/>
        </w:rPr>
      </w:pPr>
      <w:r w:rsidRPr="00191E21">
        <w:rPr>
          <w:b/>
        </w:rPr>
        <w:lastRenderedPageBreak/>
        <w:t xml:space="preserve">Tabela 8 – Resultados finais da estimação dos gerenciamentos de resultados </w:t>
      </w:r>
    </w:p>
    <w:tbl>
      <w:tblPr>
        <w:tblW w:w="8505" w:type="dxa"/>
        <w:tblInd w:w="54" w:type="dxa"/>
        <w:tblCellMar>
          <w:left w:w="70" w:type="dxa"/>
          <w:right w:w="70" w:type="dxa"/>
        </w:tblCellMar>
        <w:tblLook w:val="04A0"/>
      </w:tblPr>
      <w:tblGrid>
        <w:gridCol w:w="1313"/>
        <w:gridCol w:w="1429"/>
        <w:gridCol w:w="1106"/>
        <w:gridCol w:w="1107"/>
        <w:gridCol w:w="1337"/>
        <w:gridCol w:w="1106"/>
        <w:gridCol w:w="1107"/>
      </w:tblGrid>
      <w:tr w:rsidR="00C62DA8" w:rsidRPr="002E108D" w:rsidTr="001C285C">
        <w:trPr>
          <w:trHeight w:val="693"/>
        </w:trPr>
        <w:tc>
          <w:tcPr>
            <w:tcW w:w="1313" w:type="dxa"/>
            <w:vMerge w:val="restart"/>
            <w:tcBorders>
              <w:top w:val="single" w:sz="4" w:space="0" w:color="auto"/>
              <w:left w:val="nil"/>
              <w:bottom w:val="single" w:sz="4" w:space="0" w:color="000000"/>
              <w:right w:val="single" w:sz="4" w:space="0" w:color="auto"/>
            </w:tcBorders>
            <w:shd w:val="clear" w:color="auto" w:fill="auto"/>
            <w:noWrap/>
            <w:vAlign w:val="bottom"/>
            <w:hideMark/>
          </w:tcPr>
          <w:p w:rsidR="00C62DA8" w:rsidRPr="002E108D" w:rsidRDefault="00C62DA8" w:rsidP="001C285C">
            <w:r w:rsidRPr="002E108D">
              <w:t>Variáveis</w:t>
            </w:r>
          </w:p>
        </w:tc>
        <w:tc>
          <w:tcPr>
            <w:tcW w:w="3641" w:type="dxa"/>
            <w:gridSpan w:val="3"/>
            <w:tcBorders>
              <w:top w:val="single" w:sz="4" w:space="0" w:color="auto"/>
              <w:left w:val="nil"/>
              <w:bottom w:val="single" w:sz="4" w:space="0" w:color="auto"/>
              <w:right w:val="single" w:sz="4" w:space="0" w:color="auto"/>
            </w:tcBorders>
            <w:shd w:val="clear" w:color="auto" w:fill="auto"/>
            <w:vAlign w:val="center"/>
            <w:hideMark/>
          </w:tcPr>
          <w:p w:rsidR="00C62DA8" w:rsidRPr="002E108D" w:rsidRDefault="00C62DA8" w:rsidP="001C285C">
            <w:pPr>
              <w:jc w:val="center"/>
              <w:rPr>
                <w:color w:val="000000"/>
              </w:rPr>
            </w:pPr>
            <w:r w:rsidRPr="002E108D">
              <w:rPr>
                <w:color w:val="000000"/>
              </w:rPr>
              <w:t xml:space="preserve">Modelo </w:t>
            </w:r>
            <w:proofErr w:type="spellStart"/>
            <w:r w:rsidRPr="002E108D">
              <w:rPr>
                <w:color w:val="000000"/>
              </w:rPr>
              <w:t>Kang</w:t>
            </w:r>
            <w:proofErr w:type="spellEnd"/>
            <w:r w:rsidRPr="002E108D">
              <w:rPr>
                <w:color w:val="000000"/>
              </w:rPr>
              <w:t xml:space="preserve"> e </w:t>
            </w:r>
            <w:proofErr w:type="spellStart"/>
            <w:r w:rsidRPr="002E108D">
              <w:rPr>
                <w:color w:val="000000"/>
              </w:rPr>
              <w:t>Sivaramakrishnan</w:t>
            </w:r>
            <w:proofErr w:type="spellEnd"/>
            <w:r w:rsidRPr="002E108D">
              <w:rPr>
                <w:color w:val="000000"/>
              </w:rPr>
              <w:t xml:space="preserve"> (1995)</w:t>
            </w:r>
          </w:p>
        </w:tc>
        <w:tc>
          <w:tcPr>
            <w:tcW w:w="3549" w:type="dxa"/>
            <w:gridSpan w:val="3"/>
            <w:tcBorders>
              <w:top w:val="single" w:sz="4" w:space="0" w:color="auto"/>
              <w:left w:val="nil"/>
              <w:bottom w:val="single" w:sz="4" w:space="0" w:color="auto"/>
            </w:tcBorders>
            <w:shd w:val="clear" w:color="auto" w:fill="auto"/>
            <w:vAlign w:val="center"/>
            <w:hideMark/>
          </w:tcPr>
          <w:p w:rsidR="00C62DA8" w:rsidRPr="002E108D" w:rsidRDefault="00C62DA8" w:rsidP="001C285C">
            <w:pPr>
              <w:jc w:val="center"/>
              <w:rPr>
                <w:color w:val="000000"/>
              </w:rPr>
            </w:pPr>
            <w:r w:rsidRPr="002E108D">
              <w:rPr>
                <w:color w:val="000000"/>
              </w:rPr>
              <w:t xml:space="preserve">Modelo Anderson, </w:t>
            </w:r>
            <w:proofErr w:type="spellStart"/>
            <w:r w:rsidRPr="002E108D">
              <w:rPr>
                <w:color w:val="000000"/>
              </w:rPr>
              <w:t>Banker</w:t>
            </w:r>
            <w:proofErr w:type="spellEnd"/>
            <w:r w:rsidRPr="002E108D">
              <w:rPr>
                <w:color w:val="000000"/>
              </w:rPr>
              <w:t xml:space="preserve"> e </w:t>
            </w:r>
            <w:proofErr w:type="spellStart"/>
            <w:r w:rsidRPr="002E108D">
              <w:rPr>
                <w:color w:val="000000"/>
              </w:rPr>
              <w:t>Janakiraman</w:t>
            </w:r>
            <w:proofErr w:type="spellEnd"/>
            <w:r w:rsidRPr="002E108D">
              <w:rPr>
                <w:color w:val="000000"/>
              </w:rPr>
              <w:t xml:space="preserve"> (2003)</w:t>
            </w:r>
          </w:p>
        </w:tc>
      </w:tr>
      <w:tr w:rsidR="00C62DA8" w:rsidRPr="002E108D" w:rsidTr="001C285C">
        <w:trPr>
          <w:trHeight w:val="292"/>
        </w:trPr>
        <w:tc>
          <w:tcPr>
            <w:tcW w:w="1313" w:type="dxa"/>
            <w:vMerge/>
            <w:tcBorders>
              <w:top w:val="single" w:sz="4" w:space="0" w:color="auto"/>
              <w:left w:val="nil"/>
              <w:bottom w:val="single" w:sz="4" w:space="0" w:color="000000"/>
              <w:right w:val="single" w:sz="4" w:space="0" w:color="auto"/>
            </w:tcBorders>
            <w:vAlign w:val="center"/>
            <w:hideMark/>
          </w:tcPr>
          <w:p w:rsidR="00C62DA8" w:rsidRPr="002E108D" w:rsidRDefault="00C62DA8" w:rsidP="001C285C"/>
        </w:tc>
        <w:tc>
          <w:tcPr>
            <w:tcW w:w="1429" w:type="dxa"/>
            <w:tcBorders>
              <w:top w:val="nil"/>
              <w:left w:val="nil"/>
              <w:bottom w:val="single" w:sz="4" w:space="0" w:color="auto"/>
              <w:right w:val="single" w:sz="4" w:space="0" w:color="auto"/>
            </w:tcBorders>
            <w:shd w:val="clear" w:color="auto" w:fill="auto"/>
            <w:vAlign w:val="bottom"/>
            <w:hideMark/>
          </w:tcPr>
          <w:p w:rsidR="00C62DA8" w:rsidRPr="002E108D" w:rsidRDefault="00C62DA8" w:rsidP="001C285C">
            <w:pPr>
              <w:jc w:val="center"/>
              <w:rPr>
                <w:color w:val="000000"/>
              </w:rPr>
            </w:pPr>
            <w:r w:rsidRPr="002E108D">
              <w:rPr>
                <w:color w:val="000000"/>
              </w:rPr>
              <w:t>Coeficientes</w:t>
            </w:r>
          </w:p>
        </w:tc>
        <w:tc>
          <w:tcPr>
            <w:tcW w:w="1106" w:type="dxa"/>
            <w:tcBorders>
              <w:top w:val="nil"/>
              <w:left w:val="nil"/>
              <w:bottom w:val="single" w:sz="4" w:space="0" w:color="auto"/>
              <w:right w:val="single" w:sz="4" w:space="0" w:color="auto"/>
            </w:tcBorders>
            <w:shd w:val="clear" w:color="auto" w:fill="auto"/>
            <w:vAlign w:val="bottom"/>
            <w:hideMark/>
          </w:tcPr>
          <w:p w:rsidR="00C62DA8" w:rsidRPr="002E108D" w:rsidRDefault="00C62DA8" w:rsidP="001C285C">
            <w:pPr>
              <w:jc w:val="center"/>
              <w:rPr>
                <w:color w:val="000000"/>
              </w:rPr>
            </w:pPr>
            <w:r w:rsidRPr="002E108D">
              <w:rPr>
                <w:color w:val="000000"/>
              </w:rPr>
              <w:t>t</w:t>
            </w:r>
          </w:p>
        </w:tc>
        <w:tc>
          <w:tcPr>
            <w:tcW w:w="1107" w:type="dxa"/>
            <w:tcBorders>
              <w:top w:val="nil"/>
              <w:left w:val="nil"/>
              <w:bottom w:val="single" w:sz="4" w:space="0" w:color="auto"/>
              <w:right w:val="single" w:sz="4" w:space="0" w:color="auto"/>
            </w:tcBorders>
            <w:shd w:val="clear" w:color="auto" w:fill="auto"/>
            <w:vAlign w:val="bottom"/>
            <w:hideMark/>
          </w:tcPr>
          <w:p w:rsidR="00C62DA8" w:rsidRPr="002E108D" w:rsidRDefault="00C62DA8" w:rsidP="001C285C">
            <w:pPr>
              <w:jc w:val="center"/>
              <w:rPr>
                <w:color w:val="000000"/>
              </w:rPr>
            </w:pPr>
            <w:proofErr w:type="spellStart"/>
            <w:r w:rsidRPr="002E108D">
              <w:rPr>
                <w:color w:val="000000"/>
              </w:rPr>
              <w:t>Sig</w:t>
            </w:r>
            <w:proofErr w:type="spellEnd"/>
            <w:r w:rsidRPr="002E108D">
              <w:rPr>
                <w:color w:val="000000"/>
              </w:rPr>
              <w:t>.</w:t>
            </w:r>
          </w:p>
        </w:tc>
        <w:tc>
          <w:tcPr>
            <w:tcW w:w="1337" w:type="dxa"/>
            <w:tcBorders>
              <w:top w:val="nil"/>
              <w:left w:val="nil"/>
              <w:bottom w:val="single" w:sz="4" w:space="0" w:color="auto"/>
              <w:right w:val="single" w:sz="4" w:space="0" w:color="auto"/>
            </w:tcBorders>
            <w:shd w:val="clear" w:color="auto" w:fill="auto"/>
            <w:vAlign w:val="bottom"/>
            <w:hideMark/>
          </w:tcPr>
          <w:p w:rsidR="00C62DA8" w:rsidRPr="002E108D" w:rsidRDefault="00C62DA8" w:rsidP="001C285C">
            <w:pPr>
              <w:jc w:val="center"/>
              <w:rPr>
                <w:color w:val="000000"/>
              </w:rPr>
            </w:pPr>
            <w:r w:rsidRPr="002E108D">
              <w:rPr>
                <w:color w:val="000000"/>
              </w:rPr>
              <w:t>Coeficientes</w:t>
            </w:r>
          </w:p>
        </w:tc>
        <w:tc>
          <w:tcPr>
            <w:tcW w:w="1106" w:type="dxa"/>
            <w:tcBorders>
              <w:top w:val="nil"/>
              <w:left w:val="nil"/>
              <w:bottom w:val="single" w:sz="4" w:space="0" w:color="auto"/>
              <w:right w:val="single" w:sz="4" w:space="0" w:color="auto"/>
            </w:tcBorders>
            <w:shd w:val="clear" w:color="auto" w:fill="auto"/>
            <w:vAlign w:val="bottom"/>
            <w:hideMark/>
          </w:tcPr>
          <w:p w:rsidR="00C62DA8" w:rsidRPr="002E108D" w:rsidRDefault="00C62DA8" w:rsidP="001C285C">
            <w:pPr>
              <w:jc w:val="center"/>
              <w:rPr>
                <w:color w:val="000000"/>
              </w:rPr>
            </w:pPr>
            <w:r w:rsidRPr="002E108D">
              <w:rPr>
                <w:color w:val="000000"/>
              </w:rPr>
              <w:t>t</w:t>
            </w:r>
          </w:p>
        </w:tc>
        <w:tc>
          <w:tcPr>
            <w:tcW w:w="1107" w:type="dxa"/>
            <w:tcBorders>
              <w:top w:val="nil"/>
              <w:left w:val="nil"/>
              <w:bottom w:val="single" w:sz="4" w:space="0" w:color="auto"/>
              <w:right w:val="nil"/>
            </w:tcBorders>
            <w:shd w:val="clear" w:color="auto" w:fill="auto"/>
            <w:vAlign w:val="bottom"/>
            <w:hideMark/>
          </w:tcPr>
          <w:p w:rsidR="00C62DA8" w:rsidRPr="002E108D" w:rsidRDefault="00C62DA8" w:rsidP="001C285C">
            <w:pPr>
              <w:jc w:val="center"/>
              <w:rPr>
                <w:color w:val="000000"/>
              </w:rPr>
            </w:pPr>
            <w:proofErr w:type="spellStart"/>
            <w:r w:rsidRPr="002E108D">
              <w:rPr>
                <w:color w:val="000000"/>
              </w:rPr>
              <w:t>Sig</w:t>
            </w:r>
            <w:proofErr w:type="spellEnd"/>
            <w:r w:rsidRPr="002E108D">
              <w:rPr>
                <w:color w:val="000000"/>
              </w:rPr>
              <w:t>.</w:t>
            </w:r>
          </w:p>
        </w:tc>
      </w:tr>
      <w:tr w:rsidR="00C62DA8" w:rsidRPr="002E108D" w:rsidTr="001C285C">
        <w:trPr>
          <w:trHeight w:val="292"/>
        </w:trPr>
        <w:tc>
          <w:tcPr>
            <w:tcW w:w="1313" w:type="dxa"/>
            <w:tcBorders>
              <w:top w:val="nil"/>
              <w:left w:val="nil"/>
              <w:bottom w:val="nil"/>
              <w:right w:val="single" w:sz="4" w:space="0" w:color="auto"/>
            </w:tcBorders>
            <w:shd w:val="clear" w:color="auto" w:fill="auto"/>
            <w:hideMark/>
          </w:tcPr>
          <w:p w:rsidR="00C62DA8" w:rsidRPr="002E108D" w:rsidRDefault="00C62DA8" w:rsidP="001C285C">
            <w:r w:rsidRPr="002E108D">
              <w:t xml:space="preserve"> Intercepto </w:t>
            </w:r>
          </w:p>
        </w:tc>
        <w:tc>
          <w:tcPr>
            <w:tcW w:w="1429"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-1506944</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-6,28</w:t>
            </w:r>
          </w:p>
        </w:tc>
        <w:tc>
          <w:tcPr>
            <w:tcW w:w="110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000</w:t>
            </w:r>
          </w:p>
        </w:tc>
        <w:tc>
          <w:tcPr>
            <w:tcW w:w="133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w:t>
            </w:r>
            <w:proofErr w:type="gramStart"/>
            <w:r w:rsidRPr="002E108D">
              <w:rPr>
                <w:color w:val="000000"/>
              </w:rPr>
              <w:t>38,</w:t>
            </w:r>
            <w:proofErr w:type="gramEnd"/>
            <w:r w:rsidRPr="002E108D">
              <w:rPr>
                <w:color w:val="000000"/>
              </w:rPr>
              <w:t>75612</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-4,56</w:t>
            </w:r>
          </w:p>
        </w:tc>
        <w:tc>
          <w:tcPr>
            <w:tcW w:w="1107" w:type="dxa"/>
            <w:tcBorders>
              <w:top w:val="nil"/>
              <w:left w:val="nil"/>
              <w:bottom w:val="nil"/>
              <w:right w:val="nil"/>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000</w:t>
            </w:r>
          </w:p>
        </w:tc>
      </w:tr>
      <w:tr w:rsidR="00C62DA8" w:rsidRPr="002E108D" w:rsidTr="001C285C">
        <w:trPr>
          <w:trHeight w:val="292"/>
        </w:trPr>
        <w:tc>
          <w:tcPr>
            <w:tcW w:w="1313" w:type="dxa"/>
            <w:tcBorders>
              <w:top w:val="nil"/>
              <w:left w:val="nil"/>
              <w:bottom w:val="nil"/>
              <w:right w:val="single" w:sz="4" w:space="0" w:color="auto"/>
            </w:tcBorders>
            <w:shd w:val="clear" w:color="auto" w:fill="auto"/>
            <w:hideMark/>
          </w:tcPr>
          <w:p w:rsidR="00C62DA8" w:rsidRPr="002E108D" w:rsidRDefault="00C62DA8" w:rsidP="001C285C">
            <w:r w:rsidRPr="002E108D">
              <w:t xml:space="preserve"> </w:t>
            </w:r>
            <w:r w:rsidR="001B7B3B" w:rsidRPr="002E108D">
              <w:t>ΔREC</w:t>
            </w:r>
            <w:r w:rsidRPr="002E108D">
              <w:t xml:space="preserve"> </w:t>
            </w:r>
          </w:p>
        </w:tc>
        <w:tc>
          <w:tcPr>
            <w:tcW w:w="1429"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0940664</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3,63</w:t>
            </w:r>
          </w:p>
        </w:tc>
        <w:tc>
          <w:tcPr>
            <w:tcW w:w="110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000</w:t>
            </w:r>
          </w:p>
        </w:tc>
        <w:tc>
          <w:tcPr>
            <w:tcW w:w="133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-3,86e-07</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-0,85</w:t>
            </w:r>
          </w:p>
        </w:tc>
        <w:tc>
          <w:tcPr>
            <w:tcW w:w="1107" w:type="dxa"/>
            <w:tcBorders>
              <w:top w:val="nil"/>
              <w:left w:val="nil"/>
              <w:bottom w:val="nil"/>
              <w:right w:val="nil"/>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394</w:t>
            </w:r>
          </w:p>
        </w:tc>
      </w:tr>
      <w:tr w:rsidR="00C62DA8" w:rsidRPr="002E108D" w:rsidTr="001C285C">
        <w:trPr>
          <w:trHeight w:val="292"/>
        </w:trPr>
        <w:tc>
          <w:tcPr>
            <w:tcW w:w="1313" w:type="dxa"/>
            <w:tcBorders>
              <w:top w:val="nil"/>
              <w:left w:val="nil"/>
              <w:bottom w:val="nil"/>
              <w:right w:val="single" w:sz="4" w:space="0" w:color="auto"/>
            </w:tcBorders>
            <w:shd w:val="clear" w:color="auto" w:fill="auto"/>
            <w:hideMark/>
          </w:tcPr>
          <w:p w:rsidR="00C62DA8" w:rsidRPr="002E108D" w:rsidRDefault="00C62DA8" w:rsidP="001C285C">
            <w:r w:rsidRPr="002E108D">
              <w:t xml:space="preserve"> END </w:t>
            </w:r>
          </w:p>
        </w:tc>
        <w:tc>
          <w:tcPr>
            <w:tcW w:w="1429"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w:t>
            </w:r>
            <w:proofErr w:type="gramStart"/>
            <w:r w:rsidRPr="002E108D">
              <w:rPr>
                <w:color w:val="000000"/>
              </w:rPr>
              <w:t>312,</w:t>
            </w:r>
            <w:proofErr w:type="gramEnd"/>
            <w:r w:rsidRPr="002E108D">
              <w:rPr>
                <w:color w:val="000000"/>
              </w:rPr>
              <w:t>9268</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1,57</w:t>
            </w:r>
          </w:p>
        </w:tc>
        <w:tc>
          <w:tcPr>
            <w:tcW w:w="110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116</w:t>
            </w:r>
          </w:p>
        </w:tc>
        <w:tc>
          <w:tcPr>
            <w:tcW w:w="133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0155899</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0,27</w:t>
            </w:r>
          </w:p>
        </w:tc>
        <w:tc>
          <w:tcPr>
            <w:tcW w:w="1107" w:type="dxa"/>
            <w:tcBorders>
              <w:top w:val="nil"/>
              <w:left w:val="nil"/>
              <w:bottom w:val="nil"/>
              <w:right w:val="nil"/>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785</w:t>
            </w:r>
          </w:p>
        </w:tc>
      </w:tr>
      <w:tr w:rsidR="00C62DA8" w:rsidRPr="002E108D" w:rsidTr="001C285C">
        <w:trPr>
          <w:trHeight w:val="292"/>
        </w:trPr>
        <w:tc>
          <w:tcPr>
            <w:tcW w:w="1313" w:type="dxa"/>
            <w:tcBorders>
              <w:top w:val="nil"/>
              <w:left w:val="nil"/>
              <w:bottom w:val="nil"/>
              <w:right w:val="single" w:sz="4" w:space="0" w:color="auto"/>
            </w:tcBorders>
            <w:shd w:val="clear" w:color="auto" w:fill="auto"/>
            <w:hideMark/>
          </w:tcPr>
          <w:p w:rsidR="00C62DA8" w:rsidRPr="002E108D" w:rsidRDefault="00C62DA8" w:rsidP="001C285C">
            <w:r w:rsidRPr="002E108D">
              <w:t xml:space="preserve"> ROA </w:t>
            </w:r>
          </w:p>
        </w:tc>
        <w:tc>
          <w:tcPr>
            <w:tcW w:w="1429"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-5700,14</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-0,47</w:t>
            </w:r>
          </w:p>
        </w:tc>
        <w:tc>
          <w:tcPr>
            <w:tcW w:w="110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642</w:t>
            </w:r>
          </w:p>
        </w:tc>
        <w:tc>
          <w:tcPr>
            <w:tcW w:w="133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0534257</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0,55</w:t>
            </w:r>
          </w:p>
        </w:tc>
        <w:tc>
          <w:tcPr>
            <w:tcW w:w="1107" w:type="dxa"/>
            <w:tcBorders>
              <w:top w:val="nil"/>
              <w:left w:val="nil"/>
              <w:bottom w:val="nil"/>
              <w:right w:val="nil"/>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585</w:t>
            </w:r>
          </w:p>
        </w:tc>
      </w:tr>
      <w:tr w:rsidR="00C62DA8" w:rsidRPr="002E108D" w:rsidTr="001C285C">
        <w:trPr>
          <w:trHeight w:val="292"/>
        </w:trPr>
        <w:tc>
          <w:tcPr>
            <w:tcW w:w="1313" w:type="dxa"/>
            <w:tcBorders>
              <w:top w:val="nil"/>
              <w:left w:val="nil"/>
              <w:bottom w:val="nil"/>
              <w:right w:val="single" w:sz="4" w:space="0" w:color="auto"/>
            </w:tcBorders>
            <w:shd w:val="clear" w:color="auto" w:fill="auto"/>
            <w:hideMark/>
          </w:tcPr>
          <w:p w:rsidR="00C62DA8" w:rsidRPr="002E108D" w:rsidRDefault="00C62DA8" w:rsidP="001C285C">
            <w:r w:rsidRPr="002E108D">
              <w:t xml:space="preserve"> IFRS </w:t>
            </w:r>
          </w:p>
        </w:tc>
        <w:tc>
          <w:tcPr>
            <w:tcW w:w="1429"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-13299,9</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-0,35</w:t>
            </w:r>
          </w:p>
        </w:tc>
        <w:tc>
          <w:tcPr>
            <w:tcW w:w="110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726</w:t>
            </w:r>
          </w:p>
        </w:tc>
        <w:tc>
          <w:tcPr>
            <w:tcW w:w="133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w:t>
            </w:r>
            <w:proofErr w:type="gramStart"/>
            <w:r w:rsidRPr="002E108D">
              <w:rPr>
                <w:color w:val="000000"/>
              </w:rPr>
              <w:t>4,</w:t>
            </w:r>
            <w:proofErr w:type="gramEnd"/>
            <w:r w:rsidRPr="002E108D">
              <w:rPr>
                <w:color w:val="000000"/>
              </w:rPr>
              <w:t>483805</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-1,83</w:t>
            </w:r>
          </w:p>
        </w:tc>
        <w:tc>
          <w:tcPr>
            <w:tcW w:w="1107" w:type="dxa"/>
            <w:tcBorders>
              <w:top w:val="nil"/>
              <w:left w:val="nil"/>
              <w:bottom w:val="nil"/>
              <w:right w:val="nil"/>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067</w:t>
            </w:r>
          </w:p>
        </w:tc>
      </w:tr>
      <w:tr w:rsidR="00C62DA8" w:rsidRPr="002E108D" w:rsidTr="001C285C">
        <w:trPr>
          <w:trHeight w:val="292"/>
        </w:trPr>
        <w:tc>
          <w:tcPr>
            <w:tcW w:w="1313" w:type="dxa"/>
            <w:tcBorders>
              <w:top w:val="nil"/>
              <w:left w:val="nil"/>
              <w:bottom w:val="nil"/>
              <w:right w:val="single" w:sz="4" w:space="0" w:color="auto"/>
            </w:tcBorders>
            <w:shd w:val="clear" w:color="auto" w:fill="auto"/>
            <w:hideMark/>
          </w:tcPr>
          <w:p w:rsidR="00C62DA8" w:rsidRPr="002E108D" w:rsidRDefault="00C62DA8" w:rsidP="001C285C">
            <w:r w:rsidRPr="002E108D">
              <w:t xml:space="preserve"> TAM </w:t>
            </w:r>
          </w:p>
        </w:tc>
        <w:tc>
          <w:tcPr>
            <w:tcW w:w="1429"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107244,6</w:t>
            </w:r>
          </w:p>
        </w:tc>
        <w:tc>
          <w:tcPr>
            <w:tcW w:w="1106"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5,77</w:t>
            </w:r>
          </w:p>
        </w:tc>
        <w:tc>
          <w:tcPr>
            <w:tcW w:w="1107" w:type="dxa"/>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000</w:t>
            </w:r>
          </w:p>
        </w:tc>
        <w:tc>
          <w:tcPr>
            <w:tcW w:w="1337" w:type="dxa"/>
            <w:tcBorders>
              <w:top w:val="nil"/>
              <w:left w:val="nil"/>
              <w:bottom w:val="single" w:sz="4" w:space="0" w:color="auto"/>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2,</w:t>
            </w:r>
            <w:proofErr w:type="gramEnd"/>
            <w:r w:rsidRPr="002E108D">
              <w:rPr>
                <w:color w:val="000000"/>
              </w:rPr>
              <w:t>842248</w:t>
            </w:r>
          </w:p>
        </w:tc>
        <w:tc>
          <w:tcPr>
            <w:tcW w:w="1106" w:type="dxa"/>
            <w:tcBorders>
              <w:top w:val="nil"/>
              <w:left w:val="nil"/>
              <w:bottom w:val="single" w:sz="4" w:space="0" w:color="auto"/>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4,57</w:t>
            </w:r>
          </w:p>
        </w:tc>
        <w:tc>
          <w:tcPr>
            <w:tcW w:w="1107" w:type="dxa"/>
            <w:tcBorders>
              <w:top w:val="nil"/>
              <w:left w:val="nil"/>
              <w:bottom w:val="single" w:sz="4" w:space="0" w:color="auto"/>
              <w:right w:val="nil"/>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000</w:t>
            </w:r>
          </w:p>
        </w:tc>
      </w:tr>
      <w:tr w:rsidR="00C62DA8" w:rsidRPr="002E108D" w:rsidTr="001C285C">
        <w:trPr>
          <w:trHeight w:val="292"/>
        </w:trPr>
        <w:tc>
          <w:tcPr>
            <w:tcW w:w="1313" w:type="dxa"/>
            <w:tcBorders>
              <w:top w:val="single" w:sz="4" w:space="0" w:color="auto"/>
              <w:left w:val="nil"/>
              <w:bottom w:val="nil"/>
              <w:right w:val="single" w:sz="4" w:space="0" w:color="auto"/>
            </w:tcBorders>
            <w:shd w:val="clear" w:color="auto" w:fill="auto"/>
            <w:hideMark/>
          </w:tcPr>
          <w:p w:rsidR="00C62DA8" w:rsidRPr="002E108D" w:rsidRDefault="00C62DA8" w:rsidP="001C285C">
            <w:r w:rsidRPr="002E108D">
              <w:t xml:space="preserve"> </w:t>
            </w:r>
            <w:proofErr w:type="spellStart"/>
            <w:r w:rsidRPr="002E108D">
              <w:t>R²</w:t>
            </w:r>
            <w:proofErr w:type="spellEnd"/>
            <w:r w:rsidRPr="002E108D">
              <w:t xml:space="preserve"> </w:t>
            </w:r>
          </w:p>
        </w:tc>
        <w:tc>
          <w:tcPr>
            <w:tcW w:w="3641" w:type="dxa"/>
            <w:gridSpan w:val="3"/>
            <w:tcBorders>
              <w:top w:val="single" w:sz="4" w:space="0" w:color="auto"/>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0916</w:t>
            </w:r>
          </w:p>
        </w:tc>
        <w:tc>
          <w:tcPr>
            <w:tcW w:w="3549" w:type="dxa"/>
            <w:gridSpan w:val="3"/>
            <w:tcBorders>
              <w:top w:val="single" w:sz="4" w:space="0" w:color="auto"/>
              <w:left w:val="nil"/>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0085</w:t>
            </w:r>
          </w:p>
        </w:tc>
      </w:tr>
      <w:tr w:rsidR="00C62DA8" w:rsidRPr="002E108D" w:rsidTr="001C285C">
        <w:trPr>
          <w:trHeight w:val="292"/>
        </w:trPr>
        <w:tc>
          <w:tcPr>
            <w:tcW w:w="1313" w:type="dxa"/>
            <w:tcBorders>
              <w:top w:val="nil"/>
              <w:left w:val="nil"/>
              <w:bottom w:val="nil"/>
              <w:right w:val="single" w:sz="4" w:space="0" w:color="auto"/>
            </w:tcBorders>
            <w:shd w:val="clear" w:color="auto" w:fill="auto"/>
            <w:hideMark/>
          </w:tcPr>
          <w:p w:rsidR="00C62DA8" w:rsidRPr="002E108D" w:rsidRDefault="00C62DA8" w:rsidP="001C285C">
            <w:r w:rsidRPr="002E108D">
              <w:t xml:space="preserve"> F </w:t>
            </w:r>
          </w:p>
        </w:tc>
        <w:tc>
          <w:tcPr>
            <w:tcW w:w="3641" w:type="dxa"/>
            <w:gridSpan w:val="3"/>
            <w:tcBorders>
              <w:top w:val="nil"/>
              <w:left w:val="nil"/>
              <w:bottom w:val="nil"/>
              <w:right w:val="single" w:sz="4" w:space="0" w:color="auto"/>
            </w:tcBorders>
            <w:shd w:val="clear" w:color="auto" w:fill="auto"/>
            <w:noWrap/>
            <w:vAlign w:val="bottom"/>
            <w:hideMark/>
          </w:tcPr>
          <w:p w:rsidR="00C62DA8" w:rsidRPr="002E108D" w:rsidRDefault="00C62DA8" w:rsidP="001C285C">
            <w:pPr>
              <w:jc w:val="center"/>
              <w:rPr>
                <w:color w:val="000000"/>
              </w:rPr>
            </w:pPr>
            <w:r w:rsidRPr="002E108D">
              <w:rPr>
                <w:color w:val="000000"/>
              </w:rPr>
              <w:t>20,57</w:t>
            </w:r>
          </w:p>
        </w:tc>
        <w:tc>
          <w:tcPr>
            <w:tcW w:w="3549" w:type="dxa"/>
            <w:gridSpan w:val="3"/>
            <w:tcBorders>
              <w:top w:val="nil"/>
              <w:left w:val="nil"/>
            </w:tcBorders>
            <w:shd w:val="clear" w:color="auto" w:fill="auto"/>
            <w:noWrap/>
            <w:vAlign w:val="bottom"/>
            <w:hideMark/>
          </w:tcPr>
          <w:p w:rsidR="00C62DA8" w:rsidRPr="002E108D" w:rsidRDefault="00C62DA8" w:rsidP="001C285C">
            <w:pPr>
              <w:jc w:val="center"/>
              <w:rPr>
                <w:color w:val="000000"/>
              </w:rPr>
            </w:pPr>
            <w:r w:rsidRPr="002E108D">
              <w:rPr>
                <w:color w:val="000000"/>
              </w:rPr>
              <w:t>4,28</w:t>
            </w:r>
          </w:p>
        </w:tc>
      </w:tr>
      <w:tr w:rsidR="00C62DA8" w:rsidRPr="002E108D" w:rsidTr="001C285C">
        <w:trPr>
          <w:trHeight w:val="292"/>
        </w:trPr>
        <w:tc>
          <w:tcPr>
            <w:tcW w:w="1313" w:type="dxa"/>
            <w:tcBorders>
              <w:top w:val="nil"/>
              <w:left w:val="nil"/>
              <w:bottom w:val="single" w:sz="4" w:space="0" w:color="auto"/>
              <w:right w:val="single" w:sz="4" w:space="0" w:color="auto"/>
            </w:tcBorders>
            <w:shd w:val="clear" w:color="auto" w:fill="auto"/>
            <w:hideMark/>
          </w:tcPr>
          <w:p w:rsidR="00C62DA8" w:rsidRPr="002E108D" w:rsidRDefault="00C62DA8" w:rsidP="001C285C">
            <w:r w:rsidRPr="002E108D">
              <w:t xml:space="preserve"> </w:t>
            </w:r>
            <w:proofErr w:type="spellStart"/>
            <w:r w:rsidRPr="002E108D">
              <w:t>Sig</w:t>
            </w:r>
            <w:proofErr w:type="spellEnd"/>
            <w:r w:rsidRPr="002E108D">
              <w:t xml:space="preserve">. </w:t>
            </w:r>
          </w:p>
        </w:tc>
        <w:tc>
          <w:tcPr>
            <w:tcW w:w="3641" w:type="dxa"/>
            <w:gridSpan w:val="3"/>
            <w:tcBorders>
              <w:top w:val="nil"/>
              <w:left w:val="nil"/>
              <w:bottom w:val="single" w:sz="4" w:space="0" w:color="auto"/>
              <w:right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000</w:t>
            </w:r>
          </w:p>
        </w:tc>
        <w:tc>
          <w:tcPr>
            <w:tcW w:w="3549" w:type="dxa"/>
            <w:gridSpan w:val="3"/>
            <w:tcBorders>
              <w:top w:val="nil"/>
              <w:left w:val="nil"/>
              <w:bottom w:val="single" w:sz="4" w:space="0" w:color="auto"/>
            </w:tcBorders>
            <w:shd w:val="clear" w:color="auto" w:fill="auto"/>
            <w:noWrap/>
            <w:vAlign w:val="bottom"/>
            <w:hideMark/>
          </w:tcPr>
          <w:p w:rsidR="00C62DA8" w:rsidRPr="002E108D" w:rsidRDefault="00C62DA8" w:rsidP="001C285C">
            <w:pPr>
              <w:jc w:val="center"/>
              <w:rPr>
                <w:color w:val="000000"/>
              </w:rPr>
            </w:pPr>
            <w:proofErr w:type="gramStart"/>
            <w:r w:rsidRPr="002E108D">
              <w:rPr>
                <w:color w:val="000000"/>
              </w:rPr>
              <w:t>0,</w:t>
            </w:r>
            <w:proofErr w:type="gramEnd"/>
            <w:r w:rsidRPr="002E108D">
              <w:rPr>
                <w:color w:val="000000"/>
              </w:rPr>
              <w:t>000</w:t>
            </w:r>
          </w:p>
        </w:tc>
      </w:tr>
    </w:tbl>
    <w:p w:rsidR="00C62DA8" w:rsidRPr="002E108D" w:rsidRDefault="00C62DA8" w:rsidP="00BA6BFB">
      <w:pPr>
        <w:pStyle w:val="PargrafodaLista"/>
        <w:ind w:left="0" w:firstLine="567"/>
        <w:jc w:val="both"/>
        <w:rPr>
          <w:b/>
        </w:rPr>
      </w:pPr>
    </w:p>
    <w:p w:rsidR="003B6BB8" w:rsidRDefault="003B6BB8" w:rsidP="00191E21">
      <w:pPr>
        <w:ind w:firstLine="709"/>
        <w:jc w:val="both"/>
        <w:rPr>
          <w:sz w:val="24"/>
          <w:szCs w:val="24"/>
        </w:rPr>
      </w:pPr>
      <w:r>
        <w:rPr>
          <w:sz w:val="24"/>
          <w:szCs w:val="24"/>
        </w:rPr>
        <w:t xml:space="preserve">Os resultados da regressão do modelo de gerenciamento de resultados por </w:t>
      </w:r>
      <w:proofErr w:type="spellStart"/>
      <w:r w:rsidRPr="00545E6C">
        <w:rPr>
          <w:i/>
          <w:sz w:val="24"/>
          <w:szCs w:val="24"/>
        </w:rPr>
        <w:t>accruals</w:t>
      </w:r>
      <w:proofErr w:type="spellEnd"/>
      <w:r w:rsidRPr="00545E6C">
        <w:rPr>
          <w:i/>
          <w:sz w:val="24"/>
          <w:szCs w:val="24"/>
        </w:rPr>
        <w:t xml:space="preserve"> </w:t>
      </w:r>
      <w:r>
        <w:rPr>
          <w:sz w:val="24"/>
          <w:szCs w:val="24"/>
        </w:rPr>
        <w:t>discricionários (Modelo KS) revelam que as variáveis representativas de variação na receita e tamanho, além do intercepto mostraram-se significantes (</w:t>
      </w:r>
      <w:proofErr w:type="spellStart"/>
      <w:r>
        <w:rPr>
          <w:sz w:val="24"/>
          <w:szCs w:val="24"/>
        </w:rPr>
        <w:t>sig</w:t>
      </w:r>
      <w:proofErr w:type="spellEnd"/>
      <w:r>
        <w:rPr>
          <w:sz w:val="24"/>
          <w:szCs w:val="24"/>
        </w:rPr>
        <w:t xml:space="preserve">. &lt; 0,01). Já </w:t>
      </w:r>
      <w:proofErr w:type="gramStart"/>
      <w:r>
        <w:rPr>
          <w:sz w:val="24"/>
          <w:szCs w:val="24"/>
        </w:rPr>
        <w:t>as variáveis endividamento</w:t>
      </w:r>
      <w:proofErr w:type="gramEnd"/>
      <w:r>
        <w:rPr>
          <w:sz w:val="24"/>
          <w:szCs w:val="24"/>
        </w:rPr>
        <w:t xml:space="preserve">, ROA e a </w:t>
      </w:r>
      <w:proofErr w:type="spellStart"/>
      <w:r w:rsidRPr="00545E6C">
        <w:rPr>
          <w:i/>
          <w:sz w:val="24"/>
          <w:szCs w:val="24"/>
        </w:rPr>
        <w:t>dummy</w:t>
      </w:r>
      <w:proofErr w:type="spellEnd"/>
      <w:r>
        <w:rPr>
          <w:sz w:val="24"/>
          <w:szCs w:val="24"/>
        </w:rPr>
        <w:t xml:space="preserve"> IFRS não apresentaram parâmetros significativos no modelo, portanto, sem capacidade de explicar a variável dependente. </w:t>
      </w:r>
      <w:r w:rsidRPr="003B6BB8">
        <w:rPr>
          <w:sz w:val="24"/>
          <w:szCs w:val="24"/>
        </w:rPr>
        <w:t>Esses resultados são condizentes com outros estudos que adotaram o mesmo modelo.</w:t>
      </w:r>
      <w:r>
        <w:rPr>
          <w:sz w:val="24"/>
          <w:szCs w:val="24"/>
        </w:rPr>
        <w:t xml:space="preserve"> Pela estatística F, o modelo como um todo é considerado válido e apresenta um poder explicativo (R</w:t>
      </w:r>
      <w:r w:rsidRPr="00545E6C">
        <w:rPr>
          <w:sz w:val="24"/>
          <w:szCs w:val="24"/>
          <w:vertAlign w:val="superscript"/>
        </w:rPr>
        <w:t>2</w:t>
      </w:r>
      <w:r>
        <w:rPr>
          <w:sz w:val="24"/>
          <w:szCs w:val="24"/>
        </w:rPr>
        <w:t>) de 9,16%.</w:t>
      </w:r>
    </w:p>
    <w:p w:rsidR="00BA6BFB" w:rsidRDefault="003B6BB8" w:rsidP="00191E21">
      <w:pPr>
        <w:pStyle w:val="PargrafodaLista"/>
        <w:tabs>
          <w:tab w:val="left" w:pos="426"/>
        </w:tabs>
        <w:ind w:left="0" w:firstLine="709"/>
        <w:contextualSpacing w:val="0"/>
        <w:jc w:val="both"/>
        <w:rPr>
          <w:sz w:val="24"/>
          <w:szCs w:val="24"/>
        </w:rPr>
      </w:pPr>
      <w:r>
        <w:rPr>
          <w:sz w:val="24"/>
          <w:szCs w:val="24"/>
        </w:rPr>
        <w:t xml:space="preserve">Por sua vez, </w:t>
      </w:r>
      <w:r w:rsidRPr="008F6C27">
        <w:rPr>
          <w:sz w:val="24"/>
          <w:szCs w:val="24"/>
        </w:rPr>
        <w:t>o</w:t>
      </w:r>
      <w:r>
        <w:rPr>
          <w:sz w:val="24"/>
          <w:szCs w:val="24"/>
        </w:rPr>
        <w:t xml:space="preserve"> modelo de gerenciamento de resultados por decisões operacionais (</w:t>
      </w:r>
      <w:r w:rsidRPr="008F6C27">
        <w:rPr>
          <w:sz w:val="24"/>
          <w:szCs w:val="24"/>
        </w:rPr>
        <w:t xml:space="preserve">Modelo </w:t>
      </w:r>
      <w:proofErr w:type="spellStart"/>
      <w:r w:rsidRPr="008F6C27">
        <w:rPr>
          <w:sz w:val="24"/>
          <w:szCs w:val="24"/>
        </w:rPr>
        <w:t>SG&amp;A</w:t>
      </w:r>
      <w:proofErr w:type="spellEnd"/>
      <w:r>
        <w:rPr>
          <w:sz w:val="24"/>
          <w:szCs w:val="24"/>
        </w:rPr>
        <w:t xml:space="preserve">) revelou significância estatística para a variável </w:t>
      </w:r>
      <w:proofErr w:type="spellStart"/>
      <w:r w:rsidRPr="00545E6C">
        <w:rPr>
          <w:i/>
          <w:sz w:val="24"/>
          <w:szCs w:val="24"/>
        </w:rPr>
        <w:t>dummy</w:t>
      </w:r>
      <w:proofErr w:type="spellEnd"/>
      <w:r>
        <w:rPr>
          <w:sz w:val="24"/>
          <w:szCs w:val="24"/>
        </w:rPr>
        <w:t xml:space="preserve"> IFRS (</w:t>
      </w:r>
      <w:proofErr w:type="spellStart"/>
      <w:r>
        <w:rPr>
          <w:sz w:val="24"/>
          <w:szCs w:val="24"/>
        </w:rPr>
        <w:t>sig</w:t>
      </w:r>
      <w:proofErr w:type="spellEnd"/>
      <w:r>
        <w:rPr>
          <w:sz w:val="24"/>
          <w:szCs w:val="24"/>
        </w:rPr>
        <w:t>. &lt; 0,1) e também para a variável representativa de tamanho das empresas (</w:t>
      </w:r>
      <w:proofErr w:type="spellStart"/>
      <w:r>
        <w:rPr>
          <w:sz w:val="24"/>
          <w:szCs w:val="24"/>
        </w:rPr>
        <w:t>sig</w:t>
      </w:r>
      <w:proofErr w:type="spellEnd"/>
      <w:r>
        <w:rPr>
          <w:sz w:val="24"/>
          <w:szCs w:val="24"/>
        </w:rPr>
        <w:t xml:space="preserve">. &lt; 0,01), além do intercepto do modelo. As demais variáveis não apresentaram significância estatística dentro nos níveis aceitáveis. O modelo como um todo é considerado válido (estatística F com </w:t>
      </w:r>
      <w:proofErr w:type="spellStart"/>
      <w:r>
        <w:rPr>
          <w:sz w:val="24"/>
          <w:szCs w:val="24"/>
        </w:rPr>
        <w:t>sig</w:t>
      </w:r>
      <w:proofErr w:type="spellEnd"/>
      <w:r>
        <w:rPr>
          <w:sz w:val="24"/>
          <w:szCs w:val="24"/>
        </w:rPr>
        <w:t>. &lt; 0,01) e apresenta um poder explicativo (R</w:t>
      </w:r>
      <w:r w:rsidRPr="00545E6C">
        <w:rPr>
          <w:sz w:val="24"/>
          <w:szCs w:val="24"/>
          <w:vertAlign w:val="superscript"/>
        </w:rPr>
        <w:t>2</w:t>
      </w:r>
      <w:r>
        <w:rPr>
          <w:sz w:val="24"/>
          <w:szCs w:val="24"/>
        </w:rPr>
        <w:t xml:space="preserve">) de </w:t>
      </w:r>
      <w:proofErr w:type="gramStart"/>
      <w:r w:rsidRPr="00887754">
        <w:rPr>
          <w:sz w:val="24"/>
          <w:szCs w:val="24"/>
        </w:rPr>
        <w:t>0,</w:t>
      </w:r>
      <w:proofErr w:type="gramEnd"/>
      <w:r w:rsidRPr="00887754">
        <w:rPr>
          <w:sz w:val="24"/>
          <w:szCs w:val="24"/>
        </w:rPr>
        <w:t>0085</w:t>
      </w:r>
      <w:r>
        <w:rPr>
          <w:sz w:val="24"/>
          <w:szCs w:val="24"/>
        </w:rPr>
        <w:t>.</w:t>
      </w:r>
    </w:p>
    <w:p w:rsidR="003B6BB8" w:rsidRPr="00031429" w:rsidRDefault="003B6BB8" w:rsidP="003B6BB8">
      <w:pPr>
        <w:pStyle w:val="PargrafodaLista"/>
        <w:tabs>
          <w:tab w:val="left" w:pos="426"/>
        </w:tabs>
        <w:ind w:left="0"/>
        <w:contextualSpacing w:val="0"/>
        <w:jc w:val="both"/>
        <w:rPr>
          <w:sz w:val="24"/>
          <w:szCs w:val="24"/>
        </w:rPr>
      </w:pPr>
    </w:p>
    <w:p w:rsidR="00BA6BFB" w:rsidRPr="002B554F" w:rsidRDefault="00BA6BFB" w:rsidP="00BA6BFB">
      <w:pPr>
        <w:pStyle w:val="PargrafodaLista"/>
        <w:tabs>
          <w:tab w:val="left" w:pos="426"/>
        </w:tabs>
        <w:ind w:left="0"/>
        <w:contextualSpacing w:val="0"/>
        <w:jc w:val="both"/>
        <w:rPr>
          <w:b/>
          <w:sz w:val="24"/>
          <w:szCs w:val="24"/>
        </w:rPr>
      </w:pPr>
      <w:r w:rsidRPr="002B554F">
        <w:rPr>
          <w:b/>
          <w:sz w:val="24"/>
          <w:szCs w:val="24"/>
        </w:rPr>
        <w:t>5. Considerações Finais</w:t>
      </w:r>
    </w:p>
    <w:p w:rsidR="002B554F" w:rsidRDefault="002B554F" w:rsidP="0091626A">
      <w:pPr>
        <w:ind w:firstLine="709"/>
        <w:jc w:val="both"/>
        <w:rPr>
          <w:sz w:val="24"/>
          <w:szCs w:val="24"/>
        </w:rPr>
      </w:pPr>
      <w:r>
        <w:rPr>
          <w:sz w:val="24"/>
          <w:szCs w:val="24"/>
        </w:rPr>
        <w:t xml:space="preserve">Considerando a extrema relevância da mudança da normatização brasileira de um padrão baseado em regras para um padrão baseado em princípios, após a adoção aos padrões internacionais de contabilidade, este trabalho teve como principal objetivo analisar o impacto da adoção das normas internacionais de contabilidade na forma de gerenciamento de resultados por </w:t>
      </w:r>
      <w:proofErr w:type="spellStart"/>
      <w:r w:rsidRPr="00FB1FC6">
        <w:rPr>
          <w:i/>
          <w:sz w:val="24"/>
          <w:szCs w:val="24"/>
        </w:rPr>
        <w:t>accruals</w:t>
      </w:r>
      <w:proofErr w:type="spellEnd"/>
      <w:r>
        <w:rPr>
          <w:sz w:val="24"/>
          <w:szCs w:val="24"/>
        </w:rPr>
        <w:t xml:space="preserve"> discricionários e por decisões operacionais das empresas brasileiras</w:t>
      </w:r>
      <w:r w:rsidR="002B359C">
        <w:rPr>
          <w:sz w:val="24"/>
          <w:szCs w:val="24"/>
        </w:rPr>
        <w:t xml:space="preserve"> não-financeiras</w:t>
      </w:r>
      <w:r>
        <w:rPr>
          <w:sz w:val="24"/>
          <w:szCs w:val="24"/>
        </w:rPr>
        <w:t xml:space="preserve"> listadas na </w:t>
      </w:r>
      <w:proofErr w:type="spellStart"/>
      <w:proofErr w:type="gramStart"/>
      <w:r>
        <w:rPr>
          <w:sz w:val="24"/>
          <w:szCs w:val="24"/>
        </w:rPr>
        <w:t>BM&amp;FBovespa</w:t>
      </w:r>
      <w:proofErr w:type="spellEnd"/>
      <w:proofErr w:type="gramEnd"/>
      <w:r>
        <w:rPr>
          <w:sz w:val="24"/>
          <w:szCs w:val="24"/>
        </w:rPr>
        <w:t>.</w:t>
      </w:r>
    </w:p>
    <w:p w:rsidR="002B359C" w:rsidRDefault="002B554F" w:rsidP="0091626A">
      <w:pPr>
        <w:ind w:firstLine="709"/>
        <w:jc w:val="both"/>
        <w:rPr>
          <w:sz w:val="24"/>
          <w:szCs w:val="24"/>
        </w:rPr>
      </w:pPr>
      <w:r>
        <w:rPr>
          <w:sz w:val="24"/>
          <w:szCs w:val="24"/>
        </w:rPr>
        <w:t xml:space="preserve">Os resultados da estatística </w:t>
      </w:r>
      <w:r w:rsidR="002B359C">
        <w:rPr>
          <w:sz w:val="24"/>
          <w:szCs w:val="24"/>
        </w:rPr>
        <w:t xml:space="preserve">multivariada demonstram que no período </w:t>
      </w:r>
      <w:proofErr w:type="spellStart"/>
      <w:r>
        <w:rPr>
          <w:sz w:val="24"/>
          <w:szCs w:val="24"/>
        </w:rPr>
        <w:t>pré-IFRS</w:t>
      </w:r>
      <w:proofErr w:type="spellEnd"/>
      <w:r w:rsidR="002B359C">
        <w:rPr>
          <w:sz w:val="24"/>
          <w:szCs w:val="24"/>
        </w:rPr>
        <w:t xml:space="preserve"> (</w:t>
      </w:r>
      <w:r>
        <w:rPr>
          <w:sz w:val="24"/>
          <w:szCs w:val="24"/>
        </w:rPr>
        <w:t>200</w:t>
      </w:r>
      <w:r w:rsidR="002B359C">
        <w:rPr>
          <w:sz w:val="24"/>
          <w:szCs w:val="24"/>
        </w:rPr>
        <w:t>3</w:t>
      </w:r>
      <w:r>
        <w:rPr>
          <w:sz w:val="24"/>
          <w:szCs w:val="24"/>
        </w:rPr>
        <w:t xml:space="preserve"> a 200</w:t>
      </w:r>
      <w:r w:rsidR="002B359C">
        <w:rPr>
          <w:sz w:val="24"/>
          <w:szCs w:val="24"/>
        </w:rPr>
        <w:t>7</w:t>
      </w:r>
      <w:r>
        <w:rPr>
          <w:sz w:val="24"/>
          <w:szCs w:val="24"/>
        </w:rPr>
        <w:t>)</w:t>
      </w:r>
      <w:r w:rsidR="002B359C">
        <w:rPr>
          <w:sz w:val="24"/>
          <w:szCs w:val="24"/>
        </w:rPr>
        <w:t xml:space="preserve">, as empresas utilizaram </w:t>
      </w:r>
      <w:r w:rsidR="00C64C73">
        <w:rPr>
          <w:sz w:val="24"/>
          <w:szCs w:val="24"/>
        </w:rPr>
        <w:t>as duas formas de gerenciamento de resultados no sentido de diminuir os resultados (</w:t>
      </w:r>
      <w:proofErr w:type="spellStart"/>
      <w:r w:rsidR="00C64C73">
        <w:rPr>
          <w:i/>
          <w:sz w:val="24"/>
          <w:szCs w:val="24"/>
        </w:rPr>
        <w:t>income</w:t>
      </w:r>
      <w:proofErr w:type="spellEnd"/>
      <w:r w:rsidR="00C64C73">
        <w:rPr>
          <w:i/>
          <w:sz w:val="24"/>
          <w:szCs w:val="24"/>
        </w:rPr>
        <w:t xml:space="preserve"> </w:t>
      </w:r>
      <w:proofErr w:type="spellStart"/>
      <w:r w:rsidR="00C64C73">
        <w:rPr>
          <w:i/>
          <w:sz w:val="24"/>
          <w:szCs w:val="24"/>
        </w:rPr>
        <w:t>decreasing</w:t>
      </w:r>
      <w:proofErr w:type="spellEnd"/>
      <w:r w:rsidR="00C64C73">
        <w:rPr>
          <w:sz w:val="24"/>
          <w:szCs w:val="24"/>
        </w:rPr>
        <w:t xml:space="preserve">). No entanto, </w:t>
      </w:r>
      <w:r w:rsidR="002B359C">
        <w:rPr>
          <w:sz w:val="24"/>
          <w:szCs w:val="24"/>
        </w:rPr>
        <w:t xml:space="preserve">a forma de gerenciamento de resultados por </w:t>
      </w:r>
      <w:proofErr w:type="spellStart"/>
      <w:r w:rsidR="002B359C">
        <w:rPr>
          <w:i/>
          <w:sz w:val="24"/>
          <w:szCs w:val="24"/>
        </w:rPr>
        <w:t>accruals</w:t>
      </w:r>
      <w:proofErr w:type="spellEnd"/>
      <w:r w:rsidR="002B359C">
        <w:rPr>
          <w:i/>
          <w:sz w:val="24"/>
          <w:szCs w:val="24"/>
        </w:rPr>
        <w:t xml:space="preserve"> </w:t>
      </w:r>
      <w:r w:rsidR="002B359C">
        <w:rPr>
          <w:sz w:val="24"/>
          <w:szCs w:val="24"/>
        </w:rPr>
        <w:t xml:space="preserve">discricionários </w:t>
      </w:r>
      <w:r w:rsidR="00C64C73">
        <w:rPr>
          <w:sz w:val="24"/>
          <w:szCs w:val="24"/>
        </w:rPr>
        <w:t xml:space="preserve">foi maior </w:t>
      </w:r>
      <w:r w:rsidR="002B359C">
        <w:rPr>
          <w:sz w:val="24"/>
          <w:szCs w:val="24"/>
        </w:rPr>
        <w:t xml:space="preserve">do que a forma de gerenciamento de resultados por decisões operacionais em suas duas formas: nível anormal de despesas e nível anormal </w:t>
      </w:r>
      <w:r w:rsidR="006633F1">
        <w:rPr>
          <w:sz w:val="24"/>
          <w:szCs w:val="24"/>
        </w:rPr>
        <w:t xml:space="preserve">dos custos </w:t>
      </w:r>
      <w:r w:rsidR="002B359C">
        <w:rPr>
          <w:sz w:val="24"/>
          <w:szCs w:val="24"/>
        </w:rPr>
        <w:t>de produção.</w:t>
      </w:r>
    </w:p>
    <w:p w:rsidR="00AD33E4" w:rsidRDefault="00AD33E4" w:rsidP="0091626A">
      <w:pPr>
        <w:ind w:firstLine="709"/>
        <w:jc w:val="both"/>
        <w:rPr>
          <w:sz w:val="24"/>
          <w:szCs w:val="24"/>
        </w:rPr>
      </w:pPr>
      <w:r>
        <w:rPr>
          <w:sz w:val="24"/>
          <w:szCs w:val="24"/>
        </w:rPr>
        <w:t xml:space="preserve">Os resultados também demonstram que no período </w:t>
      </w:r>
      <w:proofErr w:type="spellStart"/>
      <w:r>
        <w:rPr>
          <w:sz w:val="24"/>
          <w:szCs w:val="24"/>
        </w:rPr>
        <w:t>pós-IFRS</w:t>
      </w:r>
      <w:proofErr w:type="spellEnd"/>
      <w:r>
        <w:rPr>
          <w:sz w:val="24"/>
          <w:szCs w:val="24"/>
        </w:rPr>
        <w:t xml:space="preserve"> (2012 a 2016) as empresas utilizaram a forma de gerenciamento de resultados por </w:t>
      </w:r>
      <w:proofErr w:type="spellStart"/>
      <w:r>
        <w:rPr>
          <w:i/>
          <w:sz w:val="24"/>
          <w:szCs w:val="24"/>
        </w:rPr>
        <w:t>accruals</w:t>
      </w:r>
      <w:proofErr w:type="spellEnd"/>
      <w:r>
        <w:rPr>
          <w:i/>
          <w:sz w:val="24"/>
          <w:szCs w:val="24"/>
        </w:rPr>
        <w:t xml:space="preserve"> </w:t>
      </w:r>
      <w:r>
        <w:rPr>
          <w:sz w:val="24"/>
          <w:szCs w:val="24"/>
        </w:rPr>
        <w:t>discricionários para aumentar seus resultados (</w:t>
      </w:r>
      <w:proofErr w:type="spellStart"/>
      <w:r>
        <w:rPr>
          <w:i/>
          <w:sz w:val="24"/>
          <w:szCs w:val="24"/>
        </w:rPr>
        <w:t>income</w:t>
      </w:r>
      <w:proofErr w:type="spellEnd"/>
      <w:r>
        <w:rPr>
          <w:i/>
          <w:sz w:val="24"/>
          <w:szCs w:val="24"/>
        </w:rPr>
        <w:t xml:space="preserve"> </w:t>
      </w:r>
      <w:proofErr w:type="spellStart"/>
      <w:r>
        <w:rPr>
          <w:i/>
          <w:sz w:val="24"/>
          <w:szCs w:val="24"/>
        </w:rPr>
        <w:t>increasing</w:t>
      </w:r>
      <w:proofErr w:type="spellEnd"/>
      <w:r>
        <w:rPr>
          <w:sz w:val="24"/>
          <w:szCs w:val="24"/>
        </w:rPr>
        <w:t>) e o nível anormal de despesas (gerenciamento de resultados por decisões operacionais) para reduzir os mesmos.</w:t>
      </w:r>
    </w:p>
    <w:p w:rsidR="00C64C73" w:rsidRDefault="00AD33E4" w:rsidP="0091626A">
      <w:pPr>
        <w:ind w:firstLine="709"/>
        <w:jc w:val="both"/>
        <w:rPr>
          <w:sz w:val="24"/>
          <w:szCs w:val="24"/>
        </w:rPr>
      </w:pPr>
      <w:r>
        <w:rPr>
          <w:sz w:val="24"/>
          <w:szCs w:val="24"/>
        </w:rPr>
        <w:t xml:space="preserve">Ainda com relação à estatística multivariada, quando comparamos os dois períodos em estudo, </w:t>
      </w:r>
      <w:proofErr w:type="spellStart"/>
      <w:r>
        <w:rPr>
          <w:sz w:val="24"/>
          <w:szCs w:val="24"/>
        </w:rPr>
        <w:t>pré-IFRS</w:t>
      </w:r>
      <w:proofErr w:type="spellEnd"/>
      <w:r>
        <w:rPr>
          <w:sz w:val="24"/>
          <w:szCs w:val="24"/>
        </w:rPr>
        <w:t xml:space="preserve"> (2003-2007) e </w:t>
      </w:r>
      <w:proofErr w:type="spellStart"/>
      <w:r>
        <w:rPr>
          <w:sz w:val="24"/>
          <w:szCs w:val="24"/>
        </w:rPr>
        <w:t>pós-IFRS</w:t>
      </w:r>
      <w:proofErr w:type="spellEnd"/>
      <w:r>
        <w:rPr>
          <w:sz w:val="24"/>
          <w:szCs w:val="24"/>
        </w:rPr>
        <w:t xml:space="preserve"> (2012-2016), os resultados demonstram que </w:t>
      </w:r>
      <w:r w:rsidR="00C64C73">
        <w:rPr>
          <w:sz w:val="24"/>
          <w:szCs w:val="24"/>
        </w:rPr>
        <w:t xml:space="preserve">após a adoção aos padrões internacionais as empresas brasileiras não-financeiras que negociam suas </w:t>
      </w:r>
      <w:r w:rsidR="00C64C73">
        <w:rPr>
          <w:sz w:val="24"/>
          <w:szCs w:val="24"/>
        </w:rPr>
        <w:lastRenderedPageBreak/>
        <w:t xml:space="preserve">ações na Bovespa inverteram o sentido </w:t>
      </w:r>
      <w:r w:rsidR="00E80E56">
        <w:rPr>
          <w:sz w:val="24"/>
          <w:szCs w:val="24"/>
        </w:rPr>
        <w:t>d</w:t>
      </w:r>
      <w:r w:rsidR="00C64C73">
        <w:rPr>
          <w:sz w:val="24"/>
          <w:szCs w:val="24"/>
        </w:rPr>
        <w:t xml:space="preserve">o uso do gerenciamento de resultados por </w:t>
      </w:r>
      <w:proofErr w:type="spellStart"/>
      <w:r w:rsidR="00C64C73">
        <w:rPr>
          <w:i/>
          <w:sz w:val="24"/>
          <w:szCs w:val="24"/>
        </w:rPr>
        <w:t>accruals</w:t>
      </w:r>
      <w:proofErr w:type="spellEnd"/>
      <w:r w:rsidR="00C64C73">
        <w:rPr>
          <w:i/>
          <w:sz w:val="24"/>
          <w:szCs w:val="24"/>
        </w:rPr>
        <w:t xml:space="preserve"> </w:t>
      </w:r>
      <w:r w:rsidR="00C64C73">
        <w:rPr>
          <w:sz w:val="24"/>
          <w:szCs w:val="24"/>
        </w:rPr>
        <w:t xml:space="preserve">discricionários, deixando de reduzir </w:t>
      </w:r>
      <w:r w:rsidR="00E80E56">
        <w:rPr>
          <w:sz w:val="24"/>
          <w:szCs w:val="24"/>
        </w:rPr>
        <w:t xml:space="preserve">seus resultados </w:t>
      </w:r>
      <w:r w:rsidR="00C64C73">
        <w:rPr>
          <w:sz w:val="24"/>
          <w:szCs w:val="24"/>
        </w:rPr>
        <w:t xml:space="preserve">e passando a aumentá-los, e a prática do gerenciamento de resultados por decisões operacionais no nível anormal de despesas passou a ser mais </w:t>
      </w:r>
      <w:r w:rsidR="00E80E56">
        <w:rPr>
          <w:sz w:val="24"/>
          <w:szCs w:val="24"/>
        </w:rPr>
        <w:t>popular</w:t>
      </w:r>
      <w:r w:rsidR="00C64C73">
        <w:rPr>
          <w:sz w:val="24"/>
          <w:szCs w:val="24"/>
        </w:rPr>
        <w:t xml:space="preserve"> entre os gestores</w:t>
      </w:r>
      <w:r w:rsidR="00E80E56">
        <w:rPr>
          <w:sz w:val="24"/>
          <w:szCs w:val="24"/>
        </w:rPr>
        <w:t xml:space="preserve">, no período </w:t>
      </w:r>
      <w:proofErr w:type="spellStart"/>
      <w:r w:rsidR="00E80E56">
        <w:rPr>
          <w:sz w:val="24"/>
          <w:szCs w:val="24"/>
        </w:rPr>
        <w:t>pós-IFRS</w:t>
      </w:r>
      <w:proofErr w:type="spellEnd"/>
      <w:r w:rsidR="00E80E56">
        <w:rPr>
          <w:sz w:val="24"/>
          <w:szCs w:val="24"/>
        </w:rPr>
        <w:t xml:space="preserve"> (2012 a 2016).</w:t>
      </w:r>
    </w:p>
    <w:p w:rsidR="00E80E56" w:rsidRDefault="00C64C73" w:rsidP="0091626A">
      <w:pPr>
        <w:ind w:firstLine="709"/>
        <w:jc w:val="both"/>
        <w:rPr>
          <w:sz w:val="24"/>
          <w:szCs w:val="24"/>
        </w:rPr>
      </w:pPr>
      <w:r>
        <w:rPr>
          <w:sz w:val="24"/>
          <w:szCs w:val="24"/>
        </w:rPr>
        <w:t>Os resultados ainda apontam que a convergência das normas contábeis brasileiras para o padrão internacional não alterou significativamente a forma de geren</w:t>
      </w:r>
      <w:r w:rsidR="00E80E56">
        <w:rPr>
          <w:sz w:val="24"/>
          <w:szCs w:val="24"/>
        </w:rPr>
        <w:t xml:space="preserve">ciamento de resultados, pois em ambos os períodos o uso de </w:t>
      </w:r>
      <w:proofErr w:type="spellStart"/>
      <w:r w:rsidR="00E80E56">
        <w:rPr>
          <w:i/>
          <w:sz w:val="24"/>
          <w:szCs w:val="24"/>
        </w:rPr>
        <w:t>accruals</w:t>
      </w:r>
      <w:proofErr w:type="spellEnd"/>
      <w:r w:rsidR="00E80E56">
        <w:rPr>
          <w:i/>
          <w:sz w:val="24"/>
          <w:szCs w:val="24"/>
        </w:rPr>
        <w:t xml:space="preserve"> </w:t>
      </w:r>
      <w:r w:rsidR="00E80E56">
        <w:rPr>
          <w:sz w:val="24"/>
          <w:szCs w:val="24"/>
        </w:rPr>
        <w:t>discricionários continua sendo utilizado massivamente entre as empresas que fizeram parte da amostra deste estudo.</w:t>
      </w:r>
      <w:r w:rsidR="006A14C8">
        <w:rPr>
          <w:sz w:val="24"/>
          <w:szCs w:val="24"/>
        </w:rPr>
        <w:t xml:space="preserve"> Inclusive, a variável de controle adicional (IFRS) mostrou-se não significativa. </w:t>
      </w:r>
    </w:p>
    <w:p w:rsidR="002B554F" w:rsidRDefault="00EB389C" w:rsidP="0091626A">
      <w:pPr>
        <w:ind w:firstLine="709"/>
        <w:jc w:val="both"/>
        <w:rPr>
          <w:sz w:val="24"/>
          <w:szCs w:val="24"/>
        </w:rPr>
      </w:pPr>
      <w:r>
        <w:rPr>
          <w:sz w:val="24"/>
          <w:szCs w:val="24"/>
        </w:rPr>
        <w:t>A partir dos resultados obtidos, pode-se observar que antes (</w:t>
      </w:r>
      <w:proofErr w:type="spellStart"/>
      <w:r>
        <w:rPr>
          <w:sz w:val="24"/>
          <w:szCs w:val="24"/>
        </w:rPr>
        <w:t>pré-IFRS</w:t>
      </w:r>
      <w:proofErr w:type="spellEnd"/>
      <w:r>
        <w:rPr>
          <w:sz w:val="24"/>
          <w:szCs w:val="24"/>
        </w:rPr>
        <w:t>, 2003 a 2007) e depois (</w:t>
      </w:r>
      <w:proofErr w:type="spellStart"/>
      <w:r>
        <w:rPr>
          <w:sz w:val="24"/>
          <w:szCs w:val="24"/>
        </w:rPr>
        <w:t>pós-IFRS</w:t>
      </w:r>
      <w:proofErr w:type="spellEnd"/>
      <w:r>
        <w:rPr>
          <w:sz w:val="24"/>
          <w:szCs w:val="24"/>
        </w:rPr>
        <w:t xml:space="preserve">, 2012 a 2016) da adoção das IFRS existiam mais empresas que gerenciam os resultados por </w:t>
      </w:r>
      <w:proofErr w:type="spellStart"/>
      <w:r w:rsidR="001B2434">
        <w:rPr>
          <w:i/>
          <w:sz w:val="24"/>
          <w:szCs w:val="24"/>
        </w:rPr>
        <w:t>accruals</w:t>
      </w:r>
      <w:proofErr w:type="spellEnd"/>
      <w:r w:rsidR="001B2434">
        <w:rPr>
          <w:i/>
          <w:sz w:val="24"/>
          <w:szCs w:val="24"/>
        </w:rPr>
        <w:t xml:space="preserve"> </w:t>
      </w:r>
      <w:r w:rsidR="001B2434">
        <w:rPr>
          <w:sz w:val="24"/>
          <w:szCs w:val="24"/>
        </w:rPr>
        <w:t xml:space="preserve">discricionários </w:t>
      </w:r>
      <w:r>
        <w:rPr>
          <w:sz w:val="24"/>
          <w:szCs w:val="24"/>
        </w:rPr>
        <w:t>do que por</w:t>
      </w:r>
      <w:r w:rsidR="001B2434" w:rsidRPr="001B2434">
        <w:rPr>
          <w:sz w:val="24"/>
          <w:szCs w:val="24"/>
        </w:rPr>
        <w:t xml:space="preserve"> </w:t>
      </w:r>
      <w:r w:rsidR="001B2434">
        <w:rPr>
          <w:sz w:val="24"/>
          <w:szCs w:val="24"/>
        </w:rPr>
        <w:t>decisões operacionais</w:t>
      </w:r>
      <w:r>
        <w:rPr>
          <w:sz w:val="24"/>
          <w:szCs w:val="24"/>
        </w:rPr>
        <w:t xml:space="preserve">, indo de contra aos trabalhos de Jones (1991), </w:t>
      </w:r>
      <w:proofErr w:type="spellStart"/>
      <w:r>
        <w:rPr>
          <w:sz w:val="24"/>
          <w:szCs w:val="24"/>
        </w:rPr>
        <w:t>Zang</w:t>
      </w:r>
      <w:proofErr w:type="spellEnd"/>
      <w:r>
        <w:rPr>
          <w:sz w:val="24"/>
          <w:szCs w:val="24"/>
        </w:rPr>
        <w:t xml:space="preserve"> (2012), </w:t>
      </w:r>
      <w:proofErr w:type="spellStart"/>
      <w:r>
        <w:rPr>
          <w:sz w:val="24"/>
          <w:szCs w:val="24"/>
        </w:rPr>
        <w:t>Ewert</w:t>
      </w:r>
      <w:proofErr w:type="spellEnd"/>
      <w:r>
        <w:rPr>
          <w:sz w:val="24"/>
          <w:szCs w:val="24"/>
        </w:rPr>
        <w:t xml:space="preserve"> e </w:t>
      </w:r>
      <w:proofErr w:type="spellStart"/>
      <w:r>
        <w:rPr>
          <w:sz w:val="24"/>
          <w:szCs w:val="24"/>
        </w:rPr>
        <w:t>Wagenhofer</w:t>
      </w:r>
      <w:proofErr w:type="spellEnd"/>
      <w:r>
        <w:rPr>
          <w:sz w:val="24"/>
          <w:szCs w:val="24"/>
        </w:rPr>
        <w:t xml:space="preserve"> (2005), </w:t>
      </w:r>
      <w:proofErr w:type="spellStart"/>
      <w:r>
        <w:rPr>
          <w:sz w:val="24"/>
          <w:szCs w:val="24"/>
        </w:rPr>
        <w:t>Chi</w:t>
      </w:r>
      <w:proofErr w:type="spellEnd"/>
      <w:r>
        <w:rPr>
          <w:sz w:val="24"/>
          <w:szCs w:val="24"/>
        </w:rPr>
        <w:t xml:space="preserve">, </w:t>
      </w:r>
      <w:proofErr w:type="spellStart"/>
      <w:r>
        <w:rPr>
          <w:sz w:val="24"/>
          <w:szCs w:val="24"/>
        </w:rPr>
        <w:t>Lisic</w:t>
      </w:r>
      <w:proofErr w:type="spellEnd"/>
      <w:r>
        <w:rPr>
          <w:sz w:val="24"/>
          <w:szCs w:val="24"/>
        </w:rPr>
        <w:t xml:space="preserve"> e </w:t>
      </w:r>
      <w:proofErr w:type="spellStart"/>
      <w:r>
        <w:rPr>
          <w:sz w:val="24"/>
          <w:szCs w:val="24"/>
        </w:rPr>
        <w:t>Pevzner</w:t>
      </w:r>
      <w:proofErr w:type="spellEnd"/>
      <w:r>
        <w:rPr>
          <w:sz w:val="24"/>
          <w:szCs w:val="24"/>
        </w:rPr>
        <w:t xml:space="preserve"> (2011), segundo os quais em ambientes com </w:t>
      </w:r>
      <w:r w:rsidRPr="001C4F0C">
        <w:rPr>
          <w:sz w:val="24"/>
          <w:szCs w:val="24"/>
        </w:rPr>
        <w:t>regulação contábil mais restritiva, os gestores adotam decisões operacionais para gerenciar a informação contábil com mais intensidade que as demais empresas</w:t>
      </w:r>
      <w:r>
        <w:rPr>
          <w:sz w:val="24"/>
          <w:szCs w:val="24"/>
        </w:rPr>
        <w:t>.</w:t>
      </w:r>
    </w:p>
    <w:p w:rsidR="0053222C" w:rsidRDefault="00670A3B" w:rsidP="0091626A">
      <w:pPr>
        <w:ind w:firstLine="709"/>
        <w:jc w:val="both"/>
        <w:rPr>
          <w:sz w:val="24"/>
          <w:szCs w:val="24"/>
        </w:rPr>
      </w:pPr>
      <w:r>
        <w:rPr>
          <w:sz w:val="24"/>
          <w:szCs w:val="24"/>
        </w:rPr>
        <w:t>Os</w:t>
      </w:r>
      <w:r w:rsidR="002B554F">
        <w:rPr>
          <w:sz w:val="24"/>
          <w:szCs w:val="24"/>
        </w:rPr>
        <w:t xml:space="preserve"> resultados demonstram que a adoção das normas internacionais de contabilidade </w:t>
      </w:r>
      <w:r w:rsidR="006A14C8">
        <w:rPr>
          <w:sz w:val="24"/>
          <w:szCs w:val="24"/>
        </w:rPr>
        <w:t xml:space="preserve">não fez com que as empresas deixassem de utilizar decisões operacionais para gerenciar os resultados, muito pelo contrário as empresas utilizaram mais o nível anormal de despesas no período </w:t>
      </w:r>
      <w:proofErr w:type="spellStart"/>
      <w:r w:rsidR="006A14C8">
        <w:rPr>
          <w:sz w:val="24"/>
          <w:szCs w:val="24"/>
        </w:rPr>
        <w:t>pós-IFRS</w:t>
      </w:r>
      <w:proofErr w:type="spellEnd"/>
      <w:r w:rsidR="006A14C8">
        <w:rPr>
          <w:sz w:val="24"/>
          <w:szCs w:val="24"/>
        </w:rPr>
        <w:t xml:space="preserve">, do que no período </w:t>
      </w:r>
      <w:proofErr w:type="spellStart"/>
      <w:r w:rsidR="006A14C8">
        <w:rPr>
          <w:sz w:val="24"/>
          <w:szCs w:val="24"/>
        </w:rPr>
        <w:t>pré-IFRS</w:t>
      </w:r>
      <w:proofErr w:type="spellEnd"/>
      <w:r w:rsidR="006A14C8">
        <w:rPr>
          <w:sz w:val="24"/>
          <w:szCs w:val="24"/>
        </w:rPr>
        <w:t xml:space="preserve">. Porém, não </w:t>
      </w:r>
      <w:r w:rsidR="0053222C">
        <w:rPr>
          <w:sz w:val="24"/>
          <w:szCs w:val="24"/>
        </w:rPr>
        <w:t>se pode</w:t>
      </w:r>
      <w:r w:rsidR="006A14C8">
        <w:rPr>
          <w:sz w:val="24"/>
          <w:szCs w:val="24"/>
        </w:rPr>
        <w:t xml:space="preserve"> afirmar que esse aumento ocorreu por causa da convergência às IFRS.</w:t>
      </w:r>
      <w:r>
        <w:rPr>
          <w:sz w:val="24"/>
          <w:szCs w:val="24"/>
        </w:rPr>
        <w:t xml:space="preserve"> Sendo assim,</w:t>
      </w:r>
      <w:r w:rsidR="006A14C8">
        <w:rPr>
          <w:sz w:val="24"/>
          <w:szCs w:val="24"/>
        </w:rPr>
        <w:t xml:space="preserve"> </w:t>
      </w:r>
      <w:r>
        <w:rPr>
          <w:sz w:val="24"/>
          <w:szCs w:val="24"/>
        </w:rPr>
        <w:t>os resultados obtidos nesse estudo vão de encontro aos obtidos por Crespo e Costa (2015).</w:t>
      </w:r>
      <w:r w:rsidR="0053222C">
        <w:rPr>
          <w:sz w:val="24"/>
          <w:szCs w:val="24"/>
        </w:rPr>
        <w:t xml:space="preserve"> </w:t>
      </w:r>
    </w:p>
    <w:p w:rsidR="00670A3B" w:rsidRDefault="00670A3B" w:rsidP="0091626A">
      <w:pPr>
        <w:ind w:firstLine="709"/>
        <w:jc w:val="both"/>
        <w:rPr>
          <w:sz w:val="24"/>
          <w:szCs w:val="24"/>
        </w:rPr>
      </w:pPr>
      <w:r>
        <w:rPr>
          <w:sz w:val="24"/>
          <w:szCs w:val="24"/>
        </w:rPr>
        <w:t>Em suma, s</w:t>
      </w:r>
      <w:r w:rsidR="0053222C">
        <w:rPr>
          <w:sz w:val="24"/>
          <w:szCs w:val="24"/>
        </w:rPr>
        <w:t xml:space="preserve">ob as hipóteses formuladas nesse estudo, os resultados encontrados não permitem a afirmação de que </w:t>
      </w:r>
      <w:r w:rsidR="002B554F">
        <w:rPr>
          <w:sz w:val="24"/>
          <w:szCs w:val="24"/>
        </w:rPr>
        <w:t xml:space="preserve">houve </w:t>
      </w:r>
      <w:r w:rsidR="006A14C8">
        <w:rPr>
          <w:sz w:val="24"/>
          <w:szCs w:val="24"/>
        </w:rPr>
        <w:t xml:space="preserve">mudança na forma de gerenciamento de resultados </w:t>
      </w:r>
      <w:r>
        <w:rPr>
          <w:sz w:val="24"/>
          <w:szCs w:val="24"/>
        </w:rPr>
        <w:t>após a as normas contábeis brasileiras convergirem para os padrões internacionais.</w:t>
      </w:r>
    </w:p>
    <w:p w:rsidR="002B554F" w:rsidRDefault="002B554F" w:rsidP="0091626A">
      <w:pPr>
        <w:ind w:firstLine="709"/>
        <w:jc w:val="both"/>
        <w:rPr>
          <w:sz w:val="24"/>
          <w:szCs w:val="24"/>
        </w:rPr>
      </w:pPr>
      <w:r>
        <w:rPr>
          <w:sz w:val="24"/>
          <w:szCs w:val="24"/>
        </w:rPr>
        <w:t xml:space="preserve">Como sugestão de pesquisas futuras, pode-se propor </w:t>
      </w:r>
      <w:r w:rsidR="00670A3B">
        <w:rPr>
          <w:sz w:val="24"/>
          <w:szCs w:val="24"/>
        </w:rPr>
        <w:t xml:space="preserve">o uso de outros modelos de gerenciamento de resultados que utilizam dados contábeis que sofreram fortes impactos </w:t>
      </w:r>
      <w:r w:rsidR="008F6C27">
        <w:rPr>
          <w:sz w:val="24"/>
          <w:szCs w:val="24"/>
        </w:rPr>
        <w:t>com a adoção das normas internacionais de contabilidade, a adoção de variáveis de controle mais robustas, além de outros modelos com maior capacidade de detecção do gerenciamento de resultados.</w:t>
      </w:r>
    </w:p>
    <w:p w:rsidR="00BA6BFB" w:rsidRPr="00C43584" w:rsidRDefault="00BA6BFB" w:rsidP="0091626A">
      <w:pPr>
        <w:pStyle w:val="PargrafodaLista"/>
        <w:ind w:left="66" w:firstLine="709"/>
        <w:jc w:val="both"/>
        <w:rPr>
          <w:sz w:val="24"/>
          <w:szCs w:val="24"/>
        </w:rPr>
      </w:pPr>
    </w:p>
    <w:p w:rsidR="00BA6BFB" w:rsidRPr="00C43584" w:rsidRDefault="00BA6BFB" w:rsidP="0091626A">
      <w:pPr>
        <w:pStyle w:val="PargrafodaLista"/>
        <w:ind w:left="66" w:firstLine="709"/>
        <w:jc w:val="both"/>
        <w:rPr>
          <w:sz w:val="24"/>
          <w:szCs w:val="24"/>
        </w:rPr>
      </w:pPr>
    </w:p>
    <w:p w:rsidR="00BA6BFB" w:rsidRPr="00C43584" w:rsidRDefault="00BA6BFB" w:rsidP="00BA6BFB">
      <w:pPr>
        <w:pStyle w:val="PargrafodaLista"/>
        <w:ind w:left="66" w:firstLine="567"/>
        <w:jc w:val="both"/>
        <w:rPr>
          <w:sz w:val="24"/>
          <w:szCs w:val="24"/>
        </w:rPr>
      </w:pPr>
    </w:p>
    <w:p w:rsidR="00BA6BFB" w:rsidRPr="00C43584" w:rsidRDefault="00BA6BFB" w:rsidP="00BA6BFB">
      <w:pPr>
        <w:pStyle w:val="PargrafodaLista"/>
        <w:ind w:left="66" w:firstLine="567"/>
        <w:jc w:val="both"/>
        <w:rPr>
          <w:sz w:val="24"/>
          <w:szCs w:val="24"/>
        </w:rPr>
      </w:pPr>
    </w:p>
    <w:p w:rsidR="00BA6BFB" w:rsidRDefault="00BA6BFB"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3A17A0" w:rsidRDefault="003A17A0" w:rsidP="00BA6BFB">
      <w:pPr>
        <w:pStyle w:val="PargrafodaLista"/>
        <w:ind w:left="66" w:firstLine="567"/>
        <w:jc w:val="both"/>
        <w:rPr>
          <w:sz w:val="24"/>
          <w:szCs w:val="24"/>
        </w:rPr>
      </w:pPr>
    </w:p>
    <w:p w:rsidR="0002347E" w:rsidRDefault="0002347E" w:rsidP="00BA6BFB">
      <w:pPr>
        <w:pStyle w:val="PargrafodaLista"/>
        <w:ind w:left="66" w:firstLine="567"/>
        <w:jc w:val="both"/>
        <w:rPr>
          <w:sz w:val="24"/>
          <w:szCs w:val="24"/>
        </w:rPr>
      </w:pPr>
    </w:p>
    <w:p w:rsidR="0002347E" w:rsidRPr="00C43584" w:rsidRDefault="0002347E" w:rsidP="00BA6BFB">
      <w:pPr>
        <w:pStyle w:val="PargrafodaLista"/>
        <w:ind w:left="66" w:firstLine="567"/>
        <w:jc w:val="both"/>
        <w:rPr>
          <w:sz w:val="24"/>
          <w:szCs w:val="24"/>
        </w:rPr>
      </w:pPr>
    </w:p>
    <w:p w:rsidR="00BA6BFB" w:rsidRPr="00C43584" w:rsidRDefault="00BA6BFB" w:rsidP="00BA6BFB">
      <w:pPr>
        <w:pStyle w:val="PargrafodaLista"/>
        <w:ind w:left="66" w:firstLine="567"/>
        <w:jc w:val="both"/>
        <w:rPr>
          <w:sz w:val="24"/>
          <w:szCs w:val="24"/>
        </w:rPr>
      </w:pPr>
    </w:p>
    <w:p w:rsidR="00BA6BFB" w:rsidRPr="00BC4F8E" w:rsidRDefault="00BA6BFB" w:rsidP="00BA6BFB">
      <w:pPr>
        <w:pStyle w:val="PargrafodaLista"/>
        <w:ind w:left="0"/>
        <w:jc w:val="both"/>
        <w:rPr>
          <w:b/>
          <w:sz w:val="24"/>
          <w:szCs w:val="24"/>
        </w:rPr>
      </w:pPr>
      <w:r w:rsidRPr="00BC4F8E">
        <w:rPr>
          <w:b/>
          <w:sz w:val="24"/>
          <w:szCs w:val="24"/>
        </w:rPr>
        <w:lastRenderedPageBreak/>
        <w:t xml:space="preserve">Referências </w:t>
      </w:r>
    </w:p>
    <w:p w:rsidR="00BA6BFB" w:rsidRPr="00C43584" w:rsidRDefault="00BA6BFB" w:rsidP="00BA6BFB">
      <w:pPr>
        <w:pStyle w:val="PargrafodaLista"/>
        <w:spacing w:after="120"/>
        <w:ind w:left="0"/>
        <w:contextualSpacing w:val="0"/>
        <w:jc w:val="both"/>
        <w:rPr>
          <w:sz w:val="24"/>
          <w:szCs w:val="24"/>
          <w:lang w:val="en-US"/>
        </w:rPr>
      </w:pPr>
      <w:r w:rsidRPr="00BC4F8E">
        <w:rPr>
          <w:sz w:val="24"/>
          <w:szCs w:val="24"/>
        </w:rPr>
        <w:t xml:space="preserve">Akerlof, G. (1970). </w:t>
      </w:r>
      <w:r w:rsidRPr="00C43584">
        <w:rPr>
          <w:sz w:val="24"/>
          <w:szCs w:val="24"/>
          <w:lang w:val="en-US"/>
        </w:rPr>
        <w:t xml:space="preserve">The market for “lemons”: quality uncertainty and the market mechanism. </w:t>
      </w:r>
      <w:r w:rsidRPr="00C43584">
        <w:rPr>
          <w:i/>
          <w:sz w:val="24"/>
          <w:szCs w:val="24"/>
          <w:lang w:val="en-US"/>
        </w:rPr>
        <w:t xml:space="preserve">The </w:t>
      </w:r>
      <w:proofErr w:type="spellStart"/>
      <w:r w:rsidRPr="00C43584">
        <w:rPr>
          <w:i/>
          <w:sz w:val="24"/>
          <w:szCs w:val="24"/>
          <w:lang w:val="en-US"/>
        </w:rPr>
        <w:t>Quartely</w:t>
      </w:r>
      <w:proofErr w:type="spellEnd"/>
      <w:r w:rsidRPr="00C43584">
        <w:rPr>
          <w:i/>
          <w:sz w:val="24"/>
          <w:szCs w:val="24"/>
          <w:lang w:val="en-US"/>
        </w:rPr>
        <w:t xml:space="preserve"> Journal of Economics</w:t>
      </w:r>
      <w:r w:rsidRPr="00C43584">
        <w:rPr>
          <w:sz w:val="24"/>
          <w:szCs w:val="24"/>
          <w:lang w:val="en-US"/>
        </w:rPr>
        <w:t xml:space="preserve">, 84(3), 488-500. </w:t>
      </w:r>
    </w:p>
    <w:p w:rsidR="00BA6BFB" w:rsidRPr="00C43584" w:rsidRDefault="00BA6BFB" w:rsidP="00BA6BFB">
      <w:pPr>
        <w:pStyle w:val="PargrafodaLista"/>
        <w:spacing w:after="120"/>
        <w:ind w:left="0"/>
        <w:contextualSpacing w:val="0"/>
        <w:jc w:val="both"/>
        <w:rPr>
          <w:sz w:val="24"/>
          <w:szCs w:val="24"/>
        </w:rPr>
      </w:pPr>
      <w:proofErr w:type="gramStart"/>
      <w:r w:rsidRPr="00C43584">
        <w:rPr>
          <w:sz w:val="24"/>
          <w:szCs w:val="24"/>
          <w:lang w:val="en-US"/>
        </w:rPr>
        <w:t xml:space="preserve">Alexander, D., &amp; </w:t>
      </w:r>
      <w:proofErr w:type="spellStart"/>
      <w:r w:rsidRPr="00C43584">
        <w:rPr>
          <w:sz w:val="24"/>
          <w:szCs w:val="24"/>
          <w:lang w:val="en-US"/>
        </w:rPr>
        <w:t>Jermakowicz</w:t>
      </w:r>
      <w:proofErr w:type="spellEnd"/>
      <w:r w:rsidRPr="00C43584">
        <w:rPr>
          <w:sz w:val="24"/>
          <w:szCs w:val="24"/>
          <w:lang w:val="en-US"/>
        </w:rPr>
        <w:t>, E. (2006).</w:t>
      </w:r>
      <w:proofErr w:type="gramEnd"/>
      <w:r w:rsidRPr="00C43584">
        <w:rPr>
          <w:sz w:val="24"/>
          <w:szCs w:val="24"/>
          <w:lang w:val="en-US"/>
        </w:rPr>
        <w:t xml:space="preserve"> </w:t>
      </w:r>
      <w:proofErr w:type="gramStart"/>
      <w:r w:rsidRPr="00C43584">
        <w:rPr>
          <w:sz w:val="24"/>
          <w:szCs w:val="24"/>
          <w:lang w:val="en-US"/>
        </w:rPr>
        <w:t>A true and fair view of the principles/rules debate.</w:t>
      </w:r>
      <w:proofErr w:type="gramEnd"/>
      <w:r w:rsidRPr="00C43584">
        <w:rPr>
          <w:sz w:val="24"/>
          <w:szCs w:val="24"/>
          <w:lang w:val="en-US"/>
        </w:rPr>
        <w:t xml:space="preserve"> </w:t>
      </w:r>
      <w:proofErr w:type="spellStart"/>
      <w:r w:rsidRPr="00C43584">
        <w:rPr>
          <w:i/>
          <w:sz w:val="24"/>
          <w:szCs w:val="24"/>
        </w:rPr>
        <w:t>Abacus</w:t>
      </w:r>
      <w:proofErr w:type="spellEnd"/>
      <w:r w:rsidRPr="00C43584">
        <w:rPr>
          <w:sz w:val="24"/>
          <w:szCs w:val="24"/>
        </w:rPr>
        <w:t>, 42(2), 132-164.</w:t>
      </w:r>
    </w:p>
    <w:p w:rsidR="00BA6BFB" w:rsidRPr="00C43584" w:rsidRDefault="00BA6BFB" w:rsidP="00BA6BFB">
      <w:pPr>
        <w:pStyle w:val="PargrafodaLista"/>
        <w:spacing w:after="120"/>
        <w:ind w:left="0"/>
        <w:contextualSpacing w:val="0"/>
        <w:jc w:val="both"/>
        <w:rPr>
          <w:sz w:val="24"/>
          <w:szCs w:val="24"/>
        </w:rPr>
      </w:pPr>
      <w:r w:rsidRPr="00C43584">
        <w:rPr>
          <w:sz w:val="24"/>
          <w:szCs w:val="24"/>
        </w:rPr>
        <w:t xml:space="preserve">Almeida-Santos, P., </w:t>
      </w:r>
      <w:proofErr w:type="spellStart"/>
      <w:r w:rsidRPr="00C43584">
        <w:rPr>
          <w:sz w:val="24"/>
          <w:szCs w:val="24"/>
        </w:rPr>
        <w:t>Verhagem</w:t>
      </w:r>
      <w:proofErr w:type="spellEnd"/>
      <w:r w:rsidRPr="00C43584">
        <w:rPr>
          <w:sz w:val="24"/>
          <w:szCs w:val="24"/>
        </w:rPr>
        <w:t>, J</w:t>
      </w:r>
      <w:proofErr w:type="gramStart"/>
      <w:r w:rsidRPr="00C43584">
        <w:rPr>
          <w:sz w:val="24"/>
          <w:szCs w:val="24"/>
        </w:rPr>
        <w:t>.,</w:t>
      </w:r>
      <w:proofErr w:type="gramEnd"/>
      <w:r w:rsidRPr="00C43584">
        <w:rPr>
          <w:sz w:val="24"/>
          <w:szCs w:val="24"/>
        </w:rPr>
        <w:t xml:space="preserve"> &amp; Bezerra, F. (2011). Gerenciamento de resultados por meio de decisões operacionais e a governança corporativa: análise das indústrias siderúrgicas e metalúrgicas brasileiras. </w:t>
      </w:r>
      <w:r w:rsidRPr="00C43584">
        <w:rPr>
          <w:i/>
          <w:sz w:val="24"/>
          <w:szCs w:val="24"/>
        </w:rPr>
        <w:t>Revista de Contabilidade e Organizações</w:t>
      </w:r>
      <w:r w:rsidRPr="00C43584">
        <w:rPr>
          <w:sz w:val="24"/>
          <w:szCs w:val="24"/>
        </w:rPr>
        <w:t>, 5(13), 55-74.</w:t>
      </w:r>
    </w:p>
    <w:p w:rsidR="00686A92" w:rsidRDefault="00686A92" w:rsidP="00BA6BFB">
      <w:pPr>
        <w:spacing w:after="120"/>
        <w:jc w:val="both"/>
        <w:rPr>
          <w:sz w:val="24"/>
          <w:szCs w:val="24"/>
          <w:lang w:val="en-US"/>
        </w:rPr>
      </w:pPr>
      <w:proofErr w:type="gramStart"/>
      <w:r>
        <w:rPr>
          <w:sz w:val="24"/>
          <w:szCs w:val="24"/>
          <w:lang w:val="en-US"/>
        </w:rPr>
        <w:t xml:space="preserve">Anderson, </w:t>
      </w:r>
      <w:r w:rsidRPr="007A49F9">
        <w:rPr>
          <w:sz w:val="24"/>
          <w:szCs w:val="24"/>
          <w:lang w:val="en-US"/>
        </w:rPr>
        <w:t xml:space="preserve">M., </w:t>
      </w:r>
      <w:r>
        <w:rPr>
          <w:sz w:val="24"/>
          <w:szCs w:val="24"/>
          <w:lang w:val="en-US"/>
        </w:rPr>
        <w:t xml:space="preserve">Banker, R., </w:t>
      </w:r>
      <w:proofErr w:type="spellStart"/>
      <w:r>
        <w:rPr>
          <w:sz w:val="24"/>
          <w:szCs w:val="24"/>
          <w:lang w:val="en-US"/>
        </w:rPr>
        <w:t>Janakiraman</w:t>
      </w:r>
      <w:proofErr w:type="spellEnd"/>
      <w:r>
        <w:rPr>
          <w:sz w:val="24"/>
          <w:szCs w:val="24"/>
          <w:lang w:val="en-US"/>
        </w:rPr>
        <w:t>, S. (2003).</w:t>
      </w:r>
      <w:proofErr w:type="gramEnd"/>
      <w:r>
        <w:rPr>
          <w:sz w:val="24"/>
          <w:szCs w:val="24"/>
          <w:lang w:val="en-US"/>
        </w:rPr>
        <w:t xml:space="preserve"> Are selling, general, and administrative costs “sticky”</w:t>
      </w:r>
      <w:proofErr w:type="gramStart"/>
      <w:r>
        <w:rPr>
          <w:sz w:val="24"/>
          <w:szCs w:val="24"/>
          <w:lang w:val="en-US"/>
        </w:rPr>
        <w:t>?</w:t>
      </w:r>
      <w:r w:rsidRPr="00C43584">
        <w:rPr>
          <w:sz w:val="24"/>
          <w:szCs w:val="24"/>
          <w:lang w:val="en-US"/>
        </w:rPr>
        <w:t>.</w:t>
      </w:r>
      <w:proofErr w:type="gramEnd"/>
      <w:r w:rsidRPr="00C43584">
        <w:rPr>
          <w:sz w:val="24"/>
          <w:szCs w:val="24"/>
          <w:lang w:val="en-US"/>
        </w:rPr>
        <w:t xml:space="preserve"> </w:t>
      </w:r>
      <w:proofErr w:type="spellStart"/>
      <w:r w:rsidRPr="00C43584">
        <w:rPr>
          <w:i/>
          <w:sz w:val="24"/>
          <w:szCs w:val="24"/>
        </w:rPr>
        <w:t>Journal</w:t>
      </w:r>
      <w:proofErr w:type="spellEnd"/>
      <w:r w:rsidRPr="00C43584">
        <w:rPr>
          <w:i/>
          <w:sz w:val="24"/>
          <w:szCs w:val="24"/>
        </w:rPr>
        <w:t xml:space="preserve"> </w:t>
      </w:r>
      <w:proofErr w:type="spellStart"/>
      <w:r w:rsidRPr="00C43584">
        <w:rPr>
          <w:i/>
          <w:sz w:val="24"/>
          <w:szCs w:val="24"/>
        </w:rPr>
        <w:t>of</w:t>
      </w:r>
      <w:proofErr w:type="spellEnd"/>
      <w:r w:rsidRPr="00C43584">
        <w:rPr>
          <w:i/>
          <w:sz w:val="24"/>
          <w:szCs w:val="24"/>
        </w:rPr>
        <w:t xml:space="preserve"> </w:t>
      </w:r>
      <w:proofErr w:type="spellStart"/>
      <w:r w:rsidRPr="00C43584">
        <w:rPr>
          <w:i/>
          <w:sz w:val="24"/>
          <w:szCs w:val="24"/>
        </w:rPr>
        <w:t>accounting</w:t>
      </w:r>
      <w:proofErr w:type="spellEnd"/>
      <w:r w:rsidRPr="00C43584">
        <w:rPr>
          <w:i/>
          <w:sz w:val="24"/>
          <w:szCs w:val="24"/>
        </w:rPr>
        <w:t xml:space="preserve"> </w:t>
      </w:r>
      <w:proofErr w:type="spellStart"/>
      <w:r>
        <w:rPr>
          <w:i/>
          <w:sz w:val="24"/>
          <w:szCs w:val="24"/>
        </w:rPr>
        <w:t>research</w:t>
      </w:r>
      <w:proofErr w:type="spellEnd"/>
      <w:r w:rsidRPr="00C43584">
        <w:rPr>
          <w:i/>
          <w:sz w:val="24"/>
          <w:szCs w:val="24"/>
        </w:rPr>
        <w:t>,</w:t>
      </w:r>
      <w:r w:rsidRPr="00C43584">
        <w:rPr>
          <w:sz w:val="24"/>
          <w:szCs w:val="24"/>
        </w:rPr>
        <w:t xml:space="preserve"> </w:t>
      </w:r>
      <w:r>
        <w:rPr>
          <w:sz w:val="24"/>
          <w:szCs w:val="24"/>
        </w:rPr>
        <w:t>41</w:t>
      </w:r>
      <w:r w:rsidRPr="00C43584">
        <w:rPr>
          <w:sz w:val="24"/>
          <w:szCs w:val="24"/>
        </w:rPr>
        <w:t>(</w:t>
      </w:r>
      <w:r>
        <w:rPr>
          <w:sz w:val="24"/>
          <w:szCs w:val="24"/>
        </w:rPr>
        <w:t>1</w:t>
      </w:r>
      <w:r w:rsidRPr="00C43584">
        <w:rPr>
          <w:sz w:val="24"/>
          <w:szCs w:val="24"/>
        </w:rPr>
        <w:t xml:space="preserve">), </w:t>
      </w:r>
      <w:r>
        <w:rPr>
          <w:sz w:val="24"/>
          <w:szCs w:val="24"/>
        </w:rPr>
        <w:t>47-63</w:t>
      </w:r>
      <w:r w:rsidRPr="00C43584">
        <w:rPr>
          <w:sz w:val="24"/>
          <w:szCs w:val="24"/>
        </w:rPr>
        <w:t>.</w:t>
      </w:r>
    </w:p>
    <w:p w:rsidR="00BA6BFB" w:rsidRPr="00C43584" w:rsidRDefault="00BA6BFB" w:rsidP="00BA6BFB">
      <w:pPr>
        <w:spacing w:after="120"/>
        <w:jc w:val="both"/>
        <w:rPr>
          <w:sz w:val="24"/>
          <w:szCs w:val="24"/>
        </w:rPr>
      </w:pPr>
      <w:proofErr w:type="gramStart"/>
      <w:r w:rsidRPr="007A49F9">
        <w:rPr>
          <w:sz w:val="24"/>
          <w:szCs w:val="24"/>
          <w:lang w:val="en-US"/>
        </w:rPr>
        <w:t xml:space="preserve">Butler, M., Leone, A., &amp; </w:t>
      </w:r>
      <w:proofErr w:type="spellStart"/>
      <w:r w:rsidRPr="007A49F9">
        <w:rPr>
          <w:sz w:val="24"/>
          <w:szCs w:val="24"/>
          <w:lang w:val="en-US"/>
        </w:rPr>
        <w:t>Willenborg</w:t>
      </w:r>
      <w:proofErr w:type="spellEnd"/>
      <w:r w:rsidRPr="007A49F9">
        <w:rPr>
          <w:sz w:val="24"/>
          <w:szCs w:val="24"/>
          <w:lang w:val="en-US"/>
        </w:rPr>
        <w:t>, M. (2004).</w:t>
      </w:r>
      <w:proofErr w:type="gramEnd"/>
      <w:r w:rsidRPr="007A49F9">
        <w:rPr>
          <w:sz w:val="24"/>
          <w:szCs w:val="24"/>
          <w:lang w:val="en-US"/>
        </w:rPr>
        <w:t xml:space="preserve"> </w:t>
      </w:r>
      <w:proofErr w:type="gramStart"/>
      <w:r w:rsidRPr="00C43584">
        <w:rPr>
          <w:sz w:val="24"/>
          <w:szCs w:val="24"/>
          <w:lang w:val="en-US"/>
        </w:rPr>
        <w:t>An empirical analysis of auditor reporting and its association with abnormal accruals.</w:t>
      </w:r>
      <w:proofErr w:type="gramEnd"/>
      <w:r w:rsidRPr="00C43584">
        <w:rPr>
          <w:sz w:val="24"/>
          <w:szCs w:val="24"/>
          <w:lang w:val="en-US"/>
        </w:rPr>
        <w:t xml:space="preserve"> </w:t>
      </w:r>
      <w:proofErr w:type="spellStart"/>
      <w:r w:rsidRPr="00C43584">
        <w:rPr>
          <w:i/>
          <w:sz w:val="24"/>
          <w:szCs w:val="24"/>
        </w:rPr>
        <w:t>Journal</w:t>
      </w:r>
      <w:proofErr w:type="spellEnd"/>
      <w:r w:rsidRPr="00C43584">
        <w:rPr>
          <w:i/>
          <w:sz w:val="24"/>
          <w:szCs w:val="24"/>
        </w:rPr>
        <w:t xml:space="preserve"> </w:t>
      </w:r>
      <w:proofErr w:type="spellStart"/>
      <w:r w:rsidRPr="00C43584">
        <w:rPr>
          <w:i/>
          <w:sz w:val="24"/>
          <w:szCs w:val="24"/>
        </w:rPr>
        <w:t>of</w:t>
      </w:r>
      <w:proofErr w:type="spellEnd"/>
      <w:r w:rsidRPr="00C43584">
        <w:rPr>
          <w:i/>
          <w:sz w:val="24"/>
          <w:szCs w:val="24"/>
        </w:rPr>
        <w:t xml:space="preserve"> </w:t>
      </w:r>
      <w:proofErr w:type="spellStart"/>
      <w:r w:rsidRPr="00C43584">
        <w:rPr>
          <w:i/>
          <w:sz w:val="24"/>
          <w:szCs w:val="24"/>
        </w:rPr>
        <w:t>accounting</w:t>
      </w:r>
      <w:proofErr w:type="spellEnd"/>
      <w:r w:rsidRPr="00C43584">
        <w:rPr>
          <w:i/>
          <w:sz w:val="24"/>
          <w:szCs w:val="24"/>
        </w:rPr>
        <w:t xml:space="preserve"> </w:t>
      </w:r>
      <w:proofErr w:type="spellStart"/>
      <w:r w:rsidRPr="00C43584">
        <w:rPr>
          <w:i/>
          <w:sz w:val="24"/>
          <w:szCs w:val="24"/>
        </w:rPr>
        <w:t>and</w:t>
      </w:r>
      <w:proofErr w:type="spellEnd"/>
      <w:r w:rsidRPr="00C43584">
        <w:rPr>
          <w:i/>
          <w:sz w:val="24"/>
          <w:szCs w:val="24"/>
        </w:rPr>
        <w:t xml:space="preserve"> </w:t>
      </w:r>
      <w:proofErr w:type="spellStart"/>
      <w:r w:rsidRPr="00C43584">
        <w:rPr>
          <w:i/>
          <w:sz w:val="24"/>
          <w:szCs w:val="24"/>
        </w:rPr>
        <w:t>economics</w:t>
      </w:r>
      <w:proofErr w:type="spellEnd"/>
      <w:r w:rsidRPr="00C43584">
        <w:rPr>
          <w:i/>
          <w:sz w:val="24"/>
          <w:szCs w:val="24"/>
        </w:rPr>
        <w:t>,</w:t>
      </w:r>
      <w:r w:rsidRPr="00C43584">
        <w:rPr>
          <w:sz w:val="24"/>
          <w:szCs w:val="24"/>
        </w:rPr>
        <w:t xml:space="preserve"> 37(2), 139-165.</w:t>
      </w:r>
    </w:p>
    <w:p w:rsidR="00BA6BFB" w:rsidRPr="00C43584" w:rsidRDefault="00BA6BFB" w:rsidP="00BA6BFB">
      <w:pPr>
        <w:spacing w:after="120"/>
        <w:jc w:val="both"/>
        <w:rPr>
          <w:sz w:val="24"/>
          <w:szCs w:val="24"/>
        </w:rPr>
      </w:pPr>
      <w:proofErr w:type="spellStart"/>
      <w:r w:rsidRPr="00C43584">
        <w:rPr>
          <w:sz w:val="24"/>
          <w:szCs w:val="24"/>
        </w:rPr>
        <w:t>Cambria</w:t>
      </w:r>
      <w:proofErr w:type="spellEnd"/>
      <w:r w:rsidRPr="00C43584">
        <w:rPr>
          <w:sz w:val="24"/>
          <w:szCs w:val="24"/>
        </w:rPr>
        <w:t xml:space="preserve">, M. (2008). O impacto da primeira adoção das normas IFRS nas empresas européias químicas e de mineração: pesquisa descritiva. Dissertação de mestrado, Universidade de São Paulo, São Paulo, SP, Brasil. </w:t>
      </w:r>
    </w:p>
    <w:p w:rsidR="00BA6BFB" w:rsidRPr="00C43584" w:rsidRDefault="00BA6BFB" w:rsidP="00BA6BFB">
      <w:pPr>
        <w:spacing w:after="120"/>
        <w:jc w:val="both"/>
        <w:rPr>
          <w:sz w:val="24"/>
          <w:szCs w:val="24"/>
        </w:rPr>
      </w:pPr>
      <w:r w:rsidRPr="00C43584">
        <w:rPr>
          <w:sz w:val="24"/>
          <w:szCs w:val="24"/>
        </w:rPr>
        <w:t xml:space="preserve">Cardoso, R., </w:t>
      </w:r>
      <w:proofErr w:type="spellStart"/>
      <w:r w:rsidRPr="00C43584">
        <w:rPr>
          <w:sz w:val="24"/>
          <w:szCs w:val="24"/>
        </w:rPr>
        <w:t>Saravia</w:t>
      </w:r>
      <w:proofErr w:type="spellEnd"/>
      <w:r w:rsidRPr="00C43584">
        <w:rPr>
          <w:sz w:val="24"/>
          <w:szCs w:val="24"/>
        </w:rPr>
        <w:t>, E</w:t>
      </w:r>
      <w:proofErr w:type="gramStart"/>
      <w:r w:rsidRPr="00C43584">
        <w:rPr>
          <w:sz w:val="24"/>
          <w:szCs w:val="24"/>
        </w:rPr>
        <w:t>.,</w:t>
      </w:r>
      <w:proofErr w:type="gramEnd"/>
      <w:r w:rsidRPr="00C43584">
        <w:rPr>
          <w:sz w:val="24"/>
          <w:szCs w:val="24"/>
        </w:rPr>
        <w:t xml:space="preserve"> Tenório, F., &amp; Silva, M. (2009). Regulação da contabilidade: teorias e análise da convergência dos padrões contábeis brasileiros aos IFRS. </w:t>
      </w:r>
      <w:r w:rsidRPr="00C43584">
        <w:rPr>
          <w:i/>
          <w:sz w:val="24"/>
          <w:szCs w:val="24"/>
        </w:rPr>
        <w:t>Revista de Administração Pública</w:t>
      </w:r>
      <w:r w:rsidRPr="00C43584">
        <w:rPr>
          <w:sz w:val="24"/>
          <w:szCs w:val="24"/>
        </w:rPr>
        <w:t>, 43(4), 773-799.</w:t>
      </w:r>
    </w:p>
    <w:p w:rsidR="00BA6BFB" w:rsidRPr="00C43584" w:rsidRDefault="00BA6BFB" w:rsidP="00BA6BFB">
      <w:pPr>
        <w:spacing w:after="120"/>
        <w:jc w:val="both"/>
        <w:rPr>
          <w:sz w:val="24"/>
          <w:szCs w:val="24"/>
        </w:rPr>
      </w:pPr>
      <w:proofErr w:type="gramStart"/>
      <w:r w:rsidRPr="007A49F9">
        <w:rPr>
          <w:sz w:val="24"/>
          <w:szCs w:val="24"/>
          <w:lang w:val="en-US"/>
        </w:rPr>
        <w:t xml:space="preserve">Chi, W., </w:t>
      </w:r>
      <w:proofErr w:type="spellStart"/>
      <w:r w:rsidRPr="007A49F9">
        <w:rPr>
          <w:sz w:val="24"/>
          <w:szCs w:val="24"/>
          <w:lang w:val="en-US"/>
        </w:rPr>
        <w:t>Lisic</w:t>
      </w:r>
      <w:proofErr w:type="spellEnd"/>
      <w:r w:rsidRPr="007A49F9">
        <w:rPr>
          <w:sz w:val="24"/>
          <w:szCs w:val="24"/>
          <w:lang w:val="en-US"/>
        </w:rPr>
        <w:t xml:space="preserve">, L., &amp; </w:t>
      </w:r>
      <w:proofErr w:type="spellStart"/>
      <w:r w:rsidRPr="007A49F9">
        <w:rPr>
          <w:sz w:val="24"/>
          <w:szCs w:val="24"/>
          <w:lang w:val="en-US"/>
        </w:rPr>
        <w:t>Pevzner</w:t>
      </w:r>
      <w:proofErr w:type="spellEnd"/>
      <w:r w:rsidRPr="007A49F9">
        <w:rPr>
          <w:sz w:val="24"/>
          <w:szCs w:val="24"/>
          <w:lang w:val="en-US"/>
        </w:rPr>
        <w:t>, M. (2011).</w:t>
      </w:r>
      <w:proofErr w:type="gramEnd"/>
      <w:r w:rsidRPr="007A49F9">
        <w:rPr>
          <w:sz w:val="24"/>
          <w:szCs w:val="24"/>
          <w:lang w:val="en-US"/>
        </w:rPr>
        <w:t xml:space="preserve"> </w:t>
      </w:r>
      <w:r w:rsidRPr="00C43584">
        <w:rPr>
          <w:sz w:val="24"/>
          <w:szCs w:val="24"/>
          <w:lang w:val="en-US"/>
        </w:rPr>
        <w:t xml:space="preserve">Is enhanced audit quality associated with greater real earnings management? </w:t>
      </w:r>
      <w:proofErr w:type="spellStart"/>
      <w:r w:rsidRPr="00C43584">
        <w:rPr>
          <w:i/>
          <w:sz w:val="24"/>
          <w:szCs w:val="24"/>
        </w:rPr>
        <w:t>Accounting</w:t>
      </w:r>
      <w:proofErr w:type="spellEnd"/>
      <w:r w:rsidRPr="00C43584">
        <w:rPr>
          <w:i/>
          <w:sz w:val="24"/>
          <w:szCs w:val="24"/>
        </w:rPr>
        <w:t xml:space="preserve"> </w:t>
      </w:r>
      <w:proofErr w:type="spellStart"/>
      <w:r w:rsidRPr="00C43584">
        <w:rPr>
          <w:i/>
          <w:sz w:val="24"/>
          <w:szCs w:val="24"/>
        </w:rPr>
        <w:t>Horizons</w:t>
      </w:r>
      <w:proofErr w:type="spellEnd"/>
      <w:r w:rsidRPr="00C43584">
        <w:rPr>
          <w:sz w:val="24"/>
          <w:szCs w:val="24"/>
        </w:rPr>
        <w:t>, 25(2), 315-335.</w:t>
      </w:r>
    </w:p>
    <w:p w:rsidR="00BA6BFB" w:rsidRPr="00C43584" w:rsidRDefault="00BA6BFB" w:rsidP="00BA6BFB">
      <w:pPr>
        <w:spacing w:after="120"/>
        <w:jc w:val="both"/>
        <w:rPr>
          <w:sz w:val="24"/>
          <w:szCs w:val="24"/>
        </w:rPr>
      </w:pPr>
      <w:proofErr w:type="spellStart"/>
      <w:r w:rsidRPr="00C43584">
        <w:rPr>
          <w:sz w:val="24"/>
          <w:szCs w:val="24"/>
        </w:rPr>
        <w:t>Chiqueto</w:t>
      </w:r>
      <w:proofErr w:type="spellEnd"/>
      <w:r w:rsidRPr="00C43584">
        <w:rPr>
          <w:sz w:val="24"/>
          <w:szCs w:val="24"/>
        </w:rPr>
        <w:t xml:space="preserve">, F. (2008). Impactos na provisão para devedores duvidosos dos bancos europeus listados na Bolsa de Nova Iorque após a adoção das normas internacionais de contabilidade. Dissertação de mestrado, Universidade de São Paulo, São Paulo, SP, Brasil. </w:t>
      </w:r>
    </w:p>
    <w:p w:rsidR="00BA6BFB" w:rsidRPr="00C43584" w:rsidRDefault="00BA6BFB" w:rsidP="00BA6BFB">
      <w:pPr>
        <w:pStyle w:val="PargrafodaLista"/>
        <w:spacing w:after="120"/>
        <w:ind w:left="0"/>
        <w:contextualSpacing w:val="0"/>
        <w:jc w:val="both"/>
        <w:rPr>
          <w:sz w:val="24"/>
          <w:szCs w:val="24"/>
        </w:rPr>
      </w:pPr>
      <w:r>
        <w:rPr>
          <w:sz w:val="24"/>
          <w:szCs w:val="24"/>
        </w:rPr>
        <w:t>Crespo, G., &amp; Costa, F</w:t>
      </w:r>
      <w:r w:rsidRPr="00F703D9">
        <w:rPr>
          <w:sz w:val="24"/>
          <w:szCs w:val="24"/>
        </w:rPr>
        <w:t>. (201</w:t>
      </w:r>
      <w:r>
        <w:rPr>
          <w:sz w:val="24"/>
          <w:szCs w:val="24"/>
        </w:rPr>
        <w:t>5</w:t>
      </w:r>
      <w:r w:rsidRPr="00F703D9">
        <w:rPr>
          <w:sz w:val="24"/>
          <w:szCs w:val="24"/>
        </w:rPr>
        <w:t xml:space="preserve">). </w:t>
      </w:r>
      <w:r>
        <w:rPr>
          <w:sz w:val="24"/>
          <w:szCs w:val="24"/>
        </w:rPr>
        <w:t>Gerenciamento de resultados por escolhas contábeis e por decisões operacionais: o impacto da implantação das normas internacionais de contabilidade em companhias brasileiras de capital aberto</w:t>
      </w:r>
      <w:r w:rsidRPr="00C43584">
        <w:rPr>
          <w:sz w:val="24"/>
          <w:szCs w:val="24"/>
        </w:rPr>
        <w:t xml:space="preserve">. In: </w:t>
      </w:r>
      <w:proofErr w:type="gramStart"/>
      <w:r>
        <w:rPr>
          <w:sz w:val="24"/>
          <w:szCs w:val="24"/>
        </w:rPr>
        <w:t>34</w:t>
      </w:r>
      <w:r w:rsidRPr="00C43584">
        <w:rPr>
          <w:sz w:val="24"/>
          <w:szCs w:val="24"/>
        </w:rPr>
        <w:t xml:space="preserve"> Congresso</w:t>
      </w:r>
      <w:proofErr w:type="gramEnd"/>
      <w:r w:rsidRPr="00C43584">
        <w:rPr>
          <w:sz w:val="24"/>
          <w:szCs w:val="24"/>
        </w:rPr>
        <w:t xml:space="preserve"> </w:t>
      </w:r>
      <w:r>
        <w:rPr>
          <w:sz w:val="24"/>
          <w:szCs w:val="24"/>
        </w:rPr>
        <w:t>ENANPAD</w:t>
      </w:r>
      <w:r w:rsidRPr="00C43584">
        <w:rPr>
          <w:sz w:val="24"/>
          <w:szCs w:val="24"/>
        </w:rPr>
        <w:t>, 201</w:t>
      </w:r>
      <w:r>
        <w:rPr>
          <w:sz w:val="24"/>
          <w:szCs w:val="24"/>
        </w:rPr>
        <w:t>5</w:t>
      </w:r>
      <w:r w:rsidRPr="00C43584">
        <w:rPr>
          <w:sz w:val="24"/>
          <w:szCs w:val="24"/>
        </w:rPr>
        <w:t xml:space="preserve">, </w:t>
      </w:r>
      <w:r>
        <w:rPr>
          <w:sz w:val="24"/>
          <w:szCs w:val="24"/>
        </w:rPr>
        <w:t>Belo Horizonte, MG</w:t>
      </w:r>
      <w:r w:rsidRPr="00C43584">
        <w:rPr>
          <w:sz w:val="24"/>
          <w:szCs w:val="24"/>
        </w:rPr>
        <w:t>.</w:t>
      </w:r>
    </w:p>
    <w:p w:rsidR="00BA6BFB" w:rsidRPr="00C43584" w:rsidRDefault="00BA6BFB" w:rsidP="00BA6BFB">
      <w:pPr>
        <w:spacing w:after="120"/>
        <w:jc w:val="both"/>
        <w:rPr>
          <w:sz w:val="24"/>
          <w:szCs w:val="24"/>
        </w:rPr>
      </w:pPr>
      <w:proofErr w:type="spellStart"/>
      <w:r w:rsidRPr="00C43584">
        <w:rPr>
          <w:sz w:val="24"/>
          <w:szCs w:val="24"/>
        </w:rPr>
        <w:t>Cupertino</w:t>
      </w:r>
      <w:proofErr w:type="spellEnd"/>
      <w:r w:rsidRPr="00C43584">
        <w:rPr>
          <w:sz w:val="24"/>
          <w:szCs w:val="24"/>
        </w:rPr>
        <w:t xml:space="preserve">, C. (2013). Gerenciamento de resultados por decisões operacionais no mercado brasileiro de capitais. Tese de doutorado, Universidade de São Paulo, São Paulo, SP, Brasil. </w:t>
      </w:r>
    </w:p>
    <w:p w:rsidR="00BA6BFB" w:rsidRPr="00C43584" w:rsidRDefault="00BA6BFB" w:rsidP="00BA6BFB">
      <w:pPr>
        <w:spacing w:after="120"/>
        <w:jc w:val="both"/>
        <w:rPr>
          <w:sz w:val="24"/>
          <w:szCs w:val="24"/>
        </w:rPr>
      </w:pPr>
      <w:r w:rsidRPr="00C43584">
        <w:rPr>
          <w:sz w:val="24"/>
          <w:szCs w:val="24"/>
        </w:rPr>
        <w:t>Dantas, J</w:t>
      </w:r>
      <w:proofErr w:type="gramStart"/>
      <w:r w:rsidRPr="00C43584">
        <w:rPr>
          <w:sz w:val="24"/>
          <w:szCs w:val="24"/>
        </w:rPr>
        <w:t>.,</w:t>
      </w:r>
      <w:proofErr w:type="gramEnd"/>
      <w:r w:rsidRPr="00C43584">
        <w:rPr>
          <w:sz w:val="24"/>
          <w:szCs w:val="24"/>
        </w:rPr>
        <w:t xml:space="preserve"> Rodrigues, F., </w:t>
      </w:r>
      <w:proofErr w:type="spellStart"/>
      <w:r w:rsidRPr="00C43584">
        <w:rPr>
          <w:sz w:val="24"/>
          <w:szCs w:val="24"/>
        </w:rPr>
        <w:t>Niyama</w:t>
      </w:r>
      <w:proofErr w:type="spellEnd"/>
      <w:r w:rsidRPr="00C43584">
        <w:rPr>
          <w:sz w:val="24"/>
          <w:szCs w:val="24"/>
        </w:rPr>
        <w:t xml:space="preserve">, J., &amp; Mendes, P. (2010). Normatização contábil baseada em princípios ou em regras? Benefícios, custos, oportunidades e riscos. </w:t>
      </w:r>
      <w:r w:rsidRPr="00C43584">
        <w:rPr>
          <w:i/>
          <w:sz w:val="24"/>
          <w:szCs w:val="24"/>
        </w:rPr>
        <w:t>Revista de Contabilidade e Organizações</w:t>
      </w:r>
      <w:r w:rsidRPr="00C43584">
        <w:rPr>
          <w:sz w:val="24"/>
          <w:szCs w:val="24"/>
        </w:rPr>
        <w:t xml:space="preserve">, 4(9), 3-29. </w:t>
      </w:r>
    </w:p>
    <w:p w:rsidR="00BA6BFB" w:rsidRPr="00C43584" w:rsidRDefault="00BA6BFB" w:rsidP="00BA6BFB">
      <w:pPr>
        <w:pStyle w:val="PargrafodaLista"/>
        <w:spacing w:after="120"/>
        <w:ind w:left="0"/>
        <w:contextualSpacing w:val="0"/>
        <w:jc w:val="both"/>
        <w:rPr>
          <w:sz w:val="24"/>
          <w:szCs w:val="24"/>
          <w:lang w:val="en-US"/>
        </w:rPr>
      </w:pPr>
      <w:proofErr w:type="spellStart"/>
      <w:proofErr w:type="gramStart"/>
      <w:r w:rsidRPr="00C43584">
        <w:rPr>
          <w:sz w:val="24"/>
          <w:szCs w:val="24"/>
          <w:lang w:val="en-US"/>
        </w:rPr>
        <w:t>Ewert</w:t>
      </w:r>
      <w:proofErr w:type="spellEnd"/>
      <w:r w:rsidRPr="00C43584">
        <w:rPr>
          <w:sz w:val="24"/>
          <w:szCs w:val="24"/>
          <w:lang w:val="en-US"/>
        </w:rPr>
        <w:t xml:space="preserve">, R., &amp; </w:t>
      </w:r>
      <w:proofErr w:type="spellStart"/>
      <w:r w:rsidRPr="00C43584">
        <w:rPr>
          <w:sz w:val="24"/>
          <w:szCs w:val="24"/>
          <w:lang w:val="en-US"/>
        </w:rPr>
        <w:t>Wagenhofer</w:t>
      </w:r>
      <w:proofErr w:type="spellEnd"/>
      <w:r w:rsidRPr="00C43584">
        <w:rPr>
          <w:sz w:val="24"/>
          <w:szCs w:val="24"/>
          <w:lang w:val="en-US"/>
        </w:rPr>
        <w:t>, A. (2005).</w:t>
      </w:r>
      <w:proofErr w:type="gramEnd"/>
      <w:r w:rsidRPr="00C43584">
        <w:rPr>
          <w:sz w:val="24"/>
          <w:szCs w:val="24"/>
          <w:lang w:val="en-US"/>
        </w:rPr>
        <w:t xml:space="preserve"> </w:t>
      </w:r>
      <w:proofErr w:type="gramStart"/>
      <w:r w:rsidRPr="00C43584">
        <w:rPr>
          <w:sz w:val="24"/>
          <w:szCs w:val="24"/>
          <w:lang w:val="en-US"/>
        </w:rPr>
        <w:t>Economic effects of tightening accounting standards to restrict earnings management.</w:t>
      </w:r>
      <w:proofErr w:type="gramEnd"/>
      <w:r w:rsidRPr="00C43584">
        <w:rPr>
          <w:sz w:val="24"/>
          <w:szCs w:val="24"/>
          <w:lang w:val="en-US"/>
        </w:rPr>
        <w:t xml:space="preserve"> </w:t>
      </w:r>
      <w:r w:rsidRPr="00C43584">
        <w:rPr>
          <w:i/>
          <w:sz w:val="24"/>
          <w:szCs w:val="24"/>
          <w:lang w:val="en-US"/>
        </w:rPr>
        <w:t>The Accounting Review</w:t>
      </w:r>
      <w:r w:rsidRPr="00C43584">
        <w:rPr>
          <w:sz w:val="24"/>
          <w:szCs w:val="24"/>
          <w:lang w:val="en-US"/>
        </w:rPr>
        <w:t>, 80(4), 1101-1124.</w:t>
      </w:r>
    </w:p>
    <w:p w:rsidR="00207F39" w:rsidRDefault="00207F39" w:rsidP="00BA6BFB">
      <w:pPr>
        <w:pStyle w:val="PargrafodaLista"/>
        <w:spacing w:after="120"/>
        <w:ind w:left="0"/>
        <w:contextualSpacing w:val="0"/>
        <w:jc w:val="both"/>
        <w:rPr>
          <w:sz w:val="24"/>
          <w:szCs w:val="24"/>
          <w:lang w:val="en-US"/>
        </w:rPr>
      </w:pPr>
      <w:proofErr w:type="spellStart"/>
      <w:proofErr w:type="gramStart"/>
      <w:r>
        <w:rPr>
          <w:sz w:val="24"/>
          <w:szCs w:val="24"/>
          <w:lang w:val="en-US"/>
        </w:rPr>
        <w:t>Fávero</w:t>
      </w:r>
      <w:proofErr w:type="spellEnd"/>
      <w:r>
        <w:rPr>
          <w:sz w:val="24"/>
          <w:szCs w:val="24"/>
          <w:lang w:val="en-US"/>
        </w:rPr>
        <w:t xml:space="preserve">, L., Silva, F., </w:t>
      </w:r>
      <w:proofErr w:type="spellStart"/>
      <w:r>
        <w:rPr>
          <w:sz w:val="24"/>
          <w:szCs w:val="24"/>
          <w:lang w:val="en-US"/>
        </w:rPr>
        <w:t>Belfiore</w:t>
      </w:r>
      <w:proofErr w:type="spellEnd"/>
      <w:r>
        <w:rPr>
          <w:sz w:val="24"/>
          <w:szCs w:val="24"/>
          <w:lang w:val="en-US"/>
        </w:rPr>
        <w:t>, P. &amp; Chan, B. (2009).</w:t>
      </w:r>
      <w:proofErr w:type="gramEnd"/>
      <w:r>
        <w:rPr>
          <w:sz w:val="24"/>
          <w:szCs w:val="24"/>
          <w:lang w:val="en-US"/>
        </w:rPr>
        <w:t xml:space="preserve"> </w:t>
      </w:r>
      <w:proofErr w:type="spellStart"/>
      <w:r w:rsidRPr="005A058B">
        <w:rPr>
          <w:i/>
          <w:sz w:val="24"/>
          <w:szCs w:val="24"/>
          <w:lang w:val="en-US"/>
        </w:rPr>
        <w:t>Análise</w:t>
      </w:r>
      <w:proofErr w:type="spellEnd"/>
      <w:r w:rsidRPr="005A058B">
        <w:rPr>
          <w:i/>
          <w:sz w:val="24"/>
          <w:szCs w:val="24"/>
          <w:lang w:val="en-US"/>
        </w:rPr>
        <w:t xml:space="preserve"> de dados: </w:t>
      </w:r>
      <w:proofErr w:type="spellStart"/>
      <w:r w:rsidRPr="005A058B">
        <w:rPr>
          <w:i/>
          <w:sz w:val="24"/>
          <w:szCs w:val="24"/>
          <w:lang w:val="en-US"/>
        </w:rPr>
        <w:t>modelagem</w:t>
      </w:r>
      <w:proofErr w:type="spellEnd"/>
      <w:r w:rsidRPr="005A058B">
        <w:rPr>
          <w:i/>
          <w:sz w:val="24"/>
          <w:szCs w:val="24"/>
          <w:lang w:val="en-US"/>
        </w:rPr>
        <w:t xml:space="preserve"> </w:t>
      </w:r>
      <w:proofErr w:type="spellStart"/>
      <w:r w:rsidRPr="005A058B">
        <w:rPr>
          <w:i/>
          <w:sz w:val="24"/>
          <w:szCs w:val="24"/>
          <w:lang w:val="en-US"/>
        </w:rPr>
        <w:t>multivariada</w:t>
      </w:r>
      <w:proofErr w:type="spellEnd"/>
      <w:r w:rsidRPr="005A058B">
        <w:rPr>
          <w:i/>
          <w:sz w:val="24"/>
          <w:szCs w:val="24"/>
          <w:lang w:val="en-US"/>
        </w:rPr>
        <w:t xml:space="preserve"> </w:t>
      </w:r>
      <w:proofErr w:type="spellStart"/>
      <w:r w:rsidRPr="005A058B">
        <w:rPr>
          <w:i/>
          <w:sz w:val="24"/>
          <w:szCs w:val="24"/>
          <w:lang w:val="en-US"/>
        </w:rPr>
        <w:t>para</w:t>
      </w:r>
      <w:proofErr w:type="spellEnd"/>
      <w:r w:rsidRPr="005A058B">
        <w:rPr>
          <w:i/>
          <w:sz w:val="24"/>
          <w:szCs w:val="24"/>
          <w:lang w:val="en-US"/>
        </w:rPr>
        <w:t xml:space="preserve"> </w:t>
      </w:r>
      <w:proofErr w:type="spellStart"/>
      <w:r w:rsidRPr="005A058B">
        <w:rPr>
          <w:i/>
          <w:sz w:val="24"/>
          <w:szCs w:val="24"/>
          <w:lang w:val="en-US"/>
        </w:rPr>
        <w:t>tomada</w:t>
      </w:r>
      <w:proofErr w:type="spellEnd"/>
      <w:r w:rsidRPr="005A058B">
        <w:rPr>
          <w:i/>
          <w:sz w:val="24"/>
          <w:szCs w:val="24"/>
          <w:lang w:val="en-US"/>
        </w:rPr>
        <w:t xml:space="preserve"> de </w:t>
      </w:r>
      <w:proofErr w:type="spellStart"/>
      <w:r w:rsidRPr="005A058B">
        <w:rPr>
          <w:i/>
          <w:sz w:val="24"/>
          <w:szCs w:val="24"/>
          <w:lang w:val="en-US"/>
        </w:rPr>
        <w:t>decisões</w:t>
      </w:r>
      <w:proofErr w:type="spellEnd"/>
      <w:r>
        <w:rPr>
          <w:sz w:val="24"/>
          <w:szCs w:val="24"/>
          <w:lang w:val="en-US"/>
        </w:rPr>
        <w:t xml:space="preserve">. </w:t>
      </w:r>
      <w:r w:rsidR="005A058B">
        <w:rPr>
          <w:sz w:val="24"/>
          <w:szCs w:val="24"/>
          <w:lang w:val="en-US"/>
        </w:rPr>
        <w:t>Rio de Janeiro: Campus.</w:t>
      </w:r>
    </w:p>
    <w:p w:rsidR="005A058B" w:rsidRDefault="005A058B" w:rsidP="00BA6BFB">
      <w:pPr>
        <w:pStyle w:val="PargrafodaLista"/>
        <w:spacing w:after="120"/>
        <w:ind w:left="0"/>
        <w:contextualSpacing w:val="0"/>
        <w:jc w:val="both"/>
        <w:rPr>
          <w:sz w:val="24"/>
          <w:szCs w:val="24"/>
          <w:lang w:val="en-US"/>
        </w:rPr>
      </w:pPr>
      <w:proofErr w:type="spellStart"/>
      <w:proofErr w:type="gramStart"/>
      <w:r>
        <w:rPr>
          <w:sz w:val="24"/>
          <w:szCs w:val="24"/>
          <w:lang w:val="en-US"/>
        </w:rPr>
        <w:t>Fávero</w:t>
      </w:r>
      <w:proofErr w:type="spellEnd"/>
      <w:r>
        <w:rPr>
          <w:sz w:val="24"/>
          <w:szCs w:val="24"/>
          <w:lang w:val="en-US"/>
        </w:rPr>
        <w:t xml:space="preserve">, L., </w:t>
      </w:r>
      <w:proofErr w:type="spellStart"/>
      <w:r>
        <w:rPr>
          <w:sz w:val="24"/>
          <w:szCs w:val="24"/>
          <w:lang w:val="en-US"/>
        </w:rPr>
        <w:t>Belfiore</w:t>
      </w:r>
      <w:proofErr w:type="spellEnd"/>
      <w:r>
        <w:rPr>
          <w:sz w:val="24"/>
          <w:szCs w:val="24"/>
          <w:lang w:val="en-US"/>
        </w:rPr>
        <w:t xml:space="preserve">, P., Takamatsu, R. &amp; </w:t>
      </w:r>
      <w:proofErr w:type="spellStart"/>
      <w:r>
        <w:rPr>
          <w:sz w:val="24"/>
          <w:szCs w:val="24"/>
          <w:lang w:val="en-US"/>
        </w:rPr>
        <w:t>Suzart</w:t>
      </w:r>
      <w:proofErr w:type="spellEnd"/>
      <w:r>
        <w:rPr>
          <w:sz w:val="24"/>
          <w:szCs w:val="24"/>
          <w:lang w:val="en-US"/>
        </w:rPr>
        <w:t>, J. (2015).</w:t>
      </w:r>
      <w:proofErr w:type="gramEnd"/>
      <w:r>
        <w:rPr>
          <w:sz w:val="24"/>
          <w:szCs w:val="24"/>
          <w:lang w:val="en-US"/>
        </w:rPr>
        <w:t xml:space="preserve"> </w:t>
      </w:r>
      <w:proofErr w:type="spellStart"/>
      <w:r>
        <w:rPr>
          <w:i/>
          <w:sz w:val="24"/>
          <w:szCs w:val="24"/>
          <w:lang w:val="en-US"/>
        </w:rPr>
        <w:t>Métodos</w:t>
      </w:r>
      <w:proofErr w:type="spellEnd"/>
      <w:r>
        <w:rPr>
          <w:i/>
          <w:sz w:val="24"/>
          <w:szCs w:val="24"/>
          <w:lang w:val="en-US"/>
        </w:rPr>
        <w:t xml:space="preserve"> </w:t>
      </w:r>
      <w:proofErr w:type="spellStart"/>
      <w:r>
        <w:rPr>
          <w:i/>
          <w:sz w:val="24"/>
          <w:szCs w:val="24"/>
          <w:lang w:val="en-US"/>
        </w:rPr>
        <w:t>quantitativos</w:t>
      </w:r>
      <w:proofErr w:type="spellEnd"/>
      <w:r>
        <w:rPr>
          <w:i/>
          <w:sz w:val="24"/>
          <w:szCs w:val="24"/>
          <w:lang w:val="en-US"/>
        </w:rPr>
        <w:t xml:space="preserve"> com </w:t>
      </w:r>
      <w:proofErr w:type="spellStart"/>
      <w:r>
        <w:rPr>
          <w:i/>
          <w:sz w:val="24"/>
          <w:szCs w:val="24"/>
          <w:lang w:val="en-US"/>
        </w:rPr>
        <w:t>Stata</w:t>
      </w:r>
      <w:proofErr w:type="spellEnd"/>
      <w:r>
        <w:rPr>
          <w:i/>
          <w:sz w:val="24"/>
          <w:szCs w:val="24"/>
          <w:lang w:val="en-US"/>
        </w:rPr>
        <w:t xml:space="preserve">: </w:t>
      </w:r>
      <w:proofErr w:type="spellStart"/>
      <w:r>
        <w:rPr>
          <w:i/>
          <w:sz w:val="24"/>
          <w:szCs w:val="24"/>
          <w:lang w:val="en-US"/>
        </w:rPr>
        <w:t>procedimentos</w:t>
      </w:r>
      <w:proofErr w:type="spellEnd"/>
      <w:r>
        <w:rPr>
          <w:i/>
          <w:sz w:val="24"/>
          <w:szCs w:val="24"/>
          <w:lang w:val="en-US"/>
        </w:rPr>
        <w:t xml:space="preserve">, </w:t>
      </w:r>
      <w:proofErr w:type="spellStart"/>
      <w:r>
        <w:rPr>
          <w:i/>
          <w:sz w:val="24"/>
          <w:szCs w:val="24"/>
          <w:lang w:val="en-US"/>
        </w:rPr>
        <w:t>rotinas</w:t>
      </w:r>
      <w:proofErr w:type="spellEnd"/>
      <w:r>
        <w:rPr>
          <w:i/>
          <w:sz w:val="24"/>
          <w:szCs w:val="24"/>
          <w:lang w:val="en-US"/>
        </w:rPr>
        <w:t xml:space="preserve"> e </w:t>
      </w:r>
      <w:proofErr w:type="spellStart"/>
      <w:r>
        <w:rPr>
          <w:i/>
          <w:sz w:val="24"/>
          <w:szCs w:val="24"/>
          <w:lang w:val="en-US"/>
        </w:rPr>
        <w:t>análise</w:t>
      </w:r>
      <w:proofErr w:type="spellEnd"/>
      <w:r>
        <w:rPr>
          <w:i/>
          <w:sz w:val="24"/>
          <w:szCs w:val="24"/>
          <w:lang w:val="en-US"/>
        </w:rPr>
        <w:t xml:space="preserve"> de </w:t>
      </w:r>
      <w:proofErr w:type="spellStart"/>
      <w:r>
        <w:rPr>
          <w:i/>
          <w:sz w:val="24"/>
          <w:szCs w:val="24"/>
          <w:lang w:val="en-US"/>
        </w:rPr>
        <w:t>resultados</w:t>
      </w:r>
      <w:proofErr w:type="spellEnd"/>
      <w:r>
        <w:rPr>
          <w:i/>
          <w:sz w:val="24"/>
          <w:szCs w:val="24"/>
          <w:lang w:val="en-US"/>
        </w:rPr>
        <w:t>.</w:t>
      </w:r>
      <w:r>
        <w:rPr>
          <w:sz w:val="24"/>
          <w:szCs w:val="24"/>
          <w:lang w:val="en-US"/>
        </w:rPr>
        <w:t xml:space="preserve"> Rio de Janeiro: Campus.</w:t>
      </w:r>
    </w:p>
    <w:p w:rsidR="00BA6BFB" w:rsidRPr="00C43584" w:rsidRDefault="00BA6BFB" w:rsidP="00BA6BFB">
      <w:pPr>
        <w:pStyle w:val="PargrafodaLista"/>
        <w:spacing w:after="120"/>
        <w:ind w:left="0"/>
        <w:contextualSpacing w:val="0"/>
        <w:jc w:val="both"/>
        <w:rPr>
          <w:sz w:val="24"/>
          <w:szCs w:val="24"/>
          <w:lang w:val="en-US"/>
        </w:rPr>
      </w:pPr>
      <w:r w:rsidRPr="00C43584">
        <w:rPr>
          <w:sz w:val="24"/>
          <w:szCs w:val="24"/>
          <w:lang w:val="en-US"/>
        </w:rPr>
        <w:t xml:space="preserve">Graham, J., Harvey, C., &amp; </w:t>
      </w:r>
      <w:proofErr w:type="spellStart"/>
      <w:r w:rsidRPr="00C43584">
        <w:rPr>
          <w:sz w:val="24"/>
          <w:szCs w:val="24"/>
          <w:lang w:val="en-US"/>
        </w:rPr>
        <w:t>Rajgopal</w:t>
      </w:r>
      <w:proofErr w:type="spellEnd"/>
      <w:r w:rsidRPr="00C43584">
        <w:rPr>
          <w:sz w:val="24"/>
          <w:szCs w:val="24"/>
          <w:lang w:val="en-US"/>
        </w:rPr>
        <w:t xml:space="preserve">, S. (2005). </w:t>
      </w:r>
      <w:proofErr w:type="gramStart"/>
      <w:r w:rsidRPr="00C43584">
        <w:rPr>
          <w:sz w:val="24"/>
          <w:szCs w:val="24"/>
          <w:lang w:val="en-US"/>
        </w:rPr>
        <w:t>The economic implications of corporate financial reporting.</w:t>
      </w:r>
      <w:proofErr w:type="gramEnd"/>
      <w:r w:rsidRPr="00C43584">
        <w:rPr>
          <w:sz w:val="24"/>
          <w:szCs w:val="24"/>
          <w:lang w:val="en-US"/>
        </w:rPr>
        <w:t xml:space="preserve"> </w:t>
      </w:r>
      <w:r w:rsidRPr="00C43584">
        <w:rPr>
          <w:i/>
          <w:sz w:val="24"/>
          <w:szCs w:val="24"/>
          <w:lang w:val="en-US"/>
        </w:rPr>
        <w:t>Journal of Accounting and Economics</w:t>
      </w:r>
      <w:r w:rsidRPr="00C43584">
        <w:rPr>
          <w:sz w:val="24"/>
          <w:szCs w:val="24"/>
          <w:lang w:val="en-US"/>
        </w:rPr>
        <w:t>, 40(1-3), 3-73.</w:t>
      </w:r>
    </w:p>
    <w:p w:rsidR="00BA6BFB" w:rsidRPr="00C43584" w:rsidRDefault="00BA6BFB" w:rsidP="00BA6BFB">
      <w:pPr>
        <w:pStyle w:val="PargrafodaLista"/>
        <w:spacing w:after="120"/>
        <w:ind w:left="0"/>
        <w:contextualSpacing w:val="0"/>
        <w:jc w:val="both"/>
        <w:rPr>
          <w:sz w:val="24"/>
          <w:szCs w:val="24"/>
          <w:lang w:val="en-US"/>
        </w:rPr>
      </w:pPr>
      <w:proofErr w:type="gramStart"/>
      <w:r w:rsidRPr="00C43584">
        <w:rPr>
          <w:sz w:val="24"/>
          <w:szCs w:val="24"/>
          <w:lang w:val="en-US"/>
        </w:rPr>
        <w:t>Jensen, M., &amp; Meckling, W. (1976).</w:t>
      </w:r>
      <w:proofErr w:type="gramEnd"/>
      <w:r w:rsidRPr="00C43584">
        <w:rPr>
          <w:sz w:val="24"/>
          <w:szCs w:val="24"/>
          <w:lang w:val="en-US"/>
        </w:rPr>
        <w:t xml:space="preserve"> Theory of firm: managerial behavior, agency costs and ownership structure. </w:t>
      </w:r>
      <w:r w:rsidRPr="00C43584">
        <w:rPr>
          <w:i/>
          <w:sz w:val="24"/>
          <w:szCs w:val="24"/>
          <w:lang w:val="en-US"/>
        </w:rPr>
        <w:t>Journal of Financial Economics</w:t>
      </w:r>
      <w:r w:rsidRPr="00C43584">
        <w:rPr>
          <w:sz w:val="24"/>
          <w:szCs w:val="24"/>
          <w:lang w:val="en-US"/>
        </w:rPr>
        <w:t xml:space="preserve">, 3(4), 305-360.  </w:t>
      </w:r>
    </w:p>
    <w:p w:rsidR="00BA6BFB" w:rsidRPr="00C43584" w:rsidRDefault="00BA6BFB" w:rsidP="00BA6BFB">
      <w:pPr>
        <w:pStyle w:val="PargrafodaLista"/>
        <w:spacing w:after="120"/>
        <w:ind w:left="0"/>
        <w:contextualSpacing w:val="0"/>
        <w:jc w:val="both"/>
        <w:rPr>
          <w:sz w:val="24"/>
          <w:szCs w:val="24"/>
        </w:rPr>
      </w:pPr>
      <w:r w:rsidRPr="00C43584">
        <w:rPr>
          <w:sz w:val="24"/>
          <w:szCs w:val="24"/>
          <w:lang w:val="en-US"/>
        </w:rPr>
        <w:lastRenderedPageBreak/>
        <w:t xml:space="preserve">Jones, J. (1991). </w:t>
      </w:r>
      <w:proofErr w:type="gramStart"/>
      <w:r w:rsidRPr="00C43584">
        <w:rPr>
          <w:sz w:val="24"/>
          <w:szCs w:val="24"/>
          <w:lang w:val="en-US"/>
        </w:rPr>
        <w:t>Earnings management during import relief investigations.</w:t>
      </w:r>
      <w:proofErr w:type="gramEnd"/>
      <w:r w:rsidRPr="00C43584">
        <w:rPr>
          <w:sz w:val="24"/>
          <w:szCs w:val="24"/>
          <w:lang w:val="en-US"/>
        </w:rPr>
        <w:t xml:space="preserve"> </w:t>
      </w:r>
      <w:proofErr w:type="spellStart"/>
      <w:r w:rsidRPr="00C43584">
        <w:rPr>
          <w:i/>
          <w:sz w:val="24"/>
          <w:szCs w:val="24"/>
        </w:rPr>
        <w:t>Journal</w:t>
      </w:r>
      <w:proofErr w:type="spellEnd"/>
      <w:r w:rsidRPr="00C43584">
        <w:rPr>
          <w:i/>
          <w:sz w:val="24"/>
          <w:szCs w:val="24"/>
        </w:rPr>
        <w:t xml:space="preserve"> </w:t>
      </w:r>
      <w:proofErr w:type="spellStart"/>
      <w:r w:rsidRPr="00C43584">
        <w:rPr>
          <w:i/>
          <w:sz w:val="24"/>
          <w:szCs w:val="24"/>
        </w:rPr>
        <w:t>of</w:t>
      </w:r>
      <w:proofErr w:type="spellEnd"/>
      <w:r w:rsidRPr="00C43584">
        <w:rPr>
          <w:i/>
          <w:sz w:val="24"/>
          <w:szCs w:val="24"/>
        </w:rPr>
        <w:t xml:space="preserve"> </w:t>
      </w:r>
      <w:proofErr w:type="spellStart"/>
      <w:r w:rsidRPr="00C43584">
        <w:rPr>
          <w:i/>
          <w:sz w:val="24"/>
          <w:szCs w:val="24"/>
        </w:rPr>
        <w:t>Accounting</w:t>
      </w:r>
      <w:proofErr w:type="spellEnd"/>
      <w:r w:rsidRPr="00C43584">
        <w:rPr>
          <w:i/>
          <w:sz w:val="24"/>
          <w:szCs w:val="24"/>
        </w:rPr>
        <w:t xml:space="preserve"> </w:t>
      </w:r>
      <w:proofErr w:type="spellStart"/>
      <w:r w:rsidRPr="00C43584">
        <w:rPr>
          <w:i/>
          <w:sz w:val="24"/>
          <w:szCs w:val="24"/>
        </w:rPr>
        <w:t>Research</w:t>
      </w:r>
      <w:proofErr w:type="spellEnd"/>
      <w:r w:rsidRPr="00C43584">
        <w:rPr>
          <w:sz w:val="24"/>
          <w:szCs w:val="24"/>
        </w:rPr>
        <w:t>, 29(2), 193-228.</w:t>
      </w:r>
    </w:p>
    <w:p w:rsidR="007978D4" w:rsidRPr="00C43584" w:rsidRDefault="007978D4" w:rsidP="007978D4">
      <w:pPr>
        <w:pStyle w:val="PargrafodaLista"/>
        <w:spacing w:after="120"/>
        <w:ind w:left="0"/>
        <w:contextualSpacing w:val="0"/>
        <w:jc w:val="both"/>
        <w:rPr>
          <w:sz w:val="24"/>
          <w:szCs w:val="24"/>
          <w:lang w:val="en-US"/>
        </w:rPr>
      </w:pPr>
      <w:proofErr w:type="gramStart"/>
      <w:r>
        <w:rPr>
          <w:sz w:val="24"/>
          <w:szCs w:val="24"/>
          <w:lang w:val="en-US"/>
        </w:rPr>
        <w:t xml:space="preserve">Kang, </w:t>
      </w:r>
      <w:proofErr w:type="spellStart"/>
      <w:r>
        <w:rPr>
          <w:sz w:val="24"/>
          <w:szCs w:val="24"/>
          <w:lang w:val="en-US"/>
        </w:rPr>
        <w:t>Sok-Hyon</w:t>
      </w:r>
      <w:proofErr w:type="spellEnd"/>
      <w:r>
        <w:rPr>
          <w:sz w:val="24"/>
          <w:szCs w:val="24"/>
          <w:lang w:val="en-US"/>
        </w:rPr>
        <w:t xml:space="preserve">; </w:t>
      </w:r>
      <w:proofErr w:type="spellStart"/>
      <w:r>
        <w:rPr>
          <w:sz w:val="24"/>
          <w:szCs w:val="24"/>
          <w:lang w:val="en-US"/>
        </w:rPr>
        <w:t>Sivaramakrishnan</w:t>
      </w:r>
      <w:proofErr w:type="spellEnd"/>
      <w:r>
        <w:rPr>
          <w:sz w:val="24"/>
          <w:szCs w:val="24"/>
          <w:lang w:val="en-US"/>
        </w:rPr>
        <w:t>, K</w:t>
      </w:r>
      <w:r w:rsidRPr="00C43584">
        <w:rPr>
          <w:sz w:val="24"/>
          <w:szCs w:val="24"/>
          <w:lang w:val="en-US"/>
        </w:rPr>
        <w:t>. (</w:t>
      </w:r>
      <w:r>
        <w:rPr>
          <w:sz w:val="24"/>
          <w:szCs w:val="24"/>
          <w:lang w:val="en-US"/>
        </w:rPr>
        <w:t>199</w:t>
      </w:r>
      <w:r w:rsidRPr="00C43584">
        <w:rPr>
          <w:sz w:val="24"/>
          <w:szCs w:val="24"/>
          <w:lang w:val="en-US"/>
        </w:rPr>
        <w:t>5).</w:t>
      </w:r>
      <w:proofErr w:type="gramEnd"/>
      <w:r w:rsidRPr="00C43584">
        <w:rPr>
          <w:sz w:val="24"/>
          <w:szCs w:val="24"/>
          <w:lang w:val="en-US"/>
        </w:rPr>
        <w:t xml:space="preserve"> </w:t>
      </w:r>
      <w:proofErr w:type="gramStart"/>
      <w:r>
        <w:rPr>
          <w:sz w:val="24"/>
          <w:szCs w:val="24"/>
          <w:lang w:val="en-US"/>
        </w:rPr>
        <w:t>Issues in testing earnings management and an instrumental variable approach</w:t>
      </w:r>
      <w:r w:rsidRPr="00C43584">
        <w:rPr>
          <w:sz w:val="24"/>
          <w:szCs w:val="24"/>
          <w:lang w:val="en-US"/>
        </w:rPr>
        <w:t>.</w:t>
      </w:r>
      <w:proofErr w:type="gramEnd"/>
      <w:r w:rsidRPr="00C43584">
        <w:rPr>
          <w:sz w:val="24"/>
          <w:szCs w:val="24"/>
          <w:lang w:val="en-US"/>
        </w:rPr>
        <w:t xml:space="preserve"> </w:t>
      </w:r>
      <w:r w:rsidRPr="00C43584">
        <w:rPr>
          <w:i/>
          <w:sz w:val="24"/>
          <w:szCs w:val="24"/>
          <w:lang w:val="en-US"/>
        </w:rPr>
        <w:t xml:space="preserve">Journal of Accounting </w:t>
      </w:r>
      <w:r>
        <w:rPr>
          <w:i/>
          <w:sz w:val="24"/>
          <w:szCs w:val="24"/>
          <w:lang w:val="en-US"/>
        </w:rPr>
        <w:t>Research</w:t>
      </w:r>
      <w:r w:rsidRPr="00C43584">
        <w:rPr>
          <w:sz w:val="24"/>
          <w:szCs w:val="24"/>
          <w:lang w:val="en-US"/>
        </w:rPr>
        <w:t xml:space="preserve">, </w:t>
      </w:r>
      <w:r>
        <w:rPr>
          <w:sz w:val="24"/>
          <w:szCs w:val="24"/>
          <w:lang w:val="en-US"/>
        </w:rPr>
        <w:t>33</w:t>
      </w:r>
      <w:r w:rsidRPr="00C43584">
        <w:rPr>
          <w:sz w:val="24"/>
          <w:szCs w:val="24"/>
          <w:lang w:val="en-US"/>
        </w:rPr>
        <w:t>(</w:t>
      </w:r>
      <w:r>
        <w:rPr>
          <w:sz w:val="24"/>
          <w:szCs w:val="24"/>
          <w:lang w:val="en-US"/>
        </w:rPr>
        <w:t>2</w:t>
      </w:r>
      <w:r w:rsidRPr="00C43584">
        <w:rPr>
          <w:sz w:val="24"/>
          <w:szCs w:val="24"/>
          <w:lang w:val="en-US"/>
        </w:rPr>
        <w:t xml:space="preserve">), </w:t>
      </w:r>
      <w:r>
        <w:rPr>
          <w:sz w:val="24"/>
          <w:szCs w:val="24"/>
          <w:lang w:val="en-US"/>
        </w:rPr>
        <w:t>353-367</w:t>
      </w:r>
      <w:r w:rsidRPr="00C43584">
        <w:rPr>
          <w:sz w:val="24"/>
          <w:szCs w:val="24"/>
          <w:lang w:val="en-US"/>
        </w:rPr>
        <w:t>.</w:t>
      </w:r>
    </w:p>
    <w:p w:rsidR="007978D4" w:rsidRDefault="007978D4" w:rsidP="007978D4">
      <w:pPr>
        <w:spacing w:after="120"/>
        <w:jc w:val="both"/>
        <w:rPr>
          <w:sz w:val="24"/>
          <w:szCs w:val="24"/>
        </w:rPr>
      </w:pPr>
      <w:proofErr w:type="gramStart"/>
      <w:r>
        <w:rPr>
          <w:sz w:val="24"/>
          <w:szCs w:val="24"/>
          <w:lang w:val="en-US"/>
        </w:rPr>
        <w:t xml:space="preserve">Kang, </w:t>
      </w:r>
      <w:proofErr w:type="spellStart"/>
      <w:r>
        <w:rPr>
          <w:sz w:val="24"/>
          <w:szCs w:val="24"/>
          <w:lang w:val="en-US"/>
        </w:rPr>
        <w:t>Sok-Hyon</w:t>
      </w:r>
      <w:proofErr w:type="spellEnd"/>
      <w:r>
        <w:rPr>
          <w:sz w:val="24"/>
          <w:szCs w:val="24"/>
          <w:lang w:val="en-US"/>
        </w:rPr>
        <w:t>.</w:t>
      </w:r>
      <w:proofErr w:type="gramEnd"/>
      <w:r w:rsidRPr="00C43584">
        <w:rPr>
          <w:sz w:val="24"/>
          <w:szCs w:val="24"/>
          <w:lang w:val="en-US"/>
        </w:rPr>
        <w:t xml:space="preserve"> </w:t>
      </w:r>
      <w:proofErr w:type="gramStart"/>
      <w:r w:rsidRPr="00C43584">
        <w:rPr>
          <w:sz w:val="24"/>
          <w:szCs w:val="24"/>
          <w:lang w:val="en-US"/>
        </w:rPr>
        <w:t>(</w:t>
      </w:r>
      <w:r>
        <w:rPr>
          <w:sz w:val="24"/>
          <w:szCs w:val="24"/>
          <w:lang w:val="en-US"/>
        </w:rPr>
        <w:t>1999</w:t>
      </w:r>
      <w:r w:rsidRPr="00C43584">
        <w:rPr>
          <w:sz w:val="24"/>
          <w:szCs w:val="24"/>
          <w:lang w:val="en-US"/>
        </w:rPr>
        <w:t xml:space="preserve">). </w:t>
      </w:r>
      <w:r>
        <w:rPr>
          <w:sz w:val="24"/>
          <w:szCs w:val="24"/>
          <w:lang w:val="en-US"/>
        </w:rPr>
        <w:t>A Conceptual and Empirical Evaluation of Accrual Prediction Models</w:t>
      </w:r>
      <w:r w:rsidRPr="00C43584">
        <w:rPr>
          <w:sz w:val="24"/>
          <w:szCs w:val="24"/>
          <w:lang w:val="en-US"/>
        </w:rPr>
        <w:t>.</w:t>
      </w:r>
      <w:proofErr w:type="gramEnd"/>
      <w:r w:rsidRPr="00C43584">
        <w:rPr>
          <w:sz w:val="24"/>
          <w:szCs w:val="24"/>
          <w:lang w:val="en-US"/>
        </w:rPr>
        <w:t xml:space="preserve"> </w:t>
      </w:r>
      <w:proofErr w:type="gramStart"/>
      <w:r w:rsidR="00686A92">
        <w:rPr>
          <w:i/>
          <w:sz w:val="24"/>
          <w:szCs w:val="24"/>
          <w:lang w:val="en-US"/>
        </w:rPr>
        <w:t>W</w:t>
      </w:r>
      <w:r w:rsidRPr="00C43584">
        <w:rPr>
          <w:i/>
          <w:sz w:val="24"/>
          <w:szCs w:val="24"/>
          <w:lang w:val="en-US"/>
        </w:rPr>
        <w:t>o</w:t>
      </w:r>
      <w:r w:rsidR="00686A92">
        <w:rPr>
          <w:i/>
          <w:sz w:val="24"/>
          <w:szCs w:val="24"/>
          <w:lang w:val="en-US"/>
        </w:rPr>
        <w:t>rking paper series</w:t>
      </w:r>
      <w:r w:rsidRPr="00C43584">
        <w:rPr>
          <w:sz w:val="24"/>
          <w:szCs w:val="24"/>
          <w:lang w:val="en-US"/>
        </w:rPr>
        <w:t>.</w:t>
      </w:r>
      <w:proofErr w:type="gramEnd"/>
      <w:r w:rsidR="00686A92">
        <w:rPr>
          <w:sz w:val="24"/>
          <w:szCs w:val="24"/>
          <w:lang w:val="en-US"/>
        </w:rPr>
        <w:t xml:space="preserve"> </w:t>
      </w:r>
      <w:proofErr w:type="spellStart"/>
      <w:r w:rsidR="00686A92">
        <w:rPr>
          <w:sz w:val="24"/>
          <w:szCs w:val="24"/>
          <w:lang w:val="en-US"/>
        </w:rPr>
        <w:t>Disponível</w:t>
      </w:r>
      <w:proofErr w:type="spellEnd"/>
      <w:r w:rsidR="00686A92">
        <w:rPr>
          <w:sz w:val="24"/>
          <w:szCs w:val="24"/>
          <w:lang w:val="en-US"/>
        </w:rPr>
        <w:t xml:space="preserve"> </w:t>
      </w:r>
      <w:proofErr w:type="spellStart"/>
      <w:r w:rsidR="00686A92">
        <w:rPr>
          <w:sz w:val="24"/>
          <w:szCs w:val="24"/>
          <w:lang w:val="en-US"/>
        </w:rPr>
        <w:t>em</w:t>
      </w:r>
      <w:proofErr w:type="spellEnd"/>
      <w:r w:rsidR="00686A92">
        <w:rPr>
          <w:sz w:val="24"/>
          <w:szCs w:val="24"/>
          <w:lang w:val="en-US"/>
        </w:rPr>
        <w:t xml:space="preserve">: &lt;http://www.ssrn.com&gt;. </w:t>
      </w:r>
      <w:proofErr w:type="spellStart"/>
      <w:r w:rsidR="00686A92">
        <w:rPr>
          <w:sz w:val="24"/>
          <w:szCs w:val="24"/>
          <w:lang w:val="en-US"/>
        </w:rPr>
        <w:t>Acesso</w:t>
      </w:r>
      <w:proofErr w:type="spellEnd"/>
      <w:r w:rsidR="00686A92">
        <w:rPr>
          <w:sz w:val="24"/>
          <w:szCs w:val="24"/>
          <w:lang w:val="en-US"/>
        </w:rPr>
        <w:t xml:space="preserve"> </w:t>
      </w:r>
      <w:proofErr w:type="spellStart"/>
      <w:r w:rsidR="00686A92">
        <w:rPr>
          <w:sz w:val="24"/>
          <w:szCs w:val="24"/>
          <w:lang w:val="en-US"/>
        </w:rPr>
        <w:t>em</w:t>
      </w:r>
      <w:proofErr w:type="spellEnd"/>
      <w:r w:rsidR="00686A92">
        <w:rPr>
          <w:sz w:val="24"/>
          <w:szCs w:val="24"/>
          <w:lang w:val="en-US"/>
        </w:rPr>
        <w:t>: 06/06/2017.</w:t>
      </w:r>
    </w:p>
    <w:p w:rsidR="00BA6BFB" w:rsidRPr="00C43584" w:rsidRDefault="00BA6BFB" w:rsidP="00BA6BFB">
      <w:pPr>
        <w:spacing w:after="120"/>
        <w:jc w:val="both"/>
        <w:rPr>
          <w:sz w:val="24"/>
          <w:szCs w:val="24"/>
        </w:rPr>
      </w:pPr>
      <w:r w:rsidRPr="00C43584">
        <w:rPr>
          <w:sz w:val="24"/>
          <w:szCs w:val="24"/>
        </w:rPr>
        <w:t xml:space="preserve">Lopes, A., &amp; Iudícibus, S. (2012). </w:t>
      </w:r>
      <w:r w:rsidRPr="00C43584">
        <w:rPr>
          <w:i/>
          <w:sz w:val="24"/>
          <w:szCs w:val="24"/>
        </w:rPr>
        <w:t>Teoria avançada da contabilidade</w:t>
      </w:r>
      <w:r w:rsidRPr="00C43584">
        <w:rPr>
          <w:sz w:val="24"/>
          <w:szCs w:val="24"/>
        </w:rPr>
        <w:t xml:space="preserve">. São Paulo: Atlas. </w:t>
      </w:r>
    </w:p>
    <w:p w:rsidR="00BA6BFB" w:rsidRPr="00C43584" w:rsidRDefault="00BA6BFB" w:rsidP="00BA6BFB">
      <w:pPr>
        <w:spacing w:after="120"/>
        <w:jc w:val="both"/>
        <w:rPr>
          <w:sz w:val="24"/>
          <w:szCs w:val="24"/>
        </w:rPr>
      </w:pPr>
      <w:r w:rsidRPr="00C43584">
        <w:rPr>
          <w:sz w:val="24"/>
          <w:szCs w:val="24"/>
        </w:rPr>
        <w:t xml:space="preserve">Lopes, A., &amp; Martins, E. (2007). </w:t>
      </w:r>
      <w:r w:rsidRPr="00C43584">
        <w:rPr>
          <w:i/>
          <w:sz w:val="24"/>
          <w:szCs w:val="24"/>
        </w:rPr>
        <w:t>Teoria da contabilidade: uma nova abordagem</w:t>
      </w:r>
      <w:r w:rsidRPr="00C43584">
        <w:rPr>
          <w:sz w:val="24"/>
          <w:szCs w:val="24"/>
        </w:rPr>
        <w:t>. São Paulo: Atlas.</w:t>
      </w:r>
    </w:p>
    <w:p w:rsidR="00BA6BFB" w:rsidRPr="00C43584" w:rsidRDefault="00BA6BFB" w:rsidP="00BA6BFB">
      <w:pPr>
        <w:spacing w:after="120"/>
        <w:jc w:val="both"/>
        <w:rPr>
          <w:sz w:val="24"/>
          <w:szCs w:val="24"/>
        </w:rPr>
      </w:pPr>
      <w:r w:rsidRPr="00C43584">
        <w:rPr>
          <w:sz w:val="24"/>
          <w:szCs w:val="24"/>
        </w:rPr>
        <w:t>Martinez, A. (2001). “Gerenciamento” dos resultados contábeis:</w:t>
      </w:r>
      <w:r w:rsidRPr="00C43584">
        <w:rPr>
          <w:b/>
          <w:sz w:val="24"/>
          <w:szCs w:val="24"/>
        </w:rPr>
        <w:t xml:space="preserve"> </w:t>
      </w:r>
      <w:r w:rsidRPr="00C43584">
        <w:rPr>
          <w:sz w:val="24"/>
          <w:szCs w:val="24"/>
        </w:rPr>
        <w:t xml:space="preserve">estudo empírico das companhias abertas brasileiras. 2001. Tese de doutorado, Universidade de São Paulo, São Paulo, SP, Brasil. </w:t>
      </w:r>
    </w:p>
    <w:p w:rsidR="00BA6BFB" w:rsidRPr="00C43584" w:rsidRDefault="00BA6BFB" w:rsidP="00BA6BFB">
      <w:pPr>
        <w:spacing w:after="120"/>
        <w:jc w:val="both"/>
        <w:rPr>
          <w:sz w:val="24"/>
          <w:szCs w:val="24"/>
        </w:rPr>
      </w:pPr>
      <w:r w:rsidRPr="00C43584">
        <w:rPr>
          <w:sz w:val="24"/>
          <w:szCs w:val="24"/>
        </w:rPr>
        <w:t xml:space="preserve">Martinez, A. (2008). Detectando </w:t>
      </w:r>
      <w:proofErr w:type="spellStart"/>
      <w:r w:rsidRPr="00C43584">
        <w:rPr>
          <w:sz w:val="24"/>
          <w:szCs w:val="24"/>
        </w:rPr>
        <w:t>earnings</w:t>
      </w:r>
      <w:proofErr w:type="spellEnd"/>
      <w:r w:rsidRPr="00C43584">
        <w:rPr>
          <w:sz w:val="24"/>
          <w:szCs w:val="24"/>
        </w:rPr>
        <w:t xml:space="preserve"> management no Brasil: estimando os accruals discricionários. </w:t>
      </w:r>
      <w:r w:rsidRPr="00C43584">
        <w:rPr>
          <w:i/>
          <w:sz w:val="24"/>
          <w:szCs w:val="24"/>
        </w:rPr>
        <w:t>Revista de Contabilidade e Finanças</w:t>
      </w:r>
      <w:r w:rsidRPr="00C43584">
        <w:rPr>
          <w:sz w:val="24"/>
          <w:szCs w:val="24"/>
        </w:rPr>
        <w:t>, 19(46), 7-17.</w:t>
      </w:r>
    </w:p>
    <w:p w:rsidR="00BA6BFB" w:rsidRPr="00C43584" w:rsidRDefault="00BA6BFB" w:rsidP="00BA6BFB">
      <w:pPr>
        <w:spacing w:after="120"/>
        <w:jc w:val="both"/>
        <w:rPr>
          <w:sz w:val="24"/>
          <w:szCs w:val="24"/>
        </w:rPr>
      </w:pPr>
      <w:r w:rsidRPr="00C43584">
        <w:rPr>
          <w:sz w:val="24"/>
          <w:szCs w:val="24"/>
        </w:rPr>
        <w:t>Martinez, A., &amp; Cardoso, R.</w:t>
      </w:r>
      <w:r>
        <w:rPr>
          <w:sz w:val="24"/>
          <w:szCs w:val="24"/>
        </w:rPr>
        <w:t xml:space="preserve"> (2009)</w:t>
      </w:r>
      <w:r w:rsidRPr="00C43584">
        <w:rPr>
          <w:sz w:val="24"/>
          <w:szCs w:val="24"/>
        </w:rPr>
        <w:t xml:space="preserve"> Gerenciamento da informação contábil no Brasil mediante decisões operacionais. </w:t>
      </w:r>
      <w:r w:rsidRPr="00C43584">
        <w:rPr>
          <w:i/>
          <w:sz w:val="24"/>
          <w:szCs w:val="24"/>
        </w:rPr>
        <w:t>Revista Eletrônica de Administração</w:t>
      </w:r>
      <w:r w:rsidRPr="00C43584">
        <w:rPr>
          <w:sz w:val="24"/>
          <w:szCs w:val="24"/>
        </w:rPr>
        <w:t>, 15(3), 600-626.</w:t>
      </w:r>
    </w:p>
    <w:p w:rsidR="00BA6BFB" w:rsidRPr="00C43584" w:rsidRDefault="00BA6BFB" w:rsidP="00BA6BFB">
      <w:pPr>
        <w:pStyle w:val="PargrafodaLista"/>
        <w:spacing w:after="120"/>
        <w:ind w:left="0"/>
        <w:contextualSpacing w:val="0"/>
        <w:jc w:val="both"/>
        <w:rPr>
          <w:sz w:val="24"/>
          <w:szCs w:val="24"/>
        </w:rPr>
      </w:pPr>
      <w:r w:rsidRPr="00C43584">
        <w:rPr>
          <w:sz w:val="24"/>
          <w:szCs w:val="24"/>
        </w:rPr>
        <w:t xml:space="preserve">Ribeiro, A. (2014). Poder discricionário do gestor e comparabilidade dos relatórios financeiros: uma análise dos efeitos da convergência do Brasil às IFRS. Tese de doutorado, Universidade de São Paulo, São Paulo, SP, Brasil. </w:t>
      </w:r>
    </w:p>
    <w:p w:rsidR="00BA6BFB" w:rsidRPr="00C43584" w:rsidRDefault="00BA6BFB" w:rsidP="00BA6BFB">
      <w:pPr>
        <w:pStyle w:val="PargrafodaLista"/>
        <w:spacing w:after="120"/>
        <w:ind w:left="0"/>
        <w:contextualSpacing w:val="0"/>
        <w:jc w:val="both"/>
        <w:rPr>
          <w:sz w:val="24"/>
          <w:szCs w:val="24"/>
        </w:rPr>
      </w:pPr>
      <w:r w:rsidRPr="00C43584">
        <w:rPr>
          <w:sz w:val="24"/>
          <w:szCs w:val="24"/>
          <w:lang w:val="en-US"/>
        </w:rPr>
        <w:t xml:space="preserve">Ronen, J., &amp; </w:t>
      </w:r>
      <w:proofErr w:type="spellStart"/>
      <w:r w:rsidRPr="00C43584">
        <w:rPr>
          <w:sz w:val="24"/>
          <w:szCs w:val="24"/>
          <w:lang w:val="en-US"/>
        </w:rPr>
        <w:t>Yaari</w:t>
      </w:r>
      <w:proofErr w:type="spellEnd"/>
      <w:r w:rsidRPr="00C43584">
        <w:rPr>
          <w:sz w:val="24"/>
          <w:szCs w:val="24"/>
          <w:lang w:val="en-US"/>
        </w:rPr>
        <w:t>, V. (2008) Earnings management:</w:t>
      </w:r>
      <w:r w:rsidRPr="00C43584">
        <w:rPr>
          <w:b/>
          <w:sz w:val="24"/>
          <w:szCs w:val="24"/>
          <w:lang w:val="en-US"/>
        </w:rPr>
        <w:t xml:space="preserve"> </w:t>
      </w:r>
      <w:r w:rsidRPr="00C43584">
        <w:rPr>
          <w:sz w:val="24"/>
          <w:szCs w:val="24"/>
          <w:lang w:val="en-US"/>
        </w:rPr>
        <w:t xml:space="preserve">earnings insights in theory, practice, and research. </w:t>
      </w:r>
      <w:proofErr w:type="spellStart"/>
      <w:r w:rsidRPr="00C43584">
        <w:rPr>
          <w:sz w:val="24"/>
          <w:szCs w:val="24"/>
        </w:rPr>
        <w:t>New</w:t>
      </w:r>
      <w:proofErr w:type="spellEnd"/>
      <w:r w:rsidRPr="00C43584">
        <w:rPr>
          <w:sz w:val="24"/>
          <w:szCs w:val="24"/>
        </w:rPr>
        <w:t xml:space="preserve"> York: </w:t>
      </w:r>
      <w:proofErr w:type="spellStart"/>
      <w:r w:rsidRPr="00C43584">
        <w:rPr>
          <w:sz w:val="24"/>
          <w:szCs w:val="24"/>
        </w:rPr>
        <w:t>Springer</w:t>
      </w:r>
      <w:proofErr w:type="spellEnd"/>
      <w:r w:rsidRPr="00C43584">
        <w:rPr>
          <w:sz w:val="24"/>
          <w:szCs w:val="24"/>
        </w:rPr>
        <w:t>.</w:t>
      </w:r>
    </w:p>
    <w:p w:rsidR="00BA6BFB" w:rsidRPr="00C43584" w:rsidRDefault="00BA6BFB" w:rsidP="00BA6BFB">
      <w:pPr>
        <w:pStyle w:val="PargrafodaLista"/>
        <w:spacing w:after="120"/>
        <w:ind w:left="0"/>
        <w:contextualSpacing w:val="0"/>
        <w:jc w:val="both"/>
        <w:rPr>
          <w:sz w:val="24"/>
          <w:szCs w:val="24"/>
          <w:lang w:val="en-US"/>
        </w:rPr>
      </w:pPr>
      <w:r w:rsidRPr="00C43584">
        <w:rPr>
          <w:sz w:val="24"/>
          <w:szCs w:val="24"/>
        </w:rPr>
        <w:t>Rossetti, J</w:t>
      </w:r>
      <w:proofErr w:type="gramStart"/>
      <w:r w:rsidRPr="00C43584">
        <w:rPr>
          <w:sz w:val="24"/>
          <w:szCs w:val="24"/>
        </w:rPr>
        <w:t>.,</w:t>
      </w:r>
      <w:proofErr w:type="gramEnd"/>
      <w:r w:rsidRPr="00C43584">
        <w:rPr>
          <w:sz w:val="24"/>
          <w:szCs w:val="24"/>
        </w:rPr>
        <w:t xml:space="preserve"> &amp; Andrade, A. (2014). Governança corporativa:</w:t>
      </w:r>
      <w:r w:rsidRPr="00C43584">
        <w:rPr>
          <w:b/>
          <w:sz w:val="24"/>
          <w:szCs w:val="24"/>
        </w:rPr>
        <w:t xml:space="preserve"> </w:t>
      </w:r>
      <w:r w:rsidRPr="00C43584">
        <w:rPr>
          <w:sz w:val="24"/>
          <w:szCs w:val="24"/>
        </w:rPr>
        <w:t xml:space="preserve">fundamentos, desenvolvimento e tendências. </w:t>
      </w:r>
      <w:r w:rsidRPr="00C43584">
        <w:rPr>
          <w:sz w:val="24"/>
          <w:szCs w:val="24"/>
          <w:lang w:val="en-US"/>
        </w:rPr>
        <w:t>São Paulo Atlas.</w:t>
      </w:r>
    </w:p>
    <w:p w:rsidR="00BA6BFB" w:rsidRPr="00C43584" w:rsidRDefault="00BA6BFB" w:rsidP="00BA6BFB">
      <w:pPr>
        <w:pStyle w:val="PargrafodaLista"/>
        <w:spacing w:after="120"/>
        <w:ind w:left="0"/>
        <w:contextualSpacing w:val="0"/>
        <w:jc w:val="both"/>
        <w:rPr>
          <w:sz w:val="24"/>
          <w:szCs w:val="24"/>
          <w:lang w:val="en-US"/>
        </w:rPr>
      </w:pPr>
      <w:proofErr w:type="spellStart"/>
      <w:proofErr w:type="gramStart"/>
      <w:r w:rsidRPr="00C43584">
        <w:rPr>
          <w:sz w:val="24"/>
          <w:szCs w:val="24"/>
          <w:lang w:val="en-US"/>
        </w:rPr>
        <w:t>Roychowdhury</w:t>
      </w:r>
      <w:proofErr w:type="spellEnd"/>
      <w:r w:rsidRPr="00C43584">
        <w:rPr>
          <w:sz w:val="24"/>
          <w:szCs w:val="24"/>
          <w:lang w:val="en-US"/>
        </w:rPr>
        <w:t>, S. (2006).</w:t>
      </w:r>
      <w:proofErr w:type="gramEnd"/>
      <w:r w:rsidRPr="00C43584">
        <w:rPr>
          <w:sz w:val="24"/>
          <w:szCs w:val="24"/>
          <w:lang w:val="en-US"/>
        </w:rPr>
        <w:t xml:space="preserve"> </w:t>
      </w:r>
      <w:proofErr w:type="gramStart"/>
      <w:r w:rsidRPr="00C43584">
        <w:rPr>
          <w:sz w:val="24"/>
          <w:szCs w:val="24"/>
          <w:lang w:val="en-US"/>
        </w:rPr>
        <w:t>Earnings management through real activities manipulation.</w:t>
      </w:r>
      <w:proofErr w:type="gramEnd"/>
      <w:r w:rsidRPr="00C43584">
        <w:rPr>
          <w:sz w:val="24"/>
          <w:szCs w:val="24"/>
          <w:lang w:val="en-US"/>
        </w:rPr>
        <w:t xml:space="preserve"> </w:t>
      </w:r>
      <w:r w:rsidRPr="00C43584">
        <w:rPr>
          <w:i/>
          <w:sz w:val="24"/>
          <w:szCs w:val="24"/>
          <w:lang w:val="en-US"/>
        </w:rPr>
        <w:t>Journal of accounting and economics</w:t>
      </w:r>
      <w:r w:rsidRPr="00C43584">
        <w:rPr>
          <w:sz w:val="24"/>
          <w:szCs w:val="24"/>
          <w:lang w:val="en-US"/>
        </w:rPr>
        <w:t>, 42, 335-370.</w:t>
      </w:r>
    </w:p>
    <w:p w:rsidR="00BA6BFB" w:rsidRPr="00BA6BFB" w:rsidRDefault="00BA6BFB" w:rsidP="00BA6BFB">
      <w:pPr>
        <w:pStyle w:val="PargrafodaLista"/>
        <w:spacing w:after="120"/>
        <w:ind w:left="0"/>
        <w:contextualSpacing w:val="0"/>
        <w:jc w:val="both"/>
        <w:rPr>
          <w:sz w:val="24"/>
          <w:szCs w:val="24"/>
        </w:rPr>
      </w:pPr>
      <w:proofErr w:type="spellStart"/>
      <w:r w:rsidRPr="00C43584">
        <w:rPr>
          <w:sz w:val="24"/>
          <w:szCs w:val="24"/>
          <w:lang w:val="en-US"/>
        </w:rPr>
        <w:t>Schipper</w:t>
      </w:r>
      <w:proofErr w:type="spellEnd"/>
      <w:r w:rsidRPr="00C43584">
        <w:rPr>
          <w:sz w:val="24"/>
          <w:szCs w:val="24"/>
          <w:lang w:val="en-US"/>
        </w:rPr>
        <w:t xml:space="preserve">, K. (2003). </w:t>
      </w:r>
      <w:proofErr w:type="gramStart"/>
      <w:r w:rsidRPr="00C43584">
        <w:rPr>
          <w:sz w:val="24"/>
          <w:szCs w:val="24"/>
          <w:lang w:val="en-US"/>
        </w:rPr>
        <w:t>Principles-based accounting standards.</w:t>
      </w:r>
      <w:proofErr w:type="gramEnd"/>
      <w:r w:rsidRPr="00C43584">
        <w:rPr>
          <w:sz w:val="24"/>
          <w:szCs w:val="24"/>
          <w:lang w:val="en-US"/>
        </w:rPr>
        <w:t xml:space="preserve"> </w:t>
      </w:r>
      <w:proofErr w:type="spellStart"/>
      <w:r w:rsidRPr="00BA6BFB">
        <w:rPr>
          <w:i/>
          <w:sz w:val="24"/>
          <w:szCs w:val="24"/>
        </w:rPr>
        <w:t>Accounting</w:t>
      </w:r>
      <w:proofErr w:type="spellEnd"/>
      <w:r w:rsidRPr="00BA6BFB">
        <w:rPr>
          <w:i/>
          <w:sz w:val="24"/>
          <w:szCs w:val="24"/>
        </w:rPr>
        <w:t xml:space="preserve"> </w:t>
      </w:r>
      <w:proofErr w:type="spellStart"/>
      <w:r w:rsidRPr="00BA6BFB">
        <w:rPr>
          <w:i/>
          <w:sz w:val="24"/>
          <w:szCs w:val="24"/>
        </w:rPr>
        <w:t>Horizons</w:t>
      </w:r>
      <w:proofErr w:type="spellEnd"/>
      <w:r w:rsidRPr="00BA6BFB">
        <w:rPr>
          <w:sz w:val="24"/>
          <w:szCs w:val="24"/>
        </w:rPr>
        <w:t>, 17(1), 61-72.</w:t>
      </w:r>
    </w:p>
    <w:p w:rsidR="00BA6BFB" w:rsidRPr="00C43584" w:rsidRDefault="00BA6BFB" w:rsidP="00BA6BFB">
      <w:pPr>
        <w:pStyle w:val="PargrafodaLista"/>
        <w:spacing w:after="120"/>
        <w:ind w:left="0"/>
        <w:contextualSpacing w:val="0"/>
        <w:jc w:val="both"/>
        <w:rPr>
          <w:sz w:val="24"/>
          <w:szCs w:val="24"/>
        </w:rPr>
      </w:pPr>
      <w:r w:rsidRPr="00C43584">
        <w:rPr>
          <w:sz w:val="24"/>
          <w:szCs w:val="24"/>
        </w:rPr>
        <w:t xml:space="preserve">Vieira, R. (2010). Impactos da implantação parcial das IFRS no Brasil: Efeitos na qualidade das informações contábeis das empresas de capital aberto. Dissertação de mestrado, Universidade de São Paulo, Ribeirão Preto, SP, Brasil. </w:t>
      </w:r>
    </w:p>
    <w:p w:rsidR="005A058B" w:rsidRPr="0002347E" w:rsidRDefault="005A058B" w:rsidP="00BA6BFB">
      <w:pPr>
        <w:pStyle w:val="PargrafodaLista"/>
        <w:spacing w:after="120"/>
        <w:ind w:left="0"/>
        <w:contextualSpacing w:val="0"/>
        <w:jc w:val="both"/>
        <w:rPr>
          <w:sz w:val="24"/>
          <w:szCs w:val="24"/>
          <w:lang w:val="en-US"/>
        </w:rPr>
      </w:pPr>
      <w:r>
        <w:rPr>
          <w:sz w:val="24"/>
          <w:szCs w:val="24"/>
          <w:lang w:val="en-US"/>
        </w:rPr>
        <w:t xml:space="preserve">Wooldridge, J. (2006). </w:t>
      </w:r>
      <w:proofErr w:type="spellStart"/>
      <w:r>
        <w:rPr>
          <w:i/>
          <w:sz w:val="24"/>
          <w:szCs w:val="24"/>
          <w:lang w:val="en-US"/>
        </w:rPr>
        <w:t>Introdução</w:t>
      </w:r>
      <w:proofErr w:type="spellEnd"/>
      <w:r>
        <w:rPr>
          <w:i/>
          <w:sz w:val="24"/>
          <w:szCs w:val="24"/>
          <w:lang w:val="en-US"/>
        </w:rPr>
        <w:t xml:space="preserve"> à </w:t>
      </w:r>
      <w:proofErr w:type="spellStart"/>
      <w:r>
        <w:rPr>
          <w:i/>
          <w:sz w:val="24"/>
          <w:szCs w:val="24"/>
          <w:lang w:val="en-US"/>
        </w:rPr>
        <w:t>econometria</w:t>
      </w:r>
      <w:proofErr w:type="spellEnd"/>
      <w:r>
        <w:rPr>
          <w:i/>
          <w:sz w:val="24"/>
          <w:szCs w:val="24"/>
          <w:lang w:val="en-US"/>
        </w:rPr>
        <w:t xml:space="preserve">: </w:t>
      </w:r>
      <w:proofErr w:type="spellStart"/>
      <w:r>
        <w:rPr>
          <w:i/>
          <w:sz w:val="24"/>
          <w:szCs w:val="24"/>
          <w:lang w:val="en-US"/>
        </w:rPr>
        <w:t>uma</w:t>
      </w:r>
      <w:proofErr w:type="spellEnd"/>
      <w:r>
        <w:rPr>
          <w:i/>
          <w:sz w:val="24"/>
          <w:szCs w:val="24"/>
          <w:lang w:val="en-US"/>
        </w:rPr>
        <w:t xml:space="preserve"> </w:t>
      </w:r>
      <w:proofErr w:type="spellStart"/>
      <w:r>
        <w:rPr>
          <w:i/>
          <w:sz w:val="24"/>
          <w:szCs w:val="24"/>
          <w:lang w:val="en-US"/>
        </w:rPr>
        <w:t>abordagem</w:t>
      </w:r>
      <w:proofErr w:type="spellEnd"/>
      <w:r>
        <w:rPr>
          <w:i/>
          <w:sz w:val="24"/>
          <w:szCs w:val="24"/>
          <w:lang w:val="en-US"/>
        </w:rPr>
        <w:t xml:space="preserve"> </w:t>
      </w:r>
      <w:proofErr w:type="spellStart"/>
      <w:r>
        <w:rPr>
          <w:i/>
          <w:sz w:val="24"/>
          <w:szCs w:val="24"/>
          <w:lang w:val="en-US"/>
        </w:rPr>
        <w:t>moderna</w:t>
      </w:r>
      <w:proofErr w:type="spellEnd"/>
      <w:r>
        <w:rPr>
          <w:i/>
          <w:sz w:val="24"/>
          <w:szCs w:val="24"/>
          <w:lang w:val="en-US"/>
        </w:rPr>
        <w:t>.</w:t>
      </w:r>
      <w:r w:rsidR="0002347E">
        <w:rPr>
          <w:i/>
          <w:sz w:val="24"/>
          <w:szCs w:val="24"/>
          <w:lang w:val="en-US"/>
        </w:rPr>
        <w:t xml:space="preserve"> </w:t>
      </w:r>
      <w:r w:rsidR="0002347E">
        <w:rPr>
          <w:sz w:val="24"/>
          <w:szCs w:val="24"/>
          <w:lang w:val="en-US"/>
        </w:rPr>
        <w:t xml:space="preserve">São Paulo: </w:t>
      </w:r>
      <w:proofErr w:type="spellStart"/>
      <w:r w:rsidR="0002347E">
        <w:rPr>
          <w:sz w:val="24"/>
          <w:szCs w:val="24"/>
          <w:lang w:val="en-US"/>
        </w:rPr>
        <w:t>Cengage</w:t>
      </w:r>
      <w:proofErr w:type="spellEnd"/>
      <w:r w:rsidR="0002347E">
        <w:rPr>
          <w:sz w:val="24"/>
          <w:szCs w:val="24"/>
          <w:lang w:val="en-US"/>
        </w:rPr>
        <w:t xml:space="preserve"> Learning.</w:t>
      </w:r>
    </w:p>
    <w:p w:rsidR="00BA6BFB" w:rsidRPr="00C43584" w:rsidRDefault="00BA6BFB" w:rsidP="00BA6BFB">
      <w:pPr>
        <w:pStyle w:val="PargrafodaLista"/>
        <w:spacing w:after="120"/>
        <w:ind w:left="0"/>
        <w:contextualSpacing w:val="0"/>
        <w:jc w:val="both"/>
        <w:rPr>
          <w:sz w:val="24"/>
          <w:szCs w:val="24"/>
          <w:lang w:val="en-US"/>
        </w:rPr>
      </w:pPr>
      <w:proofErr w:type="spellStart"/>
      <w:r w:rsidRPr="00C43584">
        <w:rPr>
          <w:sz w:val="24"/>
          <w:szCs w:val="24"/>
          <w:lang w:val="en-US"/>
        </w:rPr>
        <w:t>Zang</w:t>
      </w:r>
      <w:proofErr w:type="spellEnd"/>
      <w:r w:rsidRPr="00C43584">
        <w:rPr>
          <w:sz w:val="24"/>
          <w:szCs w:val="24"/>
          <w:lang w:val="en-US"/>
        </w:rPr>
        <w:t xml:space="preserve">, A. </w:t>
      </w:r>
      <w:r w:rsidR="00207F39">
        <w:rPr>
          <w:sz w:val="24"/>
          <w:szCs w:val="24"/>
          <w:lang w:val="en-US"/>
        </w:rPr>
        <w:t xml:space="preserve">(2012). </w:t>
      </w:r>
      <w:r w:rsidRPr="00C43584">
        <w:rPr>
          <w:sz w:val="24"/>
          <w:szCs w:val="24"/>
          <w:lang w:val="en-US"/>
        </w:rPr>
        <w:t xml:space="preserve">Evidence on the trade-off between real activities manipulation and accrual-based earnings management. </w:t>
      </w:r>
      <w:r w:rsidRPr="00C43584">
        <w:rPr>
          <w:i/>
          <w:sz w:val="24"/>
          <w:szCs w:val="24"/>
          <w:lang w:val="en-US"/>
        </w:rPr>
        <w:t>The Accounting Review</w:t>
      </w:r>
      <w:r w:rsidRPr="00C43584">
        <w:rPr>
          <w:sz w:val="24"/>
          <w:szCs w:val="24"/>
          <w:lang w:val="en-US"/>
        </w:rPr>
        <w:t>, 87(2), 675-703.</w:t>
      </w:r>
    </w:p>
    <w:p w:rsidR="00E6136F" w:rsidRDefault="00E6136F"/>
    <w:p w:rsidR="00E6136F" w:rsidRDefault="00E6136F">
      <w:bookmarkStart w:id="0" w:name="_GoBack"/>
      <w:bookmarkEnd w:id="0"/>
    </w:p>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sectPr w:rsidR="00E6136F" w:rsidSect="0036377D">
      <w:headerReference w:type="default" r:id="rId7"/>
      <w:footerReference w:type="default" r:id="rId8"/>
      <w:pgSz w:w="11900" w:h="16840"/>
      <w:pgMar w:top="1701" w:right="1134" w:bottom="1134" w:left="1701" w:header="372"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78D4" w:rsidRDefault="007978D4" w:rsidP="008A5824">
      <w:r>
        <w:separator/>
      </w:r>
    </w:p>
  </w:endnote>
  <w:endnote w:type="continuationSeparator" w:id="0">
    <w:p w:rsidR="007978D4" w:rsidRDefault="007978D4" w:rsidP="008A58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32502"/>
      <w:docPartObj>
        <w:docPartGallery w:val="Page Numbers (Bottom of Page)"/>
        <w:docPartUnique/>
      </w:docPartObj>
    </w:sdtPr>
    <w:sdtContent>
      <w:p w:rsidR="007978D4" w:rsidRDefault="00C91A47">
        <w:pPr>
          <w:pStyle w:val="Rodap"/>
          <w:jc w:val="right"/>
        </w:pPr>
        <w:fldSimple w:instr=" PAGE   \* MERGEFORMAT ">
          <w:r w:rsidR="003A17A0">
            <w:rPr>
              <w:noProof/>
            </w:rPr>
            <w:t>1</w:t>
          </w:r>
        </w:fldSimple>
      </w:p>
    </w:sdtContent>
  </w:sdt>
  <w:p w:rsidR="007978D4" w:rsidRDefault="007978D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78D4" w:rsidRDefault="007978D4" w:rsidP="008A5824">
      <w:r>
        <w:separator/>
      </w:r>
    </w:p>
  </w:footnote>
  <w:footnote w:type="continuationSeparator" w:id="0">
    <w:p w:rsidR="007978D4" w:rsidRDefault="007978D4" w:rsidP="008A5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78D4" w:rsidRPr="00B32719" w:rsidRDefault="007978D4"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F5496" w:themeColor="accent1" w:themeShade="BF"/>
        <w:sz w:val="28"/>
      </w:rPr>
      <w:tab/>
      <w:t>7</w:t>
    </w:r>
    <w:r w:rsidRPr="00B32719">
      <w:rPr>
        <w:rFonts w:ascii="Arial Narrow" w:hAnsi="Arial Narrow"/>
        <w:b/>
        <w:bCs/>
        <w:color w:val="2F5496" w:themeColor="accent1" w:themeShade="BF"/>
        <w:sz w:val="28"/>
      </w:rPr>
      <w:t>º CONGRESSO UFSC DE CONTROLADORIA E FINANÇAS</w:t>
    </w:r>
  </w:p>
  <w:p w:rsidR="007978D4" w:rsidRPr="00B32719" w:rsidRDefault="007978D4" w:rsidP="0036377D">
    <w:pPr>
      <w:pStyle w:val="Cabealho"/>
      <w:rPr>
        <w:rFonts w:ascii="Arial Narrow" w:hAnsi="Arial Narrow"/>
        <w:b/>
        <w:bCs/>
        <w:sz w:val="20"/>
      </w:rPr>
    </w:pPr>
    <w:r>
      <w:rPr>
        <w:rFonts w:ascii="Arial Narrow" w:hAnsi="Arial Narrow"/>
        <w:b/>
        <w:bCs/>
        <w:color w:val="2F5496" w:themeColor="accent1" w:themeShade="BF"/>
        <w:sz w:val="22"/>
      </w:rPr>
      <w:tab/>
    </w:r>
    <w:r w:rsidRPr="00B32719">
      <w:rPr>
        <w:rFonts w:ascii="Arial Narrow" w:hAnsi="Arial Narrow"/>
        <w:b/>
        <w:bCs/>
        <w:color w:val="2F5496" w:themeColor="accent1" w:themeShade="BF"/>
        <w:sz w:val="22"/>
      </w:rPr>
      <w:t>7º CONGRESSO UFSC DE INICIAÇÃO CIENTÍFICA EM CONTABILIDADE</w:t>
    </w:r>
  </w:p>
  <w:p w:rsidR="007978D4" w:rsidRPr="00B32719" w:rsidRDefault="007978D4"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Pr="00B32719">
      <w:rPr>
        <w:rFonts w:ascii="Arial Narrow" w:hAnsi="Arial Narrow"/>
        <w:b/>
        <w:bCs/>
        <w:color w:val="2F5496" w:themeColor="accent1" w:themeShade="BF"/>
        <w:sz w:val="36"/>
      </w:rPr>
      <w:t>TRANSPARÊNCIA, CORRUPÇÃO E FRAUDES</w:t>
    </w:r>
  </w:p>
  <w:p w:rsidR="007978D4" w:rsidRPr="00B32719" w:rsidRDefault="007978D4" w:rsidP="00CA25AA">
    <w:pPr>
      <w:pStyle w:val="Cabealho"/>
      <w:ind w:right="-1000"/>
      <w:jc w:val="center"/>
      <w:rPr>
        <w:rFonts w:ascii="Arial Narrow" w:hAnsi="Arial Narrow"/>
        <w:color w:val="000000" w:themeColor="text1"/>
        <w:sz w:val="20"/>
      </w:rPr>
    </w:pPr>
    <w:r w:rsidRPr="00B32719">
      <w:rPr>
        <w:rFonts w:ascii="Arial Narrow" w:hAnsi="Arial Narrow"/>
        <w:color w:val="000000" w:themeColor="text1"/>
        <w:sz w:val="20"/>
      </w:rPr>
      <w:t>Florianópolis, 10 a 12 de Setembro de 2017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2529"/>
  </w:hdrShapeDefaults>
  <w:footnotePr>
    <w:footnote w:id="-1"/>
    <w:footnote w:id="0"/>
  </w:footnotePr>
  <w:endnotePr>
    <w:endnote w:id="-1"/>
    <w:endnote w:id="0"/>
  </w:endnotePr>
  <w:compat/>
  <w:rsids>
    <w:rsidRoot w:val="008A5824"/>
    <w:rsid w:val="0002347E"/>
    <w:rsid w:val="000557A9"/>
    <w:rsid w:val="000F5E55"/>
    <w:rsid w:val="0011519E"/>
    <w:rsid w:val="0012745E"/>
    <w:rsid w:val="001525C4"/>
    <w:rsid w:val="0016220D"/>
    <w:rsid w:val="00175D4B"/>
    <w:rsid w:val="0018079B"/>
    <w:rsid w:val="00184CD7"/>
    <w:rsid w:val="00191E21"/>
    <w:rsid w:val="00194BA9"/>
    <w:rsid w:val="001A4423"/>
    <w:rsid w:val="001B2434"/>
    <w:rsid w:val="001B7B3B"/>
    <w:rsid w:val="001C285C"/>
    <w:rsid w:val="001C2AF9"/>
    <w:rsid w:val="001C328B"/>
    <w:rsid w:val="001F6A6D"/>
    <w:rsid w:val="00207F39"/>
    <w:rsid w:val="0026264B"/>
    <w:rsid w:val="00263AB6"/>
    <w:rsid w:val="00297322"/>
    <w:rsid w:val="002B0015"/>
    <w:rsid w:val="002B2B78"/>
    <w:rsid w:val="002B359C"/>
    <w:rsid w:val="002B554F"/>
    <w:rsid w:val="002D227B"/>
    <w:rsid w:val="002E108D"/>
    <w:rsid w:val="003274BD"/>
    <w:rsid w:val="0036377D"/>
    <w:rsid w:val="00375EAE"/>
    <w:rsid w:val="003803F2"/>
    <w:rsid w:val="0038579D"/>
    <w:rsid w:val="003A17A0"/>
    <w:rsid w:val="003B6BB8"/>
    <w:rsid w:val="003D392C"/>
    <w:rsid w:val="003E63F3"/>
    <w:rsid w:val="003F0C86"/>
    <w:rsid w:val="003F702B"/>
    <w:rsid w:val="004020EB"/>
    <w:rsid w:val="00410341"/>
    <w:rsid w:val="00435553"/>
    <w:rsid w:val="0046691A"/>
    <w:rsid w:val="004725AF"/>
    <w:rsid w:val="00473887"/>
    <w:rsid w:val="00475C1D"/>
    <w:rsid w:val="00491708"/>
    <w:rsid w:val="00496D07"/>
    <w:rsid w:val="004F0984"/>
    <w:rsid w:val="004F0BFC"/>
    <w:rsid w:val="0053222C"/>
    <w:rsid w:val="005645C6"/>
    <w:rsid w:val="005A058B"/>
    <w:rsid w:val="005F3DF5"/>
    <w:rsid w:val="0061437A"/>
    <w:rsid w:val="00625DE1"/>
    <w:rsid w:val="00631DCF"/>
    <w:rsid w:val="00637D86"/>
    <w:rsid w:val="006546A8"/>
    <w:rsid w:val="006633F1"/>
    <w:rsid w:val="00670A3B"/>
    <w:rsid w:val="00686527"/>
    <w:rsid w:val="00686A92"/>
    <w:rsid w:val="006A14C8"/>
    <w:rsid w:val="006C17E1"/>
    <w:rsid w:val="006D5C81"/>
    <w:rsid w:val="006F0B1B"/>
    <w:rsid w:val="006F3D4E"/>
    <w:rsid w:val="00720BE6"/>
    <w:rsid w:val="007249AE"/>
    <w:rsid w:val="0072578D"/>
    <w:rsid w:val="00740E73"/>
    <w:rsid w:val="00796A0C"/>
    <w:rsid w:val="007978D4"/>
    <w:rsid w:val="007A49F9"/>
    <w:rsid w:val="007B51B6"/>
    <w:rsid w:val="007C0DDF"/>
    <w:rsid w:val="007D0B9D"/>
    <w:rsid w:val="008075F3"/>
    <w:rsid w:val="0082500E"/>
    <w:rsid w:val="008303D8"/>
    <w:rsid w:val="00860B20"/>
    <w:rsid w:val="00861AA6"/>
    <w:rsid w:val="008A5824"/>
    <w:rsid w:val="008D4F05"/>
    <w:rsid w:val="008F6C27"/>
    <w:rsid w:val="0091626A"/>
    <w:rsid w:val="00930785"/>
    <w:rsid w:val="00950A8A"/>
    <w:rsid w:val="00971498"/>
    <w:rsid w:val="009773A3"/>
    <w:rsid w:val="009833D5"/>
    <w:rsid w:val="009854B9"/>
    <w:rsid w:val="00992121"/>
    <w:rsid w:val="009F56C6"/>
    <w:rsid w:val="009F7201"/>
    <w:rsid w:val="00A009B5"/>
    <w:rsid w:val="00A062EF"/>
    <w:rsid w:val="00A23A10"/>
    <w:rsid w:val="00A50B1D"/>
    <w:rsid w:val="00AC62AA"/>
    <w:rsid w:val="00AD33E4"/>
    <w:rsid w:val="00AE62C7"/>
    <w:rsid w:val="00B30711"/>
    <w:rsid w:val="00B32719"/>
    <w:rsid w:val="00B41CAF"/>
    <w:rsid w:val="00B645E1"/>
    <w:rsid w:val="00B80233"/>
    <w:rsid w:val="00B80B3C"/>
    <w:rsid w:val="00B90EDE"/>
    <w:rsid w:val="00BA23D3"/>
    <w:rsid w:val="00BA6BFB"/>
    <w:rsid w:val="00BC1039"/>
    <w:rsid w:val="00BD0F13"/>
    <w:rsid w:val="00BF5CA7"/>
    <w:rsid w:val="00C30374"/>
    <w:rsid w:val="00C43996"/>
    <w:rsid w:val="00C558C3"/>
    <w:rsid w:val="00C62DA8"/>
    <w:rsid w:val="00C64C73"/>
    <w:rsid w:val="00C73B3F"/>
    <w:rsid w:val="00C91A47"/>
    <w:rsid w:val="00CA2367"/>
    <w:rsid w:val="00CA25AA"/>
    <w:rsid w:val="00CB49BA"/>
    <w:rsid w:val="00CC5388"/>
    <w:rsid w:val="00CD09A9"/>
    <w:rsid w:val="00CE5296"/>
    <w:rsid w:val="00D14155"/>
    <w:rsid w:val="00D90ED5"/>
    <w:rsid w:val="00D969B4"/>
    <w:rsid w:val="00DF1319"/>
    <w:rsid w:val="00E514EB"/>
    <w:rsid w:val="00E6136F"/>
    <w:rsid w:val="00E73D90"/>
    <w:rsid w:val="00E74577"/>
    <w:rsid w:val="00E80E56"/>
    <w:rsid w:val="00E90F51"/>
    <w:rsid w:val="00EA03EB"/>
    <w:rsid w:val="00EB37A2"/>
    <w:rsid w:val="00EB389C"/>
    <w:rsid w:val="00EF2520"/>
    <w:rsid w:val="00F37BC2"/>
    <w:rsid w:val="00F43223"/>
    <w:rsid w:val="00F54A15"/>
    <w:rsid w:val="00F576FF"/>
    <w:rsid w:val="00F611A6"/>
    <w:rsid w:val="00F860B7"/>
    <w:rsid w:val="00F92FA7"/>
    <w:rsid w:val="00FB0E5C"/>
    <w:rsid w:val="00FB608A"/>
    <w:rsid w:val="00FB7457"/>
    <w:rsid w:val="00FC76EA"/>
    <w:rsid w:val="00FE1CF2"/>
    <w:rsid w:val="00FE629F"/>
    <w:rsid w:val="00FF07B7"/>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Textodebalo">
    <w:name w:val="Balloon Text"/>
    <w:basedOn w:val="Normal"/>
    <w:link w:val="TextodebaloChar"/>
    <w:uiPriority w:val="99"/>
    <w:semiHidden/>
    <w:unhideWhenUsed/>
    <w:rsid w:val="00BA6BFB"/>
    <w:rPr>
      <w:rFonts w:ascii="Tahoma" w:hAnsi="Tahoma" w:cs="Tahoma"/>
      <w:sz w:val="16"/>
      <w:szCs w:val="16"/>
    </w:rPr>
  </w:style>
  <w:style w:type="character" w:customStyle="1" w:styleId="TextodebaloChar">
    <w:name w:val="Texto de balão Char"/>
    <w:basedOn w:val="Fontepargpadro"/>
    <w:link w:val="Textodebalo"/>
    <w:uiPriority w:val="99"/>
    <w:semiHidden/>
    <w:rsid w:val="00BA6BFB"/>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0F5E55"/>
    <w:rPr>
      <w:color w:val="808080"/>
    </w:rPr>
  </w:style>
  <w:style w:type="character" w:styleId="Hyperlink">
    <w:name w:val="Hyperlink"/>
    <w:basedOn w:val="Fontepargpadro"/>
    <w:uiPriority w:val="99"/>
    <w:unhideWhenUsed/>
    <w:rsid w:val="00686A92"/>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271012553">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5306833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TotalTime>
  <Pages>18</Pages>
  <Words>8673</Words>
  <Characters>46838</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AdminBR</cp:lastModifiedBy>
  <cp:revision>81</cp:revision>
  <cp:lastPrinted>2017-07-11T16:42:00Z</cp:lastPrinted>
  <dcterms:created xsi:type="dcterms:W3CDTF">2017-05-02T14:38:00Z</dcterms:created>
  <dcterms:modified xsi:type="dcterms:W3CDTF">2017-07-12T17:51:00Z</dcterms:modified>
</cp:coreProperties>
</file>