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Pr="00B40652" w:rsidRDefault="0036377D" w:rsidP="00B40652">
      <w:pPr>
        <w:jc w:val="both"/>
        <w:rPr>
          <w:b/>
          <w:sz w:val="24"/>
          <w:szCs w:val="24"/>
        </w:rPr>
      </w:pPr>
      <w:bookmarkStart w:id="0" w:name="_GoBack"/>
      <w:bookmarkEnd w:id="0"/>
    </w:p>
    <w:p w14:paraId="65865454" w14:textId="446AD6FF" w:rsidR="0036377D" w:rsidRPr="00B40652" w:rsidRDefault="00B40652" w:rsidP="00D83EE5">
      <w:pPr>
        <w:jc w:val="center"/>
        <w:rPr>
          <w:b/>
          <w:sz w:val="24"/>
          <w:szCs w:val="24"/>
        </w:rPr>
      </w:pPr>
      <w:r w:rsidRPr="00B40652">
        <w:rPr>
          <w:b/>
          <w:sz w:val="24"/>
          <w:szCs w:val="24"/>
        </w:rPr>
        <w:t>Risco Idiossincrático e Estrutura de Propriedade: a Possibilidade de Diversificação Explicada pela Concentração de Propriedade</w:t>
      </w:r>
    </w:p>
    <w:p w14:paraId="7BDE6C02" w14:textId="77777777" w:rsidR="0036377D" w:rsidRDefault="0036377D" w:rsidP="00B40652">
      <w:pPr>
        <w:jc w:val="both"/>
        <w:rPr>
          <w:b/>
          <w:color w:val="999999"/>
          <w:sz w:val="24"/>
          <w:szCs w:val="24"/>
        </w:rPr>
      </w:pPr>
    </w:p>
    <w:p w14:paraId="5DF12C8C" w14:textId="77777777" w:rsidR="00334051" w:rsidRPr="00334051" w:rsidRDefault="00334051" w:rsidP="00334051">
      <w:pPr>
        <w:jc w:val="right"/>
        <w:rPr>
          <w:b/>
          <w:sz w:val="24"/>
        </w:rPr>
      </w:pPr>
      <w:r w:rsidRPr="00334051">
        <w:rPr>
          <w:b/>
          <w:sz w:val="24"/>
        </w:rPr>
        <w:t>Alyne Cecilia Serpa Ganz</w:t>
      </w:r>
    </w:p>
    <w:p w14:paraId="0846D606" w14:textId="77777777" w:rsidR="00334051" w:rsidRPr="00334051" w:rsidRDefault="00334051" w:rsidP="00334051">
      <w:pPr>
        <w:jc w:val="right"/>
        <w:rPr>
          <w:b/>
          <w:sz w:val="24"/>
        </w:rPr>
      </w:pPr>
      <w:r w:rsidRPr="00334051">
        <w:rPr>
          <w:b/>
          <w:sz w:val="24"/>
        </w:rPr>
        <w:t>Universidade Regional de Blumenau (FURB)</w:t>
      </w:r>
    </w:p>
    <w:p w14:paraId="208D4B85" w14:textId="77777777" w:rsidR="00334051" w:rsidRPr="00334051" w:rsidRDefault="00334051" w:rsidP="00334051">
      <w:pPr>
        <w:jc w:val="right"/>
        <w:rPr>
          <w:b/>
          <w:i/>
          <w:sz w:val="24"/>
        </w:rPr>
      </w:pPr>
      <w:r w:rsidRPr="00334051">
        <w:rPr>
          <w:b/>
          <w:i/>
          <w:sz w:val="24"/>
        </w:rPr>
        <w:t>alyneserpa@hotmail.com</w:t>
      </w:r>
    </w:p>
    <w:p w14:paraId="6796EEA7" w14:textId="77777777" w:rsidR="00334051" w:rsidRPr="00334051" w:rsidRDefault="00334051" w:rsidP="00334051">
      <w:pPr>
        <w:jc w:val="right"/>
        <w:rPr>
          <w:b/>
          <w:sz w:val="24"/>
        </w:rPr>
      </w:pPr>
    </w:p>
    <w:p w14:paraId="244E657F" w14:textId="77777777" w:rsidR="00334051" w:rsidRPr="00334051" w:rsidRDefault="00334051" w:rsidP="00334051">
      <w:pPr>
        <w:jc w:val="right"/>
        <w:rPr>
          <w:b/>
          <w:sz w:val="24"/>
        </w:rPr>
      </w:pPr>
      <w:r w:rsidRPr="00334051">
        <w:rPr>
          <w:b/>
          <w:sz w:val="24"/>
        </w:rPr>
        <w:t xml:space="preserve">Juçara Haveroth </w:t>
      </w:r>
    </w:p>
    <w:p w14:paraId="6E987108" w14:textId="77777777" w:rsidR="00334051" w:rsidRPr="00334051" w:rsidRDefault="00334051" w:rsidP="00334051">
      <w:pPr>
        <w:jc w:val="right"/>
        <w:rPr>
          <w:b/>
          <w:sz w:val="24"/>
        </w:rPr>
      </w:pPr>
      <w:r w:rsidRPr="00334051">
        <w:rPr>
          <w:b/>
          <w:sz w:val="24"/>
        </w:rPr>
        <w:t>Universidade Regional de Blumenau (FURB)</w:t>
      </w:r>
    </w:p>
    <w:p w14:paraId="69352D13" w14:textId="77777777" w:rsidR="00334051" w:rsidRPr="00334051" w:rsidRDefault="00334051" w:rsidP="00334051">
      <w:pPr>
        <w:jc w:val="right"/>
        <w:rPr>
          <w:b/>
          <w:i/>
          <w:sz w:val="24"/>
        </w:rPr>
      </w:pPr>
      <w:r w:rsidRPr="00334051">
        <w:rPr>
          <w:b/>
          <w:i/>
          <w:sz w:val="24"/>
        </w:rPr>
        <w:t>jucara_haveroth@hotmail.com</w:t>
      </w:r>
    </w:p>
    <w:p w14:paraId="380F24C5" w14:textId="77777777" w:rsidR="00334051" w:rsidRPr="00334051" w:rsidRDefault="00334051" w:rsidP="00334051">
      <w:pPr>
        <w:jc w:val="right"/>
        <w:rPr>
          <w:b/>
          <w:sz w:val="24"/>
        </w:rPr>
      </w:pPr>
    </w:p>
    <w:p w14:paraId="38025E80" w14:textId="77777777" w:rsidR="00334051" w:rsidRPr="00334051" w:rsidRDefault="00334051" w:rsidP="00334051">
      <w:pPr>
        <w:jc w:val="right"/>
        <w:rPr>
          <w:b/>
          <w:sz w:val="24"/>
        </w:rPr>
      </w:pPr>
      <w:r w:rsidRPr="00334051">
        <w:rPr>
          <w:b/>
          <w:sz w:val="24"/>
        </w:rPr>
        <w:t>Moacir Manoel Rodrigues Junior</w:t>
      </w:r>
    </w:p>
    <w:p w14:paraId="4DF03289" w14:textId="77777777" w:rsidR="00334051" w:rsidRPr="00334051" w:rsidRDefault="00334051" w:rsidP="00334051">
      <w:pPr>
        <w:jc w:val="right"/>
        <w:rPr>
          <w:b/>
          <w:sz w:val="24"/>
        </w:rPr>
      </w:pPr>
      <w:r w:rsidRPr="00334051">
        <w:rPr>
          <w:b/>
          <w:sz w:val="24"/>
        </w:rPr>
        <w:t>Universidade Regional de Blumenau (FURB)</w:t>
      </w:r>
    </w:p>
    <w:p w14:paraId="12CF8A0A" w14:textId="77777777" w:rsidR="00334051" w:rsidRPr="00334051" w:rsidRDefault="00334051" w:rsidP="00334051">
      <w:pPr>
        <w:jc w:val="right"/>
        <w:rPr>
          <w:b/>
          <w:i/>
          <w:sz w:val="24"/>
        </w:rPr>
      </w:pPr>
      <w:r w:rsidRPr="00334051">
        <w:rPr>
          <w:b/>
          <w:sz w:val="24"/>
        </w:rPr>
        <w:t xml:space="preserve">           </w:t>
      </w:r>
      <w:r w:rsidRPr="00334051">
        <w:rPr>
          <w:b/>
          <w:i/>
          <w:sz w:val="24"/>
        </w:rPr>
        <w:t>moacir_ro@hotmail.com</w:t>
      </w:r>
    </w:p>
    <w:p w14:paraId="2C14EAAE" w14:textId="77777777" w:rsidR="00334051" w:rsidRPr="00334051" w:rsidRDefault="00334051" w:rsidP="00B40652">
      <w:pPr>
        <w:jc w:val="both"/>
        <w:rPr>
          <w:b/>
          <w:color w:val="999999"/>
          <w:sz w:val="24"/>
          <w:szCs w:val="24"/>
        </w:rPr>
      </w:pPr>
    </w:p>
    <w:p w14:paraId="671CD686" w14:textId="0F5DB625" w:rsidR="00B40652" w:rsidRPr="00B40652" w:rsidRDefault="00B40652" w:rsidP="00B40652">
      <w:pPr>
        <w:jc w:val="both"/>
        <w:rPr>
          <w:sz w:val="24"/>
          <w:szCs w:val="24"/>
        </w:rPr>
      </w:pPr>
      <w:r w:rsidRPr="00B40652">
        <w:rPr>
          <w:b/>
          <w:sz w:val="24"/>
          <w:szCs w:val="24"/>
        </w:rPr>
        <w:t xml:space="preserve">Resumo: </w:t>
      </w:r>
      <w:r w:rsidRPr="00B40652">
        <w:rPr>
          <w:sz w:val="24"/>
          <w:szCs w:val="24"/>
        </w:rPr>
        <w:t xml:space="preserve">O risco </w:t>
      </w:r>
      <w:r w:rsidR="00D83EE5">
        <w:rPr>
          <w:sz w:val="24"/>
          <w:szCs w:val="24"/>
        </w:rPr>
        <w:t>idiossincrático</w:t>
      </w:r>
      <w:r w:rsidRPr="00B40652">
        <w:rPr>
          <w:sz w:val="24"/>
          <w:szCs w:val="24"/>
        </w:rPr>
        <w:t xml:space="preserve"> da empresa</w:t>
      </w:r>
      <w:r w:rsidR="00D83EE5">
        <w:rPr>
          <w:sz w:val="24"/>
          <w:szCs w:val="24"/>
        </w:rPr>
        <w:t xml:space="preserve"> </w:t>
      </w:r>
      <w:r w:rsidRPr="00B40652">
        <w:rPr>
          <w:sz w:val="24"/>
          <w:szCs w:val="24"/>
        </w:rPr>
        <w:t>possui lacunas quanto à sua expli</w:t>
      </w:r>
      <w:r w:rsidR="00871CD9">
        <w:rPr>
          <w:sz w:val="24"/>
          <w:szCs w:val="24"/>
        </w:rPr>
        <w:t>cação</w:t>
      </w:r>
      <w:r w:rsidR="00394F94">
        <w:rPr>
          <w:sz w:val="24"/>
          <w:szCs w:val="24"/>
        </w:rPr>
        <w:t xml:space="preserve">. Desta forma, </w:t>
      </w:r>
      <w:r w:rsidR="00871CD9">
        <w:rPr>
          <w:sz w:val="24"/>
          <w:szCs w:val="24"/>
        </w:rPr>
        <w:t xml:space="preserve">a literatura sugere que </w:t>
      </w:r>
      <w:r w:rsidRPr="00B40652">
        <w:rPr>
          <w:sz w:val="24"/>
          <w:szCs w:val="24"/>
        </w:rPr>
        <w:t xml:space="preserve">os </w:t>
      </w:r>
      <w:r w:rsidR="00D83EE5">
        <w:rPr>
          <w:sz w:val="24"/>
          <w:szCs w:val="24"/>
        </w:rPr>
        <w:t>m</w:t>
      </w:r>
      <w:r w:rsidR="00871CD9">
        <w:rPr>
          <w:sz w:val="24"/>
          <w:szCs w:val="24"/>
        </w:rPr>
        <w:t xml:space="preserve">ecanismos de </w:t>
      </w:r>
      <w:r w:rsidRPr="00B40652">
        <w:rPr>
          <w:sz w:val="24"/>
          <w:szCs w:val="24"/>
        </w:rPr>
        <w:t>governança corporativa</w:t>
      </w:r>
      <w:r w:rsidR="00871CD9">
        <w:rPr>
          <w:sz w:val="24"/>
          <w:szCs w:val="24"/>
        </w:rPr>
        <w:t xml:space="preserve"> são uma das formas alternativas que podem acrescer o conhecimento sobre este risco espec</w:t>
      </w:r>
      <w:r w:rsidR="00394F94">
        <w:rPr>
          <w:sz w:val="24"/>
          <w:szCs w:val="24"/>
        </w:rPr>
        <w:t>í</w:t>
      </w:r>
      <w:r w:rsidR="00871CD9">
        <w:rPr>
          <w:sz w:val="24"/>
          <w:szCs w:val="24"/>
        </w:rPr>
        <w:t>fico</w:t>
      </w:r>
      <w:r w:rsidRPr="00B40652">
        <w:rPr>
          <w:sz w:val="24"/>
          <w:szCs w:val="24"/>
        </w:rPr>
        <w:t xml:space="preserve">. A estrutura de propriedade </w:t>
      </w:r>
      <w:r w:rsidR="00871CD9">
        <w:rPr>
          <w:sz w:val="24"/>
          <w:szCs w:val="24"/>
        </w:rPr>
        <w:t xml:space="preserve">como parte da governança corporativa </w:t>
      </w:r>
      <w:r w:rsidRPr="00B40652">
        <w:rPr>
          <w:sz w:val="24"/>
          <w:szCs w:val="24"/>
        </w:rPr>
        <w:t xml:space="preserve">potencializa a ideia geradora do relacionamento com o risco idiossincrático. Assim a presente pesquisa tem como objetivo analisar a relação do risco </w:t>
      </w:r>
      <w:r w:rsidR="00871CD9">
        <w:rPr>
          <w:sz w:val="24"/>
          <w:szCs w:val="24"/>
        </w:rPr>
        <w:t>idiossincrático</w:t>
      </w:r>
      <w:r w:rsidRPr="00B40652">
        <w:rPr>
          <w:sz w:val="24"/>
          <w:szCs w:val="24"/>
        </w:rPr>
        <w:t xml:space="preserve"> e </w:t>
      </w:r>
      <w:r w:rsidR="00394F94">
        <w:rPr>
          <w:sz w:val="24"/>
          <w:szCs w:val="24"/>
        </w:rPr>
        <w:t>a</w:t>
      </w:r>
      <w:r w:rsidRPr="00B40652">
        <w:rPr>
          <w:sz w:val="24"/>
          <w:szCs w:val="24"/>
        </w:rPr>
        <w:t xml:space="preserve"> concentração</w:t>
      </w:r>
      <w:r w:rsidR="00394F94">
        <w:rPr>
          <w:sz w:val="24"/>
          <w:szCs w:val="24"/>
        </w:rPr>
        <w:t xml:space="preserve"> de propriedade (maior acionista, cinco maiores acionistas e </w:t>
      </w:r>
      <w:r w:rsidR="00394F94">
        <w:rPr>
          <w:i/>
          <w:sz w:val="24"/>
          <w:szCs w:val="24"/>
        </w:rPr>
        <w:t>free float</w:t>
      </w:r>
      <w:r w:rsidR="00394F94">
        <w:rPr>
          <w:sz w:val="24"/>
          <w:szCs w:val="24"/>
        </w:rPr>
        <w:t>)</w:t>
      </w:r>
      <w:r w:rsidRPr="00B40652">
        <w:rPr>
          <w:sz w:val="24"/>
          <w:szCs w:val="24"/>
        </w:rPr>
        <w:t xml:space="preserve">. Para o alcance do objetivo da pesquisa o risco idiossincrático foi estimado de acordo com o modelo de 3-Fatores de Fama e French (1993), e para a investigação da relação proposta foi realizada análise </w:t>
      </w:r>
      <w:r w:rsidR="00871CD9">
        <w:rPr>
          <w:sz w:val="24"/>
          <w:szCs w:val="24"/>
        </w:rPr>
        <w:t xml:space="preserve">de dados em painel, tendo </w:t>
      </w:r>
      <w:r w:rsidRPr="00B40652">
        <w:rPr>
          <w:sz w:val="24"/>
          <w:szCs w:val="24"/>
        </w:rPr>
        <w:t>como método de robustez a regressão quantílica. A amostra de pesquisa englobou as empresas pertencentes ao índice IBrX 100, entre o período de 2011 a 2015. Os resultados não comprovam a relação entre a</w:t>
      </w:r>
      <w:r w:rsidR="00394F94">
        <w:rPr>
          <w:sz w:val="24"/>
          <w:szCs w:val="24"/>
        </w:rPr>
        <w:t>s três formas de</w:t>
      </w:r>
      <w:r w:rsidRPr="00B40652">
        <w:rPr>
          <w:sz w:val="24"/>
          <w:szCs w:val="24"/>
        </w:rPr>
        <w:t xml:space="preserve"> concentração de propriedade e o risco idiossincrático pelo modelo de dados em</w:t>
      </w:r>
      <w:r w:rsidR="00871CD9">
        <w:rPr>
          <w:sz w:val="24"/>
          <w:szCs w:val="24"/>
        </w:rPr>
        <w:t xml:space="preserve"> painel, n</w:t>
      </w:r>
      <w:r w:rsidRPr="00B40652">
        <w:rPr>
          <w:sz w:val="24"/>
          <w:szCs w:val="24"/>
        </w:rPr>
        <w:t xml:space="preserve">o entanto na regressão quantílica foi encontrada relação inversa entre o </w:t>
      </w:r>
      <w:r w:rsidRPr="00B40652">
        <w:rPr>
          <w:i/>
          <w:sz w:val="24"/>
          <w:szCs w:val="24"/>
        </w:rPr>
        <w:t>free float</w:t>
      </w:r>
      <w:r w:rsidRPr="00B40652">
        <w:rPr>
          <w:sz w:val="24"/>
          <w:szCs w:val="24"/>
        </w:rPr>
        <w:t xml:space="preserve"> e o risco idiossincrático, indicando que empresas com</w:t>
      </w:r>
      <w:r w:rsidR="00871CD9">
        <w:rPr>
          <w:sz w:val="24"/>
          <w:szCs w:val="24"/>
        </w:rPr>
        <w:t xml:space="preserve"> </w:t>
      </w:r>
      <w:r w:rsidR="00394F94">
        <w:rPr>
          <w:sz w:val="24"/>
          <w:szCs w:val="24"/>
        </w:rPr>
        <w:t xml:space="preserve">maior percentual de ações em </w:t>
      </w:r>
      <w:r w:rsidR="00394F94">
        <w:rPr>
          <w:i/>
          <w:sz w:val="24"/>
          <w:szCs w:val="24"/>
        </w:rPr>
        <w:t xml:space="preserve">free </w:t>
      </w:r>
      <w:r w:rsidR="00394F94" w:rsidRPr="00394F94">
        <w:rPr>
          <w:sz w:val="24"/>
          <w:szCs w:val="24"/>
        </w:rPr>
        <w:t>float</w:t>
      </w:r>
      <w:r w:rsidR="00394F94">
        <w:rPr>
          <w:sz w:val="24"/>
          <w:szCs w:val="24"/>
        </w:rPr>
        <w:t xml:space="preserve"> possuem menor risco idiossincrático. A</w:t>
      </w:r>
      <w:r w:rsidR="00871CD9">
        <w:rPr>
          <w:sz w:val="24"/>
          <w:szCs w:val="24"/>
        </w:rPr>
        <w:t>lém destes</w:t>
      </w:r>
      <w:r w:rsidR="00394F94">
        <w:rPr>
          <w:sz w:val="24"/>
          <w:szCs w:val="24"/>
        </w:rPr>
        <w:t xml:space="preserve"> achados</w:t>
      </w:r>
      <w:r w:rsidR="00871CD9">
        <w:rPr>
          <w:sz w:val="24"/>
          <w:szCs w:val="24"/>
        </w:rPr>
        <w:t xml:space="preserve"> o</w:t>
      </w:r>
      <w:r w:rsidRPr="00B40652">
        <w:rPr>
          <w:sz w:val="24"/>
          <w:szCs w:val="24"/>
        </w:rPr>
        <w:t xml:space="preserve"> tamanho e o pagamento de dividendos também apresentaram relação significativa com o risco. O estudo contribui para a área de pesquisa ao examinar a relação entre estrutura de propriedade e risco idiossincrát</w:t>
      </w:r>
      <w:r w:rsidR="00394F94">
        <w:rPr>
          <w:sz w:val="24"/>
          <w:szCs w:val="24"/>
        </w:rPr>
        <w:t>ico, visto que o conhecimento deste</w:t>
      </w:r>
      <w:r w:rsidRPr="00B40652">
        <w:rPr>
          <w:sz w:val="24"/>
          <w:szCs w:val="24"/>
        </w:rPr>
        <w:t xml:space="preserve"> risco específico auxilia nas decisões de investimento, bem como nas decisões rela</w:t>
      </w:r>
      <w:r w:rsidR="00394F94">
        <w:rPr>
          <w:sz w:val="24"/>
          <w:szCs w:val="24"/>
        </w:rPr>
        <w:t>cionadas aos riscos.</w:t>
      </w:r>
    </w:p>
    <w:p w14:paraId="78E43D9E" w14:textId="77777777" w:rsidR="00B40652" w:rsidRPr="00B40652" w:rsidRDefault="00B40652" w:rsidP="00B40652">
      <w:pPr>
        <w:jc w:val="both"/>
        <w:rPr>
          <w:b/>
          <w:sz w:val="24"/>
          <w:szCs w:val="24"/>
        </w:rPr>
      </w:pPr>
    </w:p>
    <w:p w14:paraId="11A1A19B" w14:textId="2360D261" w:rsidR="0036377D" w:rsidRPr="00B40652" w:rsidRDefault="0036377D" w:rsidP="00B40652">
      <w:pPr>
        <w:jc w:val="both"/>
        <w:rPr>
          <w:sz w:val="24"/>
          <w:szCs w:val="24"/>
        </w:rPr>
      </w:pPr>
      <w:r w:rsidRPr="00B40652">
        <w:rPr>
          <w:b/>
          <w:sz w:val="24"/>
          <w:szCs w:val="24"/>
        </w:rPr>
        <w:t xml:space="preserve">Palavras-chave: </w:t>
      </w:r>
      <w:r w:rsidR="00B40652" w:rsidRPr="00B40652">
        <w:rPr>
          <w:sz w:val="24"/>
          <w:szCs w:val="24"/>
        </w:rPr>
        <w:t xml:space="preserve">RISCO IDIOSSINCRÁTICO; CONCENTRAÇÃO DE PROPRIEDADE; GOVERNANÇA CORPORATIVA; </w:t>
      </w:r>
      <w:r w:rsidR="00B40652" w:rsidRPr="00B40652">
        <w:rPr>
          <w:i/>
          <w:sz w:val="24"/>
          <w:szCs w:val="24"/>
        </w:rPr>
        <w:t>FREE FLOAT.</w:t>
      </w:r>
    </w:p>
    <w:p w14:paraId="42811FFC" w14:textId="77777777" w:rsidR="0036377D" w:rsidRPr="00B40652" w:rsidRDefault="0036377D" w:rsidP="00B40652">
      <w:pPr>
        <w:jc w:val="both"/>
        <w:rPr>
          <w:sz w:val="24"/>
          <w:szCs w:val="24"/>
        </w:rPr>
      </w:pPr>
    </w:p>
    <w:p w14:paraId="6EB4D033" w14:textId="4800E8FD" w:rsidR="0036377D" w:rsidRPr="00B40652" w:rsidRDefault="0036377D" w:rsidP="00B40652">
      <w:pPr>
        <w:jc w:val="both"/>
        <w:rPr>
          <w:sz w:val="24"/>
          <w:szCs w:val="24"/>
        </w:rPr>
      </w:pPr>
      <w:r w:rsidRPr="00B40652">
        <w:rPr>
          <w:b/>
          <w:sz w:val="24"/>
          <w:szCs w:val="24"/>
        </w:rPr>
        <w:t xml:space="preserve">Linha Temática: </w:t>
      </w:r>
      <w:r w:rsidR="00D83EE5" w:rsidRPr="00D83EE5">
        <w:rPr>
          <w:sz w:val="24"/>
          <w:szCs w:val="24"/>
        </w:rPr>
        <w:t>Finanças Corporativas</w:t>
      </w:r>
      <w:r w:rsidR="00D83EE5">
        <w:rPr>
          <w:sz w:val="24"/>
          <w:szCs w:val="24"/>
        </w:rPr>
        <w:t>, Empirista.</w:t>
      </w:r>
    </w:p>
    <w:p w14:paraId="7376362B" w14:textId="77777777" w:rsidR="00C01ED5" w:rsidRPr="00B40652" w:rsidRDefault="00C01ED5" w:rsidP="00B40652">
      <w:pPr>
        <w:jc w:val="both"/>
        <w:rPr>
          <w:sz w:val="24"/>
          <w:szCs w:val="24"/>
        </w:rPr>
      </w:pPr>
    </w:p>
    <w:p w14:paraId="2EB3ECF5" w14:textId="72A86D97" w:rsidR="0036377D" w:rsidRPr="00B40652" w:rsidRDefault="0036377D" w:rsidP="00B40652">
      <w:pPr>
        <w:jc w:val="both"/>
        <w:rPr>
          <w:sz w:val="24"/>
          <w:szCs w:val="24"/>
        </w:rPr>
      </w:pPr>
    </w:p>
    <w:p w14:paraId="4D755F5F" w14:textId="77777777" w:rsidR="00E6136F" w:rsidRPr="00B40652" w:rsidRDefault="00E6136F" w:rsidP="00B40652">
      <w:pPr>
        <w:jc w:val="both"/>
        <w:rPr>
          <w:sz w:val="24"/>
          <w:szCs w:val="24"/>
        </w:rPr>
      </w:pPr>
    </w:p>
    <w:p w14:paraId="23E861A2" w14:textId="77777777" w:rsidR="004428A5" w:rsidRPr="00B40652" w:rsidRDefault="004428A5" w:rsidP="00B40652">
      <w:pPr>
        <w:jc w:val="both"/>
        <w:rPr>
          <w:sz w:val="24"/>
          <w:szCs w:val="24"/>
        </w:rPr>
      </w:pPr>
    </w:p>
    <w:p w14:paraId="24F6505B" w14:textId="77777777" w:rsidR="004428A5" w:rsidRPr="00B40652" w:rsidRDefault="004428A5" w:rsidP="00B40652">
      <w:pPr>
        <w:jc w:val="both"/>
        <w:rPr>
          <w:sz w:val="24"/>
          <w:szCs w:val="24"/>
        </w:rPr>
      </w:pPr>
    </w:p>
    <w:p w14:paraId="187577FF" w14:textId="77777777" w:rsidR="004428A5" w:rsidRPr="00B40652" w:rsidRDefault="004428A5" w:rsidP="00B40652">
      <w:pPr>
        <w:jc w:val="both"/>
        <w:rPr>
          <w:sz w:val="24"/>
          <w:szCs w:val="24"/>
        </w:rPr>
      </w:pPr>
    </w:p>
    <w:p w14:paraId="6D89294E" w14:textId="77777777" w:rsidR="004428A5" w:rsidRPr="00B40652" w:rsidRDefault="004428A5" w:rsidP="00B40652">
      <w:pPr>
        <w:jc w:val="both"/>
        <w:rPr>
          <w:sz w:val="24"/>
          <w:szCs w:val="24"/>
        </w:rPr>
      </w:pPr>
    </w:p>
    <w:p w14:paraId="420293F7" w14:textId="77777777" w:rsidR="004428A5" w:rsidRPr="00B40652" w:rsidRDefault="004428A5" w:rsidP="00B40652">
      <w:pPr>
        <w:jc w:val="both"/>
        <w:rPr>
          <w:sz w:val="24"/>
          <w:szCs w:val="24"/>
        </w:rPr>
      </w:pPr>
    </w:p>
    <w:p w14:paraId="66E67D5B" w14:textId="77777777" w:rsidR="00B40652" w:rsidRPr="00B40652" w:rsidRDefault="00B40652" w:rsidP="00B40652">
      <w:pPr>
        <w:pStyle w:val="Ttulo1"/>
        <w:jc w:val="both"/>
        <w:rPr>
          <w:rFonts w:cs="Times New Roman"/>
          <w:szCs w:val="24"/>
        </w:rPr>
      </w:pPr>
      <w:r w:rsidRPr="00B40652">
        <w:rPr>
          <w:rFonts w:cs="Times New Roman"/>
          <w:szCs w:val="24"/>
        </w:rPr>
        <w:lastRenderedPageBreak/>
        <w:t xml:space="preserve">INTRODUÇÃO </w:t>
      </w:r>
    </w:p>
    <w:p w14:paraId="3364031F" w14:textId="77777777" w:rsidR="00B40652" w:rsidRPr="00B40652" w:rsidRDefault="00B40652" w:rsidP="00D83EE5">
      <w:pPr>
        <w:ind w:firstLine="709"/>
        <w:jc w:val="both"/>
        <w:rPr>
          <w:sz w:val="24"/>
          <w:szCs w:val="24"/>
        </w:rPr>
      </w:pPr>
      <w:r w:rsidRPr="00B40652">
        <w:rPr>
          <w:sz w:val="24"/>
          <w:szCs w:val="24"/>
        </w:rPr>
        <w:t>O primeiro trabalho a propor a relação entre o binômio risco e retorno foi o “</w:t>
      </w:r>
      <w:r w:rsidRPr="00B40652">
        <w:rPr>
          <w:i/>
          <w:sz w:val="24"/>
          <w:szCs w:val="24"/>
        </w:rPr>
        <w:t>Portfólio Selection”</w:t>
      </w:r>
      <w:r w:rsidRPr="00B40652">
        <w:rPr>
          <w:sz w:val="24"/>
          <w:szCs w:val="24"/>
        </w:rPr>
        <w:t xml:space="preserve"> de Harry Markowitz (1952), o qual discorre sobre a seleção ideal de um portfólio, diante do pressuposto que o investidor tende a escolher ativos com maior retorno dado que ambos estejam em uma mesma faixa de risco. O autor relaciona o retorno esperado e o risco à média dos retornos da empresa e à sua variância, respectivamente, utilizadas em sua proposta de estimação da precificação de ativos, conhecido posteriormente como o modelo de variância significativa. </w:t>
      </w:r>
    </w:p>
    <w:p w14:paraId="1ED887CB" w14:textId="1D8A415F" w:rsidR="00B40652" w:rsidRPr="00DC5823" w:rsidRDefault="00B40652" w:rsidP="00D83EE5">
      <w:pPr>
        <w:ind w:firstLine="709"/>
        <w:jc w:val="both"/>
        <w:rPr>
          <w:sz w:val="24"/>
          <w:szCs w:val="24"/>
        </w:rPr>
      </w:pPr>
      <w:r w:rsidRPr="00B40652">
        <w:rPr>
          <w:sz w:val="24"/>
          <w:szCs w:val="24"/>
        </w:rPr>
        <w:t>O modelo de Markowitz (1952) foi posteriormente complementado por Sharpe (1964), Linter (1965) e Mossin (1966) que substituíram as variâncias do ‘modelo de variância significativa’ por índices conhecidos. Em geral os autores adicionaram o retorno de um ativo livre de risco</w:t>
      </w:r>
      <w:r w:rsidR="00DC5823">
        <w:rPr>
          <w:sz w:val="24"/>
          <w:szCs w:val="24"/>
        </w:rPr>
        <w:t xml:space="preserve"> para representar o retorno de um ativo com rendimento fixo e sem risco incumprimento,</w:t>
      </w:r>
      <w:r w:rsidRPr="00B40652">
        <w:rPr>
          <w:sz w:val="24"/>
          <w:szCs w:val="24"/>
        </w:rPr>
        <w:t xml:space="preserve"> e o ret</w:t>
      </w:r>
      <w:r w:rsidR="00DC5823">
        <w:rPr>
          <w:sz w:val="24"/>
          <w:szCs w:val="24"/>
        </w:rPr>
        <w:t>orno de uma carteira de mercado</w:t>
      </w:r>
      <w:r w:rsidRPr="00B40652">
        <w:rPr>
          <w:sz w:val="24"/>
          <w:szCs w:val="24"/>
        </w:rPr>
        <w:t xml:space="preserve"> </w:t>
      </w:r>
      <w:r w:rsidR="00DC5823">
        <w:rPr>
          <w:sz w:val="24"/>
          <w:szCs w:val="24"/>
        </w:rPr>
        <w:t xml:space="preserve">para representar o retorno médio das ações do mercado referentes </w:t>
      </w:r>
      <w:r w:rsidRPr="00B40652">
        <w:rPr>
          <w:sz w:val="24"/>
          <w:szCs w:val="24"/>
        </w:rPr>
        <w:t>a tendê</w:t>
      </w:r>
      <w:r w:rsidR="00DC5823">
        <w:rPr>
          <w:sz w:val="24"/>
          <w:szCs w:val="24"/>
        </w:rPr>
        <w:t xml:space="preserve">ncia mercadológica. Este desenvolvimento do modelo foi denominado de </w:t>
      </w:r>
      <w:r w:rsidR="00DC5823">
        <w:rPr>
          <w:i/>
          <w:sz w:val="24"/>
          <w:szCs w:val="24"/>
        </w:rPr>
        <w:t xml:space="preserve">Capital Asset Pricing Modelo </w:t>
      </w:r>
      <w:r w:rsidR="00DC5823">
        <w:rPr>
          <w:sz w:val="24"/>
          <w:szCs w:val="24"/>
        </w:rPr>
        <w:t>(CAPM).</w:t>
      </w:r>
    </w:p>
    <w:p w14:paraId="2D90982C" w14:textId="641F8885" w:rsidR="00B40652" w:rsidRPr="00B40652" w:rsidRDefault="00B40652" w:rsidP="00D83EE5">
      <w:pPr>
        <w:ind w:firstLine="709"/>
        <w:jc w:val="both"/>
        <w:rPr>
          <w:sz w:val="24"/>
          <w:szCs w:val="24"/>
        </w:rPr>
      </w:pPr>
      <w:r w:rsidRPr="00B40652">
        <w:rPr>
          <w:sz w:val="24"/>
          <w:szCs w:val="24"/>
        </w:rPr>
        <w:t>A precificação dos ativos, determinada por tais modelos, relaciona os retornos esperados com o risco global do ativo, o qual pode ser decomposto em dois diferentes riscos, o risco de mercado (sistêmico) e o especifico à cada empresa (idiossincrático ou diversificável). O risco sistêmico abrange uma grande quantidade de ativos, pois é derivado de um conjunto de ativos e negociações do mercado e pode ser entendido como proveniente da macroeconomia, e que não é diversificável (M</w:t>
      </w:r>
      <w:r w:rsidR="00DC5823" w:rsidRPr="00B40652">
        <w:rPr>
          <w:sz w:val="24"/>
          <w:szCs w:val="24"/>
        </w:rPr>
        <w:t>onte</w:t>
      </w:r>
      <w:r w:rsidRPr="00B40652">
        <w:rPr>
          <w:sz w:val="24"/>
          <w:szCs w:val="24"/>
        </w:rPr>
        <w:t>,</w:t>
      </w:r>
      <w:r w:rsidR="00DC5823">
        <w:rPr>
          <w:sz w:val="24"/>
          <w:szCs w:val="24"/>
        </w:rPr>
        <w:t xml:space="preserve"> </w:t>
      </w:r>
      <w:r w:rsidR="00DC5823" w:rsidRPr="00B40652">
        <w:rPr>
          <w:sz w:val="24"/>
          <w:szCs w:val="24"/>
        </w:rPr>
        <w:t>Rezende</w:t>
      </w:r>
      <w:r w:rsidR="00DC5823">
        <w:rPr>
          <w:sz w:val="24"/>
          <w:szCs w:val="24"/>
        </w:rPr>
        <w:t xml:space="preserve">, Teixeira &amp; </w:t>
      </w:r>
      <w:r w:rsidR="00DC5823" w:rsidRPr="00B40652">
        <w:rPr>
          <w:sz w:val="24"/>
          <w:szCs w:val="24"/>
        </w:rPr>
        <w:t>Bessaria</w:t>
      </w:r>
      <w:r w:rsidR="00DC5823">
        <w:rPr>
          <w:sz w:val="24"/>
          <w:szCs w:val="24"/>
        </w:rPr>
        <w:t>,</w:t>
      </w:r>
      <w:r w:rsidR="00DC5823" w:rsidRPr="00B40652">
        <w:rPr>
          <w:sz w:val="24"/>
          <w:szCs w:val="24"/>
        </w:rPr>
        <w:t xml:space="preserve"> </w:t>
      </w:r>
      <w:r w:rsidRPr="00B40652">
        <w:rPr>
          <w:sz w:val="24"/>
          <w:szCs w:val="24"/>
        </w:rPr>
        <w:t>2010).</w:t>
      </w:r>
      <w:r w:rsidR="00DC5823">
        <w:rPr>
          <w:sz w:val="24"/>
          <w:szCs w:val="24"/>
        </w:rPr>
        <w:t xml:space="preserve"> </w:t>
      </w:r>
      <w:r w:rsidRPr="00B40652">
        <w:rPr>
          <w:sz w:val="24"/>
          <w:szCs w:val="24"/>
        </w:rPr>
        <w:t>O risco idiossincrático por sua vez é obtido pelo desvio-padrão dos resíduos não-padronizados do modelo regressivo do CAPM, conhecido como o risco específico da organização, por conter idiossincrasias particulares à empresa. Para Alexandre</w:t>
      </w:r>
      <w:r w:rsidR="002B1C12">
        <w:rPr>
          <w:sz w:val="24"/>
          <w:szCs w:val="24"/>
        </w:rPr>
        <w:t>,</w:t>
      </w:r>
      <w:r w:rsidRPr="00B40652">
        <w:rPr>
          <w:sz w:val="24"/>
          <w:szCs w:val="24"/>
        </w:rPr>
        <w:t xml:space="preserve"> </w:t>
      </w:r>
      <w:r w:rsidR="002B1C12">
        <w:rPr>
          <w:sz w:val="24"/>
          <w:szCs w:val="24"/>
        </w:rPr>
        <w:t>Lima,</w:t>
      </w:r>
      <w:r w:rsidR="002B1C12" w:rsidRPr="002B1C12">
        <w:rPr>
          <w:sz w:val="24"/>
          <w:szCs w:val="24"/>
        </w:rPr>
        <w:t xml:space="preserve"> Canuto</w:t>
      </w:r>
      <w:r w:rsidRPr="00B40652">
        <w:rPr>
          <w:sz w:val="24"/>
          <w:szCs w:val="24"/>
        </w:rPr>
        <w:t xml:space="preserve"> (2008) e Fu (2009), est</w:t>
      </w:r>
      <w:r w:rsidR="002B1C12">
        <w:rPr>
          <w:sz w:val="24"/>
          <w:szCs w:val="24"/>
        </w:rPr>
        <w:t>e risco é inerente à cada ativo, portanto em carteiras totalmente diversificadas, este é reduzido</w:t>
      </w:r>
      <w:r w:rsidRPr="00B40652">
        <w:rPr>
          <w:sz w:val="24"/>
          <w:szCs w:val="24"/>
        </w:rPr>
        <w:t xml:space="preserve">. </w:t>
      </w:r>
    </w:p>
    <w:p w14:paraId="1F2AA388" w14:textId="4DE4D813" w:rsidR="00B40652" w:rsidRPr="00B40652" w:rsidRDefault="00B40652" w:rsidP="00D83EE5">
      <w:pPr>
        <w:ind w:firstLine="709"/>
        <w:jc w:val="both"/>
        <w:rPr>
          <w:sz w:val="24"/>
          <w:szCs w:val="24"/>
        </w:rPr>
      </w:pPr>
      <w:r w:rsidRPr="00B40652">
        <w:rPr>
          <w:sz w:val="24"/>
          <w:szCs w:val="24"/>
        </w:rPr>
        <w:t xml:space="preserve">O risco </w:t>
      </w:r>
      <w:r w:rsidR="002B1C12">
        <w:rPr>
          <w:sz w:val="24"/>
          <w:szCs w:val="24"/>
        </w:rPr>
        <w:t>idiossincrático</w:t>
      </w:r>
      <w:r w:rsidRPr="00B40652">
        <w:rPr>
          <w:sz w:val="24"/>
          <w:szCs w:val="24"/>
        </w:rPr>
        <w:t xml:space="preserve"> para Fu (2009) é volátil por natureza, e isto decorre do fato das divulgações tanto de superávit, quanto de variações sazonais, rentabilidade e pontualidade sofrerem impacto de</w:t>
      </w:r>
      <w:r w:rsidR="002B1C12">
        <w:rPr>
          <w:sz w:val="24"/>
          <w:szCs w:val="24"/>
        </w:rPr>
        <w:t xml:space="preserve"> diversos eventos provenientes d</w:t>
      </w:r>
      <w:r w:rsidRPr="00B40652">
        <w:rPr>
          <w:sz w:val="24"/>
          <w:szCs w:val="24"/>
        </w:rPr>
        <w:t>e particularidades da organização. Ghunmia, Bino e Tayeh (2015) afirmam que diversas variáveis que auxiliam na explicação da volatilidade deste risco já foram investi</w:t>
      </w:r>
      <w:r w:rsidR="002B1C12">
        <w:rPr>
          <w:sz w:val="24"/>
          <w:szCs w:val="24"/>
        </w:rPr>
        <w:t>gadas no contexto contemporâneo, p</w:t>
      </w:r>
      <w:r w:rsidRPr="00B40652">
        <w:rPr>
          <w:sz w:val="24"/>
          <w:szCs w:val="24"/>
        </w:rPr>
        <w:t>orém, a explicação de sua plenitude ainda não foi obtida (</w:t>
      </w:r>
      <w:r w:rsidR="00DC5823">
        <w:rPr>
          <w:sz w:val="24"/>
          <w:szCs w:val="24"/>
        </w:rPr>
        <w:t>Rubin &amp;</w:t>
      </w:r>
      <w:r w:rsidR="00DC5823" w:rsidRPr="00B40652">
        <w:rPr>
          <w:sz w:val="24"/>
          <w:szCs w:val="24"/>
        </w:rPr>
        <w:t xml:space="preserve"> Smith</w:t>
      </w:r>
      <w:r w:rsidRPr="00B40652">
        <w:rPr>
          <w:sz w:val="24"/>
          <w:szCs w:val="24"/>
        </w:rPr>
        <w:t>, 2011).</w:t>
      </w:r>
    </w:p>
    <w:p w14:paraId="41D06030" w14:textId="5531160B" w:rsidR="00B40652" w:rsidRPr="00B40652" w:rsidRDefault="00B40652" w:rsidP="00D83EE5">
      <w:pPr>
        <w:ind w:firstLine="709"/>
        <w:jc w:val="both"/>
        <w:rPr>
          <w:sz w:val="24"/>
          <w:szCs w:val="24"/>
        </w:rPr>
      </w:pPr>
      <w:r w:rsidRPr="00B40652">
        <w:rPr>
          <w:sz w:val="24"/>
          <w:szCs w:val="24"/>
        </w:rPr>
        <w:t>Neste sentido, Leary e Michael (2010) afirmam que um aspecto da organização que tem relação aparente com o risco i</w:t>
      </w:r>
      <w:r w:rsidR="002B1C12">
        <w:rPr>
          <w:sz w:val="24"/>
          <w:szCs w:val="24"/>
        </w:rPr>
        <w:t>diossincrático</w:t>
      </w:r>
      <w:r w:rsidRPr="00B40652">
        <w:rPr>
          <w:sz w:val="24"/>
          <w:szCs w:val="24"/>
        </w:rPr>
        <w:t xml:space="preserve"> e pode onerar em sua explicação, são as práticas de governança corporativa, por elevar a transparência das divulgações </w:t>
      </w:r>
      <w:r w:rsidR="002B1C12">
        <w:rPr>
          <w:sz w:val="24"/>
          <w:szCs w:val="24"/>
        </w:rPr>
        <w:t xml:space="preserve">e reduzir </w:t>
      </w:r>
      <w:r w:rsidRPr="00B40652">
        <w:rPr>
          <w:sz w:val="24"/>
          <w:szCs w:val="24"/>
        </w:rPr>
        <w:t>a assimetria de</w:t>
      </w:r>
      <w:r w:rsidR="002B1C12">
        <w:rPr>
          <w:sz w:val="24"/>
          <w:szCs w:val="24"/>
        </w:rPr>
        <w:t xml:space="preserve"> informação, mitigando </w:t>
      </w:r>
      <w:r w:rsidRPr="00B40652">
        <w:rPr>
          <w:sz w:val="24"/>
          <w:szCs w:val="24"/>
        </w:rPr>
        <w:t xml:space="preserve">os conflitos de interesses pertinente à relação entre gestores e acionistas. Dentre as diversas ramificações </w:t>
      </w:r>
      <w:r w:rsidR="006D638E">
        <w:rPr>
          <w:sz w:val="24"/>
          <w:szCs w:val="24"/>
        </w:rPr>
        <w:t>da</w:t>
      </w:r>
      <w:r w:rsidRPr="00B40652">
        <w:rPr>
          <w:sz w:val="24"/>
          <w:szCs w:val="24"/>
        </w:rPr>
        <w:t xml:space="preserve"> governança</w:t>
      </w:r>
      <w:r w:rsidR="002B1C12">
        <w:rPr>
          <w:sz w:val="24"/>
          <w:szCs w:val="24"/>
        </w:rPr>
        <w:t xml:space="preserve"> corporativa</w:t>
      </w:r>
      <w:r w:rsidRPr="00B40652">
        <w:rPr>
          <w:sz w:val="24"/>
          <w:szCs w:val="24"/>
        </w:rPr>
        <w:t xml:space="preserve"> tem-se a estrutura de propriedade, que </w:t>
      </w:r>
      <w:r w:rsidR="006D638E">
        <w:rPr>
          <w:sz w:val="24"/>
          <w:szCs w:val="24"/>
        </w:rPr>
        <w:t xml:space="preserve">por sua vez </w:t>
      </w:r>
      <w:r w:rsidRPr="00B40652">
        <w:rPr>
          <w:sz w:val="24"/>
          <w:szCs w:val="24"/>
        </w:rPr>
        <w:t>pode ser subdividida entre a concentração de propriedade e a identidade do acionista majoritário.</w:t>
      </w:r>
    </w:p>
    <w:p w14:paraId="7206EBB9" w14:textId="06E36DD5" w:rsidR="00B40652" w:rsidRPr="00B40652" w:rsidRDefault="006D638E" w:rsidP="00D83EE5">
      <w:pPr>
        <w:ind w:firstLine="709"/>
        <w:jc w:val="both"/>
        <w:rPr>
          <w:sz w:val="24"/>
          <w:szCs w:val="24"/>
        </w:rPr>
      </w:pPr>
      <w:r>
        <w:rPr>
          <w:sz w:val="24"/>
          <w:szCs w:val="24"/>
        </w:rPr>
        <w:t>A</w:t>
      </w:r>
      <w:r w:rsidRPr="00B40652">
        <w:rPr>
          <w:sz w:val="24"/>
          <w:szCs w:val="24"/>
        </w:rPr>
        <w:t xml:space="preserve"> concentração de propriedade explora o quão centralizado est</w:t>
      </w:r>
      <w:r>
        <w:rPr>
          <w:sz w:val="24"/>
          <w:szCs w:val="24"/>
        </w:rPr>
        <w:t>á o poder de decisão da empresa, enquanto a</w:t>
      </w:r>
      <w:r w:rsidR="00B40652" w:rsidRPr="00B40652">
        <w:rPr>
          <w:sz w:val="24"/>
          <w:szCs w:val="24"/>
        </w:rPr>
        <w:t xml:space="preserve"> identidade do acionista majoritário trata das decisões de investimentos preferidas e adotadas pelos diversificados grupos de investimento. Demsetz e Lehn (1985) </w:t>
      </w:r>
      <w:r>
        <w:rPr>
          <w:sz w:val="24"/>
          <w:szCs w:val="24"/>
        </w:rPr>
        <w:t>afirmam</w:t>
      </w:r>
      <w:r w:rsidR="00B40652" w:rsidRPr="00B40652">
        <w:rPr>
          <w:sz w:val="24"/>
          <w:szCs w:val="24"/>
        </w:rPr>
        <w:t xml:space="preserve"> que a preocupação q</w:t>
      </w:r>
      <w:r>
        <w:rPr>
          <w:sz w:val="24"/>
          <w:szCs w:val="24"/>
        </w:rPr>
        <w:t xml:space="preserve">uanto à concentração de propriedade para o acionista majoritários decorre do fato de </w:t>
      </w:r>
      <w:r w:rsidR="00B40652" w:rsidRPr="00B40652">
        <w:rPr>
          <w:sz w:val="24"/>
          <w:szCs w:val="24"/>
        </w:rPr>
        <w:t xml:space="preserve">que a maioria do </w:t>
      </w:r>
      <w:r>
        <w:rPr>
          <w:sz w:val="24"/>
          <w:szCs w:val="24"/>
        </w:rPr>
        <w:t xml:space="preserve">seu </w:t>
      </w:r>
      <w:r w:rsidR="00B40652" w:rsidRPr="00B40652">
        <w:rPr>
          <w:sz w:val="24"/>
          <w:szCs w:val="24"/>
        </w:rPr>
        <w:t>capital</w:t>
      </w:r>
      <w:r>
        <w:rPr>
          <w:sz w:val="24"/>
          <w:szCs w:val="24"/>
        </w:rPr>
        <w:t xml:space="preserve"> </w:t>
      </w:r>
      <w:r w:rsidR="00B40652" w:rsidRPr="00B40652">
        <w:rPr>
          <w:sz w:val="24"/>
          <w:szCs w:val="24"/>
        </w:rPr>
        <w:t xml:space="preserve">está </w:t>
      </w:r>
      <w:r>
        <w:rPr>
          <w:sz w:val="24"/>
          <w:szCs w:val="24"/>
        </w:rPr>
        <w:t xml:space="preserve">investido em uma </w:t>
      </w:r>
      <w:r w:rsidR="00FB4794">
        <w:rPr>
          <w:sz w:val="24"/>
          <w:szCs w:val="24"/>
        </w:rPr>
        <w:t>única empresa</w:t>
      </w:r>
      <w:r>
        <w:rPr>
          <w:sz w:val="24"/>
          <w:szCs w:val="24"/>
        </w:rPr>
        <w:t xml:space="preserve"> </w:t>
      </w:r>
      <w:r w:rsidR="00FB4794">
        <w:rPr>
          <w:sz w:val="24"/>
          <w:szCs w:val="24"/>
        </w:rPr>
        <w:t>e, portanto,</w:t>
      </w:r>
      <w:r>
        <w:rPr>
          <w:sz w:val="24"/>
          <w:szCs w:val="24"/>
        </w:rPr>
        <w:t xml:space="preserve"> este</w:t>
      </w:r>
      <w:r w:rsidR="00FB4794">
        <w:rPr>
          <w:sz w:val="24"/>
          <w:szCs w:val="24"/>
        </w:rPr>
        <w:t xml:space="preserve"> está exposto a maiores riscos</w:t>
      </w:r>
      <w:r>
        <w:rPr>
          <w:sz w:val="24"/>
          <w:szCs w:val="24"/>
        </w:rPr>
        <w:t xml:space="preserve">. </w:t>
      </w:r>
    </w:p>
    <w:p w14:paraId="0E8E13B1" w14:textId="6DC0C798" w:rsidR="00B40652" w:rsidRPr="00B40652" w:rsidRDefault="00B40652" w:rsidP="00FB4794">
      <w:pPr>
        <w:ind w:firstLine="709"/>
        <w:jc w:val="both"/>
        <w:rPr>
          <w:sz w:val="24"/>
          <w:szCs w:val="24"/>
        </w:rPr>
      </w:pPr>
      <w:r w:rsidRPr="00B40652">
        <w:rPr>
          <w:sz w:val="24"/>
          <w:szCs w:val="24"/>
        </w:rPr>
        <w:t>O risco em se ter uma propriedade concentrada prové</w:t>
      </w:r>
      <w:r w:rsidR="00FB4794">
        <w:rPr>
          <w:sz w:val="24"/>
          <w:szCs w:val="24"/>
        </w:rPr>
        <w:t xml:space="preserve">m do fato de que </w:t>
      </w:r>
      <w:r w:rsidRPr="00B40652">
        <w:rPr>
          <w:sz w:val="24"/>
          <w:szCs w:val="24"/>
        </w:rPr>
        <w:t>o acionista controlador te</w:t>
      </w:r>
      <w:r w:rsidR="00FB4794">
        <w:rPr>
          <w:sz w:val="24"/>
          <w:szCs w:val="24"/>
        </w:rPr>
        <w:t>m</w:t>
      </w:r>
      <w:r w:rsidRPr="00B40652">
        <w:rPr>
          <w:sz w:val="24"/>
          <w:szCs w:val="24"/>
        </w:rPr>
        <w:t xml:space="preserve"> o poder necessário </w:t>
      </w:r>
      <w:r w:rsidR="00FB4794">
        <w:rPr>
          <w:sz w:val="24"/>
          <w:szCs w:val="24"/>
        </w:rPr>
        <w:t>para a tomada de decisão, sendo que</w:t>
      </w:r>
      <w:r w:rsidRPr="00B40652">
        <w:rPr>
          <w:sz w:val="24"/>
          <w:szCs w:val="24"/>
        </w:rPr>
        <w:t xml:space="preserve"> perdas residuais </w:t>
      </w:r>
      <w:r w:rsidR="00FB4794">
        <w:rPr>
          <w:sz w:val="24"/>
          <w:szCs w:val="24"/>
        </w:rPr>
        <w:t xml:space="preserve">provenientes dessas escolhas </w:t>
      </w:r>
      <w:r w:rsidRPr="00B40652">
        <w:rPr>
          <w:sz w:val="24"/>
          <w:szCs w:val="24"/>
        </w:rPr>
        <w:t>s</w:t>
      </w:r>
      <w:r w:rsidR="00FB4794">
        <w:rPr>
          <w:sz w:val="24"/>
          <w:szCs w:val="24"/>
        </w:rPr>
        <w:t>er</w:t>
      </w:r>
      <w:r w:rsidRPr="00B40652">
        <w:rPr>
          <w:sz w:val="24"/>
          <w:szCs w:val="24"/>
        </w:rPr>
        <w:t xml:space="preserve">ão absorvidas pelo grupo e </w:t>
      </w:r>
      <w:r w:rsidR="00FB4794">
        <w:rPr>
          <w:sz w:val="24"/>
          <w:szCs w:val="24"/>
        </w:rPr>
        <w:t>não de forma individual</w:t>
      </w:r>
      <w:r w:rsidRPr="00B40652">
        <w:rPr>
          <w:sz w:val="24"/>
          <w:szCs w:val="24"/>
        </w:rPr>
        <w:t xml:space="preserve">. Porém, </w:t>
      </w:r>
      <w:r w:rsidR="00FB4794">
        <w:rPr>
          <w:sz w:val="24"/>
          <w:szCs w:val="24"/>
        </w:rPr>
        <w:t>compreende-se</w:t>
      </w:r>
      <w:r w:rsidRPr="00B40652">
        <w:rPr>
          <w:sz w:val="24"/>
          <w:szCs w:val="24"/>
        </w:rPr>
        <w:t xml:space="preserve"> </w:t>
      </w:r>
      <w:r w:rsidR="00FF43A1">
        <w:rPr>
          <w:sz w:val="24"/>
          <w:szCs w:val="24"/>
        </w:rPr>
        <w:t xml:space="preserve">que uma </w:t>
      </w:r>
      <w:r w:rsidRPr="00B40652">
        <w:rPr>
          <w:sz w:val="24"/>
          <w:szCs w:val="24"/>
        </w:rPr>
        <w:t>alt</w:t>
      </w:r>
      <w:r w:rsidR="00FF43A1">
        <w:rPr>
          <w:sz w:val="24"/>
          <w:szCs w:val="24"/>
        </w:rPr>
        <w:t>a</w:t>
      </w:r>
      <w:r w:rsidRPr="00B40652">
        <w:rPr>
          <w:sz w:val="24"/>
          <w:szCs w:val="24"/>
        </w:rPr>
        <w:t xml:space="preserve"> concentração</w:t>
      </w:r>
      <w:r w:rsidR="00FF43A1">
        <w:rPr>
          <w:sz w:val="24"/>
          <w:szCs w:val="24"/>
        </w:rPr>
        <w:t xml:space="preserve"> de propriedade</w:t>
      </w:r>
      <w:r w:rsidRPr="00B40652">
        <w:rPr>
          <w:sz w:val="24"/>
          <w:szCs w:val="24"/>
        </w:rPr>
        <w:t xml:space="preserve">, </w:t>
      </w:r>
      <w:r w:rsidR="00FF43A1">
        <w:rPr>
          <w:sz w:val="24"/>
          <w:szCs w:val="24"/>
        </w:rPr>
        <w:t xml:space="preserve">deriva </w:t>
      </w:r>
      <w:r w:rsidRPr="00B40652">
        <w:rPr>
          <w:sz w:val="24"/>
          <w:szCs w:val="24"/>
        </w:rPr>
        <w:t xml:space="preserve">decisões </w:t>
      </w:r>
      <w:r w:rsidR="00FF43A1">
        <w:rPr>
          <w:sz w:val="24"/>
          <w:szCs w:val="24"/>
        </w:rPr>
        <w:t xml:space="preserve">visando </w:t>
      </w:r>
      <w:r w:rsidRPr="00B40652">
        <w:rPr>
          <w:sz w:val="24"/>
          <w:szCs w:val="24"/>
        </w:rPr>
        <w:t xml:space="preserve">melhor desempenho e rendimento à longo prazo, </w:t>
      </w:r>
      <w:r w:rsidR="00FF43A1">
        <w:rPr>
          <w:sz w:val="24"/>
          <w:szCs w:val="24"/>
        </w:rPr>
        <w:t>uma vez</w:t>
      </w:r>
      <w:r w:rsidRPr="00B40652">
        <w:rPr>
          <w:sz w:val="24"/>
          <w:szCs w:val="24"/>
        </w:rPr>
        <w:t xml:space="preserve"> que os gestores não têm a intenção de vender </w:t>
      </w:r>
      <w:r w:rsidRPr="00B40652">
        <w:rPr>
          <w:sz w:val="24"/>
          <w:szCs w:val="24"/>
        </w:rPr>
        <w:lastRenderedPageBreak/>
        <w:t>suas ações e sim cultiv</w:t>
      </w:r>
      <w:r w:rsidR="00FF43A1">
        <w:rPr>
          <w:sz w:val="24"/>
          <w:szCs w:val="24"/>
        </w:rPr>
        <w:t>á</w:t>
      </w:r>
      <w:r w:rsidRPr="00B40652">
        <w:rPr>
          <w:sz w:val="24"/>
          <w:szCs w:val="24"/>
        </w:rPr>
        <w:t>-las</w:t>
      </w:r>
      <w:r w:rsidR="00FF43A1">
        <w:rPr>
          <w:sz w:val="24"/>
          <w:szCs w:val="24"/>
        </w:rPr>
        <w:t xml:space="preserve">, o que é díspar das prioridades de </w:t>
      </w:r>
      <w:r w:rsidRPr="00B40652">
        <w:rPr>
          <w:sz w:val="24"/>
          <w:szCs w:val="24"/>
        </w:rPr>
        <w:t xml:space="preserve">propriedades dispersas. Tais constatações divergentes instigam a investigação da concentração de propriedade e seus determinantes na literatura. </w:t>
      </w:r>
    </w:p>
    <w:p w14:paraId="7B962DF6" w14:textId="5C8B9F41" w:rsidR="00B40652" w:rsidRPr="00B40652" w:rsidRDefault="00B40652" w:rsidP="00D83EE5">
      <w:pPr>
        <w:ind w:firstLine="709"/>
        <w:jc w:val="both"/>
        <w:rPr>
          <w:sz w:val="24"/>
          <w:szCs w:val="24"/>
        </w:rPr>
      </w:pPr>
      <w:r w:rsidRPr="00B40652">
        <w:rPr>
          <w:sz w:val="24"/>
          <w:szCs w:val="24"/>
        </w:rPr>
        <w:t xml:space="preserve">O impacto da estrutura de propriedade é investigado na literatura desde de Jensen e Meckling (1976), e é considerado um dos campos mais promissores de pesquisa no seu contexto. Destarte tem-se como </w:t>
      </w:r>
      <w:r w:rsidR="00FF43A1">
        <w:rPr>
          <w:sz w:val="24"/>
          <w:szCs w:val="24"/>
        </w:rPr>
        <w:t>questão norteadora da pesquisa</w:t>
      </w:r>
      <w:r w:rsidRPr="00B40652">
        <w:rPr>
          <w:sz w:val="24"/>
          <w:szCs w:val="24"/>
        </w:rPr>
        <w:t xml:space="preserve">: Qual a relação entre o risco idiossincrático e </w:t>
      </w:r>
      <w:r w:rsidR="00071C38">
        <w:rPr>
          <w:sz w:val="24"/>
          <w:szCs w:val="24"/>
        </w:rPr>
        <w:t>a</w:t>
      </w:r>
      <w:r w:rsidRPr="00B40652">
        <w:rPr>
          <w:sz w:val="24"/>
          <w:szCs w:val="24"/>
        </w:rPr>
        <w:t xml:space="preserve"> concentração de propriedade</w:t>
      </w:r>
      <w:r w:rsidR="00FF43A1">
        <w:rPr>
          <w:sz w:val="24"/>
          <w:szCs w:val="24"/>
        </w:rPr>
        <w:t xml:space="preserve">? E </w:t>
      </w:r>
      <w:r w:rsidR="00071C38">
        <w:rPr>
          <w:sz w:val="24"/>
          <w:szCs w:val="24"/>
        </w:rPr>
        <w:t>como objetivo</w:t>
      </w:r>
      <w:r w:rsidRPr="00B40652">
        <w:rPr>
          <w:sz w:val="24"/>
          <w:szCs w:val="24"/>
        </w:rPr>
        <w:t xml:space="preserve"> analisar a relação entre o risco </w:t>
      </w:r>
      <w:r w:rsidR="00071C38">
        <w:rPr>
          <w:sz w:val="24"/>
          <w:szCs w:val="24"/>
        </w:rPr>
        <w:t>idiossincrático</w:t>
      </w:r>
      <w:r w:rsidRPr="00B40652">
        <w:rPr>
          <w:sz w:val="24"/>
          <w:szCs w:val="24"/>
        </w:rPr>
        <w:t xml:space="preserve"> e a concentração </w:t>
      </w:r>
      <w:r w:rsidR="00071C38">
        <w:rPr>
          <w:sz w:val="24"/>
          <w:szCs w:val="24"/>
        </w:rPr>
        <w:t>de propriedade</w:t>
      </w:r>
      <w:r w:rsidRPr="00B40652">
        <w:rPr>
          <w:sz w:val="24"/>
          <w:szCs w:val="24"/>
        </w:rPr>
        <w:t xml:space="preserve"> para empresas pertencentes ao IBrX</w:t>
      </w:r>
      <w:r w:rsidR="00071C38">
        <w:rPr>
          <w:sz w:val="24"/>
          <w:szCs w:val="24"/>
        </w:rPr>
        <w:t xml:space="preserve"> </w:t>
      </w:r>
      <w:r w:rsidRPr="00B40652">
        <w:rPr>
          <w:sz w:val="24"/>
          <w:szCs w:val="24"/>
        </w:rPr>
        <w:t>100.</w:t>
      </w:r>
    </w:p>
    <w:p w14:paraId="553E3E46" w14:textId="59EA7AD0" w:rsidR="00422F55" w:rsidRDefault="00B40652" w:rsidP="00422F55">
      <w:pPr>
        <w:ind w:firstLine="709"/>
        <w:jc w:val="both"/>
        <w:rPr>
          <w:sz w:val="24"/>
          <w:szCs w:val="24"/>
        </w:rPr>
      </w:pPr>
      <w:r w:rsidRPr="00B40652">
        <w:rPr>
          <w:sz w:val="24"/>
          <w:szCs w:val="24"/>
        </w:rPr>
        <w:t xml:space="preserve">O risco </w:t>
      </w:r>
      <w:r w:rsidR="00422F55">
        <w:rPr>
          <w:sz w:val="24"/>
          <w:szCs w:val="24"/>
        </w:rPr>
        <w:t>idiossincrático</w:t>
      </w:r>
      <w:r w:rsidRPr="00B40652">
        <w:rPr>
          <w:sz w:val="24"/>
          <w:szCs w:val="24"/>
        </w:rPr>
        <w:t xml:space="preserve"> é considerado uma das mais importantes anomalias no contexto do mercado de capitais, sendo a investigação de seus fatores explicativos amplamente pertinente, assim como o reforço de sua relação com o retorno da ação (</w:t>
      </w:r>
      <w:r w:rsidR="00422F55">
        <w:rPr>
          <w:sz w:val="24"/>
          <w:szCs w:val="24"/>
        </w:rPr>
        <w:t>Vidal-Garcia,</w:t>
      </w:r>
      <w:r w:rsidR="00422F55" w:rsidRPr="00B40652">
        <w:rPr>
          <w:sz w:val="24"/>
          <w:szCs w:val="24"/>
        </w:rPr>
        <w:t xml:space="preserve"> Vidal</w:t>
      </w:r>
      <w:r w:rsidR="00422F55">
        <w:rPr>
          <w:sz w:val="24"/>
          <w:szCs w:val="24"/>
        </w:rPr>
        <w:t xml:space="preserve"> &amp;</w:t>
      </w:r>
      <w:r w:rsidR="00422F55" w:rsidRPr="00B40652">
        <w:rPr>
          <w:sz w:val="24"/>
          <w:szCs w:val="24"/>
        </w:rPr>
        <w:t xml:space="preserve"> Nguyen, 2016; Lee</w:t>
      </w:r>
      <w:r w:rsidR="00422F55">
        <w:rPr>
          <w:sz w:val="24"/>
          <w:szCs w:val="24"/>
        </w:rPr>
        <w:t xml:space="preserve"> &amp;</w:t>
      </w:r>
      <w:r w:rsidR="00422F55" w:rsidRPr="00B40652">
        <w:rPr>
          <w:sz w:val="24"/>
          <w:szCs w:val="24"/>
        </w:rPr>
        <w:t xml:space="preserve"> Li, 2016</w:t>
      </w:r>
      <w:r w:rsidRPr="00B40652">
        <w:rPr>
          <w:sz w:val="24"/>
          <w:szCs w:val="24"/>
        </w:rPr>
        <w:t>).</w:t>
      </w:r>
      <w:r w:rsidR="00422F55">
        <w:rPr>
          <w:sz w:val="24"/>
          <w:szCs w:val="24"/>
        </w:rPr>
        <w:t xml:space="preserve"> Mesmo alguns fatores explicativos do risco tendo sido evidenciados por alguns estudos </w:t>
      </w:r>
      <w:r w:rsidR="00422F55" w:rsidRPr="00B40652">
        <w:rPr>
          <w:sz w:val="24"/>
          <w:szCs w:val="24"/>
        </w:rPr>
        <w:t>(Rubin</w:t>
      </w:r>
      <w:r w:rsidR="00422F55">
        <w:rPr>
          <w:sz w:val="24"/>
          <w:szCs w:val="24"/>
        </w:rPr>
        <w:t xml:space="preserve"> &amp;</w:t>
      </w:r>
      <w:r w:rsidR="00422F55" w:rsidRPr="00B40652">
        <w:rPr>
          <w:sz w:val="24"/>
          <w:szCs w:val="24"/>
        </w:rPr>
        <w:t xml:space="preserve"> Smith, 2011; Ghunmia</w:t>
      </w:r>
      <w:r w:rsidR="00422F55">
        <w:rPr>
          <w:sz w:val="24"/>
          <w:szCs w:val="24"/>
        </w:rPr>
        <w:t xml:space="preserve"> et al.</w:t>
      </w:r>
      <w:r w:rsidR="00422F55" w:rsidRPr="00B40652">
        <w:rPr>
          <w:sz w:val="24"/>
          <w:szCs w:val="24"/>
        </w:rPr>
        <w:t>, 2015)</w:t>
      </w:r>
      <w:r w:rsidR="00422F55">
        <w:rPr>
          <w:sz w:val="24"/>
          <w:szCs w:val="24"/>
        </w:rPr>
        <w:t>, a compreensão do risco idiossincrático de forma mais ampla é essencial, tanto para o conhecimento da temática, quanto para as decisões do mercado financeiro, o que incentiva novas pesquisas.</w:t>
      </w:r>
    </w:p>
    <w:p w14:paraId="5CC90106" w14:textId="3EADBCF0" w:rsidR="00B40652" w:rsidRPr="00B40652" w:rsidRDefault="00422F55" w:rsidP="00D83EE5">
      <w:pPr>
        <w:ind w:firstLine="709"/>
        <w:jc w:val="both"/>
        <w:rPr>
          <w:sz w:val="24"/>
          <w:szCs w:val="24"/>
        </w:rPr>
      </w:pPr>
      <w:r>
        <w:rPr>
          <w:sz w:val="24"/>
          <w:szCs w:val="24"/>
        </w:rPr>
        <w:t>Nesta mesma linha</w:t>
      </w:r>
      <w:r w:rsidRPr="00B40652">
        <w:rPr>
          <w:sz w:val="24"/>
          <w:szCs w:val="24"/>
        </w:rPr>
        <w:t xml:space="preserve"> Alexandre </w:t>
      </w:r>
      <w:r>
        <w:rPr>
          <w:sz w:val="24"/>
          <w:szCs w:val="24"/>
        </w:rPr>
        <w:t>et al.</w:t>
      </w:r>
      <w:r w:rsidRPr="00B40652">
        <w:rPr>
          <w:sz w:val="24"/>
          <w:szCs w:val="24"/>
        </w:rPr>
        <w:t xml:space="preserve"> (2008) afirmam</w:t>
      </w:r>
      <w:r>
        <w:rPr>
          <w:sz w:val="24"/>
          <w:szCs w:val="24"/>
        </w:rPr>
        <w:t xml:space="preserve"> que o</w:t>
      </w:r>
      <w:r w:rsidRPr="00B40652">
        <w:rPr>
          <w:sz w:val="24"/>
          <w:szCs w:val="24"/>
        </w:rPr>
        <w:t xml:space="preserve"> risco </w:t>
      </w:r>
      <w:r>
        <w:rPr>
          <w:sz w:val="24"/>
          <w:szCs w:val="24"/>
        </w:rPr>
        <w:t xml:space="preserve">idiossincrático </w:t>
      </w:r>
      <w:r w:rsidRPr="00B40652">
        <w:rPr>
          <w:sz w:val="24"/>
          <w:szCs w:val="24"/>
        </w:rPr>
        <w:t xml:space="preserve">juntamente </w:t>
      </w:r>
      <w:r>
        <w:rPr>
          <w:sz w:val="24"/>
          <w:szCs w:val="24"/>
        </w:rPr>
        <w:t>com o</w:t>
      </w:r>
      <w:r w:rsidRPr="00B40652">
        <w:rPr>
          <w:sz w:val="24"/>
          <w:szCs w:val="24"/>
        </w:rPr>
        <w:t xml:space="preserve"> risco sistêmico são os mais relevantes pa</w:t>
      </w:r>
      <w:r>
        <w:rPr>
          <w:sz w:val="24"/>
          <w:szCs w:val="24"/>
        </w:rPr>
        <w:t xml:space="preserve">ra as instituições financeiras. O que corrobora com </w:t>
      </w:r>
      <w:r w:rsidRPr="00B40652">
        <w:rPr>
          <w:sz w:val="24"/>
          <w:szCs w:val="24"/>
        </w:rPr>
        <w:t xml:space="preserve">Ferreira e Laux (2007) </w:t>
      </w:r>
      <w:r>
        <w:rPr>
          <w:sz w:val="24"/>
          <w:szCs w:val="24"/>
        </w:rPr>
        <w:t xml:space="preserve">que afirmam que </w:t>
      </w:r>
      <w:r w:rsidRPr="00B40652">
        <w:rPr>
          <w:sz w:val="24"/>
          <w:szCs w:val="24"/>
        </w:rPr>
        <w:t>o impacto da governança no risco idiossincrático é uma das investigações mais importantes na área financeira</w:t>
      </w:r>
      <w:r>
        <w:rPr>
          <w:sz w:val="24"/>
          <w:szCs w:val="24"/>
        </w:rPr>
        <w:t xml:space="preserve">. Ressaltando a importância de investigação da temática. </w:t>
      </w:r>
    </w:p>
    <w:p w14:paraId="26393AEB" w14:textId="53A02ED7" w:rsidR="00B40652" w:rsidRPr="00B40652" w:rsidRDefault="00B40652" w:rsidP="00791D04">
      <w:pPr>
        <w:ind w:firstLine="709"/>
        <w:jc w:val="both"/>
        <w:rPr>
          <w:sz w:val="24"/>
          <w:szCs w:val="24"/>
        </w:rPr>
      </w:pPr>
      <w:r w:rsidRPr="00B40652">
        <w:rPr>
          <w:sz w:val="24"/>
          <w:szCs w:val="24"/>
        </w:rPr>
        <w:t>Leal, Si</w:t>
      </w:r>
      <w:r w:rsidR="00707349">
        <w:rPr>
          <w:sz w:val="24"/>
          <w:szCs w:val="24"/>
        </w:rPr>
        <w:t>lva e Valadares (2002) afirmam que</w:t>
      </w:r>
      <w:r w:rsidRPr="00B40652">
        <w:rPr>
          <w:sz w:val="24"/>
          <w:szCs w:val="24"/>
        </w:rPr>
        <w:t xml:space="preserve"> </w:t>
      </w:r>
      <w:r w:rsidR="00707349" w:rsidRPr="00B40652">
        <w:rPr>
          <w:sz w:val="24"/>
          <w:szCs w:val="24"/>
        </w:rPr>
        <w:t xml:space="preserve">investigações </w:t>
      </w:r>
      <w:r w:rsidRPr="00B40652">
        <w:rPr>
          <w:sz w:val="24"/>
          <w:szCs w:val="24"/>
        </w:rPr>
        <w:t>desenvolvidas quanto o conhecimento e impacto da estrutura de propriedade</w:t>
      </w:r>
      <w:r w:rsidR="00707349">
        <w:rPr>
          <w:sz w:val="24"/>
          <w:szCs w:val="24"/>
        </w:rPr>
        <w:t xml:space="preserve"> são necessárias, haja visto que conflitos de agência entre acionista e gestão</w:t>
      </w:r>
      <w:r w:rsidR="00791D04">
        <w:rPr>
          <w:sz w:val="24"/>
          <w:szCs w:val="24"/>
        </w:rPr>
        <w:t xml:space="preserve"> são intrínsecos à gestão da propriedade.</w:t>
      </w:r>
      <w:r w:rsidRPr="00B40652">
        <w:rPr>
          <w:sz w:val="24"/>
          <w:szCs w:val="24"/>
        </w:rPr>
        <w:t xml:space="preserve"> O estudo contribui para área de pesquisa ao investigar a relação entre as temáticas propostas, uma vez que estas têm impacto nas decisões de investimento.</w:t>
      </w:r>
    </w:p>
    <w:p w14:paraId="7C9606E2" w14:textId="26CD3805" w:rsidR="00B40652" w:rsidRPr="00B40652" w:rsidRDefault="00B40652" w:rsidP="00C01ED5">
      <w:pPr>
        <w:pStyle w:val="Default"/>
        <w:suppressAutoHyphens/>
        <w:autoSpaceDE/>
        <w:autoSpaceDN/>
        <w:adjustRightInd/>
        <w:ind w:firstLine="709"/>
        <w:jc w:val="both"/>
      </w:pPr>
      <w:r w:rsidRPr="00B40652">
        <w:t xml:space="preserve">Os resultados deste estudo contribuem para os </w:t>
      </w:r>
      <w:r w:rsidR="00791D04">
        <w:t>profissionais, gestores</w:t>
      </w:r>
      <w:r w:rsidR="00791D04" w:rsidRPr="00B40652">
        <w:t xml:space="preserve"> </w:t>
      </w:r>
      <w:r w:rsidR="00791D04">
        <w:t xml:space="preserve">e </w:t>
      </w:r>
      <w:r w:rsidRPr="00B40652">
        <w:t>usuários da</w:t>
      </w:r>
      <w:r w:rsidR="00791D04">
        <w:t xml:space="preserve"> informação</w:t>
      </w:r>
      <w:r w:rsidRPr="00B40652">
        <w:t xml:space="preserve"> financeira, ao examinar a influência da concentração de propriedade no risco </w:t>
      </w:r>
      <w:r w:rsidR="00791D04">
        <w:t>idiossincrático. De</w:t>
      </w:r>
      <w:r w:rsidRPr="00B40652">
        <w:t xml:space="preserve"> posse de tais resultados poder-se-á </w:t>
      </w:r>
      <w:r w:rsidR="00C01ED5">
        <w:t xml:space="preserve">estimar com maior confiabilidade o retorno das ações, e deste modo haverá a melhora no processo de tomada de decisão de investimento. </w:t>
      </w:r>
      <w:r w:rsidRPr="00B40652">
        <w:t xml:space="preserve">Deste modo, este estudo apresenta um diferencial ao analisar o risco idiossincrático, mensurado </w:t>
      </w:r>
      <w:r w:rsidR="00C01ED5">
        <w:t>pelo modelo de três fatores</w:t>
      </w:r>
      <w:r w:rsidRPr="00B40652">
        <w:t xml:space="preserve"> (</w:t>
      </w:r>
      <w:r w:rsidR="00791D04">
        <w:t xml:space="preserve">Ferreira &amp; Laux, 2007; Nguyen, 2011; Machado &amp; </w:t>
      </w:r>
      <w:r w:rsidR="00791D04" w:rsidRPr="00B40652">
        <w:t>Medeiros, 2012</w:t>
      </w:r>
      <w:r w:rsidRPr="00B40652">
        <w:t>)</w:t>
      </w:r>
      <w:r w:rsidR="00C01ED5">
        <w:t>,</w:t>
      </w:r>
      <w:r w:rsidRPr="00B40652">
        <w:t xml:space="preserve"> a concentração de propriedade quanto ao maior</w:t>
      </w:r>
      <w:r w:rsidR="00C01ED5">
        <w:t xml:space="preserve"> e</w:t>
      </w:r>
      <w:r w:rsidRPr="00B40652">
        <w:t xml:space="preserve"> os cinco maiores acionistas (</w:t>
      </w:r>
      <w:r w:rsidR="00791D04" w:rsidRPr="00B40652">
        <w:t>Nguyen, 2011; Bernardo</w:t>
      </w:r>
      <w:r w:rsidRPr="00B40652">
        <w:t xml:space="preserve">, 2014) e </w:t>
      </w:r>
      <w:r w:rsidR="00C01ED5">
        <w:t xml:space="preserve">a concentração de propriedade </w:t>
      </w:r>
      <w:r w:rsidRPr="00B40652">
        <w:t xml:space="preserve">em </w:t>
      </w:r>
      <w:r w:rsidRPr="00B40652">
        <w:rPr>
          <w:i/>
        </w:rPr>
        <w:t>free float</w:t>
      </w:r>
      <w:r w:rsidRPr="00B40652">
        <w:t xml:space="preserve"> (Rubin, 2007; Samaha</w:t>
      </w:r>
      <w:r w:rsidR="00791D04">
        <w:t>,</w:t>
      </w:r>
      <w:r w:rsidRPr="00B40652">
        <w:t xml:space="preserve"> </w:t>
      </w:r>
      <w:r w:rsidR="00791D04" w:rsidRPr="00791D04">
        <w:t xml:space="preserve">Dahawy, </w:t>
      </w:r>
      <w:r w:rsidR="00791D04">
        <w:t>Abdel-Meguid &amp; Abdallah</w:t>
      </w:r>
      <w:r w:rsidRPr="00B40652">
        <w:t xml:space="preserve">, 2012), visto que tal relação, </w:t>
      </w:r>
      <w:r w:rsidR="00C01ED5">
        <w:t xml:space="preserve">da </w:t>
      </w:r>
      <w:r w:rsidRPr="00B40652">
        <w:t>forma</w:t>
      </w:r>
      <w:r w:rsidR="00C01ED5">
        <w:t xml:space="preserve"> destacada</w:t>
      </w:r>
      <w:r w:rsidRPr="00B40652">
        <w:t>, não foi encontrada no contexto nacional.</w:t>
      </w:r>
    </w:p>
    <w:p w14:paraId="7F06B599" w14:textId="77777777" w:rsidR="00B40652" w:rsidRPr="00B40652" w:rsidRDefault="00B40652" w:rsidP="00B40652">
      <w:pPr>
        <w:pStyle w:val="Default"/>
        <w:ind w:firstLine="709"/>
        <w:jc w:val="both"/>
      </w:pPr>
    </w:p>
    <w:p w14:paraId="3F71AF02" w14:textId="77777777" w:rsidR="00B40652" w:rsidRPr="00B40652" w:rsidRDefault="00B40652" w:rsidP="00B40652">
      <w:pPr>
        <w:pStyle w:val="Ttulo1"/>
        <w:jc w:val="both"/>
        <w:rPr>
          <w:rFonts w:cs="Times New Roman"/>
          <w:szCs w:val="24"/>
        </w:rPr>
      </w:pPr>
      <w:r w:rsidRPr="00B40652">
        <w:rPr>
          <w:rFonts w:cs="Times New Roman"/>
          <w:szCs w:val="24"/>
        </w:rPr>
        <w:t>RISCO IDIOSSINCRÁTICO E CONCENTRAÇÃO DE PROPRIEDADE</w:t>
      </w:r>
    </w:p>
    <w:p w14:paraId="0753C675" w14:textId="77777777" w:rsidR="00B40652" w:rsidRPr="00B40652" w:rsidRDefault="00B40652" w:rsidP="00B40652">
      <w:pPr>
        <w:jc w:val="both"/>
        <w:rPr>
          <w:sz w:val="24"/>
          <w:szCs w:val="24"/>
        </w:rPr>
      </w:pPr>
    </w:p>
    <w:p w14:paraId="33F12B1B" w14:textId="760CFB13" w:rsidR="00B40652" w:rsidRPr="00B40652" w:rsidRDefault="00B40652" w:rsidP="00C01ED5">
      <w:pPr>
        <w:ind w:firstLine="709"/>
        <w:jc w:val="both"/>
        <w:rPr>
          <w:sz w:val="24"/>
          <w:szCs w:val="24"/>
        </w:rPr>
      </w:pPr>
      <w:r w:rsidRPr="00B40652">
        <w:rPr>
          <w:sz w:val="24"/>
          <w:szCs w:val="24"/>
        </w:rPr>
        <w:t>O risco idiossincrático é determinado pelo fluxo de informações pertinentes ao risco específico da organização e esta relação é mediada pela governança corporativa (D</w:t>
      </w:r>
      <w:r w:rsidR="00C01ED5" w:rsidRPr="00B40652">
        <w:rPr>
          <w:sz w:val="24"/>
          <w:szCs w:val="24"/>
        </w:rPr>
        <w:t>urnev</w:t>
      </w:r>
      <w:r w:rsidR="00C01ED5">
        <w:rPr>
          <w:sz w:val="24"/>
          <w:szCs w:val="24"/>
        </w:rPr>
        <w:t xml:space="preserve">, </w:t>
      </w:r>
      <w:r w:rsidR="00C01ED5" w:rsidRPr="00C01ED5">
        <w:rPr>
          <w:sz w:val="24"/>
          <w:szCs w:val="24"/>
        </w:rPr>
        <w:t>Morck</w:t>
      </w:r>
      <w:r w:rsidR="00C01ED5">
        <w:rPr>
          <w:sz w:val="24"/>
          <w:szCs w:val="24"/>
        </w:rPr>
        <w:t xml:space="preserve"> &amp;</w:t>
      </w:r>
      <w:r w:rsidR="00C01ED5" w:rsidRPr="00C01ED5">
        <w:rPr>
          <w:sz w:val="24"/>
          <w:szCs w:val="24"/>
        </w:rPr>
        <w:t>Yeung</w:t>
      </w:r>
      <w:r w:rsidR="00C01ED5" w:rsidRPr="00B40652">
        <w:rPr>
          <w:sz w:val="24"/>
          <w:szCs w:val="24"/>
        </w:rPr>
        <w:t>, 2003; Gompers</w:t>
      </w:r>
      <w:r w:rsidR="00C01ED5">
        <w:rPr>
          <w:sz w:val="24"/>
          <w:szCs w:val="24"/>
        </w:rPr>
        <w:t>,</w:t>
      </w:r>
      <w:r w:rsidR="00C01ED5" w:rsidRPr="00B40652">
        <w:rPr>
          <w:sz w:val="24"/>
          <w:szCs w:val="24"/>
        </w:rPr>
        <w:t xml:space="preserve"> Ishii</w:t>
      </w:r>
      <w:r w:rsidR="00C01ED5">
        <w:rPr>
          <w:sz w:val="24"/>
          <w:szCs w:val="24"/>
        </w:rPr>
        <w:t xml:space="preserve"> &amp;</w:t>
      </w:r>
      <w:r w:rsidR="00C01ED5" w:rsidRPr="00B40652">
        <w:rPr>
          <w:sz w:val="24"/>
          <w:szCs w:val="24"/>
        </w:rPr>
        <w:t xml:space="preserve"> Metrick, 2003; </w:t>
      </w:r>
      <w:r w:rsidR="00C01ED5">
        <w:rPr>
          <w:sz w:val="24"/>
          <w:szCs w:val="24"/>
        </w:rPr>
        <w:t>Durnev, Morck &amp;</w:t>
      </w:r>
      <w:r w:rsidR="00C01ED5" w:rsidRPr="00B40652">
        <w:rPr>
          <w:sz w:val="24"/>
          <w:szCs w:val="24"/>
        </w:rPr>
        <w:t xml:space="preserve"> Yeung, 2004; </w:t>
      </w:r>
      <w:r w:rsidR="00C01ED5">
        <w:rPr>
          <w:sz w:val="24"/>
          <w:szCs w:val="24"/>
        </w:rPr>
        <w:t>Cremers &amp;</w:t>
      </w:r>
      <w:r w:rsidR="00C01ED5" w:rsidRPr="00B40652">
        <w:rPr>
          <w:sz w:val="24"/>
          <w:szCs w:val="24"/>
        </w:rPr>
        <w:t xml:space="preserve"> Nair, 2005; </w:t>
      </w:r>
      <w:r w:rsidR="00C01ED5">
        <w:rPr>
          <w:sz w:val="24"/>
          <w:szCs w:val="24"/>
        </w:rPr>
        <w:t>Ferreira &amp;</w:t>
      </w:r>
      <w:r w:rsidR="00C01ED5" w:rsidRPr="00B40652">
        <w:rPr>
          <w:sz w:val="24"/>
          <w:szCs w:val="24"/>
        </w:rPr>
        <w:t xml:space="preserve"> Laux, 2007; </w:t>
      </w:r>
      <w:r w:rsidR="00C01ED5">
        <w:rPr>
          <w:sz w:val="24"/>
          <w:szCs w:val="24"/>
        </w:rPr>
        <w:t>Rogers,</w:t>
      </w:r>
      <w:r w:rsidR="00C01ED5" w:rsidRPr="00B40652">
        <w:rPr>
          <w:sz w:val="24"/>
          <w:szCs w:val="24"/>
        </w:rPr>
        <w:t xml:space="preserve"> Ribeiro</w:t>
      </w:r>
      <w:r w:rsidR="00C01ED5">
        <w:rPr>
          <w:sz w:val="24"/>
          <w:szCs w:val="24"/>
        </w:rPr>
        <w:t xml:space="preserve"> &amp;</w:t>
      </w:r>
      <w:r w:rsidR="00C01ED5" w:rsidRPr="00B40652">
        <w:rPr>
          <w:sz w:val="24"/>
          <w:szCs w:val="24"/>
        </w:rPr>
        <w:t xml:space="preserve"> Souza, 2007; Matucheski</w:t>
      </w:r>
      <w:r w:rsidR="00C01ED5">
        <w:rPr>
          <w:sz w:val="24"/>
          <w:szCs w:val="24"/>
        </w:rPr>
        <w:t>,</w:t>
      </w:r>
      <w:r w:rsidR="00C01ED5" w:rsidRPr="00B40652">
        <w:rPr>
          <w:sz w:val="24"/>
          <w:szCs w:val="24"/>
        </w:rPr>
        <w:t xml:space="preserve"> Clemente</w:t>
      </w:r>
      <w:r w:rsidR="00C01ED5">
        <w:rPr>
          <w:sz w:val="24"/>
          <w:szCs w:val="24"/>
        </w:rPr>
        <w:t xml:space="preserve"> &amp;</w:t>
      </w:r>
      <w:r w:rsidR="00C01ED5" w:rsidRPr="00B40652">
        <w:rPr>
          <w:sz w:val="24"/>
          <w:szCs w:val="24"/>
        </w:rPr>
        <w:t xml:space="preserve"> Sandrini, 2009; Nguyen, 2011; Wu, 2013; Cazzari</w:t>
      </w:r>
      <w:r w:rsidR="00C01ED5">
        <w:rPr>
          <w:sz w:val="24"/>
          <w:szCs w:val="24"/>
        </w:rPr>
        <w:t>,</w:t>
      </w:r>
      <w:r w:rsidR="00C01ED5" w:rsidRPr="00B40652">
        <w:rPr>
          <w:sz w:val="24"/>
          <w:szCs w:val="24"/>
        </w:rPr>
        <w:t xml:space="preserve"> Fávero</w:t>
      </w:r>
      <w:r w:rsidR="00C01ED5">
        <w:rPr>
          <w:sz w:val="24"/>
          <w:szCs w:val="24"/>
        </w:rPr>
        <w:t xml:space="preserve"> &amp;</w:t>
      </w:r>
      <w:r w:rsidR="00C01ED5" w:rsidRPr="00B40652">
        <w:rPr>
          <w:sz w:val="24"/>
          <w:szCs w:val="24"/>
        </w:rPr>
        <w:t xml:space="preserve"> Takamatsu, 2015; </w:t>
      </w:r>
      <w:r w:rsidRPr="00B40652">
        <w:rPr>
          <w:sz w:val="24"/>
          <w:szCs w:val="24"/>
        </w:rPr>
        <w:t>G</w:t>
      </w:r>
      <w:r w:rsidR="00DB6472" w:rsidRPr="00B40652">
        <w:rPr>
          <w:sz w:val="24"/>
          <w:szCs w:val="24"/>
        </w:rPr>
        <w:t>hunmi</w:t>
      </w:r>
      <w:r w:rsidR="00DB6472">
        <w:rPr>
          <w:sz w:val="24"/>
          <w:szCs w:val="24"/>
        </w:rPr>
        <w:t>a</w:t>
      </w:r>
      <w:r w:rsidRPr="00B40652">
        <w:rPr>
          <w:sz w:val="24"/>
          <w:szCs w:val="24"/>
        </w:rPr>
        <w:t xml:space="preserve"> </w:t>
      </w:r>
      <w:r w:rsidR="00DB6472">
        <w:rPr>
          <w:sz w:val="24"/>
          <w:szCs w:val="24"/>
        </w:rPr>
        <w:t>e</w:t>
      </w:r>
      <w:r w:rsidR="00C01ED5" w:rsidRPr="00B40652">
        <w:rPr>
          <w:sz w:val="24"/>
          <w:szCs w:val="24"/>
        </w:rPr>
        <w:t xml:space="preserve">t </w:t>
      </w:r>
      <w:r w:rsidRPr="00B40652">
        <w:rPr>
          <w:sz w:val="24"/>
          <w:szCs w:val="24"/>
        </w:rPr>
        <w:t xml:space="preserve">al., 2015). A importância </w:t>
      </w:r>
      <w:r w:rsidR="00DB6472">
        <w:rPr>
          <w:sz w:val="24"/>
          <w:szCs w:val="24"/>
        </w:rPr>
        <w:t>d</w:t>
      </w:r>
      <w:r w:rsidR="00922F74">
        <w:rPr>
          <w:sz w:val="24"/>
          <w:szCs w:val="24"/>
        </w:rPr>
        <w:t>o</w:t>
      </w:r>
      <w:r w:rsidR="00DB6472">
        <w:rPr>
          <w:sz w:val="24"/>
          <w:szCs w:val="24"/>
        </w:rPr>
        <w:t xml:space="preserve"> risco</w:t>
      </w:r>
      <w:r w:rsidR="00922F74">
        <w:rPr>
          <w:sz w:val="24"/>
          <w:szCs w:val="24"/>
        </w:rPr>
        <w:t xml:space="preserve"> </w:t>
      </w:r>
      <w:r w:rsidR="00922F74" w:rsidRPr="00B40652">
        <w:rPr>
          <w:sz w:val="24"/>
          <w:szCs w:val="24"/>
        </w:rPr>
        <w:t>idiossincrático</w:t>
      </w:r>
      <w:r w:rsidR="00DB6472">
        <w:rPr>
          <w:sz w:val="24"/>
          <w:szCs w:val="24"/>
        </w:rPr>
        <w:t xml:space="preserve"> é relacionada com a </w:t>
      </w:r>
      <w:r w:rsidRPr="00B40652">
        <w:rPr>
          <w:sz w:val="24"/>
          <w:szCs w:val="24"/>
        </w:rPr>
        <w:t xml:space="preserve">possibilidade de mitigação </w:t>
      </w:r>
      <w:r w:rsidR="00DB6472">
        <w:rPr>
          <w:sz w:val="24"/>
          <w:szCs w:val="24"/>
        </w:rPr>
        <w:t>do mesmo em portfólios diversificados</w:t>
      </w:r>
      <w:r w:rsidRPr="00B40652">
        <w:rPr>
          <w:sz w:val="24"/>
          <w:szCs w:val="24"/>
        </w:rPr>
        <w:t xml:space="preserve">. </w:t>
      </w:r>
      <w:r w:rsidR="006C6CB3">
        <w:rPr>
          <w:sz w:val="24"/>
          <w:szCs w:val="24"/>
        </w:rPr>
        <w:t>O</w:t>
      </w:r>
      <w:r w:rsidRPr="00B40652">
        <w:rPr>
          <w:sz w:val="24"/>
          <w:szCs w:val="24"/>
        </w:rPr>
        <w:t xml:space="preserve"> impacto econômico da g</w:t>
      </w:r>
      <w:r w:rsidR="00DB6472">
        <w:rPr>
          <w:sz w:val="24"/>
          <w:szCs w:val="24"/>
        </w:rPr>
        <w:t>overnança corporativa tem sido</w:t>
      </w:r>
      <w:r w:rsidRPr="00B40652">
        <w:rPr>
          <w:sz w:val="24"/>
          <w:szCs w:val="24"/>
        </w:rPr>
        <w:t xml:space="preserve"> investigado </w:t>
      </w:r>
      <w:r w:rsidR="006C6CB3">
        <w:rPr>
          <w:sz w:val="24"/>
          <w:szCs w:val="24"/>
        </w:rPr>
        <w:t>por</w:t>
      </w:r>
      <w:r w:rsidRPr="00B40652">
        <w:rPr>
          <w:sz w:val="24"/>
          <w:szCs w:val="24"/>
        </w:rPr>
        <w:t xml:space="preserve"> diversos fatores como desempenho, custo de capital e preço das ações, porém poucos estudos relacionaram a governança </w:t>
      </w:r>
      <w:r w:rsidR="006C6CB3">
        <w:rPr>
          <w:sz w:val="24"/>
          <w:szCs w:val="24"/>
        </w:rPr>
        <w:t>ao risco, e este merece atenção (</w:t>
      </w:r>
      <w:r w:rsidR="006C6CB3" w:rsidRPr="00B40652">
        <w:rPr>
          <w:sz w:val="24"/>
          <w:szCs w:val="24"/>
        </w:rPr>
        <w:t>Koe</w:t>
      </w:r>
      <w:r w:rsidR="006C6CB3">
        <w:rPr>
          <w:sz w:val="24"/>
          <w:szCs w:val="24"/>
        </w:rPr>
        <w:t xml:space="preserve">rniadi, Krishnamurti &amp; Tourani, </w:t>
      </w:r>
      <w:r w:rsidR="006C6CB3" w:rsidRPr="00B40652">
        <w:rPr>
          <w:sz w:val="24"/>
          <w:szCs w:val="24"/>
        </w:rPr>
        <w:t>2010)</w:t>
      </w:r>
      <w:r w:rsidR="006C6CB3">
        <w:rPr>
          <w:sz w:val="24"/>
          <w:szCs w:val="24"/>
        </w:rPr>
        <w:t>.</w:t>
      </w:r>
    </w:p>
    <w:p w14:paraId="460F71EA" w14:textId="50523F5D" w:rsidR="00B40652" w:rsidRPr="00B40652" w:rsidRDefault="006C6CB3" w:rsidP="00D83EE5">
      <w:pPr>
        <w:ind w:firstLine="709"/>
        <w:jc w:val="both"/>
        <w:rPr>
          <w:sz w:val="24"/>
          <w:szCs w:val="24"/>
        </w:rPr>
      </w:pPr>
      <w:r>
        <w:rPr>
          <w:sz w:val="24"/>
          <w:szCs w:val="24"/>
        </w:rPr>
        <w:lastRenderedPageBreak/>
        <w:t>A importância e necessidade</w:t>
      </w:r>
      <w:r w:rsidR="00B40652" w:rsidRPr="00B40652">
        <w:rPr>
          <w:sz w:val="24"/>
          <w:szCs w:val="24"/>
        </w:rPr>
        <w:t xml:space="preserve"> de aprofundamento sobre a influência </w:t>
      </w:r>
      <w:r>
        <w:rPr>
          <w:sz w:val="24"/>
          <w:szCs w:val="24"/>
        </w:rPr>
        <w:t>da estrutura de propriedade</w:t>
      </w:r>
      <w:r w:rsidR="00B40652" w:rsidRPr="00B40652">
        <w:rPr>
          <w:sz w:val="24"/>
          <w:szCs w:val="24"/>
        </w:rPr>
        <w:t xml:space="preserve"> nos ativos</w:t>
      </w:r>
      <w:r>
        <w:rPr>
          <w:sz w:val="24"/>
          <w:szCs w:val="24"/>
        </w:rPr>
        <w:t xml:space="preserve"> e desempenho das organizações é destacada por </w:t>
      </w:r>
      <w:r w:rsidRPr="00B40652">
        <w:rPr>
          <w:sz w:val="24"/>
          <w:szCs w:val="24"/>
        </w:rPr>
        <w:t>Short (1994)</w:t>
      </w:r>
      <w:r>
        <w:rPr>
          <w:sz w:val="24"/>
          <w:szCs w:val="24"/>
        </w:rPr>
        <w:t xml:space="preserve">. </w:t>
      </w:r>
      <w:r w:rsidR="00B40652" w:rsidRPr="00B40652">
        <w:rPr>
          <w:sz w:val="24"/>
          <w:szCs w:val="24"/>
        </w:rPr>
        <w:t>Isto é de</w:t>
      </w:r>
      <w:r>
        <w:rPr>
          <w:sz w:val="24"/>
          <w:szCs w:val="24"/>
        </w:rPr>
        <w:t xml:space="preserve">rivado segundo Coutinho, Amaral, </w:t>
      </w:r>
      <w:r w:rsidR="00B40652" w:rsidRPr="00B40652">
        <w:rPr>
          <w:sz w:val="24"/>
          <w:szCs w:val="24"/>
        </w:rPr>
        <w:t>Bertucci (2006) e Campos (2006) ao fato de que diferentes acionist</w:t>
      </w:r>
      <w:r>
        <w:rPr>
          <w:sz w:val="24"/>
          <w:szCs w:val="24"/>
        </w:rPr>
        <w:t>as, interesses e concentração de</w:t>
      </w:r>
      <w:r w:rsidR="00B40652" w:rsidRPr="00B40652">
        <w:rPr>
          <w:sz w:val="24"/>
          <w:szCs w:val="24"/>
        </w:rPr>
        <w:t xml:space="preserve"> poder sofrem distintos estímulos, e seria simplista afirmar o contrário. </w:t>
      </w:r>
    </w:p>
    <w:p w14:paraId="5992064F" w14:textId="6B117F0F" w:rsidR="00B40652" w:rsidRPr="00B40652" w:rsidRDefault="006C6CB3" w:rsidP="00D83EE5">
      <w:pPr>
        <w:ind w:firstLine="709"/>
        <w:jc w:val="both"/>
        <w:rPr>
          <w:sz w:val="24"/>
          <w:szCs w:val="24"/>
        </w:rPr>
      </w:pPr>
      <w:r>
        <w:rPr>
          <w:sz w:val="24"/>
          <w:szCs w:val="24"/>
        </w:rPr>
        <w:t>Ainda segundo</w:t>
      </w:r>
      <w:r w:rsidR="00B40652" w:rsidRPr="00B40652">
        <w:rPr>
          <w:sz w:val="24"/>
          <w:szCs w:val="24"/>
        </w:rPr>
        <w:t xml:space="preserve"> Shleifer e Vishny (1997) </w:t>
      </w:r>
      <w:r>
        <w:rPr>
          <w:sz w:val="24"/>
          <w:szCs w:val="24"/>
        </w:rPr>
        <w:t>a</w:t>
      </w:r>
      <w:r w:rsidR="00B40652" w:rsidRPr="00B40652">
        <w:rPr>
          <w:sz w:val="24"/>
          <w:szCs w:val="24"/>
        </w:rPr>
        <w:t xml:space="preserve"> governança corporativa, por conta da sua relação de aspectos redutores de conflitos de agências,</w:t>
      </w:r>
      <w:r>
        <w:rPr>
          <w:sz w:val="24"/>
          <w:szCs w:val="24"/>
        </w:rPr>
        <w:t xml:space="preserve"> é explicativa para o risco idiossincrático</w:t>
      </w:r>
      <w:r w:rsidR="00B40652" w:rsidRPr="00B40652">
        <w:rPr>
          <w:sz w:val="24"/>
          <w:szCs w:val="24"/>
        </w:rPr>
        <w:t xml:space="preserve"> e como tal pode auxiliar na proteção dos investidores com abordagens legais. Nguyen (2011) afirma que a concentração de propriedade tem efeito significativo sobre o desempenho da empresa, argumenta</w:t>
      </w:r>
      <w:r>
        <w:rPr>
          <w:sz w:val="24"/>
          <w:szCs w:val="24"/>
        </w:rPr>
        <w:t>ndo</w:t>
      </w:r>
      <w:r w:rsidR="00B40652" w:rsidRPr="00B40652">
        <w:rPr>
          <w:sz w:val="24"/>
          <w:szCs w:val="24"/>
        </w:rPr>
        <w:t xml:space="preserve"> que ao se ter uma propriedade concentrada instiga-se o problema </w:t>
      </w:r>
      <w:r w:rsidR="00B40652" w:rsidRPr="00B40652">
        <w:rPr>
          <w:i/>
          <w:sz w:val="24"/>
          <w:szCs w:val="24"/>
        </w:rPr>
        <w:t>free rider</w:t>
      </w:r>
      <w:r w:rsidR="00B40652" w:rsidRPr="00B40652">
        <w:rPr>
          <w:sz w:val="24"/>
          <w:szCs w:val="24"/>
        </w:rPr>
        <w:t>, que perfaz a situação de quando uma ou mais pessoas fazem uso de um bem que não lhes pertence e não lhe foi dado o direito de uso.</w:t>
      </w:r>
    </w:p>
    <w:p w14:paraId="5208D88B" w14:textId="6E86BE0D" w:rsidR="00B40652" w:rsidRPr="00B40652" w:rsidRDefault="00B40652" w:rsidP="00D83EE5">
      <w:pPr>
        <w:ind w:firstLine="709"/>
        <w:jc w:val="both"/>
        <w:rPr>
          <w:sz w:val="24"/>
          <w:szCs w:val="24"/>
        </w:rPr>
      </w:pPr>
      <w:r w:rsidRPr="00B40652">
        <w:rPr>
          <w:sz w:val="24"/>
          <w:szCs w:val="24"/>
        </w:rPr>
        <w:t>Para Campos (2006) a relevância da concentração de propriedade é determinada pelo seu impacto no capital organizacional, está ligaç</w:t>
      </w:r>
      <w:r w:rsidR="006C6CB3">
        <w:rPr>
          <w:sz w:val="24"/>
          <w:szCs w:val="24"/>
        </w:rPr>
        <w:t>ão é defendida por Leech e Leah</w:t>
      </w:r>
      <w:r w:rsidRPr="00B40652">
        <w:rPr>
          <w:sz w:val="24"/>
          <w:szCs w:val="24"/>
        </w:rPr>
        <w:t>y (1991) que afirmam que a concentração eleva o envolvimento do acionista e diminui problemas de agência. Os autores contribuem ao ponto que encontram relação positiva entre o desempenho organizacional e a concentração de propriedade, sendo dependentes do tamanho da organização, do risco e da produção.</w:t>
      </w:r>
    </w:p>
    <w:p w14:paraId="38683027" w14:textId="0752E762" w:rsidR="00B40652" w:rsidRPr="00B40652" w:rsidRDefault="00B40652" w:rsidP="00D83EE5">
      <w:pPr>
        <w:ind w:firstLine="709"/>
        <w:jc w:val="both"/>
        <w:rPr>
          <w:sz w:val="24"/>
          <w:szCs w:val="24"/>
        </w:rPr>
      </w:pPr>
      <w:r w:rsidRPr="00B40652">
        <w:rPr>
          <w:sz w:val="24"/>
          <w:szCs w:val="24"/>
        </w:rPr>
        <w:t>Demsetz e Lehn (1985</w:t>
      </w:r>
      <w:r w:rsidR="006C6CB3">
        <w:rPr>
          <w:sz w:val="24"/>
          <w:szCs w:val="24"/>
        </w:rPr>
        <w:t xml:space="preserve">) que trabalharam de forma pioneira a </w:t>
      </w:r>
      <w:r w:rsidRPr="00B40652">
        <w:rPr>
          <w:sz w:val="24"/>
          <w:szCs w:val="24"/>
        </w:rPr>
        <w:t xml:space="preserve">estrutura de propriedade, já ressaltavam que a lógica da concentração de propriedade advém da base do comportamento ante o risco, ao passo que ao possuir uma grande concentração da propriedade é necessário a detenção de grande capital conjunto. Hansmann (2000) afirma que a maior concentração de propriedade implica em melhor desempenho dado a redução dos custos de capital. </w:t>
      </w:r>
    </w:p>
    <w:p w14:paraId="100C11FA" w14:textId="45FBE6A8" w:rsidR="00B40652" w:rsidRPr="00B40652" w:rsidRDefault="00B40652" w:rsidP="00D83EE5">
      <w:pPr>
        <w:ind w:firstLine="709"/>
        <w:jc w:val="both"/>
        <w:rPr>
          <w:sz w:val="24"/>
          <w:szCs w:val="24"/>
        </w:rPr>
      </w:pPr>
      <w:r w:rsidRPr="00B40652">
        <w:rPr>
          <w:sz w:val="24"/>
          <w:szCs w:val="24"/>
        </w:rPr>
        <w:t>No Bra</w:t>
      </w:r>
      <w:r w:rsidR="006C6CB3">
        <w:rPr>
          <w:sz w:val="24"/>
          <w:szCs w:val="24"/>
        </w:rPr>
        <w:t xml:space="preserve">sil existe a característica de </w:t>
      </w:r>
      <w:r w:rsidRPr="00B40652">
        <w:rPr>
          <w:sz w:val="24"/>
          <w:szCs w:val="24"/>
        </w:rPr>
        <w:t>concentração de propriedade nas organizações o que permite de forma simples o monitoramento dos administrado</w:t>
      </w:r>
      <w:r w:rsidR="00202F16">
        <w:rPr>
          <w:sz w:val="24"/>
          <w:szCs w:val="24"/>
        </w:rPr>
        <w:t xml:space="preserve">res por parte dos proprietários, o que reduz o problema de agência e por consequência o risco idiossincrático </w:t>
      </w:r>
      <w:r w:rsidRPr="00B40652">
        <w:rPr>
          <w:sz w:val="24"/>
          <w:szCs w:val="24"/>
        </w:rPr>
        <w:t>(</w:t>
      </w:r>
      <w:r w:rsidR="006C6CB3">
        <w:rPr>
          <w:sz w:val="24"/>
          <w:szCs w:val="24"/>
        </w:rPr>
        <w:t>Siqueira, 1998; Carvalhal-da</w:t>
      </w:r>
      <w:r w:rsidR="00DB6472" w:rsidRPr="00B40652">
        <w:rPr>
          <w:sz w:val="24"/>
          <w:szCs w:val="24"/>
        </w:rPr>
        <w:t>-Sil</w:t>
      </w:r>
      <w:r w:rsidR="00DB6472">
        <w:rPr>
          <w:sz w:val="24"/>
          <w:szCs w:val="24"/>
        </w:rPr>
        <w:t xml:space="preserve">va, 2004; Campos, 2006; Okimura, Silveira &amp; </w:t>
      </w:r>
      <w:r w:rsidR="00DB6472" w:rsidRPr="00B40652">
        <w:rPr>
          <w:sz w:val="24"/>
          <w:szCs w:val="24"/>
        </w:rPr>
        <w:t>Rocha, 2007; Dami</w:t>
      </w:r>
      <w:r w:rsidR="00DB6472">
        <w:rPr>
          <w:sz w:val="24"/>
          <w:szCs w:val="24"/>
        </w:rPr>
        <w:t>,</w:t>
      </w:r>
      <w:r w:rsidR="00DB6472" w:rsidRPr="00B40652">
        <w:rPr>
          <w:sz w:val="24"/>
          <w:szCs w:val="24"/>
        </w:rPr>
        <w:t xml:space="preserve"> Rogers</w:t>
      </w:r>
      <w:r w:rsidR="00DB6472">
        <w:rPr>
          <w:sz w:val="24"/>
          <w:szCs w:val="24"/>
        </w:rPr>
        <w:t xml:space="preserve"> &amp; Ribeiro, 2007; Brockman &amp;</w:t>
      </w:r>
      <w:r w:rsidR="00DB6472" w:rsidRPr="00B40652">
        <w:rPr>
          <w:sz w:val="24"/>
          <w:szCs w:val="24"/>
        </w:rPr>
        <w:t xml:space="preserve"> Yan, 2009; Bernardo, 2014</w:t>
      </w:r>
      <w:r w:rsidRPr="00B40652">
        <w:rPr>
          <w:sz w:val="24"/>
          <w:szCs w:val="24"/>
        </w:rPr>
        <w:t>).</w:t>
      </w:r>
      <w:r w:rsidR="00202F16">
        <w:rPr>
          <w:sz w:val="24"/>
          <w:szCs w:val="24"/>
        </w:rPr>
        <w:t xml:space="preserve"> De forma semelhante a</w:t>
      </w:r>
      <w:r w:rsidRPr="00B40652">
        <w:rPr>
          <w:sz w:val="24"/>
          <w:szCs w:val="24"/>
        </w:rPr>
        <w:t xml:space="preserve"> separação entre propriedade e controle é amplamente discutida, uma vez que tem a preocupação de relacionar coerentemente e de forma justa os acionistas controladores e minoritários. Tal relacionamento </w:t>
      </w:r>
      <w:r w:rsidR="00202F16">
        <w:rPr>
          <w:sz w:val="24"/>
          <w:szCs w:val="24"/>
        </w:rPr>
        <w:t>é afetado pela</w:t>
      </w:r>
      <w:r w:rsidRPr="00B40652">
        <w:rPr>
          <w:sz w:val="24"/>
          <w:szCs w:val="24"/>
        </w:rPr>
        <w:t xml:space="preserve"> transparência d</w:t>
      </w:r>
      <w:r w:rsidR="00202F16">
        <w:rPr>
          <w:sz w:val="24"/>
          <w:szCs w:val="24"/>
        </w:rPr>
        <w:t>as</w:t>
      </w:r>
      <w:r w:rsidRPr="00B40652">
        <w:rPr>
          <w:sz w:val="24"/>
          <w:szCs w:val="24"/>
        </w:rPr>
        <w:t xml:space="preserve"> divulgações e tomada de decisão,</w:t>
      </w:r>
      <w:r w:rsidR="00202F16">
        <w:rPr>
          <w:sz w:val="24"/>
          <w:szCs w:val="24"/>
        </w:rPr>
        <w:t xml:space="preserve"> diminuindo assim a assimetria de informação e impactando o</w:t>
      </w:r>
      <w:r w:rsidRPr="00B40652">
        <w:rPr>
          <w:sz w:val="24"/>
          <w:szCs w:val="24"/>
        </w:rPr>
        <w:t xml:space="preserve"> risco </w:t>
      </w:r>
      <w:r w:rsidR="00202F16">
        <w:rPr>
          <w:sz w:val="24"/>
          <w:szCs w:val="24"/>
        </w:rPr>
        <w:t>idiossincrático</w:t>
      </w:r>
      <w:r w:rsidRPr="00B40652">
        <w:rPr>
          <w:sz w:val="24"/>
          <w:szCs w:val="24"/>
        </w:rPr>
        <w:t xml:space="preserve">. </w:t>
      </w:r>
    </w:p>
    <w:p w14:paraId="3A1A5413" w14:textId="65F65A9D" w:rsidR="00B40652" w:rsidRPr="00B40652" w:rsidRDefault="00B40652" w:rsidP="00D83EE5">
      <w:pPr>
        <w:ind w:firstLine="709"/>
        <w:jc w:val="both"/>
        <w:rPr>
          <w:sz w:val="24"/>
          <w:szCs w:val="24"/>
        </w:rPr>
      </w:pPr>
      <w:r w:rsidRPr="00B40652">
        <w:rPr>
          <w:sz w:val="24"/>
          <w:szCs w:val="24"/>
        </w:rPr>
        <w:t xml:space="preserve">A relação entre o risco idiossincrático e a concentração de propriedade pode ocorrer de forma </w:t>
      </w:r>
      <w:r w:rsidR="005A4A54">
        <w:rPr>
          <w:sz w:val="24"/>
          <w:szCs w:val="24"/>
        </w:rPr>
        <w:t>inversa</w:t>
      </w:r>
      <w:r w:rsidRPr="00B40652">
        <w:rPr>
          <w:sz w:val="24"/>
          <w:szCs w:val="24"/>
        </w:rPr>
        <w:t xml:space="preserve"> uma vez que a concentração diminui custos de monitoramento. Em uma propriedade concentrada em que o maior investidor possui</w:t>
      </w:r>
      <w:r w:rsidR="00202F16">
        <w:rPr>
          <w:sz w:val="24"/>
          <w:szCs w:val="24"/>
        </w:rPr>
        <w:t xml:space="preserve"> uma relação próxima dos demais investidores</w:t>
      </w:r>
      <w:r w:rsidRPr="00B40652">
        <w:rPr>
          <w:sz w:val="24"/>
          <w:szCs w:val="24"/>
        </w:rPr>
        <w:t xml:space="preserve">, é passível de se ter melhores resultados, e menor risco idiossincrático, visto que os interesses seriam partilhados e a tomada de decisão conjunta. </w:t>
      </w:r>
    </w:p>
    <w:p w14:paraId="1F1835D8" w14:textId="6BD499EB" w:rsidR="00B40652" w:rsidRPr="00B40652" w:rsidRDefault="00B40652" w:rsidP="00D83EE5">
      <w:pPr>
        <w:ind w:firstLine="709"/>
        <w:jc w:val="both"/>
        <w:rPr>
          <w:sz w:val="24"/>
          <w:szCs w:val="24"/>
        </w:rPr>
      </w:pPr>
      <w:r w:rsidRPr="00B40652">
        <w:rPr>
          <w:sz w:val="24"/>
          <w:szCs w:val="24"/>
        </w:rPr>
        <w:t xml:space="preserve">Esta relação, porém, pode ocorrer de forma </w:t>
      </w:r>
      <w:r w:rsidR="005A4A54">
        <w:rPr>
          <w:sz w:val="24"/>
          <w:szCs w:val="24"/>
        </w:rPr>
        <w:t xml:space="preserve">positiva </w:t>
      </w:r>
      <w:r w:rsidRPr="00B40652">
        <w:rPr>
          <w:sz w:val="24"/>
          <w:szCs w:val="24"/>
        </w:rPr>
        <w:t>uma vez que não leva em conta os interesses dos demais envolvidos.</w:t>
      </w:r>
      <w:r w:rsidR="005A4A54" w:rsidRPr="005A4A54">
        <w:rPr>
          <w:sz w:val="24"/>
          <w:szCs w:val="24"/>
        </w:rPr>
        <w:t xml:space="preserve"> </w:t>
      </w:r>
      <w:r w:rsidR="005A4A54" w:rsidRPr="00B40652">
        <w:rPr>
          <w:sz w:val="24"/>
          <w:szCs w:val="24"/>
        </w:rPr>
        <w:t>Nguyen (2011) encontra em seu estudo uma relação positiva entre o risco idiossincrático e a concentração de propriedade, o que condiz com o fato de que maior concentração, implica em m</w:t>
      </w:r>
      <w:r w:rsidR="005A4A54">
        <w:rPr>
          <w:sz w:val="24"/>
          <w:szCs w:val="24"/>
        </w:rPr>
        <w:t>aiores</w:t>
      </w:r>
      <w:r w:rsidR="005A4A54" w:rsidRPr="00B40652">
        <w:rPr>
          <w:sz w:val="24"/>
          <w:szCs w:val="24"/>
        </w:rPr>
        <w:t xml:space="preserve"> custos de monitoramento e m</w:t>
      </w:r>
      <w:r w:rsidR="005A4A54">
        <w:rPr>
          <w:sz w:val="24"/>
          <w:szCs w:val="24"/>
        </w:rPr>
        <w:t>enor</w:t>
      </w:r>
      <w:r w:rsidR="005A4A54" w:rsidRPr="00B40652">
        <w:rPr>
          <w:sz w:val="24"/>
          <w:szCs w:val="24"/>
        </w:rPr>
        <w:t xml:space="preserve"> alinhamento de interesses, reduzindo a assimetria de informação e o conflito de agência. </w:t>
      </w:r>
      <w:r w:rsidRPr="00B40652">
        <w:rPr>
          <w:sz w:val="24"/>
          <w:szCs w:val="24"/>
        </w:rPr>
        <w:t xml:space="preserve">Gul et al. (2010) vai ao encontro </w:t>
      </w:r>
      <w:r w:rsidR="00202F16">
        <w:rPr>
          <w:sz w:val="24"/>
          <w:szCs w:val="24"/>
        </w:rPr>
        <w:t xml:space="preserve">das afirmações anteriores </w:t>
      </w:r>
      <w:r w:rsidRPr="00B40652">
        <w:rPr>
          <w:sz w:val="24"/>
          <w:szCs w:val="24"/>
        </w:rPr>
        <w:t xml:space="preserve">uma vez que argumenta que grandes acionistas em mercados emergentes, com baixa proteção aos investidores, podem expropriar os acionistas minoritários e bloquear a divulgação de informações. Tal fato desencadearia grande assimetria de informação o que elevaria o risco idiossincrático. De acordo com a literatura exposta, assume-se a seguinte hipótese de pesquisa: </w:t>
      </w:r>
    </w:p>
    <w:p w14:paraId="7ED66A3E" w14:textId="77777777" w:rsidR="00B40652" w:rsidRPr="00B40652" w:rsidRDefault="00B40652" w:rsidP="00B40652">
      <w:pPr>
        <w:jc w:val="both"/>
        <w:rPr>
          <w:sz w:val="24"/>
          <w:szCs w:val="24"/>
        </w:rPr>
      </w:pPr>
    </w:p>
    <w:p w14:paraId="02B6D75F" w14:textId="69251B8F" w:rsidR="00B40652" w:rsidRPr="00B40652" w:rsidRDefault="00B40652" w:rsidP="00B40652">
      <w:pPr>
        <w:jc w:val="both"/>
        <w:rPr>
          <w:i/>
          <w:sz w:val="24"/>
          <w:szCs w:val="24"/>
        </w:rPr>
      </w:pPr>
      <w:r w:rsidRPr="00B40652">
        <w:rPr>
          <w:i/>
          <w:sz w:val="24"/>
          <w:szCs w:val="24"/>
        </w:rPr>
        <w:t>H1: A concentração de propriedade inf</w:t>
      </w:r>
      <w:r w:rsidR="005A4A54">
        <w:rPr>
          <w:i/>
          <w:sz w:val="24"/>
          <w:szCs w:val="24"/>
        </w:rPr>
        <w:t>luencia o risco idiossincrático.</w:t>
      </w:r>
    </w:p>
    <w:p w14:paraId="3B70FAF4" w14:textId="77777777" w:rsidR="00B40652" w:rsidRPr="00B40652" w:rsidRDefault="00B40652" w:rsidP="00B40652">
      <w:pPr>
        <w:jc w:val="both"/>
        <w:rPr>
          <w:sz w:val="24"/>
          <w:szCs w:val="24"/>
        </w:rPr>
      </w:pPr>
    </w:p>
    <w:p w14:paraId="78583942" w14:textId="77777777" w:rsidR="00B40652" w:rsidRPr="00B40652" w:rsidRDefault="00B40652" w:rsidP="00D83EE5">
      <w:pPr>
        <w:ind w:firstLine="709"/>
        <w:jc w:val="both"/>
        <w:rPr>
          <w:sz w:val="24"/>
          <w:szCs w:val="24"/>
        </w:rPr>
      </w:pPr>
      <w:r w:rsidRPr="00B40652">
        <w:rPr>
          <w:sz w:val="24"/>
          <w:szCs w:val="24"/>
        </w:rPr>
        <w:t xml:space="preserve">Bernardo (2014) afirma que o ambiente informacional, pode ser alterado pela forma como os direitos de propriedade são partilhados. Assim, e de acordo com a literatura, o percentual de ações que é detida pelo maior acionista ou pelos maiores acionistas, influenciará a tomada de decisões e a absorção dos resultados advindos dessa. Destarte, o acionista pode tomar diferentes posicionamentos se considerado o grau de impacto que tal posição pode causar, isto devido à relação com o risco. </w:t>
      </w:r>
    </w:p>
    <w:p w14:paraId="6B9988EB" w14:textId="77777777" w:rsidR="00B40652" w:rsidRPr="00B40652" w:rsidRDefault="00B40652" w:rsidP="00D83EE5">
      <w:pPr>
        <w:ind w:firstLine="709"/>
        <w:jc w:val="both"/>
        <w:rPr>
          <w:sz w:val="24"/>
          <w:szCs w:val="24"/>
        </w:rPr>
      </w:pPr>
      <w:r w:rsidRPr="00B40652">
        <w:rPr>
          <w:sz w:val="24"/>
          <w:szCs w:val="24"/>
        </w:rPr>
        <w:t>De forma genérica, o gestor ao analisar o impacto em 50% do seu investimento ou em 10% pode tomar decisões diferentes, pela aversão à perda e ao risco. Para Silveira (2004) com a separação entre propriedade e gestão, o risco atrelado a ocorrência do mau emprego ou desvio de recursos é intensificado. Dessa forma, e com base na literatura sobre estrutura de propriedade, analisa-se a concentração de propriedade, por duas frentes, quanto ao percentual de ações do maior acionista, e dos cinco maiores acionistas em conjunto, o que subdivide a hipótese geral da pesquisa em duas:</w:t>
      </w:r>
    </w:p>
    <w:p w14:paraId="7C268798" w14:textId="77777777" w:rsidR="00B40652" w:rsidRPr="00B40652" w:rsidRDefault="00B40652" w:rsidP="00B40652">
      <w:pPr>
        <w:jc w:val="both"/>
        <w:rPr>
          <w:sz w:val="24"/>
          <w:szCs w:val="24"/>
        </w:rPr>
      </w:pPr>
    </w:p>
    <w:p w14:paraId="6D2CC588" w14:textId="28C38C52" w:rsidR="00B40652" w:rsidRPr="00B40652" w:rsidRDefault="00B40652" w:rsidP="00B40652">
      <w:pPr>
        <w:jc w:val="both"/>
        <w:rPr>
          <w:i/>
          <w:sz w:val="24"/>
          <w:szCs w:val="24"/>
        </w:rPr>
      </w:pPr>
      <w:r w:rsidRPr="00B40652">
        <w:rPr>
          <w:i/>
          <w:sz w:val="24"/>
          <w:szCs w:val="24"/>
        </w:rPr>
        <w:t>H1.1: A concentração de propriedade, caracterizada por um único acionista, influência</w:t>
      </w:r>
      <w:r w:rsidR="005A4A54">
        <w:rPr>
          <w:i/>
          <w:sz w:val="24"/>
          <w:szCs w:val="24"/>
        </w:rPr>
        <w:t xml:space="preserve"> o risco idiossincrático.</w:t>
      </w:r>
    </w:p>
    <w:p w14:paraId="69A2E139" w14:textId="77777777" w:rsidR="00B40652" w:rsidRPr="00B40652" w:rsidRDefault="00B40652" w:rsidP="00B40652">
      <w:pPr>
        <w:jc w:val="both"/>
        <w:rPr>
          <w:i/>
          <w:sz w:val="24"/>
          <w:szCs w:val="24"/>
        </w:rPr>
      </w:pPr>
    </w:p>
    <w:p w14:paraId="28A73A6D" w14:textId="7D7B2D6A" w:rsidR="00B40652" w:rsidRPr="00B40652" w:rsidRDefault="00B40652" w:rsidP="00B40652">
      <w:pPr>
        <w:jc w:val="both"/>
        <w:rPr>
          <w:i/>
          <w:sz w:val="24"/>
          <w:szCs w:val="24"/>
        </w:rPr>
      </w:pPr>
      <w:r w:rsidRPr="00B40652">
        <w:rPr>
          <w:i/>
          <w:sz w:val="24"/>
          <w:szCs w:val="24"/>
        </w:rPr>
        <w:t>H1.2: A concentração de propriedade, caracterizada entre os cinco maiores acionistas, inf</w:t>
      </w:r>
      <w:r w:rsidR="005A4A54">
        <w:rPr>
          <w:i/>
          <w:sz w:val="24"/>
          <w:szCs w:val="24"/>
        </w:rPr>
        <w:t>luência o risco idiossincrático.</w:t>
      </w:r>
    </w:p>
    <w:p w14:paraId="32791E99" w14:textId="77777777" w:rsidR="00B40652" w:rsidRPr="00B40652" w:rsidRDefault="00B40652" w:rsidP="00B40652">
      <w:pPr>
        <w:jc w:val="both"/>
        <w:rPr>
          <w:sz w:val="24"/>
          <w:szCs w:val="24"/>
        </w:rPr>
      </w:pPr>
    </w:p>
    <w:p w14:paraId="310246A7" w14:textId="78BDE1CA" w:rsidR="00B40652" w:rsidRPr="00B40652" w:rsidRDefault="00B40652" w:rsidP="00D83EE5">
      <w:pPr>
        <w:ind w:firstLine="709"/>
        <w:jc w:val="both"/>
        <w:rPr>
          <w:sz w:val="24"/>
          <w:szCs w:val="24"/>
        </w:rPr>
      </w:pPr>
      <w:r w:rsidRPr="00B40652">
        <w:rPr>
          <w:sz w:val="24"/>
          <w:szCs w:val="24"/>
        </w:rPr>
        <w:t>Dada a importância da separação entre controle e propriedade (</w:t>
      </w:r>
      <w:r w:rsidR="005A4A54">
        <w:rPr>
          <w:sz w:val="24"/>
          <w:szCs w:val="24"/>
        </w:rPr>
        <w:t>Berle &amp;</w:t>
      </w:r>
      <w:r w:rsidR="005A4A54" w:rsidRPr="00B40652">
        <w:rPr>
          <w:sz w:val="24"/>
          <w:szCs w:val="24"/>
        </w:rPr>
        <w:t xml:space="preserve"> Means</w:t>
      </w:r>
      <w:r w:rsidRPr="00B40652">
        <w:rPr>
          <w:sz w:val="24"/>
          <w:szCs w:val="24"/>
        </w:rPr>
        <w:t>, 1932), os novos níveis de governança corporativa, em contexto nacional, como o Nível 1, 2 e Novo Mercado exigem um percentual mínimo de ações e</w:t>
      </w:r>
      <w:r w:rsidR="005A4A54">
        <w:rPr>
          <w:sz w:val="24"/>
          <w:szCs w:val="24"/>
        </w:rPr>
        <w:t>m</w:t>
      </w:r>
      <w:r w:rsidRPr="00B40652">
        <w:rPr>
          <w:sz w:val="24"/>
          <w:szCs w:val="24"/>
        </w:rPr>
        <w:t xml:space="preserve"> circulação, denominado </w:t>
      </w:r>
      <w:r w:rsidRPr="00B40652">
        <w:rPr>
          <w:i/>
          <w:sz w:val="24"/>
          <w:szCs w:val="24"/>
        </w:rPr>
        <w:t>free float</w:t>
      </w:r>
      <w:r w:rsidRPr="00B40652">
        <w:rPr>
          <w:sz w:val="24"/>
          <w:szCs w:val="24"/>
        </w:rPr>
        <w:t xml:space="preserve">, que precisa ser superior a 25%. </w:t>
      </w:r>
      <w:r w:rsidR="005A4A54">
        <w:rPr>
          <w:sz w:val="24"/>
          <w:szCs w:val="24"/>
        </w:rPr>
        <w:t xml:space="preserve"> </w:t>
      </w:r>
      <w:r w:rsidRPr="00B40652">
        <w:rPr>
          <w:sz w:val="24"/>
          <w:szCs w:val="24"/>
        </w:rPr>
        <w:t xml:space="preserve">O </w:t>
      </w:r>
      <w:r w:rsidRPr="00B40652">
        <w:rPr>
          <w:i/>
          <w:sz w:val="24"/>
          <w:szCs w:val="24"/>
        </w:rPr>
        <w:t>free float</w:t>
      </w:r>
      <w:r w:rsidRPr="00B40652">
        <w:rPr>
          <w:sz w:val="24"/>
          <w:szCs w:val="24"/>
        </w:rPr>
        <w:t xml:space="preserve"> pode ser entendido como a representação da difusão-dispersão da estrutura acion</w:t>
      </w:r>
      <w:r w:rsidR="005A4A54">
        <w:rPr>
          <w:sz w:val="24"/>
          <w:szCs w:val="24"/>
        </w:rPr>
        <w:t>á</w:t>
      </w:r>
      <w:r w:rsidRPr="00B40652">
        <w:rPr>
          <w:sz w:val="24"/>
          <w:szCs w:val="24"/>
        </w:rPr>
        <w:t>ria da organização (S</w:t>
      </w:r>
      <w:r w:rsidR="00DB6472" w:rsidRPr="00B40652">
        <w:rPr>
          <w:sz w:val="24"/>
          <w:szCs w:val="24"/>
        </w:rPr>
        <w:t>amaha</w:t>
      </w:r>
      <w:r w:rsidRPr="00B40652">
        <w:rPr>
          <w:sz w:val="24"/>
          <w:szCs w:val="24"/>
        </w:rPr>
        <w:t xml:space="preserve"> et al., 2012), ou ainda uma </w:t>
      </w:r>
      <w:r w:rsidRPr="00B40652">
        <w:rPr>
          <w:i/>
          <w:sz w:val="24"/>
          <w:szCs w:val="24"/>
        </w:rPr>
        <w:t>proxy</w:t>
      </w:r>
      <w:r w:rsidRPr="00B40652">
        <w:rPr>
          <w:sz w:val="24"/>
          <w:szCs w:val="24"/>
        </w:rPr>
        <w:t xml:space="preserve"> não exata para participação dos acionistas minoritários (S</w:t>
      </w:r>
      <w:r w:rsidR="00DB6472" w:rsidRPr="00B40652">
        <w:rPr>
          <w:sz w:val="24"/>
          <w:szCs w:val="24"/>
        </w:rPr>
        <w:t>ilveira</w:t>
      </w:r>
      <w:r w:rsidRPr="00B40652">
        <w:rPr>
          <w:sz w:val="24"/>
          <w:szCs w:val="24"/>
        </w:rPr>
        <w:t xml:space="preserve">, 2004). Os autores, Samaha et al. (2012), investigam em seu estudo que o impacto do percentual de ações em </w:t>
      </w:r>
      <w:r w:rsidRPr="00B40652">
        <w:rPr>
          <w:i/>
          <w:sz w:val="24"/>
          <w:szCs w:val="24"/>
        </w:rPr>
        <w:t>free float</w:t>
      </w:r>
      <w:r w:rsidRPr="00B40652">
        <w:rPr>
          <w:sz w:val="24"/>
          <w:szCs w:val="24"/>
        </w:rPr>
        <w:t xml:space="preserve"> na transparência e qualidade das informações divulgadas e encontra</w:t>
      </w:r>
      <w:r w:rsidR="005A4A54">
        <w:rPr>
          <w:sz w:val="24"/>
          <w:szCs w:val="24"/>
        </w:rPr>
        <w:t>ra</w:t>
      </w:r>
      <w:r w:rsidRPr="00B40652">
        <w:rPr>
          <w:sz w:val="24"/>
          <w:szCs w:val="24"/>
        </w:rPr>
        <w:t xml:space="preserve">m uma relação positiva entre as variáveis. </w:t>
      </w:r>
    </w:p>
    <w:p w14:paraId="7A7F988D" w14:textId="10B265B6" w:rsidR="00B40652" w:rsidRPr="00B40652" w:rsidRDefault="00B40652" w:rsidP="00D83EE5">
      <w:pPr>
        <w:ind w:firstLine="709"/>
        <w:jc w:val="both"/>
        <w:rPr>
          <w:sz w:val="24"/>
          <w:szCs w:val="24"/>
        </w:rPr>
      </w:pPr>
      <w:r w:rsidRPr="00B40652">
        <w:rPr>
          <w:sz w:val="24"/>
          <w:szCs w:val="24"/>
        </w:rPr>
        <w:t xml:space="preserve">Rubin (2007) afirma que na ocorrência de um percentual reduzido de </w:t>
      </w:r>
      <w:r w:rsidRPr="00B40652">
        <w:rPr>
          <w:i/>
          <w:sz w:val="24"/>
          <w:szCs w:val="24"/>
        </w:rPr>
        <w:t>free float</w:t>
      </w:r>
      <w:r w:rsidRPr="00B40652">
        <w:rPr>
          <w:sz w:val="24"/>
          <w:szCs w:val="24"/>
        </w:rPr>
        <w:t xml:space="preserve"> surge a possibilidade dos grandes acionistas não divulgarem informações privilegiadas e assim fomentar a assimetria de informação. Entende-se que com maior assimetria de informação maior seria </w:t>
      </w:r>
      <w:r w:rsidR="005A4A54">
        <w:rPr>
          <w:sz w:val="24"/>
          <w:szCs w:val="24"/>
        </w:rPr>
        <w:t xml:space="preserve">o </w:t>
      </w:r>
      <w:r w:rsidRPr="00B40652">
        <w:rPr>
          <w:sz w:val="24"/>
          <w:szCs w:val="24"/>
        </w:rPr>
        <w:t xml:space="preserve">risco idiossincrático, logo, maiores percentuais de </w:t>
      </w:r>
      <w:r w:rsidRPr="00B40652">
        <w:rPr>
          <w:i/>
          <w:sz w:val="24"/>
          <w:szCs w:val="24"/>
        </w:rPr>
        <w:t>free float</w:t>
      </w:r>
      <w:r w:rsidRPr="00B40652">
        <w:rPr>
          <w:sz w:val="24"/>
          <w:szCs w:val="24"/>
        </w:rPr>
        <w:t xml:space="preserve"> impactariam nos riscos de forma inversa, reduzindo o mesmo. Wang e Xu (2004) argumentam que as organizações com maior </w:t>
      </w:r>
      <w:r w:rsidRPr="00B40652">
        <w:rPr>
          <w:i/>
          <w:sz w:val="24"/>
          <w:szCs w:val="24"/>
        </w:rPr>
        <w:t>free float</w:t>
      </w:r>
      <w:r w:rsidRPr="00B40652">
        <w:rPr>
          <w:sz w:val="24"/>
          <w:szCs w:val="24"/>
        </w:rPr>
        <w:t xml:space="preserve"> se associam a melhores práticas de governança, pois o percentual de ações em circulação no mercado influência de forma direta ou mediada, os modelos de governança. Os autores ainda encontra</w:t>
      </w:r>
      <w:r w:rsidR="005A4A54">
        <w:rPr>
          <w:sz w:val="24"/>
          <w:szCs w:val="24"/>
        </w:rPr>
        <w:t>ra</w:t>
      </w:r>
      <w:r w:rsidRPr="00B40652">
        <w:rPr>
          <w:sz w:val="24"/>
          <w:szCs w:val="24"/>
        </w:rPr>
        <w:t xml:space="preserve">m um impactam positivo do </w:t>
      </w:r>
      <w:r w:rsidRPr="00B40652">
        <w:rPr>
          <w:i/>
          <w:sz w:val="24"/>
          <w:szCs w:val="24"/>
        </w:rPr>
        <w:t>free float</w:t>
      </w:r>
      <w:r w:rsidRPr="00B40652">
        <w:rPr>
          <w:sz w:val="24"/>
          <w:szCs w:val="24"/>
        </w:rPr>
        <w:t xml:space="preserve"> no retorno das ações da China. Desta forma, este estudo trabalha também com a seguinte hipótese:</w:t>
      </w:r>
    </w:p>
    <w:p w14:paraId="0C0C4233" w14:textId="77777777" w:rsidR="00B40652" w:rsidRPr="00B40652" w:rsidRDefault="00B40652" w:rsidP="00B40652">
      <w:pPr>
        <w:jc w:val="both"/>
        <w:rPr>
          <w:sz w:val="24"/>
          <w:szCs w:val="24"/>
        </w:rPr>
      </w:pPr>
    </w:p>
    <w:p w14:paraId="4D54646F" w14:textId="135E199A" w:rsidR="00B40652" w:rsidRPr="00B40652" w:rsidRDefault="00B40652" w:rsidP="00B40652">
      <w:pPr>
        <w:jc w:val="both"/>
        <w:rPr>
          <w:sz w:val="24"/>
          <w:szCs w:val="24"/>
        </w:rPr>
      </w:pPr>
      <w:r w:rsidRPr="00B40652">
        <w:rPr>
          <w:i/>
          <w:sz w:val="24"/>
          <w:szCs w:val="24"/>
        </w:rPr>
        <w:t>H1.3: A concentração de propriedade caracterizada como free float influencia o risco</w:t>
      </w:r>
      <w:r w:rsidR="005A4A54">
        <w:rPr>
          <w:i/>
          <w:sz w:val="24"/>
          <w:szCs w:val="24"/>
        </w:rPr>
        <w:t xml:space="preserve"> idiossincrático.</w:t>
      </w:r>
      <w:r w:rsidRPr="00B40652">
        <w:rPr>
          <w:i/>
          <w:sz w:val="24"/>
          <w:szCs w:val="24"/>
        </w:rPr>
        <w:t xml:space="preserve"> </w:t>
      </w:r>
    </w:p>
    <w:p w14:paraId="399DE239" w14:textId="77777777" w:rsidR="00B40652" w:rsidRPr="00B40652" w:rsidRDefault="00B40652" w:rsidP="00B40652">
      <w:pPr>
        <w:jc w:val="both"/>
        <w:rPr>
          <w:sz w:val="24"/>
          <w:szCs w:val="24"/>
        </w:rPr>
      </w:pPr>
    </w:p>
    <w:p w14:paraId="78FC6DC2" w14:textId="1F43D52F" w:rsidR="00B40652" w:rsidRDefault="00B40652" w:rsidP="00D83EE5">
      <w:pPr>
        <w:ind w:firstLine="709"/>
        <w:jc w:val="both"/>
        <w:rPr>
          <w:sz w:val="24"/>
          <w:szCs w:val="24"/>
        </w:rPr>
      </w:pPr>
      <w:r w:rsidRPr="00B40652">
        <w:rPr>
          <w:sz w:val="24"/>
          <w:szCs w:val="24"/>
        </w:rPr>
        <w:t>Desta forma, sobre um contexto geral, o presente estudo se fundamenta no gerenciamento da estrutura de mecanism</w:t>
      </w:r>
      <w:r w:rsidR="005A4A54">
        <w:rPr>
          <w:sz w:val="24"/>
          <w:szCs w:val="24"/>
        </w:rPr>
        <w:t>os de governança que influencia</w:t>
      </w:r>
      <w:r w:rsidRPr="00B40652">
        <w:rPr>
          <w:sz w:val="24"/>
          <w:szCs w:val="24"/>
        </w:rPr>
        <w:t xml:space="preserve">m o risco idiossincrático da empresa. </w:t>
      </w:r>
    </w:p>
    <w:p w14:paraId="085627DF" w14:textId="77777777" w:rsidR="005A4A54" w:rsidRDefault="005A4A54" w:rsidP="00D83EE5">
      <w:pPr>
        <w:ind w:firstLine="709"/>
        <w:jc w:val="both"/>
        <w:rPr>
          <w:sz w:val="24"/>
          <w:szCs w:val="24"/>
        </w:rPr>
      </w:pPr>
    </w:p>
    <w:p w14:paraId="026327AA" w14:textId="77777777" w:rsidR="00326871" w:rsidRPr="00B40652" w:rsidRDefault="00326871" w:rsidP="00D83EE5">
      <w:pPr>
        <w:ind w:firstLine="709"/>
        <w:jc w:val="both"/>
        <w:rPr>
          <w:sz w:val="24"/>
          <w:szCs w:val="24"/>
        </w:rPr>
      </w:pPr>
    </w:p>
    <w:p w14:paraId="070BAF81" w14:textId="77777777" w:rsidR="00B40652" w:rsidRPr="00B40652" w:rsidRDefault="00B40652" w:rsidP="00B40652">
      <w:pPr>
        <w:pStyle w:val="Ttulo1"/>
        <w:jc w:val="both"/>
        <w:rPr>
          <w:rFonts w:cs="Times New Roman"/>
          <w:szCs w:val="24"/>
        </w:rPr>
      </w:pPr>
      <w:r w:rsidRPr="00B40652">
        <w:rPr>
          <w:rFonts w:cs="Times New Roman"/>
          <w:szCs w:val="24"/>
        </w:rPr>
        <w:lastRenderedPageBreak/>
        <w:t>MÉTODOS DE PESQUISA</w:t>
      </w:r>
    </w:p>
    <w:p w14:paraId="66589D6F" w14:textId="77777777" w:rsidR="00B40652" w:rsidRPr="00B40652" w:rsidRDefault="00B40652" w:rsidP="00B40652">
      <w:pPr>
        <w:jc w:val="both"/>
        <w:rPr>
          <w:sz w:val="24"/>
          <w:szCs w:val="24"/>
        </w:rPr>
      </w:pPr>
    </w:p>
    <w:p w14:paraId="709CA6A7" w14:textId="59041D4B" w:rsidR="00B40652" w:rsidRPr="00B40652" w:rsidRDefault="00B40652" w:rsidP="00D83EE5">
      <w:pPr>
        <w:ind w:firstLine="709"/>
        <w:jc w:val="both"/>
        <w:rPr>
          <w:sz w:val="24"/>
          <w:szCs w:val="24"/>
        </w:rPr>
      </w:pPr>
      <w:r w:rsidRPr="00B40652">
        <w:rPr>
          <w:sz w:val="24"/>
          <w:szCs w:val="24"/>
        </w:rPr>
        <w:t>A população que compreende a pesquisa são as empresas pertencentes ao índice IBrX 100, e a amostra de pesquisa é composta pelas empresas deste</w:t>
      </w:r>
      <w:r w:rsidR="005A4A54">
        <w:rPr>
          <w:sz w:val="24"/>
          <w:szCs w:val="24"/>
        </w:rPr>
        <w:t xml:space="preserve"> índice</w:t>
      </w:r>
      <w:r w:rsidRPr="00B40652">
        <w:rPr>
          <w:sz w:val="24"/>
          <w:szCs w:val="24"/>
        </w:rPr>
        <w:t xml:space="preserve"> que continham todos os dados necessário p</w:t>
      </w:r>
      <w:r w:rsidR="005A4A54">
        <w:rPr>
          <w:sz w:val="24"/>
          <w:szCs w:val="24"/>
        </w:rPr>
        <w:t>ara a investigação, resultando num</w:t>
      </w:r>
      <w:r w:rsidRPr="00B40652">
        <w:rPr>
          <w:sz w:val="24"/>
          <w:szCs w:val="24"/>
        </w:rPr>
        <w:t xml:space="preserve"> total de 79 empresas. O estudo engloba cinco a</w:t>
      </w:r>
      <w:r w:rsidR="005A4A54">
        <w:rPr>
          <w:sz w:val="24"/>
          <w:szCs w:val="24"/>
        </w:rPr>
        <w:t>n</w:t>
      </w:r>
      <w:r w:rsidRPr="00B40652">
        <w:rPr>
          <w:sz w:val="24"/>
          <w:szCs w:val="24"/>
        </w:rPr>
        <w:t xml:space="preserve">os, sendo esses entre 2011 e 2015. </w:t>
      </w:r>
    </w:p>
    <w:p w14:paraId="44B2541F" w14:textId="585D0D1F" w:rsidR="00B40652" w:rsidRPr="00B40652" w:rsidRDefault="00B40652" w:rsidP="00D83EE5">
      <w:pPr>
        <w:ind w:firstLine="709"/>
        <w:jc w:val="both"/>
        <w:rPr>
          <w:sz w:val="24"/>
          <w:szCs w:val="24"/>
        </w:rPr>
      </w:pPr>
      <w:r w:rsidRPr="00B40652">
        <w:rPr>
          <w:sz w:val="24"/>
          <w:szCs w:val="24"/>
        </w:rPr>
        <w:t>Para atender ao objetivo de pesquisa de analisar a relação entre o risco idiossincrático e a concentração de propriedade, foi primeiramente estimado os valores referentes ao risco idiossincrático por meio do modelo de 3-Fatores de Fama e French (1993)</w:t>
      </w:r>
      <w:r w:rsidR="000E01AB">
        <w:rPr>
          <w:sz w:val="24"/>
          <w:szCs w:val="24"/>
        </w:rPr>
        <w:t xml:space="preserve">. O modelo foi rodado </w:t>
      </w:r>
      <w:r w:rsidRPr="00B40652">
        <w:rPr>
          <w:sz w:val="24"/>
          <w:szCs w:val="24"/>
        </w:rPr>
        <w:t xml:space="preserve">por ano e por empresa com dados mensais, perfazendo um total 395 regressões. Além do risco idiossincrático, por meio do modelo regressivo, foram obtidos também os valores do risco sistêmico, dado pelo coeficiente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Pr="00B40652">
        <w:rPr>
          <w:rFonts w:eastAsiaTheme="minorEastAsia"/>
          <w:sz w:val="24"/>
          <w:szCs w:val="24"/>
        </w:rPr>
        <w:t xml:space="preserve"> apresentado pela Equação 03</w:t>
      </w:r>
      <w:r w:rsidRPr="00B40652">
        <w:rPr>
          <w:sz w:val="24"/>
          <w:szCs w:val="24"/>
        </w:rPr>
        <w:t xml:space="preserve">. </w:t>
      </w:r>
    </w:p>
    <w:p w14:paraId="0852020E" w14:textId="713D1423" w:rsidR="00B40652" w:rsidRPr="00B40652" w:rsidRDefault="00B40652" w:rsidP="00D83EE5">
      <w:pPr>
        <w:ind w:firstLine="709"/>
        <w:jc w:val="both"/>
        <w:rPr>
          <w:sz w:val="24"/>
          <w:szCs w:val="24"/>
        </w:rPr>
      </w:pPr>
      <w:r w:rsidRPr="00B40652">
        <w:rPr>
          <w:sz w:val="24"/>
          <w:szCs w:val="24"/>
        </w:rPr>
        <w:t>As informações necessárias para composição do modelo</w:t>
      </w:r>
      <w:r w:rsidR="000E01AB">
        <w:rPr>
          <w:sz w:val="24"/>
          <w:szCs w:val="24"/>
        </w:rPr>
        <w:t xml:space="preserve"> do</w:t>
      </w:r>
      <w:r w:rsidRPr="00B40652">
        <w:rPr>
          <w:sz w:val="24"/>
          <w:szCs w:val="24"/>
        </w:rPr>
        <w:t xml:space="preserve"> CAPM de 3-Fatores foram </w:t>
      </w:r>
      <w:r w:rsidR="00326871" w:rsidRPr="00B40652">
        <w:rPr>
          <w:sz w:val="24"/>
          <w:szCs w:val="24"/>
        </w:rPr>
        <w:t>coletadas</w:t>
      </w:r>
      <w:r w:rsidRPr="00B40652">
        <w:rPr>
          <w:sz w:val="24"/>
          <w:szCs w:val="24"/>
        </w:rPr>
        <w:t xml:space="preserve"> na base de dados da Thomson®. As variáveis coletadas foram o preço da ação mensal para cálculo dos retornos, a taxa SELIC utilizada como </w:t>
      </w:r>
      <w:r w:rsidRPr="00B40652">
        <w:rPr>
          <w:i/>
          <w:sz w:val="24"/>
          <w:szCs w:val="24"/>
        </w:rPr>
        <w:t>proxy</w:t>
      </w:r>
      <w:r w:rsidRPr="00B40652">
        <w:rPr>
          <w:sz w:val="24"/>
          <w:szCs w:val="24"/>
        </w:rPr>
        <w:t xml:space="preserve"> para taxa livre de risco, os valores em pontos do índice Ibovespa para cálculo do retorno da carteira de mercado, a quantidade de ações para construção do indicador de valor de mercado, utilizado como variáveis independentes no modelo de 3-Fatores e o patrimônio líquido, para construção do índice de </w:t>
      </w:r>
      <w:r w:rsidRPr="00B40652">
        <w:rPr>
          <w:i/>
          <w:sz w:val="24"/>
          <w:szCs w:val="24"/>
        </w:rPr>
        <w:t>book-to-market</w:t>
      </w:r>
      <w:r w:rsidRPr="00B40652">
        <w:rPr>
          <w:sz w:val="24"/>
          <w:szCs w:val="24"/>
        </w:rPr>
        <w:t>.</w:t>
      </w:r>
    </w:p>
    <w:p w14:paraId="4D258FED" w14:textId="77777777" w:rsidR="00B40652" w:rsidRPr="00B40652" w:rsidRDefault="00B40652" w:rsidP="00D83EE5">
      <w:pPr>
        <w:ind w:firstLine="709"/>
        <w:jc w:val="both"/>
        <w:rPr>
          <w:sz w:val="24"/>
          <w:szCs w:val="24"/>
        </w:rPr>
      </w:pPr>
      <w:r w:rsidRPr="00B40652">
        <w:rPr>
          <w:sz w:val="24"/>
          <w:szCs w:val="24"/>
        </w:rPr>
        <w:t xml:space="preserve">Além das variáveis que compuseram o modelo de 3-Fatores, foram coletadas as variáveis de Ativo Total, Ativo Não-Circulante, Ativo Circulante, Passivo Circulante, Passivo Não-Circulante e Total de Dividendos Pagos para construção das variáveis de controle. Ainda foram coletados para as variáveis de testes os percentuais de ações do maior acionista, dos cinco maiores acionistas e das ações em </w:t>
      </w:r>
      <w:r w:rsidRPr="00B40652">
        <w:rPr>
          <w:i/>
          <w:sz w:val="24"/>
          <w:szCs w:val="24"/>
        </w:rPr>
        <w:t xml:space="preserve">free float </w:t>
      </w:r>
      <w:r w:rsidRPr="00B40652">
        <w:rPr>
          <w:sz w:val="24"/>
          <w:szCs w:val="24"/>
        </w:rPr>
        <w:t>para cada empresa da amostra.</w:t>
      </w:r>
    </w:p>
    <w:p w14:paraId="350F63D2" w14:textId="6C9CC317" w:rsidR="00B40652" w:rsidRPr="00B40652" w:rsidRDefault="00B40652" w:rsidP="00D83EE5">
      <w:pPr>
        <w:ind w:firstLine="709"/>
        <w:jc w:val="both"/>
        <w:rPr>
          <w:sz w:val="24"/>
          <w:szCs w:val="24"/>
        </w:rPr>
      </w:pPr>
      <w:r w:rsidRPr="00B40652">
        <w:rPr>
          <w:sz w:val="24"/>
          <w:szCs w:val="24"/>
        </w:rPr>
        <w:t xml:space="preserve">Os retornos foram calculados por meio do quociente entre a diferença do valor da ação no mês </w:t>
      </w:r>
      <m:oMath>
        <m:r>
          <w:rPr>
            <w:rFonts w:ascii="Cambria Math" w:hAnsi="Cambria Math"/>
            <w:sz w:val="24"/>
            <w:szCs w:val="24"/>
          </w:rPr>
          <m:t>t</m:t>
        </m:r>
      </m:oMath>
      <w:r w:rsidRPr="00B40652">
        <w:rPr>
          <w:rFonts w:eastAsiaTheme="minorEastAsia"/>
          <w:sz w:val="24"/>
          <w:szCs w:val="24"/>
        </w:rPr>
        <w:t xml:space="preserve"> </w:t>
      </w:r>
      <w:r w:rsidRPr="00B40652">
        <w:rPr>
          <w:sz w:val="24"/>
          <w:szCs w:val="24"/>
        </w:rPr>
        <w:t xml:space="preserve">e o valor da ação no mês </w:t>
      </w:r>
      <m:oMath>
        <m:r>
          <w:rPr>
            <w:rFonts w:ascii="Cambria Math" w:hAnsi="Cambria Math"/>
            <w:sz w:val="24"/>
            <w:szCs w:val="24"/>
          </w:rPr>
          <m:t>t-1</m:t>
        </m:r>
      </m:oMath>
      <w:r w:rsidRPr="00B40652">
        <w:rPr>
          <w:rFonts w:eastAsiaTheme="minorEastAsia"/>
          <w:sz w:val="24"/>
          <w:szCs w:val="24"/>
        </w:rPr>
        <w:t xml:space="preserve"> </w:t>
      </w:r>
      <w:r w:rsidR="000E01AB">
        <w:rPr>
          <w:rFonts w:eastAsiaTheme="minorEastAsia"/>
          <w:sz w:val="24"/>
          <w:szCs w:val="24"/>
        </w:rPr>
        <w:t>e</w:t>
      </w:r>
      <w:r w:rsidRPr="00B40652">
        <w:rPr>
          <w:rFonts w:eastAsiaTheme="minorEastAsia"/>
          <w:sz w:val="24"/>
          <w:szCs w:val="24"/>
        </w:rPr>
        <w:t xml:space="preserve"> </w:t>
      </w:r>
      <w:r w:rsidRPr="00B40652">
        <w:rPr>
          <w:sz w:val="24"/>
          <w:szCs w:val="24"/>
        </w:rPr>
        <w:t xml:space="preserve">preço da ação do mês anterior, conforme equação 1. </w:t>
      </w:r>
    </w:p>
    <w:p w14:paraId="2A753845" w14:textId="77777777" w:rsidR="00B40652" w:rsidRPr="00B40652" w:rsidRDefault="00B40652" w:rsidP="00B40652">
      <w:pPr>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37B9F3A0" w14:textId="77777777" w:rsidTr="00C01ED5">
        <w:tc>
          <w:tcPr>
            <w:tcW w:w="8075" w:type="dxa"/>
          </w:tcPr>
          <w:p w14:paraId="6DFC85C2" w14:textId="77777777" w:rsidR="00B40652" w:rsidRPr="00B40652" w:rsidRDefault="006F263B" w:rsidP="00B40652">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t-1</m:t>
                            </m:r>
                          </m:e>
                        </m:d>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t-1</m:t>
                            </m:r>
                          </m:e>
                        </m:d>
                      </m:sub>
                    </m:sSub>
                  </m:den>
                </m:f>
              </m:oMath>
            </m:oMathPara>
          </w:p>
        </w:tc>
        <w:tc>
          <w:tcPr>
            <w:tcW w:w="419" w:type="dxa"/>
          </w:tcPr>
          <w:p w14:paraId="0BA44363" w14:textId="77777777" w:rsidR="00B40652" w:rsidRPr="00B40652" w:rsidRDefault="00B40652" w:rsidP="00B40652">
            <w:pPr>
              <w:jc w:val="both"/>
              <w:rPr>
                <w:sz w:val="24"/>
                <w:szCs w:val="24"/>
              </w:rPr>
            </w:pPr>
            <w:r w:rsidRPr="00B40652">
              <w:rPr>
                <w:sz w:val="24"/>
                <w:szCs w:val="24"/>
              </w:rPr>
              <w:t>(1)</w:t>
            </w:r>
          </w:p>
        </w:tc>
      </w:tr>
    </w:tbl>
    <w:p w14:paraId="73C3FF9D" w14:textId="77777777" w:rsidR="00B40652" w:rsidRPr="00B40652" w:rsidRDefault="00B40652" w:rsidP="00B40652">
      <w:pPr>
        <w:jc w:val="both"/>
        <w:rPr>
          <w:sz w:val="24"/>
          <w:szCs w:val="24"/>
        </w:rPr>
      </w:pPr>
    </w:p>
    <w:p w14:paraId="66294FDF" w14:textId="4352E8DE" w:rsidR="000E01AB" w:rsidRPr="00B40652" w:rsidRDefault="00B40652" w:rsidP="000E01AB">
      <w:pPr>
        <w:ind w:firstLine="709"/>
        <w:jc w:val="both"/>
        <w:rPr>
          <w:sz w:val="24"/>
          <w:szCs w:val="24"/>
        </w:rPr>
      </w:pPr>
      <w:r w:rsidRPr="00B40652">
        <w:rPr>
          <w:sz w:val="24"/>
          <w:szCs w:val="24"/>
        </w:rPr>
        <w:t xml:space="preserve">No qual </w:t>
      </w:r>
      <w:r w:rsidRPr="00B40652">
        <w:rPr>
          <w:i/>
          <w:sz w:val="24"/>
          <w:szCs w:val="24"/>
        </w:rPr>
        <w:t>i</w:t>
      </w:r>
      <w:r w:rsidRPr="00B40652">
        <w:rPr>
          <w:sz w:val="24"/>
          <w:szCs w:val="24"/>
        </w:rPr>
        <w:t xml:space="preserve"> representa a empresa, </w:t>
      </w:r>
      <w:r w:rsidRPr="00B40652">
        <w:rPr>
          <w:i/>
          <w:sz w:val="24"/>
          <w:szCs w:val="24"/>
        </w:rPr>
        <w:t>t</w:t>
      </w:r>
      <w:r w:rsidRPr="00B40652">
        <w:rPr>
          <w:sz w:val="24"/>
          <w:szCs w:val="24"/>
        </w:rPr>
        <w:t xml:space="preserve"> o mês e </w:t>
      </w:r>
      <w:r w:rsidRPr="00B40652">
        <w:rPr>
          <w:i/>
          <w:sz w:val="24"/>
          <w:szCs w:val="24"/>
        </w:rPr>
        <w:t xml:space="preserve">R </w:t>
      </w:r>
      <w:r w:rsidRPr="00B40652">
        <w:rPr>
          <w:sz w:val="24"/>
          <w:szCs w:val="24"/>
        </w:rPr>
        <w:t>os retornos. De forma geral as variáveis utilizadas no estudo est</w:t>
      </w:r>
      <w:r w:rsidR="000E01AB">
        <w:rPr>
          <w:sz w:val="24"/>
          <w:szCs w:val="24"/>
        </w:rPr>
        <w:t>ão explanadas na tabela</w:t>
      </w:r>
      <w:r w:rsidRPr="00B40652">
        <w:rPr>
          <w:sz w:val="24"/>
          <w:szCs w:val="24"/>
        </w:rPr>
        <w:t xml:space="preserve"> 1. </w:t>
      </w:r>
      <w:r w:rsidR="000E01AB" w:rsidRPr="00B40652">
        <w:rPr>
          <w:sz w:val="24"/>
          <w:szCs w:val="24"/>
        </w:rPr>
        <w:t xml:space="preserve">O modelo de 3-Fatores de forma mais explicita e </w:t>
      </w:r>
      <w:r w:rsidR="000E01AB">
        <w:rPr>
          <w:sz w:val="24"/>
          <w:szCs w:val="24"/>
        </w:rPr>
        <w:t>a</w:t>
      </w:r>
      <w:r w:rsidR="000E01AB" w:rsidRPr="00B40652">
        <w:rPr>
          <w:sz w:val="24"/>
          <w:szCs w:val="24"/>
        </w:rPr>
        <w:t>profunda</w:t>
      </w:r>
      <w:r w:rsidR="000E01AB">
        <w:rPr>
          <w:sz w:val="24"/>
          <w:szCs w:val="24"/>
        </w:rPr>
        <w:t>da</w:t>
      </w:r>
      <w:r w:rsidR="000E01AB" w:rsidRPr="00B40652">
        <w:rPr>
          <w:sz w:val="24"/>
          <w:szCs w:val="24"/>
        </w:rPr>
        <w:t xml:space="preserve"> é apresentado no próximo tópico.</w:t>
      </w:r>
    </w:p>
    <w:p w14:paraId="399A19CB" w14:textId="12A3FF59" w:rsidR="00B40652" w:rsidRDefault="00B40652" w:rsidP="00D83EE5">
      <w:pPr>
        <w:ind w:firstLine="709"/>
        <w:jc w:val="both"/>
        <w:rPr>
          <w:sz w:val="24"/>
          <w:szCs w:val="24"/>
        </w:rPr>
      </w:pPr>
    </w:p>
    <w:p w14:paraId="07294FDE" w14:textId="4390CD68" w:rsidR="00D83EE5" w:rsidRPr="000E01AB" w:rsidRDefault="000E01AB" w:rsidP="00B40652">
      <w:pPr>
        <w:jc w:val="both"/>
        <w:rPr>
          <w:b/>
          <w:sz w:val="24"/>
          <w:szCs w:val="24"/>
        </w:rPr>
      </w:pPr>
      <w:r w:rsidRPr="000E01AB">
        <w:rPr>
          <w:b/>
          <w:sz w:val="24"/>
          <w:szCs w:val="24"/>
        </w:rPr>
        <w:t>Tabela 1 – Constructo da pesquisa</w:t>
      </w:r>
    </w:p>
    <w:tbl>
      <w:tblPr>
        <w:tblStyle w:val="Tabelacomgrade4"/>
        <w:tblW w:w="5000" w:type="pct"/>
        <w:jc w:val="center"/>
        <w:tblLook w:val="04A0" w:firstRow="1" w:lastRow="0" w:firstColumn="1" w:lastColumn="0" w:noHBand="0" w:noVBand="1"/>
      </w:tblPr>
      <w:tblGrid>
        <w:gridCol w:w="810"/>
        <w:gridCol w:w="552"/>
        <w:gridCol w:w="1807"/>
        <w:gridCol w:w="3323"/>
        <w:gridCol w:w="2563"/>
      </w:tblGrid>
      <w:tr w:rsidR="00B40652" w:rsidRPr="00B40652" w14:paraId="2AE552A5" w14:textId="77777777" w:rsidTr="000E01AB">
        <w:trPr>
          <w:jc w:val="center"/>
        </w:trPr>
        <w:tc>
          <w:tcPr>
            <w:tcW w:w="752" w:type="pct"/>
            <w:gridSpan w:val="2"/>
            <w:shd w:val="clear" w:color="auto" w:fill="D9D9D9"/>
          </w:tcPr>
          <w:p w14:paraId="67DC4048" w14:textId="77777777" w:rsidR="00B40652" w:rsidRPr="00B40652" w:rsidRDefault="00B40652" w:rsidP="00B40652">
            <w:pPr>
              <w:jc w:val="both"/>
              <w:rPr>
                <w:rFonts w:eastAsia="Calibri"/>
                <w:b/>
                <w:color w:val="000000"/>
                <w:lang w:eastAsia="ar-SA"/>
              </w:rPr>
            </w:pPr>
            <w:r w:rsidRPr="00B40652">
              <w:rPr>
                <w:rFonts w:eastAsia="Calibri"/>
                <w:b/>
                <w:color w:val="000000"/>
                <w:lang w:eastAsia="ar-SA"/>
              </w:rPr>
              <w:t>Dados</w:t>
            </w:r>
          </w:p>
        </w:tc>
        <w:tc>
          <w:tcPr>
            <w:tcW w:w="998" w:type="pct"/>
            <w:tcBorders>
              <w:bottom w:val="single" w:sz="4" w:space="0" w:color="auto"/>
            </w:tcBorders>
            <w:shd w:val="clear" w:color="auto" w:fill="D9D9D9"/>
          </w:tcPr>
          <w:p w14:paraId="079B0B90" w14:textId="77777777" w:rsidR="00B40652" w:rsidRPr="00B40652" w:rsidRDefault="00B40652" w:rsidP="000E01AB">
            <w:pPr>
              <w:jc w:val="center"/>
              <w:rPr>
                <w:rFonts w:eastAsia="Calibri"/>
                <w:b/>
                <w:color w:val="000000"/>
                <w:lang w:eastAsia="ar-SA"/>
              </w:rPr>
            </w:pPr>
            <w:r w:rsidRPr="00B40652">
              <w:rPr>
                <w:rFonts w:eastAsia="Calibri"/>
                <w:b/>
                <w:color w:val="000000"/>
                <w:lang w:eastAsia="ar-SA"/>
              </w:rPr>
              <w:t>Variável</w:t>
            </w:r>
          </w:p>
        </w:tc>
        <w:tc>
          <w:tcPr>
            <w:tcW w:w="1835" w:type="pct"/>
            <w:tcBorders>
              <w:bottom w:val="single" w:sz="4" w:space="0" w:color="auto"/>
            </w:tcBorders>
            <w:shd w:val="clear" w:color="auto" w:fill="D9D9D9"/>
          </w:tcPr>
          <w:p w14:paraId="62173B06" w14:textId="77777777" w:rsidR="00B40652" w:rsidRPr="00B40652" w:rsidRDefault="00B40652" w:rsidP="000E01AB">
            <w:pPr>
              <w:jc w:val="center"/>
              <w:rPr>
                <w:rFonts w:eastAsia="Calibri"/>
                <w:b/>
                <w:color w:val="000000"/>
                <w:lang w:eastAsia="ar-SA"/>
              </w:rPr>
            </w:pPr>
            <w:r w:rsidRPr="00B40652">
              <w:rPr>
                <w:rFonts w:eastAsia="Calibri"/>
                <w:b/>
                <w:color w:val="000000"/>
                <w:lang w:eastAsia="ar-SA"/>
              </w:rPr>
              <w:t>Operacionalização</w:t>
            </w:r>
          </w:p>
        </w:tc>
        <w:tc>
          <w:tcPr>
            <w:tcW w:w="1415" w:type="pct"/>
            <w:tcBorders>
              <w:bottom w:val="single" w:sz="4" w:space="0" w:color="auto"/>
            </w:tcBorders>
            <w:shd w:val="clear" w:color="auto" w:fill="D9D9D9"/>
          </w:tcPr>
          <w:p w14:paraId="3040395C" w14:textId="77777777" w:rsidR="00B40652" w:rsidRPr="00B40652" w:rsidRDefault="00B40652" w:rsidP="000E01AB">
            <w:pPr>
              <w:jc w:val="center"/>
              <w:rPr>
                <w:rFonts w:eastAsia="Calibri"/>
                <w:b/>
                <w:color w:val="000000"/>
                <w:lang w:eastAsia="ar-SA"/>
              </w:rPr>
            </w:pPr>
            <w:r w:rsidRPr="00B40652">
              <w:rPr>
                <w:rFonts w:eastAsia="Calibri"/>
                <w:b/>
                <w:color w:val="000000"/>
                <w:lang w:eastAsia="ar-SA"/>
              </w:rPr>
              <w:t>Autores</w:t>
            </w:r>
          </w:p>
        </w:tc>
      </w:tr>
      <w:tr w:rsidR="00B40652" w:rsidRPr="00B40652" w14:paraId="4B14450C" w14:textId="77777777" w:rsidTr="000E01AB">
        <w:tblPrEx>
          <w:tblCellMar>
            <w:left w:w="70" w:type="dxa"/>
            <w:right w:w="70" w:type="dxa"/>
          </w:tblCellMar>
        </w:tblPrEx>
        <w:trPr>
          <w:trHeight w:val="1501"/>
          <w:jc w:val="center"/>
        </w:trPr>
        <w:tc>
          <w:tcPr>
            <w:tcW w:w="752" w:type="pct"/>
            <w:gridSpan w:val="2"/>
            <w:textDirection w:val="btLr"/>
            <w:vAlign w:val="center"/>
          </w:tcPr>
          <w:p w14:paraId="3AA03DB6" w14:textId="77777777" w:rsidR="00B40652" w:rsidRPr="00B40652" w:rsidRDefault="00B40652" w:rsidP="000E01AB">
            <w:pPr>
              <w:jc w:val="center"/>
              <w:rPr>
                <w:rFonts w:eastAsia="Calibri"/>
                <w:color w:val="000000"/>
                <w:lang w:eastAsia="ar-SA"/>
              </w:rPr>
            </w:pPr>
            <w:r w:rsidRPr="00B40652">
              <w:rPr>
                <w:rFonts w:eastAsia="Calibri"/>
                <w:b/>
                <w:color w:val="000000"/>
                <w:lang w:eastAsia="ar-SA"/>
              </w:rPr>
              <w:t>Dependente</w:t>
            </w:r>
          </w:p>
        </w:tc>
        <w:tc>
          <w:tcPr>
            <w:tcW w:w="998" w:type="pct"/>
            <w:tcBorders>
              <w:bottom w:val="nil"/>
            </w:tcBorders>
            <w:vAlign w:val="center"/>
          </w:tcPr>
          <w:p w14:paraId="306C4AAE"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Risco Idiossincrático (RISC_IDIO)</w:t>
            </w:r>
          </w:p>
        </w:tc>
        <w:tc>
          <w:tcPr>
            <w:tcW w:w="1835" w:type="pct"/>
            <w:tcBorders>
              <w:bottom w:val="nil"/>
            </w:tcBorders>
            <w:vAlign w:val="center"/>
          </w:tcPr>
          <w:p w14:paraId="4579CDB4" w14:textId="77777777" w:rsidR="00B40652" w:rsidRPr="00B40652" w:rsidRDefault="006F263B" w:rsidP="000E01AB">
            <w:pPr>
              <w:jc w:val="center"/>
              <w:rPr>
                <w:rFonts w:eastAsia="Calibri"/>
                <w:color w:val="000000"/>
                <w:lang w:eastAsia="ar-SA"/>
              </w:rPr>
            </w:pPr>
            <m:oMathPara>
              <m:oMath>
                <m:sSub>
                  <m:sSubPr>
                    <m:ctrlPr>
                      <w:rPr>
                        <w:rFonts w:ascii="Cambria Math" w:eastAsia="Calibri" w:hAnsi="Cambria Math"/>
                        <w:i/>
                        <w:color w:val="000000"/>
                        <w:lang w:eastAsia="ar-SA"/>
                      </w:rPr>
                    </m:ctrlPr>
                  </m:sSubPr>
                  <m:e>
                    <m:r>
                      <w:rPr>
                        <w:rFonts w:ascii="Cambria Math" w:eastAsia="Calibri" w:hAnsi="Cambria Math"/>
                        <w:color w:val="000000"/>
                        <w:lang w:eastAsia="ar-SA"/>
                      </w:rPr>
                      <m:t>R</m:t>
                    </m:r>
                  </m:e>
                  <m:sub>
                    <m:r>
                      <w:rPr>
                        <w:rFonts w:ascii="Cambria Math" w:eastAsia="Calibri" w:hAnsi="Cambria Math"/>
                        <w:color w:val="000000"/>
                        <w:lang w:eastAsia="ar-SA"/>
                      </w:rPr>
                      <m:t>it</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R</m:t>
                    </m:r>
                  </m:e>
                  <m:sub>
                    <m:r>
                      <w:rPr>
                        <w:rFonts w:ascii="Cambria Math" w:eastAsia="Calibri" w:hAnsi="Cambria Math"/>
                        <w:color w:val="000000"/>
                        <w:lang w:eastAsia="ar-SA"/>
                      </w:rPr>
                      <m:t>ft</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β</m:t>
                    </m:r>
                  </m:e>
                  <m:sub>
                    <m:r>
                      <w:rPr>
                        <w:rFonts w:ascii="Cambria Math" w:eastAsia="Calibri" w:hAnsi="Cambria Math"/>
                        <w:color w:val="000000"/>
                        <w:lang w:eastAsia="ar-SA"/>
                      </w:rPr>
                      <m:t>0</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β</m:t>
                    </m:r>
                  </m:e>
                  <m:sub>
                    <m:r>
                      <w:rPr>
                        <w:rFonts w:ascii="Cambria Math" w:eastAsia="Calibri" w:hAnsi="Cambria Math"/>
                        <w:color w:val="000000"/>
                        <w:lang w:eastAsia="ar-SA"/>
                      </w:rPr>
                      <m:t>1</m:t>
                    </m:r>
                  </m:sub>
                </m:sSub>
                <m:d>
                  <m:dPr>
                    <m:ctrlPr>
                      <w:rPr>
                        <w:rFonts w:ascii="Cambria Math" w:eastAsia="Calibri" w:hAnsi="Cambria Math"/>
                        <w:i/>
                        <w:color w:val="000000"/>
                        <w:lang w:eastAsia="ar-SA"/>
                      </w:rPr>
                    </m:ctrlPr>
                  </m:dPr>
                  <m:e>
                    <m:sSub>
                      <m:sSubPr>
                        <m:ctrlPr>
                          <w:rPr>
                            <w:rFonts w:ascii="Cambria Math" w:eastAsia="Calibri" w:hAnsi="Cambria Math"/>
                            <w:i/>
                            <w:color w:val="000000"/>
                            <w:lang w:eastAsia="ar-SA"/>
                          </w:rPr>
                        </m:ctrlPr>
                      </m:sSubPr>
                      <m:e>
                        <m:r>
                          <w:rPr>
                            <w:rFonts w:ascii="Cambria Math" w:eastAsia="Calibri" w:hAnsi="Cambria Math"/>
                            <w:color w:val="000000"/>
                            <w:lang w:eastAsia="ar-SA"/>
                          </w:rPr>
                          <m:t>R</m:t>
                        </m:r>
                      </m:e>
                      <m:sub>
                        <m:r>
                          <w:rPr>
                            <w:rFonts w:ascii="Cambria Math" w:eastAsia="Calibri" w:hAnsi="Cambria Math"/>
                            <w:color w:val="000000"/>
                            <w:lang w:eastAsia="ar-SA"/>
                          </w:rPr>
                          <m:t>mt</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R</m:t>
                        </m:r>
                      </m:e>
                      <m:sub>
                        <m:r>
                          <w:rPr>
                            <w:rFonts w:ascii="Cambria Math" w:eastAsia="Calibri" w:hAnsi="Cambria Math"/>
                            <w:color w:val="000000"/>
                            <w:lang w:eastAsia="ar-SA"/>
                          </w:rPr>
                          <m:t>ft</m:t>
                        </m:r>
                      </m:sub>
                    </m:sSub>
                  </m:e>
                </m:d>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β</m:t>
                    </m:r>
                  </m:e>
                  <m:sub>
                    <m:r>
                      <w:rPr>
                        <w:rFonts w:ascii="Cambria Math" w:eastAsia="Calibri" w:hAnsi="Cambria Math"/>
                        <w:color w:val="000000"/>
                        <w:lang w:eastAsia="ar-SA"/>
                      </w:rPr>
                      <m:t>2</m:t>
                    </m:r>
                  </m:sub>
                </m:sSub>
                <m:r>
                  <w:rPr>
                    <w:rFonts w:ascii="Cambria Math" w:eastAsia="Calibri" w:hAnsi="Cambria Math"/>
                    <w:color w:val="000000"/>
                    <w:lang w:eastAsia="ar-SA"/>
                  </w:rPr>
                  <m:t>SM</m:t>
                </m:r>
                <m:sSub>
                  <m:sSubPr>
                    <m:ctrlPr>
                      <w:rPr>
                        <w:rFonts w:ascii="Cambria Math" w:eastAsia="Calibri" w:hAnsi="Cambria Math"/>
                        <w:i/>
                        <w:color w:val="000000"/>
                        <w:lang w:eastAsia="ar-SA"/>
                      </w:rPr>
                    </m:ctrlPr>
                  </m:sSubPr>
                  <m:e>
                    <m:r>
                      <w:rPr>
                        <w:rFonts w:ascii="Cambria Math" w:eastAsia="Calibri" w:hAnsi="Cambria Math"/>
                        <w:color w:val="000000"/>
                        <w:lang w:eastAsia="ar-SA"/>
                      </w:rPr>
                      <m:t>B</m:t>
                    </m:r>
                  </m:e>
                  <m:sub>
                    <m:r>
                      <w:rPr>
                        <w:rFonts w:ascii="Cambria Math" w:eastAsia="Calibri" w:hAnsi="Cambria Math"/>
                        <w:color w:val="000000"/>
                        <w:lang w:eastAsia="ar-SA"/>
                      </w:rPr>
                      <m:t>t</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β</m:t>
                    </m:r>
                  </m:e>
                  <m:sub>
                    <m:r>
                      <w:rPr>
                        <w:rFonts w:ascii="Cambria Math" w:eastAsia="Calibri" w:hAnsi="Cambria Math"/>
                        <w:color w:val="000000"/>
                        <w:lang w:eastAsia="ar-SA"/>
                      </w:rPr>
                      <m:t>3</m:t>
                    </m:r>
                  </m:sub>
                </m:sSub>
                <m:r>
                  <w:rPr>
                    <w:rFonts w:ascii="Cambria Math" w:eastAsia="Calibri" w:hAnsi="Cambria Math"/>
                    <w:color w:val="000000"/>
                    <w:lang w:eastAsia="ar-SA"/>
                  </w:rPr>
                  <m:t>HM</m:t>
                </m:r>
                <m:sSub>
                  <m:sSubPr>
                    <m:ctrlPr>
                      <w:rPr>
                        <w:rFonts w:ascii="Cambria Math" w:eastAsia="Calibri" w:hAnsi="Cambria Math"/>
                        <w:i/>
                        <w:color w:val="000000"/>
                        <w:lang w:eastAsia="ar-SA"/>
                      </w:rPr>
                    </m:ctrlPr>
                  </m:sSubPr>
                  <m:e>
                    <m:r>
                      <w:rPr>
                        <w:rFonts w:ascii="Cambria Math" w:eastAsia="Calibri" w:hAnsi="Cambria Math"/>
                        <w:color w:val="000000"/>
                        <w:lang w:eastAsia="ar-SA"/>
                      </w:rPr>
                      <m:t>L</m:t>
                    </m:r>
                  </m:e>
                  <m:sub>
                    <m:r>
                      <w:rPr>
                        <w:rFonts w:ascii="Cambria Math" w:eastAsia="Calibri" w:hAnsi="Cambria Math"/>
                        <w:color w:val="000000"/>
                        <w:lang w:eastAsia="ar-SA"/>
                      </w:rPr>
                      <m:t>t</m:t>
                    </m:r>
                  </m:sub>
                </m:sSub>
                <m:r>
                  <w:rPr>
                    <w:rFonts w:ascii="Cambria Math" w:eastAsia="Calibri" w:hAnsi="Cambria Math"/>
                    <w:color w:val="000000"/>
                    <w:lang w:eastAsia="ar-SA"/>
                  </w:rPr>
                  <m:t>+</m:t>
                </m:r>
                <m:sSub>
                  <m:sSubPr>
                    <m:ctrlPr>
                      <w:rPr>
                        <w:rFonts w:ascii="Cambria Math" w:eastAsia="Calibri" w:hAnsi="Cambria Math"/>
                        <w:i/>
                        <w:color w:val="000000"/>
                        <w:lang w:eastAsia="ar-SA"/>
                      </w:rPr>
                    </m:ctrlPr>
                  </m:sSubPr>
                  <m:e>
                    <m:r>
                      <w:rPr>
                        <w:rFonts w:ascii="Cambria Math" w:eastAsia="Calibri" w:hAnsi="Cambria Math"/>
                        <w:color w:val="000000"/>
                        <w:lang w:eastAsia="ar-SA"/>
                      </w:rPr>
                      <m:t>ε</m:t>
                    </m:r>
                  </m:e>
                  <m:sub>
                    <m:r>
                      <w:rPr>
                        <w:rFonts w:ascii="Cambria Math" w:eastAsia="Calibri" w:hAnsi="Cambria Math"/>
                        <w:color w:val="000000"/>
                        <w:lang w:eastAsia="ar-SA"/>
                      </w:rPr>
                      <m:t>it</m:t>
                    </m:r>
                  </m:sub>
                </m:sSub>
              </m:oMath>
            </m:oMathPara>
          </w:p>
        </w:tc>
        <w:tc>
          <w:tcPr>
            <w:tcW w:w="1415" w:type="pct"/>
            <w:tcBorders>
              <w:bottom w:val="nil"/>
            </w:tcBorders>
            <w:vAlign w:val="center"/>
          </w:tcPr>
          <w:p w14:paraId="6CD539B8" w14:textId="77777777" w:rsidR="00B40652" w:rsidRPr="00B40652" w:rsidRDefault="00B40652" w:rsidP="000E01AB">
            <w:pPr>
              <w:jc w:val="center"/>
              <w:rPr>
                <w:rFonts w:eastAsia="Calibri"/>
                <w:color w:val="000000"/>
                <w:lang w:eastAsia="ar-SA"/>
              </w:rPr>
            </w:pPr>
            <w:r w:rsidRPr="00B40652">
              <w:rPr>
                <w:rFonts w:eastAsia="Calibri"/>
                <w:color w:val="000000"/>
                <w:shd w:val="clear" w:color="auto" w:fill="FFFFFF"/>
              </w:rPr>
              <w:t>Ferreira e Laux (2007); Nguyen (2011); Machado e Medeiros (2012)</w:t>
            </w:r>
          </w:p>
        </w:tc>
      </w:tr>
      <w:tr w:rsidR="00B40652" w:rsidRPr="00B40652" w14:paraId="06BC2527" w14:textId="77777777" w:rsidTr="000E01AB">
        <w:trPr>
          <w:jc w:val="center"/>
        </w:trPr>
        <w:tc>
          <w:tcPr>
            <w:tcW w:w="447" w:type="pct"/>
            <w:vMerge w:val="restart"/>
            <w:textDirection w:val="btLr"/>
            <w:vAlign w:val="center"/>
          </w:tcPr>
          <w:p w14:paraId="63A9CB47" w14:textId="77777777" w:rsidR="00B40652" w:rsidRPr="00B40652" w:rsidRDefault="00B40652" w:rsidP="000E01AB">
            <w:pPr>
              <w:jc w:val="center"/>
              <w:rPr>
                <w:rFonts w:eastAsia="Calibri"/>
                <w:b/>
                <w:color w:val="000000"/>
                <w:lang w:eastAsia="ar-SA"/>
              </w:rPr>
            </w:pPr>
            <w:r w:rsidRPr="00B40652">
              <w:rPr>
                <w:rFonts w:eastAsia="Calibri"/>
                <w:b/>
                <w:color w:val="000000"/>
                <w:lang w:eastAsia="ar-SA"/>
              </w:rPr>
              <w:t>Independente</w:t>
            </w:r>
          </w:p>
        </w:tc>
        <w:tc>
          <w:tcPr>
            <w:tcW w:w="305" w:type="pct"/>
            <w:vMerge w:val="restart"/>
            <w:textDirection w:val="btLr"/>
            <w:vAlign w:val="center"/>
          </w:tcPr>
          <w:p w14:paraId="03E84E8B" w14:textId="77777777" w:rsidR="00B40652" w:rsidRPr="00B40652" w:rsidRDefault="00B40652" w:rsidP="000E01AB">
            <w:pPr>
              <w:ind w:left="113" w:right="113"/>
              <w:jc w:val="center"/>
              <w:rPr>
                <w:rFonts w:eastAsia="Calibri"/>
                <w:b/>
                <w:color w:val="000000"/>
                <w:lang w:eastAsia="ar-SA"/>
              </w:rPr>
            </w:pPr>
            <w:r w:rsidRPr="00B40652">
              <w:rPr>
                <w:rFonts w:eastAsia="Calibri"/>
                <w:b/>
                <w:color w:val="000000"/>
                <w:lang w:eastAsia="ar-SA"/>
              </w:rPr>
              <w:t>Teste</w:t>
            </w:r>
          </w:p>
        </w:tc>
        <w:tc>
          <w:tcPr>
            <w:tcW w:w="998" w:type="pct"/>
            <w:vAlign w:val="center"/>
          </w:tcPr>
          <w:p w14:paraId="0219E59E"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MAIOR</w:t>
            </w:r>
          </w:p>
        </w:tc>
        <w:tc>
          <w:tcPr>
            <w:tcW w:w="1835" w:type="pct"/>
            <w:vAlign w:val="center"/>
          </w:tcPr>
          <w:p w14:paraId="368A9DF0"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Percentual de ações em posse do maior acionista</w:t>
            </w:r>
          </w:p>
        </w:tc>
        <w:tc>
          <w:tcPr>
            <w:tcW w:w="1415" w:type="pct"/>
            <w:vAlign w:val="center"/>
          </w:tcPr>
          <w:p w14:paraId="7ED9DB39"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Campos (2006); Silveira e Barros (2008); Okimura (2003); Okimura, Silveira e Rocha (2004);</w:t>
            </w:r>
          </w:p>
        </w:tc>
      </w:tr>
      <w:tr w:rsidR="00B40652" w:rsidRPr="00B40652" w14:paraId="202123F8" w14:textId="77777777" w:rsidTr="000E01AB">
        <w:trPr>
          <w:jc w:val="center"/>
        </w:trPr>
        <w:tc>
          <w:tcPr>
            <w:tcW w:w="447" w:type="pct"/>
            <w:vMerge/>
          </w:tcPr>
          <w:p w14:paraId="7AE9FDFD" w14:textId="77777777" w:rsidR="00B40652" w:rsidRPr="00B40652" w:rsidRDefault="00B40652" w:rsidP="00B40652">
            <w:pPr>
              <w:jc w:val="both"/>
              <w:rPr>
                <w:rFonts w:eastAsia="Calibri"/>
                <w:color w:val="000000"/>
                <w:lang w:eastAsia="ar-SA"/>
              </w:rPr>
            </w:pPr>
          </w:p>
        </w:tc>
        <w:tc>
          <w:tcPr>
            <w:tcW w:w="305" w:type="pct"/>
            <w:vMerge/>
            <w:vAlign w:val="center"/>
          </w:tcPr>
          <w:p w14:paraId="7DC1D548" w14:textId="77777777" w:rsidR="00B40652" w:rsidRPr="00B40652" w:rsidRDefault="00B40652" w:rsidP="000E01AB">
            <w:pPr>
              <w:jc w:val="center"/>
              <w:rPr>
                <w:rFonts w:eastAsia="Calibri"/>
                <w:b/>
                <w:color w:val="000000"/>
                <w:lang w:eastAsia="ar-SA"/>
              </w:rPr>
            </w:pPr>
          </w:p>
        </w:tc>
        <w:tc>
          <w:tcPr>
            <w:tcW w:w="998" w:type="pct"/>
            <w:tcBorders>
              <w:bottom w:val="single" w:sz="4" w:space="0" w:color="auto"/>
            </w:tcBorders>
            <w:vAlign w:val="center"/>
          </w:tcPr>
          <w:p w14:paraId="10202D76"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VMAIORES</w:t>
            </w:r>
          </w:p>
        </w:tc>
        <w:tc>
          <w:tcPr>
            <w:tcW w:w="1835" w:type="pct"/>
            <w:tcBorders>
              <w:bottom w:val="single" w:sz="4" w:space="0" w:color="auto"/>
            </w:tcBorders>
            <w:vAlign w:val="center"/>
          </w:tcPr>
          <w:p w14:paraId="3D7CB68C"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Percentual de ações em posse dos cinco maiores acionistas</w:t>
            </w:r>
          </w:p>
        </w:tc>
        <w:tc>
          <w:tcPr>
            <w:tcW w:w="1415" w:type="pct"/>
            <w:tcBorders>
              <w:bottom w:val="single" w:sz="4" w:space="0" w:color="auto"/>
            </w:tcBorders>
            <w:vAlign w:val="center"/>
          </w:tcPr>
          <w:p w14:paraId="7473F8EA"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Silveira e Barros (2008); Nguyen (2011)</w:t>
            </w:r>
          </w:p>
        </w:tc>
      </w:tr>
      <w:tr w:rsidR="00B40652" w:rsidRPr="00B40652" w14:paraId="5253A69D" w14:textId="77777777" w:rsidTr="000E01AB">
        <w:trPr>
          <w:jc w:val="center"/>
        </w:trPr>
        <w:tc>
          <w:tcPr>
            <w:tcW w:w="447" w:type="pct"/>
            <w:vMerge/>
          </w:tcPr>
          <w:p w14:paraId="326D976B" w14:textId="77777777" w:rsidR="00B40652" w:rsidRPr="00B40652" w:rsidRDefault="00B40652" w:rsidP="00B40652">
            <w:pPr>
              <w:jc w:val="both"/>
              <w:rPr>
                <w:rFonts w:eastAsia="Calibri"/>
                <w:color w:val="000000"/>
                <w:lang w:eastAsia="ar-SA"/>
              </w:rPr>
            </w:pPr>
          </w:p>
        </w:tc>
        <w:tc>
          <w:tcPr>
            <w:tcW w:w="305" w:type="pct"/>
            <w:vMerge/>
            <w:vAlign w:val="center"/>
          </w:tcPr>
          <w:p w14:paraId="3156B1CC" w14:textId="77777777" w:rsidR="00B40652" w:rsidRPr="00B40652" w:rsidRDefault="00B40652" w:rsidP="000E01AB">
            <w:pPr>
              <w:jc w:val="center"/>
              <w:rPr>
                <w:rFonts w:eastAsia="Calibri"/>
                <w:b/>
                <w:color w:val="000000"/>
                <w:lang w:eastAsia="ar-SA"/>
              </w:rPr>
            </w:pPr>
          </w:p>
        </w:tc>
        <w:tc>
          <w:tcPr>
            <w:tcW w:w="998" w:type="pct"/>
            <w:vAlign w:val="center"/>
          </w:tcPr>
          <w:p w14:paraId="65EFB55A"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FFACIO</w:t>
            </w:r>
          </w:p>
        </w:tc>
        <w:tc>
          <w:tcPr>
            <w:tcW w:w="1835" w:type="pct"/>
            <w:vAlign w:val="center"/>
          </w:tcPr>
          <w:p w14:paraId="380D1A28"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 xml:space="preserve">Percentual de ações em </w:t>
            </w:r>
            <w:r w:rsidRPr="00B40652">
              <w:rPr>
                <w:rFonts w:eastAsia="Calibri"/>
                <w:i/>
                <w:color w:val="000000"/>
                <w:lang w:eastAsia="ar-SA"/>
              </w:rPr>
              <w:t>free float</w:t>
            </w:r>
          </w:p>
        </w:tc>
        <w:tc>
          <w:tcPr>
            <w:tcW w:w="1415" w:type="pct"/>
            <w:vAlign w:val="center"/>
          </w:tcPr>
          <w:p w14:paraId="69B14FEA"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Rubin (2007); Samaha (2012)</w:t>
            </w:r>
          </w:p>
        </w:tc>
      </w:tr>
      <w:tr w:rsidR="00B40652" w:rsidRPr="00B40652" w14:paraId="5B0F34EA" w14:textId="77777777" w:rsidTr="000E01AB">
        <w:trPr>
          <w:jc w:val="center"/>
        </w:trPr>
        <w:tc>
          <w:tcPr>
            <w:tcW w:w="447" w:type="pct"/>
            <w:vMerge/>
          </w:tcPr>
          <w:p w14:paraId="6E2BB05F" w14:textId="77777777" w:rsidR="00B40652" w:rsidRPr="00B40652" w:rsidRDefault="00B40652" w:rsidP="00B40652">
            <w:pPr>
              <w:jc w:val="both"/>
              <w:rPr>
                <w:rFonts w:eastAsia="Calibri"/>
                <w:color w:val="000000"/>
                <w:lang w:eastAsia="ar-SA"/>
              </w:rPr>
            </w:pPr>
          </w:p>
        </w:tc>
        <w:tc>
          <w:tcPr>
            <w:tcW w:w="305" w:type="pct"/>
            <w:vMerge w:val="restart"/>
            <w:textDirection w:val="btLr"/>
            <w:vAlign w:val="center"/>
          </w:tcPr>
          <w:p w14:paraId="1D1A1676" w14:textId="77777777" w:rsidR="00B40652" w:rsidRPr="00B40652" w:rsidRDefault="00B40652" w:rsidP="000E01AB">
            <w:pPr>
              <w:ind w:left="113" w:right="113"/>
              <w:jc w:val="center"/>
              <w:rPr>
                <w:rFonts w:eastAsia="Calibri"/>
                <w:b/>
                <w:color w:val="000000"/>
                <w:lang w:eastAsia="ar-SA"/>
              </w:rPr>
            </w:pPr>
            <w:r w:rsidRPr="00B40652">
              <w:rPr>
                <w:rFonts w:eastAsia="Calibri"/>
                <w:b/>
                <w:color w:val="000000"/>
                <w:lang w:eastAsia="ar-SA"/>
              </w:rPr>
              <w:t>Controle</w:t>
            </w:r>
          </w:p>
        </w:tc>
        <w:tc>
          <w:tcPr>
            <w:tcW w:w="998" w:type="pct"/>
            <w:tcBorders>
              <w:bottom w:val="nil"/>
            </w:tcBorders>
            <w:vAlign w:val="center"/>
          </w:tcPr>
          <w:p w14:paraId="0CDC80B7"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Liquidez Geral (LIQ)</w:t>
            </w:r>
          </w:p>
        </w:tc>
        <w:tc>
          <w:tcPr>
            <w:tcW w:w="1835" w:type="pct"/>
            <w:tcBorders>
              <w:bottom w:val="nil"/>
            </w:tcBorders>
            <w:vAlign w:val="center"/>
          </w:tcPr>
          <w:p w14:paraId="0242A9C7" w14:textId="77777777" w:rsidR="00B40652" w:rsidRPr="00B40652" w:rsidRDefault="00B40652" w:rsidP="000E01AB">
            <w:pPr>
              <w:jc w:val="center"/>
              <w:rPr>
                <w:rFonts w:eastAsia="Calibri"/>
                <w:color w:val="000000"/>
                <w:lang w:eastAsia="ar-SA"/>
              </w:rPr>
            </w:pPr>
            <m:oMathPara>
              <m:oMath>
                <m:r>
                  <w:rPr>
                    <w:rFonts w:ascii="Cambria Math" w:eastAsia="Calibri" w:hAnsi="Cambria Math"/>
                    <w:color w:val="000000"/>
                    <w:lang w:eastAsia="ar-SA"/>
                  </w:rPr>
                  <m:t>LG=</m:t>
                </m:r>
                <m:f>
                  <m:fPr>
                    <m:ctrlPr>
                      <w:rPr>
                        <w:rFonts w:ascii="Cambria Math" w:eastAsia="Calibri" w:hAnsi="Cambria Math"/>
                        <w:i/>
                        <w:color w:val="000000"/>
                        <w:lang w:eastAsia="ar-SA"/>
                      </w:rPr>
                    </m:ctrlPr>
                  </m:fPr>
                  <m:num>
                    <m:r>
                      <w:rPr>
                        <w:rFonts w:ascii="Cambria Math" w:eastAsia="Calibri" w:hAnsi="Cambria Math"/>
                        <w:color w:val="000000"/>
                        <w:lang w:eastAsia="ar-SA"/>
                      </w:rPr>
                      <m:t>AC+AnC</m:t>
                    </m:r>
                  </m:num>
                  <m:den>
                    <m:r>
                      <w:rPr>
                        <w:rFonts w:ascii="Cambria Math" w:eastAsia="Calibri" w:hAnsi="Cambria Math"/>
                        <w:color w:val="000000"/>
                        <w:lang w:eastAsia="ar-SA"/>
                      </w:rPr>
                      <m:t>PC+PnC</m:t>
                    </m:r>
                  </m:den>
                </m:f>
              </m:oMath>
            </m:oMathPara>
          </w:p>
        </w:tc>
        <w:tc>
          <w:tcPr>
            <w:tcW w:w="1415" w:type="pct"/>
            <w:tcBorders>
              <w:bottom w:val="nil"/>
            </w:tcBorders>
            <w:vAlign w:val="center"/>
          </w:tcPr>
          <w:p w14:paraId="5277DABC" w14:textId="77777777" w:rsidR="00B40652" w:rsidRPr="00B40652" w:rsidRDefault="00B40652" w:rsidP="000E01AB">
            <w:pPr>
              <w:jc w:val="center"/>
              <w:rPr>
                <w:rFonts w:eastAsia="Calibri"/>
                <w:color w:val="000000"/>
                <w:lang w:eastAsia="ar-SA"/>
              </w:rPr>
            </w:pPr>
            <w:r w:rsidRPr="00B40652">
              <w:rPr>
                <w:rFonts w:eastAsia="Calibri"/>
                <w:color w:val="000000"/>
                <w:lang w:eastAsia="ar-SA"/>
              </w:rPr>
              <w:t xml:space="preserve">Malkiel e Xu (2002); Neto e Saito (2003); </w:t>
            </w:r>
            <w:r w:rsidRPr="00B40652">
              <w:rPr>
                <w:rFonts w:eastAsia="Calibri"/>
              </w:rPr>
              <w:t xml:space="preserve">Silva (2004); Futema, Kaio e Basso (2009); </w:t>
            </w:r>
            <w:r w:rsidRPr="00B40652">
              <w:rPr>
                <w:rFonts w:eastAsia="Calibri"/>
                <w:color w:val="000000"/>
                <w:shd w:val="clear" w:color="auto" w:fill="FFFFFF"/>
                <w:lang w:val="es-ES_tradnl"/>
              </w:rPr>
              <w:t>Martin, Cia e Kayo (2010).</w:t>
            </w:r>
          </w:p>
        </w:tc>
      </w:tr>
      <w:tr w:rsidR="00B40652" w:rsidRPr="00B40652" w14:paraId="258D3981" w14:textId="77777777" w:rsidTr="000E01AB">
        <w:trPr>
          <w:jc w:val="center"/>
        </w:trPr>
        <w:tc>
          <w:tcPr>
            <w:tcW w:w="447" w:type="pct"/>
            <w:vMerge/>
          </w:tcPr>
          <w:p w14:paraId="716DE4F3" w14:textId="77777777" w:rsidR="00B40652" w:rsidRPr="00B40652" w:rsidRDefault="00B40652" w:rsidP="00B40652">
            <w:pPr>
              <w:jc w:val="both"/>
              <w:rPr>
                <w:rFonts w:eastAsia="Calibri"/>
                <w:color w:val="000000"/>
                <w:lang w:eastAsia="ar-SA"/>
              </w:rPr>
            </w:pPr>
          </w:p>
        </w:tc>
        <w:tc>
          <w:tcPr>
            <w:tcW w:w="305" w:type="pct"/>
            <w:vMerge/>
          </w:tcPr>
          <w:p w14:paraId="1FF5265B" w14:textId="77777777" w:rsidR="00B40652" w:rsidRPr="00B40652" w:rsidRDefault="00B40652" w:rsidP="00B40652">
            <w:pPr>
              <w:tabs>
                <w:tab w:val="left" w:pos="4111"/>
              </w:tabs>
              <w:jc w:val="both"/>
              <w:rPr>
                <w:rFonts w:eastAsia="Calibri"/>
                <w:color w:val="000000"/>
              </w:rPr>
            </w:pPr>
          </w:p>
        </w:tc>
        <w:tc>
          <w:tcPr>
            <w:tcW w:w="998" w:type="pct"/>
            <w:vAlign w:val="center"/>
          </w:tcPr>
          <w:p w14:paraId="1ACD3013" w14:textId="77777777" w:rsidR="00B40652" w:rsidRPr="00B40652" w:rsidRDefault="00B40652" w:rsidP="000E01AB">
            <w:pPr>
              <w:tabs>
                <w:tab w:val="left" w:pos="4111"/>
              </w:tabs>
              <w:jc w:val="center"/>
              <w:rPr>
                <w:rFonts w:eastAsia="Calibri"/>
                <w:color w:val="000000"/>
              </w:rPr>
            </w:pPr>
            <w:r w:rsidRPr="00B40652">
              <w:rPr>
                <w:rFonts w:eastAsia="Calibri"/>
                <w:color w:val="000000"/>
              </w:rPr>
              <w:t>Endividamento (END)</w:t>
            </w:r>
          </w:p>
        </w:tc>
        <w:tc>
          <w:tcPr>
            <w:tcW w:w="1835" w:type="pct"/>
            <w:vAlign w:val="center"/>
          </w:tcPr>
          <w:p w14:paraId="4CBA1986" w14:textId="77777777" w:rsidR="00B40652" w:rsidRPr="00B40652" w:rsidRDefault="00B40652" w:rsidP="000E01AB">
            <w:pPr>
              <w:autoSpaceDE w:val="0"/>
              <w:autoSpaceDN w:val="0"/>
              <w:adjustRightInd w:val="0"/>
              <w:jc w:val="center"/>
              <w:rPr>
                <w:rFonts w:eastAsia="Calibri"/>
                <w:i/>
                <w:iCs/>
                <w:color w:val="000000"/>
              </w:rPr>
            </w:pPr>
            <m:oMathPara>
              <m:oMath>
                <m:r>
                  <w:rPr>
                    <w:rFonts w:ascii="Cambria Math" w:eastAsia="Calibri" w:hAnsi="Cambria Math"/>
                    <w:color w:val="000000"/>
                    <w:lang w:eastAsia="ar-SA"/>
                  </w:rPr>
                  <m:t>LG=</m:t>
                </m:r>
                <m:f>
                  <m:fPr>
                    <m:ctrlPr>
                      <w:rPr>
                        <w:rFonts w:ascii="Cambria Math" w:eastAsia="Calibri" w:hAnsi="Cambria Math"/>
                        <w:i/>
                        <w:color w:val="000000"/>
                        <w:lang w:eastAsia="ar-SA"/>
                      </w:rPr>
                    </m:ctrlPr>
                  </m:fPr>
                  <m:num>
                    <m:r>
                      <w:rPr>
                        <w:rFonts w:ascii="Cambria Math" w:eastAsia="Calibri" w:hAnsi="Cambria Math"/>
                        <w:color w:val="000000"/>
                        <w:lang w:eastAsia="ar-SA"/>
                      </w:rPr>
                      <m:t>PC+PnC</m:t>
                    </m:r>
                  </m:num>
                  <m:den>
                    <m:r>
                      <w:rPr>
                        <w:rFonts w:ascii="Cambria Math" w:eastAsia="Calibri" w:hAnsi="Cambria Math"/>
                        <w:color w:val="000000"/>
                        <w:lang w:eastAsia="ar-SA"/>
                      </w:rPr>
                      <m:t>Ativo total</m:t>
                    </m:r>
                  </m:den>
                </m:f>
              </m:oMath>
            </m:oMathPara>
          </w:p>
        </w:tc>
        <w:tc>
          <w:tcPr>
            <w:tcW w:w="1415" w:type="pct"/>
            <w:vAlign w:val="center"/>
          </w:tcPr>
          <w:p w14:paraId="1A72149B" w14:textId="4F3A6A91" w:rsidR="00B40652" w:rsidRPr="00B40652" w:rsidRDefault="00B40652" w:rsidP="000E01AB">
            <w:pPr>
              <w:jc w:val="center"/>
              <w:rPr>
                <w:rFonts w:eastAsia="Calibri"/>
                <w:color w:val="000000"/>
                <w:lang w:eastAsia="ar-SA"/>
              </w:rPr>
            </w:pPr>
            <w:r w:rsidRPr="00B40652">
              <w:rPr>
                <w:rFonts w:eastAsia="Calibri"/>
                <w:color w:val="000000"/>
                <w:shd w:val="clear" w:color="auto" w:fill="FFFFFF"/>
                <w:lang w:val="es-ES_tradnl"/>
              </w:rPr>
              <w:t xml:space="preserve">Martin, Cia e Kayo (2010); Hasan et al. </w:t>
            </w:r>
            <w:r w:rsidRPr="00B40652">
              <w:rPr>
                <w:rFonts w:eastAsia="Calibri"/>
                <w:color w:val="000000"/>
                <w:shd w:val="clear" w:color="auto" w:fill="FFFFFF"/>
              </w:rPr>
              <w:t>(2014); An</w:t>
            </w:r>
            <w:r w:rsidR="00326871">
              <w:rPr>
                <w:rFonts w:eastAsia="Calibri"/>
                <w:color w:val="000000"/>
                <w:shd w:val="clear" w:color="auto" w:fill="FFFFFF"/>
              </w:rPr>
              <w:t>g</w:t>
            </w:r>
            <w:r w:rsidRPr="00B40652">
              <w:rPr>
                <w:rFonts w:eastAsia="Calibri"/>
                <w:color w:val="000000"/>
                <w:shd w:val="clear" w:color="auto" w:fill="FFFFFF"/>
              </w:rPr>
              <w:t xml:space="preserve"> e Zhang (2013); Stowe e Xing (2011)</w:t>
            </w:r>
            <w:r w:rsidRPr="00B40652">
              <w:rPr>
                <w:color w:val="000000" w:themeColor="text1"/>
                <w:shd w:val="clear" w:color="auto" w:fill="FFFFFF"/>
              </w:rPr>
              <w:t xml:space="preserve"> Bastos; Nakamura; Basso (2009)</w:t>
            </w:r>
            <w:r w:rsidRPr="00B40652">
              <w:rPr>
                <w:rFonts w:eastAsia="Calibri"/>
                <w:color w:val="000000" w:themeColor="text1"/>
                <w:lang w:eastAsia="ar-SA"/>
              </w:rPr>
              <w:t xml:space="preserve">; </w:t>
            </w:r>
            <w:r w:rsidRPr="00B40652">
              <w:rPr>
                <w:rFonts w:eastAsia="Calibri"/>
                <w:color w:val="000000"/>
                <w:shd w:val="clear" w:color="auto" w:fill="FFFFFF"/>
                <w:lang w:val="es-ES_tradnl"/>
              </w:rPr>
              <w:t xml:space="preserve">Martin, Cia e Kayo (2010); </w:t>
            </w:r>
            <w:r w:rsidRPr="00B40652">
              <w:rPr>
                <w:rFonts w:eastAsia="Calibri"/>
                <w:color w:val="000000" w:themeColor="text1"/>
                <w:lang w:eastAsia="ar-SA"/>
              </w:rPr>
              <w:t>Kaveski et al. (2015).</w:t>
            </w:r>
          </w:p>
        </w:tc>
      </w:tr>
      <w:tr w:rsidR="00B40652" w:rsidRPr="00B40652" w14:paraId="0C1CEEAD" w14:textId="77777777" w:rsidTr="000E01AB">
        <w:trPr>
          <w:jc w:val="center"/>
        </w:trPr>
        <w:tc>
          <w:tcPr>
            <w:tcW w:w="447" w:type="pct"/>
            <w:vMerge/>
          </w:tcPr>
          <w:p w14:paraId="35E3D05F" w14:textId="77777777" w:rsidR="00B40652" w:rsidRPr="00B40652" w:rsidRDefault="00B40652" w:rsidP="00B40652">
            <w:pPr>
              <w:jc w:val="both"/>
              <w:rPr>
                <w:rFonts w:eastAsia="Calibri"/>
                <w:color w:val="000000"/>
                <w:lang w:eastAsia="ar-SA"/>
              </w:rPr>
            </w:pPr>
          </w:p>
        </w:tc>
        <w:tc>
          <w:tcPr>
            <w:tcW w:w="305" w:type="pct"/>
            <w:vMerge/>
          </w:tcPr>
          <w:p w14:paraId="7FBDA36D" w14:textId="77777777" w:rsidR="00B40652" w:rsidRPr="00B40652" w:rsidRDefault="00B40652" w:rsidP="00B40652">
            <w:pPr>
              <w:tabs>
                <w:tab w:val="left" w:pos="4111"/>
              </w:tabs>
              <w:jc w:val="both"/>
              <w:rPr>
                <w:rFonts w:eastAsia="Calibri"/>
                <w:color w:val="000000"/>
              </w:rPr>
            </w:pPr>
          </w:p>
        </w:tc>
        <w:tc>
          <w:tcPr>
            <w:tcW w:w="998" w:type="pct"/>
            <w:vAlign w:val="center"/>
          </w:tcPr>
          <w:p w14:paraId="2933816A" w14:textId="77777777" w:rsidR="00B40652" w:rsidRPr="00B40652" w:rsidRDefault="00B40652" w:rsidP="000E01AB">
            <w:pPr>
              <w:tabs>
                <w:tab w:val="left" w:pos="4111"/>
              </w:tabs>
              <w:jc w:val="center"/>
              <w:rPr>
                <w:rFonts w:eastAsia="Calibri"/>
                <w:color w:val="000000"/>
              </w:rPr>
            </w:pPr>
            <w:r w:rsidRPr="00B40652">
              <w:rPr>
                <w:rFonts w:eastAsia="Calibri"/>
                <w:color w:val="000000"/>
              </w:rPr>
              <w:t>Risco Sistêmico (RISC_SIST)</w:t>
            </w:r>
          </w:p>
        </w:tc>
        <w:tc>
          <w:tcPr>
            <w:tcW w:w="1835" w:type="pct"/>
            <w:vAlign w:val="center"/>
          </w:tcPr>
          <w:p w14:paraId="37F879E1" w14:textId="55377407" w:rsidR="00B40652" w:rsidRPr="00B40652" w:rsidRDefault="00B40652" w:rsidP="000E01AB">
            <w:pPr>
              <w:autoSpaceDE w:val="0"/>
              <w:autoSpaceDN w:val="0"/>
              <w:adjustRightInd w:val="0"/>
              <w:jc w:val="center"/>
              <w:rPr>
                <w:rFonts w:eastAsia="Calibri"/>
                <w:iCs/>
                <w:color w:val="000000"/>
              </w:rPr>
            </w:pPr>
            <w:r w:rsidRPr="00B40652">
              <w:rPr>
                <w:rFonts w:eastAsia="Calibri"/>
                <w:iCs/>
                <w:color w:val="000000"/>
              </w:rPr>
              <w:t xml:space="preserve">Coeficiente relacionado ao mercado no modelo CAPM - </w:t>
            </w:r>
            <m:oMath>
              <m:sSub>
                <m:sSubPr>
                  <m:ctrlPr>
                    <w:rPr>
                      <w:rFonts w:ascii="Cambria Math" w:eastAsia="Calibri" w:hAnsi="Cambria Math"/>
                      <w:i/>
                      <w:iCs/>
                      <w:color w:val="000000"/>
                    </w:rPr>
                  </m:ctrlPr>
                </m:sSubPr>
                <m:e>
                  <m:r>
                    <w:rPr>
                      <w:rFonts w:ascii="Cambria Math" w:eastAsia="Calibri" w:hAnsi="Cambria Math"/>
                      <w:color w:val="000000"/>
                    </w:rPr>
                    <m:t>β</m:t>
                  </m:r>
                </m:e>
                <m:sub>
                  <m:r>
                    <w:rPr>
                      <w:rFonts w:ascii="Cambria Math" w:eastAsia="Calibri" w:hAnsi="Cambria Math"/>
                      <w:color w:val="000000"/>
                    </w:rPr>
                    <m:t>1</m:t>
                  </m:r>
                </m:sub>
              </m:sSub>
            </m:oMath>
            <w:r w:rsidRPr="00B40652">
              <w:rPr>
                <w:rFonts w:eastAsia="Calibri"/>
                <w:iCs/>
                <w:color w:val="000000"/>
              </w:rPr>
              <w:t>da equação do CAPM de 3-Fatores</w:t>
            </w:r>
          </w:p>
        </w:tc>
        <w:tc>
          <w:tcPr>
            <w:tcW w:w="1415" w:type="pct"/>
            <w:vAlign w:val="center"/>
          </w:tcPr>
          <w:p w14:paraId="52687352" w14:textId="77777777" w:rsidR="00B40652" w:rsidRPr="00B40652" w:rsidRDefault="00B40652" w:rsidP="000E01AB">
            <w:pPr>
              <w:jc w:val="center"/>
              <w:rPr>
                <w:rFonts w:eastAsia="Calibri"/>
                <w:color w:val="000000"/>
                <w:shd w:val="clear" w:color="auto" w:fill="FFFFFF"/>
              </w:rPr>
            </w:pPr>
            <w:r w:rsidRPr="00B40652">
              <w:rPr>
                <w:rFonts w:eastAsia="Calibri"/>
                <w:color w:val="000000"/>
                <w:shd w:val="clear" w:color="auto" w:fill="FFFFFF"/>
              </w:rPr>
              <w:t>-</w:t>
            </w:r>
          </w:p>
        </w:tc>
      </w:tr>
      <w:tr w:rsidR="00B40652" w:rsidRPr="00B40652" w14:paraId="014E4A50" w14:textId="77777777" w:rsidTr="000E01AB">
        <w:tblPrEx>
          <w:tblCellMar>
            <w:left w:w="70" w:type="dxa"/>
            <w:right w:w="70" w:type="dxa"/>
          </w:tblCellMar>
        </w:tblPrEx>
        <w:trPr>
          <w:trHeight w:val="513"/>
          <w:jc w:val="center"/>
        </w:trPr>
        <w:tc>
          <w:tcPr>
            <w:tcW w:w="447" w:type="pct"/>
            <w:vMerge/>
          </w:tcPr>
          <w:p w14:paraId="4CFD2D2D" w14:textId="77777777" w:rsidR="00B40652" w:rsidRPr="00B40652" w:rsidRDefault="00B40652" w:rsidP="00B40652">
            <w:pPr>
              <w:jc w:val="both"/>
              <w:rPr>
                <w:rFonts w:eastAsia="Calibri"/>
                <w:color w:val="000000"/>
                <w:lang w:eastAsia="ar-SA"/>
              </w:rPr>
            </w:pPr>
          </w:p>
        </w:tc>
        <w:tc>
          <w:tcPr>
            <w:tcW w:w="305" w:type="pct"/>
            <w:vMerge/>
          </w:tcPr>
          <w:p w14:paraId="27BAF862" w14:textId="77777777" w:rsidR="00B40652" w:rsidRPr="00B40652" w:rsidRDefault="00B40652" w:rsidP="00B40652">
            <w:pPr>
              <w:tabs>
                <w:tab w:val="left" w:pos="4111"/>
              </w:tabs>
              <w:jc w:val="both"/>
              <w:rPr>
                <w:rFonts w:eastAsia="Calibri"/>
                <w:color w:val="000000"/>
              </w:rPr>
            </w:pPr>
          </w:p>
        </w:tc>
        <w:tc>
          <w:tcPr>
            <w:tcW w:w="998" w:type="pct"/>
            <w:vAlign w:val="center"/>
          </w:tcPr>
          <w:p w14:paraId="4AD783B2" w14:textId="77777777" w:rsidR="00B40652" w:rsidRPr="00B40652" w:rsidRDefault="00B40652" w:rsidP="000E01AB">
            <w:pPr>
              <w:tabs>
                <w:tab w:val="left" w:pos="4111"/>
              </w:tabs>
              <w:jc w:val="center"/>
              <w:rPr>
                <w:rFonts w:eastAsia="Calibri"/>
                <w:color w:val="000000"/>
              </w:rPr>
            </w:pPr>
            <w:r w:rsidRPr="00B40652">
              <w:rPr>
                <w:rFonts w:eastAsia="Calibri"/>
                <w:color w:val="000000"/>
              </w:rPr>
              <w:t>Tamanho (TAM)</w:t>
            </w:r>
          </w:p>
        </w:tc>
        <w:tc>
          <w:tcPr>
            <w:tcW w:w="1835" w:type="pct"/>
            <w:vAlign w:val="center"/>
          </w:tcPr>
          <w:p w14:paraId="48E41111" w14:textId="77777777" w:rsidR="00B40652" w:rsidRPr="00B40652" w:rsidRDefault="00B40652" w:rsidP="000E01AB">
            <w:pPr>
              <w:autoSpaceDE w:val="0"/>
              <w:autoSpaceDN w:val="0"/>
              <w:adjustRightInd w:val="0"/>
              <w:jc w:val="center"/>
              <w:rPr>
                <w:rFonts w:eastAsia="Calibri"/>
                <w:iCs/>
                <w:color w:val="000000"/>
              </w:rPr>
            </w:pPr>
            <w:r w:rsidRPr="00B40652">
              <w:rPr>
                <w:noProof/>
              </w:rPr>
              <mc:AlternateContent>
                <mc:Choice Requires="wps">
                  <w:drawing>
                    <wp:inline distT="0" distB="0" distL="0" distR="0" wp14:anchorId="4D3B1CB9" wp14:editId="6FC9BA19">
                      <wp:extent cx="983615" cy="172085"/>
                      <wp:effectExtent l="0" t="0" r="0" b="0"/>
                      <wp:docPr id="1" name="CaixaDeTexto 1"/>
                      <wp:cNvGraphicFramePr/>
                      <a:graphic xmlns:a="http://schemas.openxmlformats.org/drawingml/2006/main">
                        <a:graphicData uri="http://schemas.microsoft.com/office/word/2010/wordprocessingShape">
                          <wps:wsp>
                            <wps:cNvSpPr txBox="1"/>
                            <wps:spPr>
                              <a:xfrm>
                                <a:off x="0" y="0"/>
                                <a:ext cx="98361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2F5C261" w14:textId="77777777" w:rsidR="00436C83" w:rsidRDefault="00436C83" w:rsidP="00B4065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sz w:val="22"/>
                                          <w:szCs w:val="22"/>
                                        </w:rPr>
                                        <m:t>ln</m:t>
                                      </m:r>
                                      <m:r>
                                        <w:rPr>
                                          <w:rFonts w:ascii="Cambria Math" w:hAnsi="Cambria Math" w:cstheme="minorBidi"/>
                                          <w:color w:val="000000" w:themeColor="text1"/>
                                          <w:sz w:val="22"/>
                                          <w:szCs w:val="22"/>
                                        </w:rPr>
                                        <m:t>⁡(Ativo Total)</m:t>
                                      </m:r>
                                    </m:oMath>
                                  </m:oMathPara>
                                </w:p>
                              </w:txbxContent>
                            </wps:txbx>
                            <wps:bodyPr vertOverflow="clip" horzOverflow="clip" wrap="none" lIns="0" tIns="0" rIns="0" bIns="0" rtlCol="0" anchor="t">
                              <a:spAutoFit/>
                            </wps:bodyPr>
                          </wps:wsp>
                        </a:graphicData>
                      </a:graphic>
                    </wp:inline>
                  </w:drawing>
                </mc:Choice>
                <mc:Fallback>
                  <w:pict>
                    <v:shapetype w14:anchorId="4D3B1CB9" id="_x0000_t202" coordsize="21600,21600" o:spt="202" path="m,l,21600r21600,l21600,xe">
                      <v:stroke joinstyle="miter"/>
                      <v:path gradientshapeok="t" o:connecttype="rect"/>
                    </v:shapetype>
                    <v:shape id="CaixaDeTexto 1" o:spid="_x0000_s1026" type="#_x0000_t202" style="width:77.45pt;height:13.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" filled="f" stroked="f">
                      <v:textbox style="mso-fit-shape-to-text:t" inset="0,0,0,0">
                        <w:txbxContent>
                          <w:p w14:paraId="12F5C261" w14:textId="77777777" w:rsidR="00436C83" w:rsidRDefault="00436C83" w:rsidP="00B4065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sz w:val="22"/>
                                    <w:szCs w:val="22"/>
                                  </w:rPr>
                                  <m:t>ln</m:t>
                                </m:r>
                                <m:r>
                                  <w:rPr>
                                    <w:rFonts w:ascii="Cambria Math" w:hAnsi="Cambria Math" w:cstheme="minorBidi"/>
                                    <w:color w:val="000000" w:themeColor="text1"/>
                                    <w:sz w:val="22"/>
                                    <w:szCs w:val="22"/>
                                  </w:rPr>
                                  <m:t>⁡(Ativo Total)</m:t>
                                </m:r>
                              </m:oMath>
                            </m:oMathPara>
                          </w:p>
                        </w:txbxContent>
                      </v:textbox>
                      <w10:anchorlock/>
                    </v:shape>
                  </w:pict>
                </mc:Fallback>
              </mc:AlternateContent>
            </w:r>
          </w:p>
        </w:tc>
        <w:tc>
          <w:tcPr>
            <w:tcW w:w="1415" w:type="pct"/>
            <w:vAlign w:val="center"/>
          </w:tcPr>
          <w:p w14:paraId="706F8500" w14:textId="77777777" w:rsidR="00B40652" w:rsidRPr="00B40652" w:rsidRDefault="00B40652" w:rsidP="000E01AB">
            <w:pPr>
              <w:jc w:val="center"/>
              <w:rPr>
                <w:rFonts w:eastAsia="Calibri"/>
                <w:color w:val="000000"/>
                <w:shd w:val="clear" w:color="auto" w:fill="FFFFFF"/>
              </w:rPr>
            </w:pPr>
            <w:r w:rsidRPr="00B40652">
              <w:rPr>
                <w:rFonts w:eastAsia="Calibri"/>
                <w:color w:val="000000"/>
                <w:shd w:val="clear" w:color="auto" w:fill="FFFFFF"/>
                <w:lang w:val="es-ES_tradnl"/>
              </w:rPr>
              <w:t xml:space="preserve">Malkiel e Xu (2002); Martin, Cia e Kayo (2010); </w:t>
            </w:r>
            <w:r w:rsidRPr="00B40652">
              <w:rPr>
                <w:rFonts w:eastAsia="Calibri"/>
              </w:rPr>
              <w:t xml:space="preserve">Caylor e Lopes (2013); </w:t>
            </w:r>
            <w:r w:rsidRPr="00B40652">
              <w:rPr>
                <w:rFonts w:eastAsiaTheme="majorEastAsia"/>
              </w:rPr>
              <w:t>Demonier, Almeida e Bortolon (2015);</w:t>
            </w:r>
          </w:p>
        </w:tc>
      </w:tr>
      <w:tr w:rsidR="00B40652" w:rsidRPr="00B40652" w14:paraId="55AA8242" w14:textId="77777777" w:rsidTr="000E01AB">
        <w:trPr>
          <w:jc w:val="center"/>
        </w:trPr>
        <w:tc>
          <w:tcPr>
            <w:tcW w:w="447" w:type="pct"/>
            <w:vMerge/>
          </w:tcPr>
          <w:p w14:paraId="33859589" w14:textId="77777777" w:rsidR="00B40652" w:rsidRPr="00B40652" w:rsidRDefault="00B40652" w:rsidP="00B40652">
            <w:pPr>
              <w:jc w:val="both"/>
              <w:rPr>
                <w:rFonts w:eastAsia="Calibri"/>
                <w:color w:val="000000"/>
                <w:lang w:eastAsia="ar-SA"/>
              </w:rPr>
            </w:pPr>
          </w:p>
        </w:tc>
        <w:tc>
          <w:tcPr>
            <w:tcW w:w="305" w:type="pct"/>
            <w:vMerge/>
          </w:tcPr>
          <w:p w14:paraId="26C684A2" w14:textId="77777777" w:rsidR="00B40652" w:rsidRPr="00B40652" w:rsidRDefault="00B40652" w:rsidP="00B40652">
            <w:pPr>
              <w:tabs>
                <w:tab w:val="left" w:pos="4111"/>
              </w:tabs>
              <w:jc w:val="both"/>
              <w:rPr>
                <w:rFonts w:eastAsia="Calibri"/>
                <w:color w:val="000000"/>
              </w:rPr>
            </w:pPr>
          </w:p>
        </w:tc>
        <w:tc>
          <w:tcPr>
            <w:tcW w:w="998" w:type="pct"/>
            <w:vAlign w:val="center"/>
          </w:tcPr>
          <w:p w14:paraId="28DB145B" w14:textId="77777777" w:rsidR="00B40652" w:rsidRPr="00B40652" w:rsidRDefault="00B40652" w:rsidP="000E01AB">
            <w:pPr>
              <w:tabs>
                <w:tab w:val="left" w:pos="4111"/>
              </w:tabs>
              <w:jc w:val="center"/>
              <w:rPr>
                <w:rFonts w:eastAsia="Calibri"/>
                <w:color w:val="000000"/>
              </w:rPr>
            </w:pPr>
            <w:r w:rsidRPr="00B40652">
              <w:rPr>
                <w:rFonts w:eastAsia="Calibri"/>
                <w:color w:val="000000"/>
              </w:rPr>
              <w:t>Pagamento de Dividendos (PAG_DIV)</w:t>
            </w:r>
          </w:p>
        </w:tc>
        <w:tc>
          <w:tcPr>
            <w:tcW w:w="1835" w:type="pct"/>
            <w:vAlign w:val="center"/>
          </w:tcPr>
          <w:p w14:paraId="77A8AC8D" w14:textId="77777777" w:rsidR="00B40652" w:rsidRPr="00B40652" w:rsidRDefault="00B40652" w:rsidP="000E01AB">
            <w:pPr>
              <w:autoSpaceDE w:val="0"/>
              <w:autoSpaceDN w:val="0"/>
              <w:adjustRightInd w:val="0"/>
              <w:jc w:val="center"/>
              <w:rPr>
                <w:rFonts w:eastAsia="Calibri"/>
                <w:iCs/>
                <w:color w:val="000000"/>
              </w:rPr>
            </w:pPr>
            <w:r w:rsidRPr="00B40652">
              <w:rPr>
                <w:noProof/>
              </w:rPr>
              <mc:AlternateContent>
                <mc:Choice Requires="wps">
                  <w:drawing>
                    <wp:inline distT="0" distB="0" distL="0" distR="0" wp14:anchorId="28F54992" wp14:editId="65141C83">
                      <wp:extent cx="983615" cy="172085"/>
                      <wp:effectExtent l="0" t="0" r="0" b="0"/>
                      <wp:docPr id="3" name="CaixaDeTexto 1"/>
                      <wp:cNvGraphicFramePr/>
                      <a:graphic xmlns:a="http://schemas.openxmlformats.org/drawingml/2006/main">
                        <a:graphicData uri="http://schemas.microsoft.com/office/word/2010/wordprocessingShape">
                          <wps:wsp>
                            <wps:cNvSpPr txBox="1"/>
                            <wps:spPr>
                              <a:xfrm>
                                <a:off x="0" y="0"/>
                                <a:ext cx="98361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09A36DA" w14:textId="77777777" w:rsidR="00436C83" w:rsidRDefault="00436C83" w:rsidP="00B4065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sz w:val="22"/>
                                          <w:szCs w:val="22"/>
                                        </w:rPr>
                                        <m:t>Total de Dividendos Pagos</m:t>
                                      </m:r>
                                    </m:oMath>
                                  </m:oMathPara>
                                </w:p>
                              </w:txbxContent>
                            </wps:txbx>
                            <wps:bodyPr vertOverflow="clip" horzOverflow="clip" wrap="none" lIns="0" tIns="0" rIns="0" bIns="0" rtlCol="0" anchor="t">
                              <a:spAutoFit/>
                            </wps:bodyPr>
                          </wps:wsp>
                        </a:graphicData>
                      </a:graphic>
                    </wp:inline>
                  </w:drawing>
                </mc:Choice>
                <mc:Fallback>
                  <w:pict>
                    <v:shape w14:anchorId="28F54992" id="_x0000_s1027" type="#_x0000_t202" style="width:77.45pt;height:13.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" filled="f" stroked="f">
                      <v:textbox style="mso-fit-shape-to-text:t" inset="0,0,0,0">
                        <w:txbxContent>
                          <w:p w14:paraId="109A36DA" w14:textId="77777777" w:rsidR="00436C83" w:rsidRDefault="00436C83" w:rsidP="00B4065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sz w:val="22"/>
                                    <w:szCs w:val="22"/>
                                  </w:rPr>
                                  <m:t>Total de Dividendos Pagos</m:t>
                                </m:r>
                              </m:oMath>
                            </m:oMathPara>
                          </w:p>
                        </w:txbxContent>
                      </v:textbox>
                      <w10:anchorlock/>
                    </v:shape>
                  </w:pict>
                </mc:Fallback>
              </mc:AlternateContent>
            </w:r>
          </w:p>
        </w:tc>
        <w:tc>
          <w:tcPr>
            <w:tcW w:w="1415" w:type="pct"/>
            <w:vAlign w:val="center"/>
          </w:tcPr>
          <w:p w14:paraId="1CF09C57" w14:textId="77777777" w:rsidR="00B40652" w:rsidRPr="00B40652" w:rsidRDefault="00B40652" w:rsidP="000E01AB">
            <w:pPr>
              <w:jc w:val="center"/>
              <w:rPr>
                <w:rFonts w:eastAsia="Calibri"/>
                <w:color w:val="000000"/>
                <w:shd w:val="clear" w:color="auto" w:fill="FFFFFF"/>
              </w:rPr>
            </w:pPr>
            <w:r w:rsidRPr="00B40652">
              <w:rPr>
                <w:color w:val="000000" w:themeColor="text1"/>
                <w:shd w:val="clear" w:color="auto" w:fill="FFFFFF"/>
              </w:rPr>
              <w:t>Futema</w:t>
            </w:r>
            <w:r w:rsidRPr="00B40652">
              <w:rPr>
                <w:color w:val="000000" w:themeColor="text1"/>
              </w:rPr>
              <w:t xml:space="preserve">; </w:t>
            </w:r>
            <w:r w:rsidRPr="00B40652">
              <w:rPr>
                <w:color w:val="000000" w:themeColor="text1"/>
                <w:shd w:val="clear" w:color="auto" w:fill="FFFFFF"/>
              </w:rPr>
              <w:t>Basso</w:t>
            </w:r>
            <w:r w:rsidRPr="00B40652">
              <w:rPr>
                <w:color w:val="000000" w:themeColor="text1"/>
              </w:rPr>
              <w:t xml:space="preserve">; </w:t>
            </w:r>
            <w:r w:rsidRPr="00B40652">
              <w:rPr>
                <w:color w:val="000000" w:themeColor="text1"/>
                <w:shd w:val="clear" w:color="auto" w:fill="FFFFFF"/>
              </w:rPr>
              <w:t xml:space="preserve">Kayo (2009); </w:t>
            </w:r>
            <w:r w:rsidRPr="00B40652">
              <w:rPr>
                <w:rFonts w:eastAsia="Calibri"/>
                <w:color w:val="000000"/>
                <w:shd w:val="clear" w:color="auto" w:fill="FFFFFF"/>
              </w:rPr>
              <w:t>Bachmann, Azevedo e Clemente (2012)</w:t>
            </w:r>
          </w:p>
        </w:tc>
      </w:tr>
    </w:tbl>
    <w:p w14:paraId="0953F0DA" w14:textId="77777777" w:rsidR="00B40652" w:rsidRPr="00B40652" w:rsidRDefault="00B40652" w:rsidP="00B40652">
      <w:pPr>
        <w:jc w:val="both"/>
        <w:rPr>
          <w:sz w:val="24"/>
          <w:szCs w:val="24"/>
        </w:rPr>
      </w:pPr>
      <w:r w:rsidRPr="00B40652">
        <w:rPr>
          <w:szCs w:val="24"/>
        </w:rPr>
        <w:t>Fonte: Elaborado pelos autores</w:t>
      </w:r>
    </w:p>
    <w:p w14:paraId="78F637D2" w14:textId="77777777" w:rsidR="00B40652" w:rsidRDefault="00B40652" w:rsidP="00B40652">
      <w:pPr>
        <w:jc w:val="both"/>
        <w:rPr>
          <w:sz w:val="24"/>
          <w:szCs w:val="24"/>
        </w:rPr>
      </w:pPr>
    </w:p>
    <w:p w14:paraId="5363680E" w14:textId="4C675005" w:rsidR="000E01AB" w:rsidRPr="00B40652" w:rsidRDefault="000E01AB" w:rsidP="000E01AB">
      <w:pPr>
        <w:ind w:firstLine="709"/>
        <w:jc w:val="both"/>
        <w:rPr>
          <w:sz w:val="24"/>
          <w:szCs w:val="24"/>
        </w:rPr>
      </w:pPr>
      <w:r>
        <w:rPr>
          <w:sz w:val="24"/>
          <w:szCs w:val="24"/>
        </w:rPr>
        <w:t>Ressalta-se que as variáveis de propriedade foram coletadas pela página individual de cada empresa na base de dados referida, este de forma histórica para todos os anos da pesquisa, com exceção do percentual de free float que não possuía histórico e desta forma utilizou-se o mesmo percentual para os cinco anos de pesquisa. Além deste evidencia-se a relação proposta do risco sistêmico e do risco idiossincrático, que não possui investigação na literatura, mas haja visto que os dois riscos em conjunto estão precificados no retorno das aç</w:t>
      </w:r>
      <w:r w:rsidR="00185D24">
        <w:rPr>
          <w:sz w:val="24"/>
          <w:szCs w:val="24"/>
        </w:rPr>
        <w:t>ões, o</w:t>
      </w:r>
      <w:r w:rsidR="005E576E">
        <w:rPr>
          <w:sz w:val="24"/>
          <w:szCs w:val="24"/>
        </w:rPr>
        <w:t>s</w:t>
      </w:r>
      <w:r>
        <w:rPr>
          <w:sz w:val="24"/>
          <w:szCs w:val="24"/>
        </w:rPr>
        <w:t xml:space="preserve"> mesmo</w:t>
      </w:r>
      <w:r w:rsidR="005E576E">
        <w:rPr>
          <w:sz w:val="24"/>
          <w:szCs w:val="24"/>
        </w:rPr>
        <w:t>s</w:t>
      </w:r>
      <w:r>
        <w:rPr>
          <w:sz w:val="24"/>
          <w:szCs w:val="24"/>
        </w:rPr>
        <w:t xml:space="preserve"> devem possuir relação, uma vez que quanto maior a relação da empresa com o mercado menor será o seu risco idiossincrático, e o inverso também é verdadeiro</w:t>
      </w:r>
      <w:r w:rsidR="00185D24">
        <w:rPr>
          <w:sz w:val="24"/>
          <w:szCs w:val="24"/>
        </w:rPr>
        <w:t>.</w:t>
      </w:r>
    </w:p>
    <w:p w14:paraId="18C87A03" w14:textId="77777777" w:rsidR="00B40652" w:rsidRPr="00B40652" w:rsidRDefault="00B40652" w:rsidP="00B40652">
      <w:pPr>
        <w:pStyle w:val="Ttulo2"/>
        <w:jc w:val="both"/>
        <w:rPr>
          <w:rFonts w:cs="Times New Roman"/>
          <w:szCs w:val="24"/>
        </w:rPr>
      </w:pPr>
      <w:r w:rsidRPr="00B40652">
        <w:rPr>
          <w:rFonts w:cs="Times New Roman"/>
          <w:szCs w:val="24"/>
        </w:rPr>
        <w:t>Risco Idiossincrático e Modelo de 3-Fatores de Fama e French (1993)</w:t>
      </w:r>
    </w:p>
    <w:p w14:paraId="5DFD8F58" w14:textId="77777777" w:rsidR="00B40652" w:rsidRPr="00B40652" w:rsidRDefault="00B40652" w:rsidP="00B40652">
      <w:pPr>
        <w:jc w:val="both"/>
        <w:rPr>
          <w:sz w:val="24"/>
          <w:szCs w:val="24"/>
        </w:rPr>
      </w:pPr>
    </w:p>
    <w:p w14:paraId="6370FD08" w14:textId="108C8C38" w:rsidR="00B40652" w:rsidRPr="00B40652" w:rsidRDefault="00B40652" w:rsidP="00B40652">
      <w:pPr>
        <w:ind w:firstLine="709"/>
        <w:jc w:val="both"/>
        <w:rPr>
          <w:sz w:val="24"/>
          <w:szCs w:val="24"/>
        </w:rPr>
      </w:pPr>
      <w:r w:rsidRPr="00B40652">
        <w:rPr>
          <w:sz w:val="24"/>
          <w:szCs w:val="24"/>
        </w:rPr>
        <w:t>O risco</w:t>
      </w:r>
      <w:r w:rsidR="00185D24">
        <w:rPr>
          <w:sz w:val="24"/>
          <w:szCs w:val="24"/>
        </w:rPr>
        <w:t xml:space="preserve"> idiossincrático conforme </w:t>
      </w:r>
      <w:r w:rsidRPr="00B40652">
        <w:rPr>
          <w:sz w:val="24"/>
          <w:szCs w:val="24"/>
        </w:rPr>
        <w:t xml:space="preserve">contextualizado é encontrado a partir do erro aleatório não explicado pelos modelos de precificação de ativos, o qual é referente à parcela do modelo não explicada por fatores mercadológicos, e que, portanto, advém de eventos específicos a organização. A explicação do retorno das ações pelo CAPM, no entanto sofreu algumas críticas na literatura, as quais evidenciavam em suma o fato de que outras variáveis eram relacionadas ao retorno esperado da ação, além de fatores mercadológicos. </w:t>
      </w:r>
    </w:p>
    <w:p w14:paraId="00A8027D" w14:textId="37CE98DB" w:rsidR="00B40652" w:rsidRPr="00B40652" w:rsidRDefault="00B40652" w:rsidP="00B40652">
      <w:pPr>
        <w:ind w:firstLine="709"/>
        <w:jc w:val="both"/>
        <w:rPr>
          <w:sz w:val="24"/>
          <w:szCs w:val="24"/>
        </w:rPr>
      </w:pPr>
      <w:r w:rsidRPr="00B40652">
        <w:rPr>
          <w:sz w:val="24"/>
          <w:szCs w:val="24"/>
        </w:rPr>
        <w:t xml:space="preserve">O modelo que complementa o CAPM de forma mais difundida e com maior utilização após o modelo tradicional, é o modelo de 3-Fatores de Fama e French (1993) o qual com base em seus estudos (Fama e French, 1992, 1993) agregou como fatores explicativos o tamanho, referente ao valor de mercado, e o índice </w:t>
      </w:r>
      <w:r w:rsidRPr="00B40652">
        <w:rPr>
          <w:i/>
          <w:sz w:val="24"/>
          <w:szCs w:val="24"/>
        </w:rPr>
        <w:t>book-to-market</w:t>
      </w:r>
      <w:r w:rsidRPr="00B40652">
        <w:rPr>
          <w:sz w:val="24"/>
          <w:szCs w:val="24"/>
        </w:rPr>
        <w:t>, os quais</w:t>
      </w:r>
      <w:r w:rsidR="00185D24">
        <w:rPr>
          <w:sz w:val="24"/>
          <w:szCs w:val="24"/>
        </w:rPr>
        <w:t xml:space="preserve"> são</w:t>
      </w:r>
      <w:r w:rsidRPr="00B40652">
        <w:rPr>
          <w:sz w:val="24"/>
          <w:szCs w:val="24"/>
        </w:rPr>
        <w:t xml:space="preserve"> ponderados para inserção no modelo. O modelo de precificação de ativos financeiros (CAPM) tradicional de Sharpe (1964), Lintner (1965) e Mossin (1966), q</w:t>
      </w:r>
      <w:r w:rsidR="00185D24">
        <w:rPr>
          <w:sz w:val="24"/>
          <w:szCs w:val="24"/>
        </w:rPr>
        <w:t>ue aborda somente a relação do</w:t>
      </w:r>
      <w:r w:rsidRPr="00B40652">
        <w:rPr>
          <w:sz w:val="24"/>
          <w:szCs w:val="24"/>
        </w:rPr>
        <w:t xml:space="preserve"> risco</w:t>
      </w:r>
      <w:r w:rsidR="00185D24">
        <w:rPr>
          <w:sz w:val="24"/>
          <w:szCs w:val="24"/>
        </w:rPr>
        <w:t xml:space="preserve"> e retorno</w:t>
      </w:r>
      <w:r w:rsidRPr="00B40652">
        <w:rPr>
          <w:sz w:val="24"/>
          <w:szCs w:val="24"/>
        </w:rPr>
        <w:t>, com explicação do mercado é dado conforme equação (2).</w:t>
      </w:r>
    </w:p>
    <w:p w14:paraId="48741C13" w14:textId="77777777" w:rsidR="00B40652" w:rsidRPr="00B40652" w:rsidRDefault="00B40652" w:rsidP="00B40652">
      <w:pPr>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253A9993" w14:textId="77777777" w:rsidTr="00C01ED5">
        <w:trPr>
          <w:trHeight w:val="378"/>
        </w:trPr>
        <w:tc>
          <w:tcPr>
            <w:tcW w:w="8075" w:type="dxa"/>
          </w:tcPr>
          <w:p w14:paraId="2965D441" w14:textId="77777777" w:rsidR="00B40652" w:rsidRPr="00B40652" w:rsidRDefault="006F263B" w:rsidP="00B40652">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r>
                  <w:rPr>
                    <w:rFonts w:ascii="Cambria Math" w:hAnsi="Cambria Math"/>
                    <w:sz w:val="24"/>
                    <w:szCs w:val="24"/>
                  </w:rPr>
                  <m:t xml:space="preserve">  </m:t>
                </m:r>
              </m:oMath>
            </m:oMathPara>
          </w:p>
        </w:tc>
        <w:tc>
          <w:tcPr>
            <w:tcW w:w="419" w:type="dxa"/>
          </w:tcPr>
          <w:p w14:paraId="428C8E44" w14:textId="77777777" w:rsidR="00B40652" w:rsidRPr="00B40652" w:rsidRDefault="00B40652" w:rsidP="00B40652">
            <w:pPr>
              <w:jc w:val="both"/>
              <w:rPr>
                <w:sz w:val="24"/>
                <w:szCs w:val="24"/>
              </w:rPr>
            </w:pPr>
            <w:r w:rsidRPr="00B40652">
              <w:rPr>
                <w:sz w:val="24"/>
                <w:szCs w:val="24"/>
              </w:rPr>
              <w:t>(2)</w:t>
            </w:r>
          </w:p>
        </w:tc>
      </w:tr>
    </w:tbl>
    <w:p w14:paraId="54227232" w14:textId="77777777" w:rsidR="00B40652" w:rsidRPr="00B40652" w:rsidRDefault="00B40652" w:rsidP="00B40652">
      <w:pPr>
        <w:jc w:val="both"/>
        <w:rPr>
          <w:sz w:val="24"/>
          <w:szCs w:val="24"/>
        </w:rPr>
      </w:pPr>
    </w:p>
    <w:p w14:paraId="4883C12E" w14:textId="7E1B98E9" w:rsidR="00B40652" w:rsidRPr="00B40652" w:rsidRDefault="00185D24" w:rsidP="00B40652">
      <w:pPr>
        <w:ind w:firstLine="709"/>
        <w:jc w:val="both"/>
        <w:rPr>
          <w:rFonts w:eastAsiaTheme="minorEastAsia"/>
          <w:sz w:val="24"/>
          <w:szCs w:val="24"/>
        </w:rPr>
      </w:pPr>
      <w:r>
        <w:rPr>
          <w:sz w:val="24"/>
          <w:szCs w:val="24"/>
        </w:rPr>
        <w:lastRenderedPageBreak/>
        <w:t>Neste modelo</w:t>
      </w:r>
      <w:r w:rsidR="00B40652" w:rsidRPr="00B40652">
        <w:rPr>
          <w:sz w:val="24"/>
          <w:szCs w:val="24"/>
        </w:rPr>
        <w:t xml:space="preserve"> os índices </w:t>
      </w:r>
      <w:r w:rsidR="00B40652" w:rsidRPr="00B40652">
        <w:rPr>
          <w:i/>
          <w:sz w:val="24"/>
          <w:szCs w:val="24"/>
        </w:rPr>
        <w:t>i</w:t>
      </w:r>
      <w:r w:rsidR="00B40652" w:rsidRPr="00B40652">
        <w:rPr>
          <w:sz w:val="24"/>
          <w:szCs w:val="24"/>
        </w:rPr>
        <w:t xml:space="preserve"> representam o período,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oMath>
      <w:r w:rsidR="00B40652" w:rsidRPr="00B40652">
        <w:rPr>
          <w:rFonts w:eastAsiaTheme="minorEastAsia"/>
          <w:sz w:val="24"/>
          <w:szCs w:val="24"/>
        </w:rPr>
        <w:t xml:space="preserve"> é o retorno da ação no período,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w:r w:rsidR="00B40652" w:rsidRPr="00B40652">
        <w:rPr>
          <w:rFonts w:eastAsiaTheme="minorEastAsia"/>
          <w:sz w:val="24"/>
          <w:szCs w:val="24"/>
        </w:rPr>
        <w:t xml:space="preserve"> é o retorno da taxa livre de risco,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oMath>
      <w:r w:rsidR="00B40652" w:rsidRPr="00B40652">
        <w:rPr>
          <w:rFonts w:eastAsiaTheme="minorEastAsia"/>
          <w:sz w:val="24"/>
          <w:szCs w:val="24"/>
        </w:rPr>
        <w:t xml:space="preserve"> é o retorno da carteira de mercado e </w:t>
      </w:r>
      <m:oMath>
        <m:r>
          <w:rPr>
            <w:rFonts w:ascii="Cambria Math" w:eastAsiaTheme="minorEastAsia" w:hAnsi="Cambria Math"/>
            <w:sz w:val="24"/>
            <w:szCs w:val="24"/>
          </w:rPr>
          <m:t>ε</m:t>
        </m:r>
      </m:oMath>
      <w:r w:rsidR="00B40652" w:rsidRPr="00B40652">
        <w:rPr>
          <w:rFonts w:eastAsiaTheme="minorEastAsia"/>
          <w:sz w:val="24"/>
          <w:szCs w:val="24"/>
        </w:rPr>
        <w:t xml:space="preserve"> é um erro aleatório da regressão. Fama e French (1993) adicionaram ao modelo da equação (2) os fatores SMB (</w:t>
      </w:r>
      <w:r w:rsidR="00B40652" w:rsidRPr="00B40652">
        <w:rPr>
          <w:rFonts w:eastAsiaTheme="minorEastAsia"/>
          <w:i/>
          <w:sz w:val="24"/>
          <w:szCs w:val="24"/>
        </w:rPr>
        <w:t>Small minus Big</w:t>
      </w:r>
      <w:r w:rsidR="00B40652" w:rsidRPr="00B40652">
        <w:rPr>
          <w:rFonts w:eastAsiaTheme="minorEastAsia"/>
          <w:sz w:val="24"/>
          <w:szCs w:val="24"/>
        </w:rPr>
        <w:t>) e HML (</w:t>
      </w:r>
      <w:r w:rsidR="00B40652" w:rsidRPr="00B40652">
        <w:rPr>
          <w:rFonts w:eastAsiaTheme="minorEastAsia"/>
          <w:i/>
          <w:sz w:val="24"/>
          <w:szCs w:val="24"/>
        </w:rPr>
        <w:t>High minus Low</w:t>
      </w:r>
      <w:r w:rsidR="00B40652" w:rsidRPr="00B40652">
        <w:rPr>
          <w:rFonts w:eastAsiaTheme="minorEastAsia"/>
          <w:sz w:val="24"/>
          <w:szCs w:val="24"/>
        </w:rPr>
        <w:t xml:space="preserve">), que representam o tamanho, de acordo com o valor de mercado da organização, e o </w:t>
      </w:r>
      <w:r w:rsidR="00B40652" w:rsidRPr="00B40652">
        <w:rPr>
          <w:rFonts w:eastAsiaTheme="minorEastAsia"/>
          <w:i/>
          <w:sz w:val="24"/>
          <w:szCs w:val="24"/>
        </w:rPr>
        <w:t>book-to-market</w:t>
      </w:r>
      <w:r w:rsidR="00B40652" w:rsidRPr="00B40652">
        <w:rPr>
          <w:rFonts w:eastAsiaTheme="minorEastAsia"/>
          <w:sz w:val="24"/>
          <w:szCs w:val="24"/>
        </w:rPr>
        <w:t xml:space="preserve"> respectivamente. </w:t>
      </w:r>
    </w:p>
    <w:p w14:paraId="0196D376" w14:textId="77777777" w:rsidR="00B40652" w:rsidRPr="00B40652" w:rsidRDefault="00B40652" w:rsidP="00B40652">
      <w:pPr>
        <w:jc w:val="both"/>
        <w:rPr>
          <w:rFonts w:eastAsiaTheme="minorEastAsia"/>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66AAE2F4" w14:textId="77777777" w:rsidTr="00C01ED5">
        <w:trPr>
          <w:trHeight w:val="378"/>
        </w:trPr>
        <w:tc>
          <w:tcPr>
            <w:tcW w:w="8075" w:type="dxa"/>
          </w:tcPr>
          <w:p w14:paraId="123B0FDD" w14:textId="77777777" w:rsidR="00B40652" w:rsidRPr="00B40652" w:rsidRDefault="006F263B" w:rsidP="00B40652">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SMB</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HML</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r>
                  <w:rPr>
                    <w:rFonts w:ascii="Cambria Math" w:hAnsi="Cambria Math"/>
                    <w:sz w:val="24"/>
                    <w:szCs w:val="24"/>
                  </w:rPr>
                  <m:t xml:space="preserve">  </m:t>
                </m:r>
              </m:oMath>
            </m:oMathPara>
          </w:p>
        </w:tc>
        <w:tc>
          <w:tcPr>
            <w:tcW w:w="419" w:type="dxa"/>
          </w:tcPr>
          <w:p w14:paraId="7EDC5B63" w14:textId="77777777" w:rsidR="00B40652" w:rsidRPr="00B40652" w:rsidRDefault="00B40652" w:rsidP="00B40652">
            <w:pPr>
              <w:jc w:val="both"/>
              <w:rPr>
                <w:sz w:val="24"/>
                <w:szCs w:val="24"/>
              </w:rPr>
            </w:pPr>
            <w:r w:rsidRPr="00B40652">
              <w:rPr>
                <w:sz w:val="24"/>
                <w:szCs w:val="24"/>
              </w:rPr>
              <w:t>(3)</w:t>
            </w:r>
          </w:p>
        </w:tc>
      </w:tr>
    </w:tbl>
    <w:p w14:paraId="44D1A825" w14:textId="77777777" w:rsidR="00B40652" w:rsidRPr="00B40652" w:rsidRDefault="00B40652" w:rsidP="00B40652">
      <w:pPr>
        <w:jc w:val="both"/>
        <w:rPr>
          <w:sz w:val="24"/>
          <w:szCs w:val="24"/>
        </w:rPr>
      </w:pPr>
    </w:p>
    <w:p w14:paraId="3A2C76CC" w14:textId="68070590" w:rsidR="00B40652" w:rsidRPr="00B40652" w:rsidRDefault="00B40652" w:rsidP="00B40652">
      <w:pPr>
        <w:ind w:firstLine="709"/>
        <w:jc w:val="both"/>
        <w:rPr>
          <w:rFonts w:eastAsiaTheme="minorEastAsia"/>
          <w:sz w:val="24"/>
          <w:szCs w:val="24"/>
        </w:rPr>
      </w:pPr>
      <w:r w:rsidRPr="00B40652">
        <w:rPr>
          <w:sz w:val="24"/>
          <w:szCs w:val="24"/>
        </w:rPr>
        <w:t xml:space="preserve">A equação (3) representa o modelo de 3-Fatores propostos por Fama e French (1993), os coeficientes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  j=0,1,…,j</m:t>
        </m:r>
      </m:oMath>
      <w:r w:rsidRPr="00B40652">
        <w:rPr>
          <w:rFonts w:eastAsiaTheme="minorEastAsia"/>
          <w:sz w:val="24"/>
          <w:szCs w:val="24"/>
        </w:rPr>
        <w:t xml:space="preserve"> são resultantes regressivos do modelo, e os fatores agregados (SMB e HML) são m</w:t>
      </w:r>
      <w:r w:rsidR="00185D24">
        <w:rPr>
          <w:rFonts w:eastAsiaTheme="minorEastAsia"/>
          <w:sz w:val="24"/>
          <w:szCs w:val="24"/>
        </w:rPr>
        <w:t>édias dos retornos das ponderações</w:t>
      </w:r>
      <w:r w:rsidRPr="00B40652">
        <w:rPr>
          <w:rFonts w:eastAsiaTheme="minorEastAsia"/>
          <w:sz w:val="24"/>
          <w:szCs w:val="24"/>
        </w:rPr>
        <w:t xml:space="preserve"> de suas representações. Para construção desses fatores é necessário o estabelecimento de carteiras, estas são dadas considerando:</w:t>
      </w:r>
    </w:p>
    <w:p w14:paraId="56D64467" w14:textId="1A5C3E55" w:rsidR="00B40652" w:rsidRPr="00B40652" w:rsidRDefault="00B40652" w:rsidP="00B40652">
      <w:pPr>
        <w:ind w:firstLine="709"/>
        <w:jc w:val="both"/>
        <w:rPr>
          <w:rFonts w:eastAsiaTheme="minorEastAsia"/>
          <w:sz w:val="24"/>
          <w:szCs w:val="24"/>
        </w:rPr>
      </w:pPr>
      <w:r w:rsidRPr="00B40652">
        <w:rPr>
          <w:rFonts w:eastAsiaTheme="minorEastAsia"/>
          <w:sz w:val="24"/>
          <w:szCs w:val="24"/>
        </w:rPr>
        <w:t xml:space="preserve">1º Passo – ordena-se as empresas de forma crescente de acordo com seu valor de mercado. Em seguida </w:t>
      </w:r>
      <w:r w:rsidR="00185D24">
        <w:rPr>
          <w:rFonts w:eastAsiaTheme="minorEastAsia"/>
          <w:sz w:val="24"/>
          <w:szCs w:val="24"/>
        </w:rPr>
        <w:t>é construído</w:t>
      </w:r>
      <w:r w:rsidRPr="00B40652">
        <w:rPr>
          <w:rFonts w:eastAsiaTheme="minorEastAsia"/>
          <w:sz w:val="24"/>
          <w:szCs w:val="24"/>
        </w:rPr>
        <w:t xml:space="preserve"> dois </w:t>
      </w:r>
      <w:r w:rsidR="00185D24">
        <w:rPr>
          <w:rFonts w:eastAsiaTheme="minorEastAsia"/>
          <w:sz w:val="24"/>
          <w:szCs w:val="24"/>
        </w:rPr>
        <w:t xml:space="preserve">diferentes </w:t>
      </w:r>
      <w:r w:rsidRPr="00B40652">
        <w:rPr>
          <w:rFonts w:eastAsiaTheme="minorEastAsia"/>
          <w:sz w:val="24"/>
          <w:szCs w:val="24"/>
        </w:rPr>
        <w:t xml:space="preserve">grupos, um denominado </w:t>
      </w:r>
      <w:r w:rsidRPr="00B40652">
        <w:rPr>
          <w:rFonts w:eastAsiaTheme="minorEastAsia"/>
          <w:i/>
          <w:sz w:val="24"/>
          <w:szCs w:val="24"/>
        </w:rPr>
        <w:t>Small</w:t>
      </w:r>
      <w:r w:rsidRPr="00B40652">
        <w:rPr>
          <w:rFonts w:eastAsiaTheme="minorEastAsia"/>
          <w:sz w:val="24"/>
          <w:szCs w:val="24"/>
        </w:rPr>
        <w:t xml:space="preserve"> que representa 50% da amostra de tamanho inferior a mediana do valor de mercado e outro denominado </w:t>
      </w:r>
      <w:r w:rsidRPr="00B40652">
        <w:rPr>
          <w:rFonts w:eastAsiaTheme="minorEastAsia"/>
          <w:i/>
          <w:sz w:val="24"/>
          <w:szCs w:val="24"/>
        </w:rPr>
        <w:t>Big</w:t>
      </w:r>
      <w:r w:rsidRPr="00B40652">
        <w:rPr>
          <w:rFonts w:eastAsiaTheme="minorEastAsia"/>
          <w:sz w:val="24"/>
          <w:szCs w:val="24"/>
        </w:rPr>
        <w:t xml:space="preserve"> que representa os 50% da amostra superior a mediana do valor de mercado.</w:t>
      </w:r>
    </w:p>
    <w:p w14:paraId="750B0A84" w14:textId="22CE163E" w:rsidR="00B40652" w:rsidRPr="00B40652" w:rsidRDefault="00B40652" w:rsidP="00B40652">
      <w:pPr>
        <w:ind w:firstLine="709"/>
        <w:jc w:val="both"/>
        <w:rPr>
          <w:rFonts w:eastAsiaTheme="minorEastAsia"/>
          <w:sz w:val="24"/>
          <w:szCs w:val="24"/>
        </w:rPr>
      </w:pPr>
      <w:r w:rsidRPr="00B40652">
        <w:rPr>
          <w:rFonts w:eastAsiaTheme="minorEastAsia"/>
          <w:sz w:val="24"/>
          <w:szCs w:val="24"/>
        </w:rPr>
        <w:t xml:space="preserve">2º Passo – ordena-se as empresas </w:t>
      </w:r>
      <w:r w:rsidR="00185D24">
        <w:rPr>
          <w:rFonts w:eastAsiaTheme="minorEastAsia"/>
          <w:sz w:val="24"/>
          <w:szCs w:val="24"/>
        </w:rPr>
        <w:t xml:space="preserve">das duas carteiras previamente formadas (Small e Big) </w:t>
      </w:r>
      <w:r w:rsidRPr="00B40652">
        <w:rPr>
          <w:rFonts w:eastAsiaTheme="minorEastAsia"/>
          <w:sz w:val="24"/>
          <w:szCs w:val="24"/>
        </w:rPr>
        <w:t xml:space="preserve">de forma crescente de acordo com seu </w:t>
      </w:r>
      <w:r w:rsidRPr="00B40652">
        <w:rPr>
          <w:rFonts w:eastAsiaTheme="minorEastAsia"/>
          <w:i/>
          <w:sz w:val="24"/>
          <w:szCs w:val="24"/>
        </w:rPr>
        <w:t>book-to-market</w:t>
      </w:r>
      <w:r w:rsidRPr="00B40652">
        <w:rPr>
          <w:rFonts w:eastAsiaTheme="minorEastAsia"/>
          <w:sz w:val="24"/>
          <w:szCs w:val="24"/>
        </w:rPr>
        <w:t>. Em seguida, divid</w:t>
      </w:r>
      <w:r w:rsidR="00185D24">
        <w:rPr>
          <w:rFonts w:eastAsiaTheme="minorEastAsia"/>
          <w:sz w:val="24"/>
          <w:szCs w:val="24"/>
        </w:rPr>
        <w:t>e-se as empresas de acordo com percentis</w:t>
      </w:r>
      <w:r w:rsidRPr="00B40652">
        <w:rPr>
          <w:rFonts w:eastAsiaTheme="minorEastAsia"/>
          <w:sz w:val="24"/>
          <w:szCs w:val="24"/>
        </w:rPr>
        <w:t xml:space="preserve">, os 30% menores </w:t>
      </w:r>
      <w:r w:rsidR="00185D24">
        <w:rPr>
          <w:rFonts w:eastAsiaTheme="minorEastAsia"/>
          <w:sz w:val="24"/>
          <w:szCs w:val="24"/>
        </w:rPr>
        <w:t xml:space="preserve">são definidos como </w:t>
      </w:r>
      <w:r w:rsidRPr="00B40652">
        <w:rPr>
          <w:rFonts w:eastAsiaTheme="minorEastAsia"/>
          <w:sz w:val="24"/>
          <w:szCs w:val="24"/>
        </w:rPr>
        <w:t xml:space="preserve">Low, os 30% maiores </w:t>
      </w:r>
      <w:r w:rsidR="00185D24">
        <w:rPr>
          <w:rFonts w:eastAsiaTheme="minorEastAsia"/>
          <w:sz w:val="24"/>
          <w:szCs w:val="24"/>
        </w:rPr>
        <w:t xml:space="preserve">como </w:t>
      </w:r>
      <w:r w:rsidRPr="00B40652">
        <w:rPr>
          <w:rFonts w:eastAsiaTheme="minorEastAsia"/>
          <w:sz w:val="24"/>
          <w:szCs w:val="24"/>
        </w:rPr>
        <w:t>High</w:t>
      </w:r>
      <w:r w:rsidR="00185D24">
        <w:rPr>
          <w:rFonts w:eastAsiaTheme="minorEastAsia"/>
          <w:sz w:val="24"/>
          <w:szCs w:val="24"/>
        </w:rPr>
        <w:t xml:space="preserve"> </w:t>
      </w:r>
      <w:r w:rsidRPr="00B40652">
        <w:rPr>
          <w:rFonts w:eastAsiaTheme="minorEastAsia"/>
          <w:sz w:val="24"/>
          <w:szCs w:val="24"/>
        </w:rPr>
        <w:t xml:space="preserve">e as empresas que estão neste intervalo </w:t>
      </w:r>
      <w:r w:rsidR="00185D24">
        <w:rPr>
          <w:rFonts w:eastAsiaTheme="minorEastAsia"/>
          <w:sz w:val="24"/>
          <w:szCs w:val="24"/>
        </w:rPr>
        <w:t xml:space="preserve">de </w:t>
      </w:r>
      <w:r w:rsidRPr="00B40652">
        <w:rPr>
          <w:rFonts w:eastAsiaTheme="minorEastAsia"/>
          <w:sz w:val="24"/>
          <w:szCs w:val="24"/>
        </w:rPr>
        <w:t>Middle</w:t>
      </w:r>
      <w:r w:rsidR="007C176C">
        <w:rPr>
          <w:rFonts w:eastAsiaTheme="minorEastAsia"/>
          <w:sz w:val="24"/>
          <w:szCs w:val="24"/>
        </w:rPr>
        <w:t>, conforme representado na Figura 1.</w:t>
      </w:r>
    </w:p>
    <w:p w14:paraId="439F67C2" w14:textId="77777777" w:rsidR="00B40652" w:rsidRPr="00B40652" w:rsidRDefault="00B40652" w:rsidP="00B40652">
      <w:pPr>
        <w:jc w:val="both"/>
        <w:rPr>
          <w:rFonts w:eastAsiaTheme="minorEastAsia"/>
          <w:sz w:val="24"/>
          <w:szCs w:val="24"/>
        </w:rPr>
      </w:pPr>
    </w:p>
    <w:p w14:paraId="555C566A" w14:textId="77777777" w:rsidR="00B40652" w:rsidRPr="00B40652" w:rsidRDefault="00B40652" w:rsidP="00B40652">
      <w:pPr>
        <w:jc w:val="both"/>
        <w:rPr>
          <w:rFonts w:eastAsiaTheme="minorEastAsia"/>
          <w:noProof/>
          <w:sz w:val="24"/>
          <w:szCs w:val="24"/>
        </w:rPr>
      </w:pPr>
      <w:r w:rsidRPr="00B40652">
        <w:rPr>
          <w:rFonts w:eastAsiaTheme="minorEastAsia"/>
          <w:b/>
          <w:sz w:val="24"/>
          <w:szCs w:val="24"/>
        </w:rPr>
        <w:t>Figura 1 – Esquematização para formação das carteiras</w:t>
      </w:r>
    </w:p>
    <w:p w14:paraId="526C11A6" w14:textId="77777777" w:rsidR="00B40652" w:rsidRPr="00B40652" w:rsidRDefault="00B40652" w:rsidP="00B40652">
      <w:pPr>
        <w:jc w:val="both"/>
        <w:rPr>
          <w:rFonts w:eastAsiaTheme="minorEastAsia"/>
          <w:sz w:val="24"/>
          <w:szCs w:val="24"/>
        </w:rPr>
      </w:pPr>
      <w:r w:rsidRPr="00B40652">
        <w:rPr>
          <w:noProof/>
          <w:sz w:val="24"/>
          <w:szCs w:val="24"/>
        </w:rPr>
        <w:drawing>
          <wp:inline distT="0" distB="0" distL="0" distR="0" wp14:anchorId="4F96A974" wp14:editId="61EF9524">
            <wp:extent cx="5400040" cy="1226185"/>
            <wp:effectExtent l="19050" t="19050" r="10160"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64C023.tmp"/>
                    <pic:cNvPicPr/>
                  </pic:nvPicPr>
                  <pic:blipFill>
                    <a:blip r:embed="rId7">
                      <a:extLst>
                        <a:ext uri="{28A0092B-C50C-407E-A947-70E740481C1C}">
                          <a14:useLocalDpi xmlns:a14="http://schemas.microsoft.com/office/drawing/2010/main" val="0"/>
                        </a:ext>
                      </a:extLst>
                    </a:blip>
                    <a:stretch>
                      <a:fillRect/>
                    </a:stretch>
                  </pic:blipFill>
                  <pic:spPr>
                    <a:xfrm>
                      <a:off x="0" y="0"/>
                      <a:ext cx="5400040" cy="1226185"/>
                    </a:xfrm>
                    <a:prstGeom prst="rect">
                      <a:avLst/>
                    </a:prstGeom>
                    <a:ln>
                      <a:solidFill>
                        <a:schemeClr val="bg1">
                          <a:lumMod val="50000"/>
                        </a:schemeClr>
                      </a:solidFill>
                    </a:ln>
                  </pic:spPr>
                </pic:pic>
              </a:graphicData>
            </a:graphic>
          </wp:inline>
        </w:drawing>
      </w:r>
    </w:p>
    <w:p w14:paraId="16EDF1C9" w14:textId="77777777" w:rsidR="00B40652" w:rsidRPr="00B40652" w:rsidRDefault="00B40652" w:rsidP="00B40652">
      <w:pPr>
        <w:jc w:val="both"/>
        <w:rPr>
          <w:rFonts w:eastAsiaTheme="minorEastAsia"/>
          <w:szCs w:val="24"/>
        </w:rPr>
      </w:pPr>
      <w:r w:rsidRPr="00B40652">
        <w:rPr>
          <w:rFonts w:eastAsiaTheme="minorEastAsia"/>
          <w:szCs w:val="24"/>
        </w:rPr>
        <w:t xml:space="preserve">Fonte: Adaptado de Rogers e Securato </w:t>
      </w:r>
    </w:p>
    <w:p w14:paraId="416175C0" w14:textId="77777777" w:rsidR="00B40652" w:rsidRPr="00B40652" w:rsidRDefault="00B40652" w:rsidP="00B40652">
      <w:pPr>
        <w:jc w:val="both"/>
        <w:rPr>
          <w:rFonts w:eastAsiaTheme="minorEastAsia"/>
          <w:sz w:val="24"/>
          <w:szCs w:val="24"/>
        </w:rPr>
      </w:pPr>
    </w:p>
    <w:p w14:paraId="52EF1666" w14:textId="77777777" w:rsidR="00B40652" w:rsidRPr="00B40652" w:rsidRDefault="00B40652" w:rsidP="00B40652">
      <w:pPr>
        <w:ind w:firstLine="709"/>
        <w:jc w:val="both"/>
        <w:rPr>
          <w:rFonts w:eastAsiaTheme="minorEastAsia"/>
          <w:sz w:val="24"/>
          <w:szCs w:val="24"/>
        </w:rPr>
      </w:pPr>
      <w:r w:rsidRPr="00B40652">
        <w:rPr>
          <w:rFonts w:eastAsiaTheme="minorEastAsia"/>
          <w:sz w:val="24"/>
          <w:szCs w:val="24"/>
        </w:rPr>
        <w:t xml:space="preserve">Após a construção das carteiras, o desenvolvimento dos fatores ocorre pela ponderação dos retornos. O fator SMB é obtido para um período t como a diferença entre a média aritmética do retorno das empresas menores e a média aritmética do retorno das empresas maiores. Esta ponderação entre menores e maiores empresas de acordo com a população escolhida resulta em um único fator para o período </w:t>
      </w:r>
      <m:oMath>
        <m:r>
          <w:rPr>
            <w:rFonts w:ascii="Cambria Math" w:eastAsiaTheme="minorEastAsia" w:hAnsi="Cambria Math"/>
            <w:sz w:val="24"/>
            <w:szCs w:val="24"/>
          </w:rPr>
          <m:t>t</m:t>
        </m:r>
      </m:oMath>
      <w:r w:rsidRPr="00B40652">
        <w:rPr>
          <w:rFonts w:eastAsiaTheme="minorEastAsia"/>
          <w:sz w:val="24"/>
          <w:szCs w:val="24"/>
        </w:rPr>
        <w:t>, que será utilizado para todas as empresas da amostra. A equação (4) apresenta a mensuração deste fator.</w:t>
      </w:r>
    </w:p>
    <w:p w14:paraId="393B241E" w14:textId="77777777" w:rsidR="00B40652" w:rsidRPr="00B40652" w:rsidRDefault="00B40652" w:rsidP="00B40652">
      <w:pPr>
        <w:jc w:val="both"/>
        <w:rPr>
          <w:rFonts w:eastAsiaTheme="minorEastAsia"/>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0C9840CC" w14:textId="77777777" w:rsidTr="00C01ED5">
        <w:tc>
          <w:tcPr>
            <w:tcW w:w="8075" w:type="dxa"/>
          </w:tcPr>
          <w:p w14:paraId="2CE55D4E" w14:textId="77777777" w:rsidR="00B40652" w:rsidRPr="00B40652" w:rsidRDefault="00B40652" w:rsidP="00B40652">
            <w:pPr>
              <w:jc w:val="both"/>
              <w:rPr>
                <w:rFonts w:eastAsiaTheme="minorEastAsia"/>
                <w:sz w:val="24"/>
                <w:szCs w:val="24"/>
              </w:rPr>
            </w:pPr>
            <m:oMathPara>
              <m:oMath>
                <m:r>
                  <w:rPr>
                    <w:rFonts w:ascii="Cambria Math" w:eastAsiaTheme="minorEastAsia" w:hAnsi="Cambria Math"/>
                    <w:color w:val="000000" w:themeColor="text1"/>
                    <w:sz w:val="24"/>
                    <w:szCs w:val="24"/>
                  </w:rPr>
                  <m:t>SM</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t</m:t>
                    </m:r>
                  </m:sub>
                </m:sSub>
                <m:r>
                  <w:rPr>
                    <w:rFonts w:ascii="Cambria Math" w:eastAsiaTheme="minorEastAsia" w:hAnsi="Cambria Math"/>
                    <w:color w:val="000000" w:themeColor="text1"/>
                    <w:sz w:val="24"/>
                    <w:szCs w:val="24"/>
                  </w:rPr>
                  <m:t xml:space="preserve">= </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SH</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SM</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SL</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3</m:t>
                    </m:r>
                  </m:den>
                </m:f>
                <m:r>
                  <w:rPr>
                    <w:rFonts w:ascii="Cambria Math" w:eastAsiaTheme="minorEastAsia" w:hAnsi="Cambria Math"/>
                    <w:color w:val="000000" w:themeColor="text1"/>
                    <w:sz w:val="24"/>
                    <w:szCs w:val="24"/>
                  </w:rPr>
                  <m:t>-</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BH</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BM</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BL</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3</m:t>
                    </m:r>
                  </m:den>
                </m:f>
              </m:oMath>
            </m:oMathPara>
          </w:p>
        </w:tc>
        <w:tc>
          <w:tcPr>
            <w:tcW w:w="419" w:type="dxa"/>
          </w:tcPr>
          <w:p w14:paraId="76393AF8" w14:textId="77777777" w:rsidR="00B40652" w:rsidRPr="00B40652" w:rsidRDefault="00B40652" w:rsidP="00B40652">
            <w:pPr>
              <w:jc w:val="both"/>
              <w:rPr>
                <w:rFonts w:eastAsiaTheme="minorEastAsia"/>
                <w:sz w:val="24"/>
                <w:szCs w:val="24"/>
              </w:rPr>
            </w:pPr>
            <w:r w:rsidRPr="00B40652">
              <w:rPr>
                <w:rFonts w:eastAsiaTheme="minorEastAsia"/>
                <w:sz w:val="24"/>
                <w:szCs w:val="24"/>
              </w:rPr>
              <w:t>(4)</w:t>
            </w:r>
          </w:p>
        </w:tc>
      </w:tr>
    </w:tbl>
    <w:p w14:paraId="47FA7999" w14:textId="77777777" w:rsidR="00B40652" w:rsidRPr="00B40652" w:rsidRDefault="00B40652" w:rsidP="00B40652">
      <w:pPr>
        <w:jc w:val="both"/>
        <w:rPr>
          <w:rFonts w:eastAsiaTheme="minorEastAsia"/>
          <w:sz w:val="24"/>
          <w:szCs w:val="24"/>
        </w:rPr>
      </w:pPr>
    </w:p>
    <w:p w14:paraId="6F17B1DB" w14:textId="77777777" w:rsidR="00B40652" w:rsidRPr="00B40652" w:rsidRDefault="00B40652" w:rsidP="00B40652">
      <w:pPr>
        <w:ind w:firstLine="709"/>
        <w:jc w:val="both"/>
        <w:rPr>
          <w:rFonts w:eastAsiaTheme="minorEastAsia"/>
          <w:sz w:val="24"/>
          <w:szCs w:val="24"/>
        </w:rPr>
      </w:pPr>
      <w:r w:rsidRPr="00B40652">
        <w:rPr>
          <w:rFonts w:eastAsiaTheme="minorEastAsia"/>
          <w:sz w:val="24"/>
          <w:szCs w:val="24"/>
        </w:rPr>
        <w:t xml:space="preserve">Na equação (4) </w:t>
      </w:r>
      <m:oMath>
        <m:r>
          <w:rPr>
            <w:rFonts w:ascii="Cambria Math" w:eastAsiaTheme="minorEastAsia" w:hAnsi="Cambria Math"/>
            <w:sz w:val="24"/>
            <w:szCs w:val="24"/>
          </w:rPr>
          <m:t>t</m:t>
        </m:r>
      </m:oMath>
      <w:r w:rsidRPr="00B40652">
        <w:rPr>
          <w:rFonts w:eastAsiaTheme="minorEastAsia"/>
          <w:sz w:val="24"/>
          <w:szCs w:val="24"/>
        </w:rPr>
        <w:t xml:space="preserve"> é o período, </w:t>
      </w:r>
      <w:r w:rsidRPr="00B40652">
        <w:rPr>
          <w:rFonts w:eastAsiaTheme="minorEastAsia"/>
          <w:i/>
          <w:sz w:val="24"/>
          <w:szCs w:val="24"/>
        </w:rPr>
        <w:t>R</w:t>
      </w:r>
      <w:r w:rsidRPr="00B40652">
        <w:rPr>
          <w:rFonts w:eastAsiaTheme="minorEastAsia"/>
          <w:sz w:val="24"/>
          <w:szCs w:val="24"/>
        </w:rPr>
        <w:t xml:space="preserve"> representa os retornos, os índices SH, SM e SL representam as carteiras </w:t>
      </w:r>
      <w:r w:rsidRPr="00B40652">
        <w:rPr>
          <w:rFonts w:eastAsiaTheme="minorEastAsia"/>
          <w:i/>
          <w:sz w:val="24"/>
          <w:szCs w:val="24"/>
        </w:rPr>
        <w:t>Small High</w:t>
      </w:r>
      <w:r w:rsidRPr="00B40652">
        <w:rPr>
          <w:rFonts w:eastAsiaTheme="minorEastAsia"/>
          <w:sz w:val="24"/>
          <w:szCs w:val="24"/>
        </w:rPr>
        <w:t xml:space="preserve">, </w:t>
      </w:r>
      <w:r w:rsidRPr="00B40652">
        <w:rPr>
          <w:rFonts w:eastAsiaTheme="minorEastAsia"/>
          <w:i/>
          <w:sz w:val="24"/>
          <w:szCs w:val="24"/>
        </w:rPr>
        <w:t>Small Middle</w:t>
      </w:r>
      <w:r w:rsidRPr="00B40652">
        <w:rPr>
          <w:rFonts w:eastAsiaTheme="minorEastAsia"/>
          <w:sz w:val="24"/>
          <w:szCs w:val="24"/>
        </w:rPr>
        <w:t xml:space="preserve"> e </w:t>
      </w:r>
      <w:r w:rsidRPr="00B40652">
        <w:rPr>
          <w:rFonts w:eastAsiaTheme="minorEastAsia"/>
          <w:i/>
          <w:sz w:val="24"/>
          <w:szCs w:val="24"/>
        </w:rPr>
        <w:t>Small Low</w:t>
      </w:r>
      <w:r w:rsidRPr="00B40652">
        <w:rPr>
          <w:rFonts w:eastAsiaTheme="minorEastAsia"/>
          <w:sz w:val="24"/>
          <w:szCs w:val="24"/>
        </w:rPr>
        <w:t xml:space="preserve">, respectivamente e o índices BH, BM e BL representam as carteiras Big High, Big Middle e Big Low. De forma semelhante o fator HML é obtido de acordo com a diferença entre a média aritmética dos altos retornos de </w:t>
      </w:r>
      <w:r w:rsidRPr="00B40652">
        <w:rPr>
          <w:rFonts w:eastAsiaTheme="minorEastAsia"/>
          <w:i/>
          <w:sz w:val="24"/>
          <w:szCs w:val="24"/>
        </w:rPr>
        <w:t>book-to-market</w:t>
      </w:r>
      <w:r w:rsidRPr="00B40652">
        <w:rPr>
          <w:rFonts w:eastAsiaTheme="minorEastAsia"/>
          <w:sz w:val="24"/>
          <w:szCs w:val="24"/>
        </w:rPr>
        <w:t xml:space="preserve"> e a média aritmética dos baixos retornos das empresas segundo o </w:t>
      </w:r>
      <w:r w:rsidRPr="00B40652">
        <w:rPr>
          <w:rFonts w:eastAsiaTheme="minorEastAsia"/>
          <w:i/>
          <w:sz w:val="24"/>
          <w:szCs w:val="24"/>
        </w:rPr>
        <w:t>book-to-market</w:t>
      </w:r>
      <w:r w:rsidRPr="00B40652">
        <w:rPr>
          <w:rFonts w:eastAsiaTheme="minorEastAsia"/>
          <w:sz w:val="24"/>
          <w:szCs w:val="24"/>
        </w:rPr>
        <w:t>, a construção deste fator é expresso pela equação (5).</w:t>
      </w:r>
    </w:p>
    <w:p w14:paraId="7B0EFF23" w14:textId="77777777" w:rsidR="00B40652" w:rsidRPr="00B40652" w:rsidRDefault="00B40652" w:rsidP="00B40652">
      <w:pPr>
        <w:jc w:val="both"/>
        <w:rPr>
          <w:rFonts w:eastAsiaTheme="minorEastAsia"/>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0AB7419B" w14:textId="77777777" w:rsidTr="00C01ED5">
        <w:tc>
          <w:tcPr>
            <w:tcW w:w="8075" w:type="dxa"/>
          </w:tcPr>
          <w:p w14:paraId="095EE72A" w14:textId="77777777" w:rsidR="00B40652" w:rsidRPr="00B40652" w:rsidRDefault="006F263B" w:rsidP="00B40652">
            <w:pPr>
              <w:jc w:val="both"/>
              <w:rPr>
                <w:rFonts w:eastAsiaTheme="minorEastAsia"/>
                <w:sz w:val="24"/>
                <w:szCs w:val="24"/>
              </w:rPr>
            </w:pPr>
            <m:oMathPara>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HML</m:t>
                    </m:r>
                  </m:e>
                  <m:sub>
                    <m:r>
                      <w:rPr>
                        <w:rFonts w:ascii="Cambria Math" w:eastAsiaTheme="minorEastAsia" w:hAnsi="Cambria Math"/>
                        <w:color w:val="000000" w:themeColor="text1"/>
                        <w:sz w:val="24"/>
                        <w:szCs w:val="24"/>
                      </w:rPr>
                      <m:t>t</m:t>
                    </m:r>
                  </m:sub>
                </m:sSub>
                <m:r>
                  <w:rPr>
                    <w:rFonts w:ascii="Cambria Math" w:eastAsiaTheme="minorEastAsia" w:hAnsi="Cambria Math"/>
                    <w:color w:val="000000" w:themeColor="text1"/>
                    <w:sz w:val="24"/>
                    <w:szCs w:val="24"/>
                  </w:rPr>
                  <m:t xml:space="preserve">= </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r>
                          <w:rPr>
                            <w:rFonts w:ascii="Cambria Math" w:eastAsiaTheme="minorEastAsia" w:hAnsi="Cambria Math"/>
                            <w:color w:val="000000" w:themeColor="text1"/>
                            <w:sz w:val="24"/>
                            <w:szCs w:val="24"/>
                          </w:rPr>
                          <m:t>S</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H</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r>
                              <w:rPr>
                                <w:rFonts w:ascii="Cambria Math" w:eastAsiaTheme="minorEastAsia" w:hAnsi="Cambria Math"/>
                                <w:color w:val="000000" w:themeColor="text1"/>
                                <w:sz w:val="24"/>
                                <w:szCs w:val="24"/>
                              </w:rPr>
                              <m:t>BH</m:t>
                            </m:r>
                          </m:sub>
                        </m:sSub>
                      </m:e>
                      <m:sub>
                        <m:r>
                          <w:rPr>
                            <w:rFonts w:ascii="Cambria Math" w:eastAsiaTheme="minorEastAsia" w:hAnsi="Cambria Math"/>
                            <w:color w:val="000000" w:themeColor="text1"/>
                            <w:sz w:val="24"/>
                            <w:szCs w:val="24"/>
                          </w:rPr>
                          <m:t>t</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den>
                </m:f>
                <m:r>
                  <w:rPr>
                    <w:rFonts w:ascii="Cambria Math" w:eastAsiaTheme="minorEastAsia" w:hAnsi="Cambria Math"/>
                    <w:color w:val="000000" w:themeColor="text1"/>
                    <w:sz w:val="24"/>
                    <w:szCs w:val="24"/>
                  </w:rPr>
                  <m:t>-</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r>
                          <w:rPr>
                            <w:rFonts w:ascii="Cambria Math" w:eastAsiaTheme="minorEastAsia" w:hAnsi="Cambria Math"/>
                            <w:color w:val="000000" w:themeColor="text1"/>
                            <w:sz w:val="24"/>
                            <w:szCs w:val="24"/>
                          </w:rPr>
                          <m:t>S</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L</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R</m:t>
                        </m:r>
                      </m:e>
                      <m:sub>
                        <m:r>
                          <w:rPr>
                            <w:rFonts w:ascii="Cambria Math" w:eastAsiaTheme="minorEastAsia" w:hAnsi="Cambria Math"/>
                            <w:color w:val="000000" w:themeColor="text1"/>
                            <w:sz w:val="24"/>
                            <w:szCs w:val="24"/>
                          </w:rPr>
                          <m:t>B</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L</m:t>
                            </m:r>
                          </m:e>
                          <m:sub>
                            <m:r>
                              <w:rPr>
                                <w:rFonts w:ascii="Cambria Math" w:eastAsiaTheme="minorEastAsia" w:hAnsi="Cambria Math"/>
                                <w:color w:val="000000" w:themeColor="text1"/>
                                <w:sz w:val="24"/>
                                <w:szCs w:val="24"/>
                              </w:rPr>
                              <m:t>t</m:t>
                            </m:r>
                          </m:sub>
                        </m:sSub>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den>
                </m:f>
              </m:oMath>
            </m:oMathPara>
          </w:p>
        </w:tc>
        <w:tc>
          <w:tcPr>
            <w:tcW w:w="419" w:type="dxa"/>
          </w:tcPr>
          <w:p w14:paraId="18D6FD11" w14:textId="77777777" w:rsidR="00B40652" w:rsidRPr="00B40652" w:rsidRDefault="00B40652" w:rsidP="00B40652">
            <w:pPr>
              <w:jc w:val="both"/>
              <w:rPr>
                <w:rFonts w:eastAsiaTheme="minorEastAsia"/>
                <w:sz w:val="24"/>
                <w:szCs w:val="24"/>
              </w:rPr>
            </w:pPr>
            <w:r w:rsidRPr="00B40652">
              <w:rPr>
                <w:rFonts w:eastAsiaTheme="minorEastAsia"/>
                <w:sz w:val="24"/>
                <w:szCs w:val="24"/>
              </w:rPr>
              <w:t>(5)</w:t>
            </w:r>
          </w:p>
        </w:tc>
      </w:tr>
    </w:tbl>
    <w:p w14:paraId="335C9547" w14:textId="77777777" w:rsidR="00B40652" w:rsidRPr="00B40652" w:rsidRDefault="00B40652" w:rsidP="00B40652">
      <w:pPr>
        <w:jc w:val="both"/>
        <w:rPr>
          <w:rFonts w:eastAsiaTheme="minorEastAsia"/>
          <w:sz w:val="24"/>
          <w:szCs w:val="24"/>
        </w:rPr>
      </w:pPr>
    </w:p>
    <w:p w14:paraId="01D78097" w14:textId="7FDC59DD" w:rsidR="00B40652" w:rsidRPr="00B40652" w:rsidRDefault="00B40652" w:rsidP="00B40652">
      <w:pPr>
        <w:ind w:firstLine="709"/>
        <w:jc w:val="both"/>
        <w:rPr>
          <w:rFonts w:eastAsiaTheme="minorEastAsia"/>
          <w:sz w:val="24"/>
          <w:szCs w:val="24"/>
        </w:rPr>
      </w:pPr>
      <w:r w:rsidRPr="00B40652">
        <w:rPr>
          <w:rFonts w:eastAsiaTheme="minorEastAsia"/>
          <w:sz w:val="24"/>
          <w:szCs w:val="24"/>
        </w:rPr>
        <w:t xml:space="preserve">O risco idiossincrático que expressa as idiossincrasias da empresa </w:t>
      </w:r>
      <m:oMath>
        <m:r>
          <w:rPr>
            <w:rFonts w:ascii="Cambria Math" w:eastAsiaTheme="minorEastAsia" w:hAnsi="Cambria Math"/>
            <w:sz w:val="24"/>
            <w:szCs w:val="24"/>
          </w:rPr>
          <m:t>j</m:t>
        </m:r>
      </m:oMath>
      <w:r w:rsidRPr="00B40652">
        <w:rPr>
          <w:rFonts w:eastAsiaTheme="minorEastAsia"/>
          <w:sz w:val="24"/>
          <w:szCs w:val="24"/>
        </w:rPr>
        <w:t xml:space="preserve"> pode ser estimado pelo desvio-padrão do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it</m:t>
            </m:r>
          </m:sub>
        </m:sSub>
      </m:oMath>
      <w:r w:rsidRPr="00B40652">
        <w:rPr>
          <w:rFonts w:eastAsiaTheme="minorEastAsia"/>
          <w:sz w:val="24"/>
          <w:szCs w:val="24"/>
        </w:rPr>
        <w:t xml:space="preserve"> das equações (2) e (3) e é obtido tendo como base dados mensais, no intuito de estimar a variação anual, que gera tal risco. Os modelos </w:t>
      </w:r>
      <w:r w:rsidRPr="005E576E">
        <w:rPr>
          <w:rFonts w:eastAsiaTheme="minorEastAsia"/>
          <w:sz w:val="24"/>
          <w:szCs w:val="24"/>
        </w:rPr>
        <w:t>multifatores</w:t>
      </w:r>
      <w:r w:rsidRPr="00B40652">
        <w:rPr>
          <w:rFonts w:eastAsiaTheme="minorEastAsia"/>
          <w:sz w:val="24"/>
          <w:szCs w:val="24"/>
        </w:rPr>
        <w:t xml:space="preserve"> como os de precificação de ativos financeiros, </w:t>
      </w:r>
      <w:r w:rsidR="005E576E">
        <w:rPr>
          <w:rFonts w:eastAsiaTheme="minorEastAsia"/>
          <w:sz w:val="24"/>
          <w:szCs w:val="24"/>
        </w:rPr>
        <w:t>acrescentam</w:t>
      </w:r>
      <w:r w:rsidRPr="00B40652">
        <w:rPr>
          <w:rFonts w:eastAsiaTheme="minorEastAsia"/>
          <w:sz w:val="24"/>
          <w:szCs w:val="24"/>
        </w:rPr>
        <w:t xml:space="preserve"> maior explicação ao inserir variáveis significantes aos mode</w:t>
      </w:r>
      <w:r w:rsidR="005E576E">
        <w:rPr>
          <w:rFonts w:eastAsiaTheme="minorEastAsia"/>
          <w:sz w:val="24"/>
          <w:szCs w:val="24"/>
        </w:rPr>
        <w:t>los, sendo o principal motivo pelo</w:t>
      </w:r>
      <w:r w:rsidRPr="00B40652">
        <w:rPr>
          <w:rFonts w:eastAsiaTheme="minorEastAsia"/>
          <w:sz w:val="24"/>
          <w:szCs w:val="24"/>
        </w:rPr>
        <w:t xml:space="preserve"> qual o modelo de Fama e French (1993) é um dos mais utilizados. </w:t>
      </w:r>
    </w:p>
    <w:p w14:paraId="436CD262" w14:textId="77777777" w:rsidR="00B40652" w:rsidRPr="00B40652" w:rsidRDefault="00B40652" w:rsidP="00B40652">
      <w:pPr>
        <w:jc w:val="both"/>
        <w:rPr>
          <w:rFonts w:eastAsiaTheme="minorEastAsia"/>
          <w:sz w:val="24"/>
          <w:szCs w:val="24"/>
        </w:rPr>
      </w:pPr>
    </w:p>
    <w:p w14:paraId="40CFD5EA" w14:textId="77777777" w:rsidR="00B40652" w:rsidRPr="00B40652" w:rsidRDefault="00B40652" w:rsidP="00B40652">
      <w:pPr>
        <w:pStyle w:val="Ttulo2"/>
        <w:jc w:val="both"/>
        <w:rPr>
          <w:rFonts w:cs="Times New Roman"/>
          <w:szCs w:val="24"/>
        </w:rPr>
      </w:pPr>
      <w:r w:rsidRPr="00B40652">
        <w:rPr>
          <w:rFonts w:cs="Times New Roman"/>
          <w:szCs w:val="24"/>
        </w:rPr>
        <w:t>Modelos de regressão utilizados</w:t>
      </w:r>
    </w:p>
    <w:p w14:paraId="004E5A76" w14:textId="77777777" w:rsidR="00B40652" w:rsidRPr="00B40652" w:rsidRDefault="00B40652" w:rsidP="00B40652">
      <w:pPr>
        <w:jc w:val="both"/>
        <w:rPr>
          <w:sz w:val="24"/>
          <w:szCs w:val="24"/>
        </w:rPr>
      </w:pPr>
    </w:p>
    <w:p w14:paraId="58F11C49" w14:textId="77777777" w:rsidR="00B40652" w:rsidRPr="00B40652" w:rsidRDefault="00B40652" w:rsidP="00B40652">
      <w:pPr>
        <w:ind w:firstLine="709"/>
        <w:jc w:val="both"/>
        <w:rPr>
          <w:sz w:val="24"/>
          <w:szCs w:val="24"/>
        </w:rPr>
      </w:pPr>
      <w:r w:rsidRPr="00B40652">
        <w:rPr>
          <w:sz w:val="24"/>
          <w:szCs w:val="24"/>
        </w:rPr>
        <w:t>Com posse de todos os dados e índices, foram calculadas as estatísticas descritivas das variáveis de pesquisa, bem como feita as regressões de dados em painel para a verificação do objetivo da pesquisa, sendo dadas pelas equações a seguir:</w:t>
      </w:r>
    </w:p>
    <w:p w14:paraId="34D6F7EF" w14:textId="77777777" w:rsidR="00B40652" w:rsidRPr="00B40652" w:rsidRDefault="00B40652" w:rsidP="00B40652">
      <w:pPr>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496"/>
      </w:tblGrid>
      <w:tr w:rsidR="00B40652" w:rsidRPr="00B40652" w14:paraId="26BDEAAA" w14:textId="77777777" w:rsidTr="00C01ED5">
        <w:trPr>
          <w:trHeight w:val="850"/>
        </w:trPr>
        <w:tc>
          <w:tcPr>
            <w:tcW w:w="8075" w:type="dxa"/>
            <w:vAlign w:val="center"/>
          </w:tcPr>
          <w:p w14:paraId="35F264C4" w14:textId="4926C277" w:rsidR="00B40652" w:rsidRPr="00B40652" w:rsidRDefault="00B40652" w:rsidP="00B40652">
            <w:pPr>
              <w:jc w:val="center"/>
              <w:rPr>
                <w:sz w:val="24"/>
                <w:szCs w:val="24"/>
              </w:rPr>
            </w:pPr>
            <m:oMathPara>
              <m:oMath>
                <m:r>
                  <w:rPr>
                    <w:rFonts w:ascii="Cambria Math" w:hAnsi="Cambria Math"/>
                    <w:sz w:val="24"/>
                    <w:szCs w:val="24"/>
                  </w:rPr>
                  <m:t xml:space="preserve">RISC_IDIO=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LIQ+</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END+</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TAM+</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PAG_DIV+</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RISC_SIST+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MAIOR+ε</m:t>
                </m:r>
              </m:oMath>
            </m:oMathPara>
          </w:p>
        </w:tc>
        <w:tc>
          <w:tcPr>
            <w:tcW w:w="419" w:type="dxa"/>
            <w:vAlign w:val="center"/>
          </w:tcPr>
          <w:p w14:paraId="2F107DFC" w14:textId="77777777" w:rsidR="00B40652" w:rsidRPr="00B40652" w:rsidRDefault="00B40652" w:rsidP="00B40652">
            <w:pPr>
              <w:jc w:val="both"/>
              <w:rPr>
                <w:sz w:val="24"/>
                <w:szCs w:val="24"/>
              </w:rPr>
            </w:pPr>
            <w:r w:rsidRPr="00B40652">
              <w:rPr>
                <w:sz w:val="24"/>
                <w:szCs w:val="24"/>
              </w:rPr>
              <w:t>(6)</w:t>
            </w:r>
          </w:p>
        </w:tc>
      </w:tr>
      <w:tr w:rsidR="00B40652" w:rsidRPr="00B40652" w14:paraId="302DC883" w14:textId="77777777" w:rsidTr="00C01ED5">
        <w:trPr>
          <w:trHeight w:val="850"/>
        </w:trPr>
        <w:tc>
          <w:tcPr>
            <w:tcW w:w="8075" w:type="dxa"/>
            <w:vAlign w:val="center"/>
          </w:tcPr>
          <w:p w14:paraId="5EE0457C" w14:textId="6EFF32BC" w:rsidR="00B40652" w:rsidRPr="00B40652" w:rsidRDefault="00B40652" w:rsidP="00B40652">
            <w:pPr>
              <w:jc w:val="center"/>
              <w:rPr>
                <w:sz w:val="24"/>
                <w:szCs w:val="24"/>
              </w:rPr>
            </w:pPr>
            <m:oMathPara>
              <m:oMath>
                <m:r>
                  <w:rPr>
                    <w:rFonts w:ascii="Cambria Math" w:hAnsi="Cambria Math"/>
                    <w:sz w:val="24"/>
                    <w:szCs w:val="24"/>
                  </w:rPr>
                  <m:t xml:space="preserve">RISC_IDIO=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LIQ+</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END+</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TAM+</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PAG_DIV+</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RISC_SIST+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VMAIORES+ε</m:t>
                </m:r>
              </m:oMath>
            </m:oMathPara>
          </w:p>
        </w:tc>
        <w:tc>
          <w:tcPr>
            <w:tcW w:w="419" w:type="dxa"/>
            <w:vAlign w:val="center"/>
          </w:tcPr>
          <w:p w14:paraId="5CD69C0F" w14:textId="77777777" w:rsidR="00B40652" w:rsidRPr="00B40652" w:rsidRDefault="00B40652" w:rsidP="00B40652">
            <w:pPr>
              <w:jc w:val="both"/>
              <w:rPr>
                <w:sz w:val="24"/>
                <w:szCs w:val="24"/>
              </w:rPr>
            </w:pPr>
            <w:r w:rsidRPr="00B40652">
              <w:rPr>
                <w:sz w:val="24"/>
                <w:szCs w:val="24"/>
              </w:rPr>
              <w:t>(7)</w:t>
            </w:r>
          </w:p>
        </w:tc>
      </w:tr>
      <w:tr w:rsidR="00B40652" w:rsidRPr="00B40652" w14:paraId="2B035EC4" w14:textId="77777777" w:rsidTr="00C01ED5">
        <w:trPr>
          <w:trHeight w:val="850"/>
        </w:trPr>
        <w:tc>
          <w:tcPr>
            <w:tcW w:w="8075" w:type="dxa"/>
            <w:vAlign w:val="center"/>
          </w:tcPr>
          <w:p w14:paraId="677213FE" w14:textId="77777777" w:rsidR="00B40652" w:rsidRPr="00B40652" w:rsidRDefault="00B40652" w:rsidP="00B40652">
            <w:pPr>
              <w:jc w:val="center"/>
              <w:rPr>
                <w:rFonts w:eastAsia="Calibri"/>
                <w:sz w:val="24"/>
                <w:szCs w:val="24"/>
              </w:rPr>
            </w:pPr>
            <m:oMathPara>
              <m:oMath>
                <m:r>
                  <w:rPr>
                    <w:rFonts w:ascii="Cambria Math" w:hAnsi="Cambria Math"/>
                    <w:sz w:val="24"/>
                    <w:szCs w:val="24"/>
                  </w:rPr>
                  <m:t xml:space="preserve">RISC_IDIO=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LIQ+</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END+</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TAM+</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PAG_DIV+</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RISC_SIST+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FFACIO+ε</m:t>
                </m:r>
              </m:oMath>
            </m:oMathPara>
          </w:p>
        </w:tc>
        <w:tc>
          <w:tcPr>
            <w:tcW w:w="419" w:type="dxa"/>
            <w:vAlign w:val="center"/>
          </w:tcPr>
          <w:p w14:paraId="1E75DF47" w14:textId="77777777" w:rsidR="00B40652" w:rsidRPr="00B40652" w:rsidRDefault="00B40652" w:rsidP="00B40652">
            <w:pPr>
              <w:jc w:val="both"/>
              <w:rPr>
                <w:sz w:val="24"/>
                <w:szCs w:val="24"/>
              </w:rPr>
            </w:pPr>
            <w:r w:rsidRPr="00B40652">
              <w:rPr>
                <w:sz w:val="24"/>
                <w:szCs w:val="24"/>
              </w:rPr>
              <w:t>(8)</w:t>
            </w:r>
          </w:p>
        </w:tc>
      </w:tr>
      <w:tr w:rsidR="00B40652" w:rsidRPr="00B40652" w14:paraId="3485B31D" w14:textId="77777777" w:rsidTr="00C01ED5">
        <w:trPr>
          <w:trHeight w:val="850"/>
        </w:trPr>
        <w:tc>
          <w:tcPr>
            <w:tcW w:w="8075" w:type="dxa"/>
            <w:vAlign w:val="center"/>
          </w:tcPr>
          <w:p w14:paraId="3B5752FB" w14:textId="4F4A4F88" w:rsidR="00B40652" w:rsidRPr="00B40652" w:rsidRDefault="00B40652" w:rsidP="00B40652">
            <w:pPr>
              <w:jc w:val="center"/>
              <w:rPr>
                <w:sz w:val="24"/>
                <w:szCs w:val="24"/>
              </w:rPr>
            </w:pPr>
            <m:oMathPara>
              <m:oMath>
                <m:r>
                  <w:rPr>
                    <w:rFonts w:ascii="Cambria Math" w:hAnsi="Cambria Math"/>
                    <w:sz w:val="24"/>
                    <w:szCs w:val="24"/>
                  </w:rPr>
                  <m:t xml:space="preserve">RISC_IDIO=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LIQ+</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END+</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TAM+</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PAG_DIV+</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RISC_SIST+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MAIOR+</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7</m:t>
                    </m:r>
                  </m:sub>
                </m:sSub>
                <m:r>
                  <w:rPr>
                    <w:rFonts w:ascii="Cambria Math" w:hAnsi="Cambria Math"/>
                    <w:sz w:val="24"/>
                    <w:szCs w:val="24"/>
                  </w:rPr>
                  <m:t>VMAIORES+</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8</m:t>
                    </m:r>
                  </m:sub>
                </m:sSub>
                <m:r>
                  <w:rPr>
                    <w:rFonts w:ascii="Cambria Math" w:hAnsi="Cambria Math"/>
                    <w:sz w:val="24"/>
                    <w:szCs w:val="24"/>
                  </w:rPr>
                  <m:t>FFACIO+ε</m:t>
                </m:r>
              </m:oMath>
            </m:oMathPara>
          </w:p>
        </w:tc>
        <w:tc>
          <w:tcPr>
            <w:tcW w:w="419" w:type="dxa"/>
            <w:vAlign w:val="center"/>
          </w:tcPr>
          <w:p w14:paraId="20172F7E" w14:textId="77777777" w:rsidR="00B40652" w:rsidRPr="00B40652" w:rsidRDefault="00B40652" w:rsidP="00B40652">
            <w:pPr>
              <w:jc w:val="both"/>
              <w:rPr>
                <w:sz w:val="24"/>
                <w:szCs w:val="24"/>
              </w:rPr>
            </w:pPr>
            <w:r w:rsidRPr="00B40652">
              <w:rPr>
                <w:sz w:val="24"/>
                <w:szCs w:val="24"/>
              </w:rPr>
              <w:t>(9)</w:t>
            </w:r>
          </w:p>
        </w:tc>
      </w:tr>
    </w:tbl>
    <w:p w14:paraId="08353E2C" w14:textId="77777777" w:rsidR="00B40652" w:rsidRPr="00B40652" w:rsidRDefault="00B40652" w:rsidP="00B40652">
      <w:pPr>
        <w:jc w:val="both"/>
        <w:rPr>
          <w:sz w:val="24"/>
          <w:szCs w:val="24"/>
        </w:rPr>
      </w:pPr>
    </w:p>
    <w:p w14:paraId="7D9EE144" w14:textId="73493892" w:rsidR="00B40652" w:rsidRPr="00B40652" w:rsidRDefault="00B40652" w:rsidP="00B40652">
      <w:pPr>
        <w:ind w:firstLine="709"/>
        <w:jc w:val="both"/>
        <w:rPr>
          <w:rFonts w:eastAsiaTheme="minorEastAsia"/>
          <w:sz w:val="24"/>
          <w:szCs w:val="24"/>
        </w:rPr>
      </w:pPr>
      <w:r w:rsidRPr="00B40652">
        <w:rPr>
          <w:rFonts w:eastAsiaTheme="minorEastAsia"/>
          <w:sz w:val="24"/>
          <w:szCs w:val="24"/>
        </w:rPr>
        <w:t>As regressões foram calculadas de forma individual para cada variável</w:t>
      </w:r>
      <w:r w:rsidR="005E576E">
        <w:rPr>
          <w:rFonts w:eastAsiaTheme="minorEastAsia"/>
          <w:sz w:val="24"/>
          <w:szCs w:val="24"/>
        </w:rPr>
        <w:t xml:space="preserve"> de concentração de propriedade</w:t>
      </w:r>
      <w:r w:rsidRPr="00B40652">
        <w:rPr>
          <w:rFonts w:eastAsiaTheme="minorEastAsia"/>
          <w:sz w:val="24"/>
          <w:szCs w:val="24"/>
        </w:rPr>
        <w:t xml:space="preserve"> (equações (6), (7) e (8)) e também como modelo geral (equação (9)) que incluiu todas as variáveis. As referidas equações foram analisadas por meio de </w:t>
      </w:r>
      <w:r w:rsidR="005E576E">
        <w:rPr>
          <w:rFonts w:eastAsiaTheme="minorEastAsia"/>
          <w:sz w:val="24"/>
          <w:szCs w:val="24"/>
        </w:rPr>
        <w:t>regressão de</w:t>
      </w:r>
      <w:r w:rsidRPr="005E576E">
        <w:rPr>
          <w:rFonts w:eastAsiaTheme="minorEastAsia"/>
          <w:sz w:val="24"/>
          <w:szCs w:val="24"/>
        </w:rPr>
        <w:t xml:space="preserve"> dados</w:t>
      </w:r>
      <w:r w:rsidR="005E576E">
        <w:rPr>
          <w:rFonts w:eastAsiaTheme="minorEastAsia"/>
          <w:sz w:val="24"/>
          <w:szCs w:val="24"/>
        </w:rPr>
        <w:t xml:space="preserve"> em painel</w:t>
      </w:r>
      <w:r w:rsidRPr="005E576E">
        <w:rPr>
          <w:rFonts w:eastAsiaTheme="minorEastAsia"/>
          <w:sz w:val="24"/>
          <w:szCs w:val="24"/>
        </w:rPr>
        <w:t>,</w:t>
      </w:r>
      <w:r w:rsidRPr="00B40652">
        <w:rPr>
          <w:rFonts w:eastAsiaTheme="minorEastAsia"/>
          <w:sz w:val="24"/>
          <w:szCs w:val="24"/>
        </w:rPr>
        <w:t xml:space="preserve"> considerando todos os pressupostos e verificação do </w:t>
      </w:r>
      <w:r w:rsidR="005E576E">
        <w:rPr>
          <w:rFonts w:eastAsiaTheme="minorEastAsia"/>
          <w:sz w:val="24"/>
          <w:szCs w:val="24"/>
        </w:rPr>
        <w:t>referido método estatístico</w:t>
      </w:r>
      <w:r w:rsidRPr="00B40652">
        <w:rPr>
          <w:rFonts w:eastAsiaTheme="minorEastAsia"/>
          <w:sz w:val="24"/>
          <w:szCs w:val="24"/>
        </w:rPr>
        <w:t>. Com o objetivo de aferir robustez aos resultados da pesquisa realizou-se também regressões quantílicas, afim de verificar as relações por nível de risco de cada empresa.</w:t>
      </w:r>
    </w:p>
    <w:p w14:paraId="5334F240" w14:textId="1E91BB2C" w:rsidR="00B40652" w:rsidRPr="00B40652" w:rsidRDefault="00B40652" w:rsidP="00B40652">
      <w:pPr>
        <w:ind w:firstLine="709"/>
        <w:jc w:val="both"/>
        <w:rPr>
          <w:rFonts w:eastAsiaTheme="minorEastAsia"/>
          <w:sz w:val="24"/>
          <w:szCs w:val="24"/>
        </w:rPr>
      </w:pPr>
      <w:r w:rsidRPr="00B40652">
        <w:rPr>
          <w:rFonts w:eastAsiaTheme="minorEastAsia"/>
          <w:sz w:val="24"/>
          <w:szCs w:val="24"/>
        </w:rPr>
        <w:t>As regressões quantílicas são estimadas com o intuito de analisar o comportamento de elementos “não médios” os quais podem dispersar em compara</w:t>
      </w:r>
      <w:r w:rsidR="00E11C65">
        <w:rPr>
          <w:rFonts w:eastAsiaTheme="minorEastAsia"/>
          <w:sz w:val="24"/>
          <w:szCs w:val="24"/>
        </w:rPr>
        <w:t>ção com</w:t>
      </w:r>
      <w:r w:rsidRPr="00B40652">
        <w:rPr>
          <w:rFonts w:eastAsiaTheme="minorEastAsia"/>
          <w:sz w:val="24"/>
          <w:szCs w:val="24"/>
        </w:rPr>
        <w:t xml:space="preserve"> </w:t>
      </w:r>
      <w:r w:rsidR="00E11C65">
        <w:rPr>
          <w:rFonts w:eastAsiaTheme="minorEastAsia"/>
          <w:sz w:val="24"/>
          <w:szCs w:val="24"/>
        </w:rPr>
        <w:t>a</w:t>
      </w:r>
      <w:r w:rsidRPr="00B40652">
        <w:rPr>
          <w:rFonts w:eastAsiaTheme="minorEastAsia"/>
          <w:sz w:val="24"/>
          <w:szCs w:val="24"/>
        </w:rPr>
        <w:t xml:space="preserve"> média. Os quantis dividem as observações em porções da população, assim pode-se obter valores relacionados à diversos corte</w:t>
      </w:r>
      <w:r w:rsidR="00E11C65">
        <w:rPr>
          <w:rFonts w:eastAsiaTheme="minorEastAsia"/>
          <w:sz w:val="24"/>
          <w:szCs w:val="24"/>
        </w:rPr>
        <w:t>s da população, seja da mediana e</w:t>
      </w:r>
      <w:r w:rsidRPr="00B40652">
        <w:rPr>
          <w:rFonts w:eastAsiaTheme="minorEastAsia"/>
          <w:sz w:val="24"/>
          <w:szCs w:val="24"/>
        </w:rPr>
        <w:t xml:space="preserve"> valores maiores</w:t>
      </w:r>
      <w:r w:rsidR="00E11C65">
        <w:rPr>
          <w:rFonts w:eastAsiaTheme="minorEastAsia"/>
          <w:sz w:val="24"/>
          <w:szCs w:val="24"/>
        </w:rPr>
        <w:t xml:space="preserve"> o</w:t>
      </w:r>
      <w:r w:rsidRPr="00B40652">
        <w:rPr>
          <w:rFonts w:eastAsiaTheme="minorEastAsia"/>
          <w:sz w:val="24"/>
          <w:szCs w:val="24"/>
        </w:rPr>
        <w:t>u menores</w:t>
      </w:r>
      <w:r w:rsidR="00E11C65">
        <w:rPr>
          <w:rFonts w:eastAsiaTheme="minorEastAsia"/>
          <w:sz w:val="24"/>
          <w:szCs w:val="24"/>
        </w:rPr>
        <w:t xml:space="preserve"> à mesma</w:t>
      </w:r>
      <w:r w:rsidRPr="00B40652">
        <w:rPr>
          <w:rFonts w:eastAsiaTheme="minorEastAsia"/>
          <w:sz w:val="24"/>
          <w:szCs w:val="24"/>
        </w:rPr>
        <w:t xml:space="preserve">. </w:t>
      </w:r>
    </w:p>
    <w:p w14:paraId="42167D8F" w14:textId="73D98032" w:rsidR="00B40652" w:rsidRPr="00E11C65" w:rsidRDefault="00B40652" w:rsidP="00E11C65">
      <w:pPr>
        <w:ind w:firstLine="709"/>
        <w:jc w:val="both"/>
        <w:rPr>
          <w:rFonts w:eastAsiaTheme="minorEastAsia"/>
          <w:sz w:val="24"/>
          <w:szCs w:val="24"/>
        </w:rPr>
      </w:pPr>
      <w:r w:rsidRPr="00B40652">
        <w:rPr>
          <w:rFonts w:eastAsiaTheme="minorEastAsia"/>
          <w:sz w:val="24"/>
          <w:szCs w:val="24"/>
        </w:rPr>
        <w:t>Além das regressões foi realizado também a correlação de Pearson para as variáveis de pesquisa,</w:t>
      </w:r>
      <w:r w:rsidR="00E11C65">
        <w:rPr>
          <w:rFonts w:eastAsiaTheme="minorEastAsia"/>
          <w:sz w:val="24"/>
          <w:szCs w:val="24"/>
        </w:rPr>
        <w:t xml:space="preserve"> com intuito de demonstrar qual a correlação entre as mesmas</w:t>
      </w:r>
      <w:r w:rsidRPr="00B40652">
        <w:rPr>
          <w:rFonts w:eastAsiaTheme="minorEastAsia"/>
          <w:sz w:val="24"/>
          <w:szCs w:val="24"/>
        </w:rPr>
        <w:t xml:space="preserve">. Para as regressões foram utilizados o </w:t>
      </w:r>
      <w:r w:rsidRPr="00B40652">
        <w:rPr>
          <w:rFonts w:eastAsiaTheme="minorEastAsia"/>
          <w:i/>
          <w:sz w:val="24"/>
          <w:szCs w:val="24"/>
        </w:rPr>
        <w:t>software</w:t>
      </w:r>
      <w:r w:rsidRPr="00B40652">
        <w:rPr>
          <w:rFonts w:eastAsiaTheme="minorEastAsia"/>
          <w:sz w:val="24"/>
          <w:szCs w:val="24"/>
        </w:rPr>
        <w:t xml:space="preserve"> STATA ao passo que a correlação e as estatísticas descritivas foram obtidas por meio do </w:t>
      </w:r>
      <w:r w:rsidRPr="00B40652">
        <w:rPr>
          <w:rFonts w:eastAsiaTheme="minorEastAsia"/>
          <w:i/>
          <w:sz w:val="24"/>
          <w:szCs w:val="24"/>
        </w:rPr>
        <w:t>software</w:t>
      </w:r>
      <w:r w:rsidR="00E11C65">
        <w:rPr>
          <w:rFonts w:eastAsiaTheme="minorEastAsia"/>
          <w:sz w:val="24"/>
          <w:szCs w:val="24"/>
        </w:rPr>
        <w:t xml:space="preserve"> SPSS. </w:t>
      </w:r>
      <w:r w:rsidRPr="00B40652">
        <w:rPr>
          <w:sz w:val="24"/>
          <w:szCs w:val="24"/>
        </w:rPr>
        <w:t xml:space="preserve">Os resultados da pesquisa são encontrados e discutidos na próxima seção. </w:t>
      </w:r>
    </w:p>
    <w:p w14:paraId="73DBB6C8" w14:textId="77777777" w:rsidR="00B40652" w:rsidRDefault="00B40652" w:rsidP="00B40652">
      <w:pPr>
        <w:jc w:val="both"/>
        <w:rPr>
          <w:sz w:val="24"/>
          <w:szCs w:val="24"/>
        </w:rPr>
      </w:pPr>
    </w:p>
    <w:p w14:paraId="7A17EF61" w14:textId="77777777" w:rsidR="00E11C65" w:rsidRPr="00B40652" w:rsidRDefault="00E11C65" w:rsidP="00B40652">
      <w:pPr>
        <w:jc w:val="both"/>
        <w:rPr>
          <w:sz w:val="24"/>
          <w:szCs w:val="24"/>
        </w:rPr>
      </w:pPr>
    </w:p>
    <w:p w14:paraId="4EFFFCB5" w14:textId="77777777" w:rsidR="00B40652" w:rsidRPr="00B40652" w:rsidRDefault="00B40652" w:rsidP="00B40652">
      <w:pPr>
        <w:pStyle w:val="Ttulo1"/>
        <w:jc w:val="both"/>
        <w:rPr>
          <w:rFonts w:cs="Times New Roman"/>
          <w:szCs w:val="24"/>
        </w:rPr>
      </w:pPr>
      <w:r w:rsidRPr="00B40652">
        <w:rPr>
          <w:rFonts w:cs="Times New Roman"/>
          <w:szCs w:val="24"/>
        </w:rPr>
        <w:lastRenderedPageBreak/>
        <w:t xml:space="preserve">ANÁLISE DOS RESULTADOS </w:t>
      </w:r>
    </w:p>
    <w:p w14:paraId="4D8E94E1" w14:textId="77777777" w:rsidR="00B40652" w:rsidRPr="00B40652" w:rsidRDefault="00B40652" w:rsidP="00B40652">
      <w:pPr>
        <w:jc w:val="both"/>
        <w:rPr>
          <w:sz w:val="24"/>
          <w:szCs w:val="24"/>
        </w:rPr>
      </w:pPr>
    </w:p>
    <w:p w14:paraId="71F24F81" w14:textId="22171C7F" w:rsidR="00B40652" w:rsidRPr="00B40652" w:rsidRDefault="00B40652" w:rsidP="00B40652">
      <w:pPr>
        <w:ind w:firstLine="709"/>
        <w:jc w:val="both"/>
        <w:rPr>
          <w:sz w:val="24"/>
          <w:szCs w:val="24"/>
        </w:rPr>
      </w:pPr>
      <w:r w:rsidRPr="00B40652">
        <w:rPr>
          <w:sz w:val="24"/>
          <w:szCs w:val="24"/>
        </w:rPr>
        <w:t>As estatísticas descritivas relativas às varáveis de pesquisa compreendem os dados das empresas pertencentes ao IBrX 100 no período de 2011 a 2015, as quais origina</w:t>
      </w:r>
      <w:r w:rsidR="00E11C65">
        <w:rPr>
          <w:sz w:val="24"/>
          <w:szCs w:val="24"/>
        </w:rPr>
        <w:t>ra</w:t>
      </w:r>
      <w:r w:rsidRPr="00B40652">
        <w:rPr>
          <w:sz w:val="24"/>
          <w:szCs w:val="24"/>
        </w:rPr>
        <w:t xml:space="preserve">m 3555 observações que são apresentadas na Tabela </w:t>
      </w:r>
      <w:r w:rsidR="008B21D3">
        <w:rPr>
          <w:sz w:val="24"/>
          <w:szCs w:val="24"/>
        </w:rPr>
        <w:t>2</w:t>
      </w:r>
      <w:r w:rsidRPr="00B40652">
        <w:rPr>
          <w:sz w:val="24"/>
          <w:szCs w:val="24"/>
        </w:rPr>
        <w:t xml:space="preserve">. Ressalta-se que os valores apresentados pelas variáveis relacionadas à estrutura de propriedade (MAIOR, VMAIORES e FFACIO) são referentes a porcentagens. </w:t>
      </w:r>
    </w:p>
    <w:p w14:paraId="77E10AE9" w14:textId="77777777" w:rsidR="00B40652" w:rsidRPr="00B40652" w:rsidRDefault="00B40652" w:rsidP="00B40652">
      <w:pPr>
        <w:jc w:val="both"/>
        <w:rPr>
          <w:sz w:val="24"/>
          <w:szCs w:val="24"/>
        </w:rPr>
      </w:pPr>
    </w:p>
    <w:p w14:paraId="0F6C8103" w14:textId="66A25CA6" w:rsidR="00B40652" w:rsidRPr="00B40652" w:rsidRDefault="00B40652" w:rsidP="00B40652">
      <w:pPr>
        <w:jc w:val="both"/>
        <w:rPr>
          <w:b/>
          <w:sz w:val="24"/>
          <w:szCs w:val="24"/>
        </w:rPr>
      </w:pPr>
      <w:r w:rsidRPr="00B40652">
        <w:rPr>
          <w:b/>
          <w:sz w:val="24"/>
          <w:szCs w:val="24"/>
        </w:rPr>
        <w:t xml:space="preserve">Tabela </w:t>
      </w:r>
      <w:r w:rsidR="008B21D3">
        <w:rPr>
          <w:b/>
          <w:sz w:val="24"/>
          <w:szCs w:val="24"/>
        </w:rPr>
        <w:t>2</w:t>
      </w:r>
      <w:r w:rsidRPr="00B40652">
        <w:rPr>
          <w:b/>
          <w:sz w:val="24"/>
          <w:szCs w:val="24"/>
        </w:rPr>
        <w:t xml:space="preserve"> – Estatísticas Descritivas das variáveis da pesquisa entre 2011 e 2015</w:t>
      </w:r>
    </w:p>
    <w:tbl>
      <w:tblPr>
        <w:tblStyle w:val="Tabelacomgrade2"/>
        <w:tblW w:w="5000" w:type="pct"/>
        <w:tblBorders>
          <w:top w:val="thinThickSmallGap" w:sz="24" w:space="0" w:color="auto"/>
          <w:left w:val="none" w:sz="0" w:space="0" w:color="auto"/>
          <w:bottom w:val="thickThinSmallGap" w:sz="24" w:space="0" w:color="auto"/>
          <w:right w:val="none" w:sz="0" w:space="0" w:color="auto"/>
        </w:tblBorders>
        <w:tblLook w:val="04A0" w:firstRow="1" w:lastRow="0" w:firstColumn="1" w:lastColumn="0" w:noHBand="0" w:noVBand="1"/>
      </w:tblPr>
      <w:tblGrid>
        <w:gridCol w:w="1638"/>
        <w:gridCol w:w="764"/>
        <w:gridCol w:w="711"/>
        <w:gridCol w:w="821"/>
        <w:gridCol w:w="711"/>
        <w:gridCol w:w="738"/>
        <w:gridCol w:w="711"/>
        <w:gridCol w:w="838"/>
        <w:gridCol w:w="711"/>
        <w:gridCol w:w="711"/>
        <w:gridCol w:w="711"/>
      </w:tblGrid>
      <w:tr w:rsidR="00B40652" w:rsidRPr="00B40652" w14:paraId="7236B882" w14:textId="77777777" w:rsidTr="00C01ED5">
        <w:tc>
          <w:tcPr>
            <w:tcW w:w="904" w:type="pct"/>
            <w:vMerge w:val="restart"/>
            <w:tcBorders>
              <w:top w:val="thinThickSmallGap" w:sz="24" w:space="0" w:color="auto"/>
              <w:bottom w:val="single" w:sz="4" w:space="0" w:color="auto"/>
            </w:tcBorders>
            <w:shd w:val="clear" w:color="auto" w:fill="auto"/>
            <w:vAlign w:val="center"/>
          </w:tcPr>
          <w:p w14:paraId="509E0703" w14:textId="77777777" w:rsidR="00B40652" w:rsidRPr="00B40652" w:rsidRDefault="00B40652" w:rsidP="00B40652">
            <w:pPr>
              <w:jc w:val="both"/>
            </w:pPr>
            <w:r w:rsidRPr="00B40652">
              <w:t>Variáveis</w:t>
            </w:r>
          </w:p>
        </w:tc>
        <w:tc>
          <w:tcPr>
            <w:tcW w:w="814" w:type="pct"/>
            <w:gridSpan w:val="2"/>
            <w:tcBorders>
              <w:top w:val="thinThickSmallGap" w:sz="24" w:space="0" w:color="auto"/>
              <w:bottom w:val="single" w:sz="4" w:space="0" w:color="auto"/>
            </w:tcBorders>
            <w:shd w:val="clear" w:color="auto" w:fill="auto"/>
          </w:tcPr>
          <w:p w14:paraId="597FDD66" w14:textId="77777777" w:rsidR="00B40652" w:rsidRPr="00B40652" w:rsidRDefault="00B40652" w:rsidP="00B40652">
            <w:pPr>
              <w:jc w:val="center"/>
            </w:pPr>
            <w:r w:rsidRPr="00B40652">
              <w:t>2011</w:t>
            </w:r>
          </w:p>
        </w:tc>
        <w:tc>
          <w:tcPr>
            <w:tcW w:w="845" w:type="pct"/>
            <w:gridSpan w:val="2"/>
            <w:tcBorders>
              <w:top w:val="thinThickSmallGap" w:sz="24" w:space="0" w:color="auto"/>
              <w:bottom w:val="single" w:sz="4" w:space="0" w:color="auto"/>
            </w:tcBorders>
            <w:shd w:val="clear" w:color="auto" w:fill="auto"/>
          </w:tcPr>
          <w:p w14:paraId="195D6DB2" w14:textId="77777777" w:rsidR="00B40652" w:rsidRPr="00B40652" w:rsidRDefault="00B40652" w:rsidP="00B40652">
            <w:pPr>
              <w:jc w:val="center"/>
            </w:pPr>
            <w:r w:rsidRPr="00B40652">
              <w:t>2012</w:t>
            </w:r>
          </w:p>
        </w:tc>
        <w:tc>
          <w:tcPr>
            <w:tcW w:w="799" w:type="pct"/>
            <w:gridSpan w:val="2"/>
            <w:tcBorders>
              <w:top w:val="thinThickSmallGap" w:sz="24" w:space="0" w:color="auto"/>
              <w:bottom w:val="single" w:sz="4" w:space="0" w:color="auto"/>
            </w:tcBorders>
            <w:shd w:val="clear" w:color="auto" w:fill="auto"/>
          </w:tcPr>
          <w:p w14:paraId="3045FEC3" w14:textId="77777777" w:rsidR="00B40652" w:rsidRPr="00B40652" w:rsidRDefault="00B40652" w:rsidP="00B40652">
            <w:pPr>
              <w:jc w:val="center"/>
            </w:pPr>
            <w:r w:rsidRPr="00B40652">
              <w:t>2013</w:t>
            </w:r>
          </w:p>
        </w:tc>
        <w:tc>
          <w:tcPr>
            <w:tcW w:w="854" w:type="pct"/>
            <w:gridSpan w:val="2"/>
            <w:tcBorders>
              <w:top w:val="thinThickSmallGap" w:sz="24" w:space="0" w:color="auto"/>
              <w:bottom w:val="single" w:sz="4" w:space="0" w:color="auto"/>
            </w:tcBorders>
            <w:shd w:val="clear" w:color="auto" w:fill="auto"/>
          </w:tcPr>
          <w:p w14:paraId="084B420E" w14:textId="77777777" w:rsidR="00B40652" w:rsidRPr="00B40652" w:rsidRDefault="00B40652" w:rsidP="00B40652">
            <w:pPr>
              <w:jc w:val="center"/>
            </w:pPr>
            <w:r w:rsidRPr="00B40652">
              <w:t>2014</w:t>
            </w:r>
          </w:p>
        </w:tc>
        <w:tc>
          <w:tcPr>
            <w:tcW w:w="784" w:type="pct"/>
            <w:gridSpan w:val="2"/>
            <w:tcBorders>
              <w:top w:val="thinThickSmallGap" w:sz="24" w:space="0" w:color="auto"/>
              <w:bottom w:val="single" w:sz="4" w:space="0" w:color="auto"/>
            </w:tcBorders>
            <w:shd w:val="clear" w:color="auto" w:fill="auto"/>
          </w:tcPr>
          <w:p w14:paraId="4A31C3F0" w14:textId="77777777" w:rsidR="00B40652" w:rsidRPr="00B40652" w:rsidRDefault="00B40652" w:rsidP="00B40652">
            <w:pPr>
              <w:jc w:val="center"/>
            </w:pPr>
            <w:r w:rsidRPr="00B40652">
              <w:t>2015</w:t>
            </w:r>
          </w:p>
        </w:tc>
      </w:tr>
      <w:tr w:rsidR="00B40652" w:rsidRPr="00B40652" w14:paraId="422328A0" w14:textId="77777777" w:rsidTr="00C01ED5">
        <w:tc>
          <w:tcPr>
            <w:tcW w:w="904" w:type="pct"/>
            <w:vMerge/>
            <w:tcBorders>
              <w:top w:val="single" w:sz="4" w:space="0" w:color="auto"/>
              <w:bottom w:val="thickThinSmallGap" w:sz="24" w:space="0" w:color="auto"/>
            </w:tcBorders>
            <w:shd w:val="clear" w:color="auto" w:fill="auto"/>
          </w:tcPr>
          <w:p w14:paraId="385149C4" w14:textId="77777777" w:rsidR="00B40652" w:rsidRPr="00B40652" w:rsidRDefault="00B40652" w:rsidP="00B40652">
            <w:pPr>
              <w:jc w:val="both"/>
            </w:pPr>
          </w:p>
        </w:tc>
        <w:tc>
          <w:tcPr>
            <w:tcW w:w="422" w:type="pct"/>
            <w:tcBorders>
              <w:top w:val="single" w:sz="4" w:space="0" w:color="auto"/>
              <w:bottom w:val="thickThinSmallGap" w:sz="24" w:space="0" w:color="auto"/>
            </w:tcBorders>
            <w:shd w:val="clear" w:color="auto" w:fill="auto"/>
          </w:tcPr>
          <w:p w14:paraId="2187A578" w14:textId="77777777" w:rsidR="00B40652" w:rsidRPr="00B40652" w:rsidRDefault="006F263B" w:rsidP="00B40652">
            <w:pPr>
              <w:jc w:val="center"/>
            </w:pPr>
            <m:oMathPara>
              <m:oMath>
                <m:acc>
                  <m:accPr>
                    <m:chr m:val="̅"/>
                    <m:ctrlPr>
                      <w:rPr>
                        <w:rFonts w:ascii="Cambria Math" w:hAnsi="Cambria Math"/>
                        <w:i/>
                      </w:rPr>
                    </m:ctrlPr>
                  </m:accPr>
                  <m:e>
                    <m:r>
                      <w:rPr>
                        <w:rFonts w:ascii="Cambria Math" w:hAnsi="Cambria Math"/>
                      </w:rPr>
                      <m:t>X</m:t>
                    </m:r>
                  </m:e>
                </m:acc>
              </m:oMath>
            </m:oMathPara>
          </w:p>
        </w:tc>
        <w:tc>
          <w:tcPr>
            <w:tcW w:w="392" w:type="pct"/>
            <w:tcBorders>
              <w:top w:val="single" w:sz="4" w:space="0" w:color="auto"/>
              <w:bottom w:val="thickThinSmallGap" w:sz="24" w:space="0" w:color="auto"/>
            </w:tcBorders>
            <w:shd w:val="clear" w:color="auto" w:fill="auto"/>
          </w:tcPr>
          <w:p w14:paraId="6BE3A816" w14:textId="77777777" w:rsidR="00B40652" w:rsidRPr="00B40652" w:rsidRDefault="00B40652" w:rsidP="00B40652">
            <w:pPr>
              <w:jc w:val="center"/>
            </w:pPr>
            <m:oMathPara>
              <m:oMath>
                <m:r>
                  <w:rPr>
                    <w:rFonts w:ascii="Cambria Math" w:hAnsi="Cambria Math"/>
                  </w:rPr>
                  <m:t>σ</m:t>
                </m:r>
              </m:oMath>
            </m:oMathPara>
          </w:p>
        </w:tc>
        <w:tc>
          <w:tcPr>
            <w:tcW w:w="453" w:type="pct"/>
            <w:tcBorders>
              <w:top w:val="single" w:sz="4" w:space="0" w:color="auto"/>
              <w:bottom w:val="thickThinSmallGap" w:sz="24" w:space="0" w:color="auto"/>
            </w:tcBorders>
            <w:shd w:val="clear" w:color="auto" w:fill="auto"/>
          </w:tcPr>
          <w:p w14:paraId="17B43660" w14:textId="77777777" w:rsidR="00B40652" w:rsidRPr="00B40652" w:rsidRDefault="006F263B" w:rsidP="00B40652">
            <w:pPr>
              <w:jc w:val="center"/>
            </w:pPr>
            <m:oMathPara>
              <m:oMath>
                <m:acc>
                  <m:accPr>
                    <m:chr m:val="̅"/>
                    <m:ctrlPr>
                      <w:rPr>
                        <w:rFonts w:ascii="Cambria Math" w:hAnsi="Cambria Math"/>
                        <w:i/>
                      </w:rPr>
                    </m:ctrlPr>
                  </m:accPr>
                  <m:e>
                    <m:r>
                      <w:rPr>
                        <w:rFonts w:ascii="Cambria Math" w:hAnsi="Cambria Math"/>
                      </w:rPr>
                      <m:t>X</m:t>
                    </m:r>
                  </m:e>
                </m:acc>
              </m:oMath>
            </m:oMathPara>
          </w:p>
        </w:tc>
        <w:tc>
          <w:tcPr>
            <w:tcW w:w="392" w:type="pct"/>
            <w:tcBorders>
              <w:top w:val="single" w:sz="4" w:space="0" w:color="auto"/>
              <w:bottom w:val="thickThinSmallGap" w:sz="24" w:space="0" w:color="auto"/>
            </w:tcBorders>
            <w:shd w:val="clear" w:color="auto" w:fill="auto"/>
          </w:tcPr>
          <w:p w14:paraId="7796C761" w14:textId="77777777" w:rsidR="00B40652" w:rsidRPr="00B40652" w:rsidRDefault="00B40652" w:rsidP="00B40652">
            <w:pPr>
              <w:jc w:val="center"/>
            </w:pPr>
            <m:oMathPara>
              <m:oMath>
                <m:r>
                  <w:rPr>
                    <w:rFonts w:ascii="Cambria Math" w:hAnsi="Cambria Math"/>
                  </w:rPr>
                  <m:t>σ</m:t>
                </m:r>
              </m:oMath>
            </m:oMathPara>
          </w:p>
        </w:tc>
        <w:tc>
          <w:tcPr>
            <w:tcW w:w="407" w:type="pct"/>
            <w:tcBorders>
              <w:top w:val="single" w:sz="4" w:space="0" w:color="auto"/>
              <w:bottom w:val="thickThinSmallGap" w:sz="24" w:space="0" w:color="auto"/>
            </w:tcBorders>
            <w:shd w:val="clear" w:color="auto" w:fill="auto"/>
          </w:tcPr>
          <w:p w14:paraId="6E6BD184" w14:textId="77777777" w:rsidR="00B40652" w:rsidRPr="00B40652" w:rsidRDefault="006F263B" w:rsidP="00B40652">
            <w:pPr>
              <w:jc w:val="center"/>
            </w:pPr>
            <m:oMathPara>
              <m:oMath>
                <m:acc>
                  <m:accPr>
                    <m:chr m:val="̅"/>
                    <m:ctrlPr>
                      <w:rPr>
                        <w:rFonts w:ascii="Cambria Math" w:hAnsi="Cambria Math"/>
                        <w:i/>
                      </w:rPr>
                    </m:ctrlPr>
                  </m:accPr>
                  <m:e>
                    <m:r>
                      <w:rPr>
                        <w:rFonts w:ascii="Cambria Math" w:hAnsi="Cambria Math"/>
                      </w:rPr>
                      <m:t>X</m:t>
                    </m:r>
                  </m:e>
                </m:acc>
              </m:oMath>
            </m:oMathPara>
          </w:p>
        </w:tc>
        <w:tc>
          <w:tcPr>
            <w:tcW w:w="392" w:type="pct"/>
            <w:tcBorders>
              <w:top w:val="single" w:sz="4" w:space="0" w:color="auto"/>
              <w:bottom w:val="thickThinSmallGap" w:sz="24" w:space="0" w:color="auto"/>
            </w:tcBorders>
            <w:shd w:val="clear" w:color="auto" w:fill="auto"/>
          </w:tcPr>
          <w:p w14:paraId="3951A9C4" w14:textId="77777777" w:rsidR="00B40652" w:rsidRPr="00B40652" w:rsidRDefault="00B40652" w:rsidP="00B40652">
            <w:pPr>
              <w:jc w:val="center"/>
            </w:pPr>
            <m:oMathPara>
              <m:oMath>
                <m:r>
                  <w:rPr>
                    <w:rFonts w:ascii="Cambria Math" w:hAnsi="Cambria Math"/>
                  </w:rPr>
                  <m:t>σ</m:t>
                </m:r>
              </m:oMath>
            </m:oMathPara>
          </w:p>
        </w:tc>
        <w:tc>
          <w:tcPr>
            <w:tcW w:w="462" w:type="pct"/>
            <w:tcBorders>
              <w:top w:val="single" w:sz="4" w:space="0" w:color="auto"/>
              <w:bottom w:val="thickThinSmallGap" w:sz="24" w:space="0" w:color="auto"/>
            </w:tcBorders>
            <w:shd w:val="clear" w:color="auto" w:fill="auto"/>
          </w:tcPr>
          <w:p w14:paraId="0CEAA4F0" w14:textId="77777777" w:rsidR="00B40652" w:rsidRPr="00B40652" w:rsidRDefault="006F263B" w:rsidP="00B40652">
            <w:pPr>
              <w:jc w:val="center"/>
            </w:pPr>
            <m:oMathPara>
              <m:oMath>
                <m:acc>
                  <m:accPr>
                    <m:chr m:val="̅"/>
                    <m:ctrlPr>
                      <w:rPr>
                        <w:rFonts w:ascii="Cambria Math" w:hAnsi="Cambria Math"/>
                        <w:i/>
                      </w:rPr>
                    </m:ctrlPr>
                  </m:accPr>
                  <m:e>
                    <m:r>
                      <w:rPr>
                        <w:rFonts w:ascii="Cambria Math" w:hAnsi="Cambria Math"/>
                      </w:rPr>
                      <m:t>X</m:t>
                    </m:r>
                  </m:e>
                </m:acc>
              </m:oMath>
            </m:oMathPara>
          </w:p>
        </w:tc>
        <w:tc>
          <w:tcPr>
            <w:tcW w:w="392" w:type="pct"/>
            <w:tcBorders>
              <w:top w:val="single" w:sz="4" w:space="0" w:color="auto"/>
              <w:bottom w:val="thickThinSmallGap" w:sz="24" w:space="0" w:color="auto"/>
            </w:tcBorders>
            <w:shd w:val="clear" w:color="auto" w:fill="auto"/>
          </w:tcPr>
          <w:p w14:paraId="20C651C6" w14:textId="77777777" w:rsidR="00B40652" w:rsidRPr="00B40652" w:rsidRDefault="00B40652" w:rsidP="00B40652">
            <w:pPr>
              <w:jc w:val="center"/>
            </w:pPr>
            <m:oMathPara>
              <m:oMath>
                <m:r>
                  <w:rPr>
                    <w:rFonts w:ascii="Cambria Math" w:hAnsi="Cambria Math"/>
                  </w:rPr>
                  <m:t>σ</m:t>
                </m:r>
              </m:oMath>
            </m:oMathPara>
          </w:p>
        </w:tc>
        <w:tc>
          <w:tcPr>
            <w:tcW w:w="392" w:type="pct"/>
            <w:tcBorders>
              <w:top w:val="single" w:sz="4" w:space="0" w:color="auto"/>
              <w:bottom w:val="thickThinSmallGap" w:sz="24" w:space="0" w:color="auto"/>
            </w:tcBorders>
            <w:shd w:val="clear" w:color="auto" w:fill="auto"/>
          </w:tcPr>
          <w:p w14:paraId="733BD073" w14:textId="77777777" w:rsidR="00B40652" w:rsidRPr="00B40652" w:rsidRDefault="006F263B" w:rsidP="00B40652">
            <w:pPr>
              <w:jc w:val="center"/>
            </w:pPr>
            <m:oMathPara>
              <m:oMath>
                <m:acc>
                  <m:accPr>
                    <m:chr m:val="̅"/>
                    <m:ctrlPr>
                      <w:rPr>
                        <w:rFonts w:ascii="Cambria Math" w:hAnsi="Cambria Math"/>
                        <w:i/>
                      </w:rPr>
                    </m:ctrlPr>
                  </m:accPr>
                  <m:e>
                    <m:r>
                      <w:rPr>
                        <w:rFonts w:ascii="Cambria Math" w:hAnsi="Cambria Math"/>
                      </w:rPr>
                      <m:t>X</m:t>
                    </m:r>
                  </m:e>
                </m:acc>
              </m:oMath>
            </m:oMathPara>
          </w:p>
        </w:tc>
        <w:tc>
          <w:tcPr>
            <w:tcW w:w="392" w:type="pct"/>
            <w:tcBorders>
              <w:top w:val="single" w:sz="4" w:space="0" w:color="auto"/>
              <w:bottom w:val="thickThinSmallGap" w:sz="24" w:space="0" w:color="auto"/>
            </w:tcBorders>
            <w:shd w:val="clear" w:color="auto" w:fill="auto"/>
          </w:tcPr>
          <w:p w14:paraId="58B8BC78" w14:textId="77777777" w:rsidR="00B40652" w:rsidRPr="00B40652" w:rsidRDefault="00B40652" w:rsidP="00B40652">
            <w:pPr>
              <w:jc w:val="center"/>
            </w:pPr>
            <m:oMathPara>
              <m:oMath>
                <m:r>
                  <w:rPr>
                    <w:rFonts w:ascii="Cambria Math" w:hAnsi="Cambria Math"/>
                  </w:rPr>
                  <m:t>σ</m:t>
                </m:r>
              </m:oMath>
            </m:oMathPara>
          </w:p>
        </w:tc>
      </w:tr>
      <w:tr w:rsidR="00B40652" w:rsidRPr="00B40652" w14:paraId="66D04D2E" w14:textId="77777777" w:rsidTr="00C01ED5">
        <w:tc>
          <w:tcPr>
            <w:tcW w:w="904" w:type="pct"/>
            <w:tcBorders>
              <w:top w:val="thickThinSmallGap" w:sz="24" w:space="0" w:color="auto"/>
              <w:bottom w:val="single" w:sz="4" w:space="0" w:color="auto"/>
            </w:tcBorders>
          </w:tcPr>
          <w:p w14:paraId="59DA6494" w14:textId="77777777" w:rsidR="00B40652" w:rsidRPr="00B40652" w:rsidRDefault="00B40652" w:rsidP="00B40652">
            <w:pPr>
              <w:jc w:val="both"/>
            </w:pPr>
            <w:r w:rsidRPr="00B40652">
              <w:t>RISC_IDIO</w:t>
            </w:r>
          </w:p>
        </w:tc>
        <w:tc>
          <w:tcPr>
            <w:tcW w:w="422" w:type="pct"/>
            <w:tcBorders>
              <w:top w:val="thickThinSmallGap" w:sz="24" w:space="0" w:color="auto"/>
              <w:bottom w:val="single" w:sz="4" w:space="0" w:color="auto"/>
            </w:tcBorders>
          </w:tcPr>
          <w:p w14:paraId="2A517588" w14:textId="77777777" w:rsidR="00B40652" w:rsidRPr="00B40652" w:rsidRDefault="00B40652" w:rsidP="00B40652">
            <w:pPr>
              <w:jc w:val="center"/>
            </w:pPr>
            <w:r w:rsidRPr="00B40652">
              <w:t>0,088</w:t>
            </w:r>
          </w:p>
        </w:tc>
        <w:tc>
          <w:tcPr>
            <w:tcW w:w="392" w:type="pct"/>
            <w:tcBorders>
              <w:top w:val="thickThinSmallGap" w:sz="24" w:space="0" w:color="auto"/>
              <w:bottom w:val="single" w:sz="4" w:space="0" w:color="auto"/>
            </w:tcBorders>
            <w:shd w:val="clear" w:color="auto" w:fill="auto"/>
          </w:tcPr>
          <w:p w14:paraId="1216AE3D" w14:textId="77777777" w:rsidR="00B40652" w:rsidRPr="00B40652" w:rsidRDefault="00B40652" w:rsidP="00B40652">
            <w:pPr>
              <w:jc w:val="center"/>
            </w:pPr>
            <w:r w:rsidRPr="00B40652">
              <w:t>0,088</w:t>
            </w:r>
          </w:p>
        </w:tc>
        <w:tc>
          <w:tcPr>
            <w:tcW w:w="453" w:type="pct"/>
            <w:tcBorders>
              <w:top w:val="thickThinSmallGap" w:sz="24" w:space="0" w:color="auto"/>
              <w:bottom w:val="single" w:sz="4" w:space="0" w:color="auto"/>
            </w:tcBorders>
            <w:shd w:val="clear" w:color="auto" w:fill="auto"/>
          </w:tcPr>
          <w:p w14:paraId="0B2706BF" w14:textId="77777777" w:rsidR="00B40652" w:rsidRPr="00B40652" w:rsidRDefault="00B40652" w:rsidP="00B40652">
            <w:pPr>
              <w:jc w:val="center"/>
            </w:pPr>
            <w:r w:rsidRPr="00B40652">
              <w:t>0,115</w:t>
            </w:r>
          </w:p>
        </w:tc>
        <w:tc>
          <w:tcPr>
            <w:tcW w:w="392" w:type="pct"/>
            <w:tcBorders>
              <w:top w:val="thickThinSmallGap" w:sz="24" w:space="0" w:color="auto"/>
              <w:bottom w:val="single" w:sz="4" w:space="0" w:color="auto"/>
            </w:tcBorders>
            <w:shd w:val="clear" w:color="auto" w:fill="auto"/>
          </w:tcPr>
          <w:p w14:paraId="733A83C8" w14:textId="77777777" w:rsidR="00B40652" w:rsidRPr="00B40652" w:rsidRDefault="00B40652" w:rsidP="00B40652">
            <w:pPr>
              <w:jc w:val="center"/>
            </w:pPr>
            <w:r w:rsidRPr="00B40652">
              <w:t>0,109</w:t>
            </w:r>
          </w:p>
        </w:tc>
        <w:tc>
          <w:tcPr>
            <w:tcW w:w="407" w:type="pct"/>
            <w:tcBorders>
              <w:top w:val="thickThinSmallGap" w:sz="24" w:space="0" w:color="auto"/>
              <w:bottom w:val="single" w:sz="4" w:space="0" w:color="auto"/>
            </w:tcBorders>
            <w:shd w:val="clear" w:color="auto" w:fill="auto"/>
          </w:tcPr>
          <w:p w14:paraId="26DE8AEA" w14:textId="77777777" w:rsidR="00B40652" w:rsidRPr="00B40652" w:rsidRDefault="00B40652" w:rsidP="00B40652">
            <w:pPr>
              <w:jc w:val="center"/>
            </w:pPr>
            <w:r w:rsidRPr="00B40652">
              <w:t>0,106</w:t>
            </w:r>
          </w:p>
        </w:tc>
        <w:tc>
          <w:tcPr>
            <w:tcW w:w="392" w:type="pct"/>
            <w:tcBorders>
              <w:top w:val="thickThinSmallGap" w:sz="24" w:space="0" w:color="auto"/>
              <w:bottom w:val="single" w:sz="4" w:space="0" w:color="auto"/>
            </w:tcBorders>
            <w:shd w:val="clear" w:color="auto" w:fill="auto"/>
          </w:tcPr>
          <w:p w14:paraId="42840534" w14:textId="77777777" w:rsidR="00B40652" w:rsidRPr="00B40652" w:rsidRDefault="00B40652" w:rsidP="00B40652">
            <w:pPr>
              <w:jc w:val="center"/>
            </w:pPr>
            <w:r w:rsidRPr="00B40652">
              <w:t>0,097</w:t>
            </w:r>
          </w:p>
        </w:tc>
        <w:tc>
          <w:tcPr>
            <w:tcW w:w="462" w:type="pct"/>
            <w:tcBorders>
              <w:top w:val="thickThinSmallGap" w:sz="24" w:space="0" w:color="auto"/>
              <w:bottom w:val="single" w:sz="4" w:space="0" w:color="auto"/>
            </w:tcBorders>
            <w:shd w:val="clear" w:color="auto" w:fill="auto"/>
          </w:tcPr>
          <w:p w14:paraId="5DC87FB2" w14:textId="77777777" w:rsidR="00B40652" w:rsidRPr="00B40652" w:rsidRDefault="00B40652" w:rsidP="00B40652">
            <w:pPr>
              <w:jc w:val="center"/>
            </w:pPr>
            <w:r w:rsidRPr="00B40652">
              <w:t>0,128</w:t>
            </w:r>
          </w:p>
        </w:tc>
        <w:tc>
          <w:tcPr>
            <w:tcW w:w="392" w:type="pct"/>
            <w:tcBorders>
              <w:top w:val="thickThinSmallGap" w:sz="24" w:space="0" w:color="auto"/>
              <w:bottom w:val="single" w:sz="4" w:space="0" w:color="auto"/>
            </w:tcBorders>
            <w:shd w:val="clear" w:color="auto" w:fill="auto"/>
          </w:tcPr>
          <w:p w14:paraId="6FD7A767" w14:textId="77777777" w:rsidR="00B40652" w:rsidRPr="00B40652" w:rsidRDefault="00B40652" w:rsidP="00B40652">
            <w:pPr>
              <w:jc w:val="center"/>
            </w:pPr>
            <w:r w:rsidRPr="00B40652">
              <w:t>0,125</w:t>
            </w:r>
          </w:p>
        </w:tc>
        <w:tc>
          <w:tcPr>
            <w:tcW w:w="392" w:type="pct"/>
            <w:tcBorders>
              <w:top w:val="thickThinSmallGap" w:sz="24" w:space="0" w:color="auto"/>
              <w:bottom w:val="single" w:sz="4" w:space="0" w:color="auto"/>
            </w:tcBorders>
            <w:shd w:val="clear" w:color="auto" w:fill="F2F2F2" w:themeFill="background1" w:themeFillShade="F2"/>
          </w:tcPr>
          <w:p w14:paraId="3F3E0F28" w14:textId="77777777" w:rsidR="00B40652" w:rsidRPr="00E11C65" w:rsidRDefault="00B40652" w:rsidP="00B40652">
            <w:pPr>
              <w:jc w:val="center"/>
              <w:rPr>
                <w:b/>
              </w:rPr>
            </w:pPr>
            <w:r w:rsidRPr="00E11C65">
              <w:rPr>
                <w:b/>
              </w:rPr>
              <w:t>0,134</w:t>
            </w:r>
          </w:p>
        </w:tc>
        <w:tc>
          <w:tcPr>
            <w:tcW w:w="392" w:type="pct"/>
            <w:tcBorders>
              <w:top w:val="thickThinSmallGap" w:sz="24" w:space="0" w:color="auto"/>
              <w:bottom w:val="single" w:sz="4" w:space="0" w:color="auto"/>
            </w:tcBorders>
          </w:tcPr>
          <w:p w14:paraId="4AD84B5F" w14:textId="77777777" w:rsidR="00B40652" w:rsidRPr="00B40652" w:rsidRDefault="00B40652" w:rsidP="00B40652">
            <w:pPr>
              <w:jc w:val="center"/>
            </w:pPr>
            <w:r w:rsidRPr="00B40652">
              <w:t>0,109</w:t>
            </w:r>
          </w:p>
        </w:tc>
      </w:tr>
      <w:tr w:rsidR="00B40652" w:rsidRPr="00B40652" w14:paraId="4B383C44" w14:textId="77777777" w:rsidTr="00C01ED5">
        <w:tc>
          <w:tcPr>
            <w:tcW w:w="904" w:type="pct"/>
            <w:tcBorders>
              <w:top w:val="single" w:sz="4" w:space="0" w:color="auto"/>
              <w:bottom w:val="single" w:sz="4" w:space="0" w:color="auto"/>
            </w:tcBorders>
          </w:tcPr>
          <w:p w14:paraId="602DDD76" w14:textId="76E23955" w:rsidR="00B40652" w:rsidRPr="00B40652" w:rsidRDefault="00E11C65" w:rsidP="00B40652">
            <w:pPr>
              <w:jc w:val="both"/>
            </w:pPr>
            <w:r>
              <w:t>I</w:t>
            </w:r>
            <w:r w:rsidR="00B40652" w:rsidRPr="00B40652">
              <w:t>MAIOR</w:t>
            </w:r>
          </w:p>
        </w:tc>
        <w:tc>
          <w:tcPr>
            <w:tcW w:w="422" w:type="pct"/>
            <w:tcBorders>
              <w:top w:val="single" w:sz="4" w:space="0" w:color="auto"/>
              <w:bottom w:val="single" w:sz="4" w:space="0" w:color="auto"/>
            </w:tcBorders>
            <w:shd w:val="clear" w:color="auto" w:fill="F2F2F2" w:themeFill="background1" w:themeFillShade="F2"/>
          </w:tcPr>
          <w:p w14:paraId="5A95EC74" w14:textId="77777777" w:rsidR="00B40652" w:rsidRPr="00E11C65" w:rsidRDefault="00B40652" w:rsidP="00B40652">
            <w:pPr>
              <w:jc w:val="center"/>
              <w:rPr>
                <w:b/>
              </w:rPr>
            </w:pPr>
            <w:r w:rsidRPr="00E11C65">
              <w:rPr>
                <w:b/>
              </w:rPr>
              <w:t>0,386</w:t>
            </w:r>
          </w:p>
        </w:tc>
        <w:tc>
          <w:tcPr>
            <w:tcW w:w="392" w:type="pct"/>
            <w:tcBorders>
              <w:top w:val="single" w:sz="4" w:space="0" w:color="auto"/>
              <w:bottom w:val="single" w:sz="4" w:space="0" w:color="auto"/>
            </w:tcBorders>
          </w:tcPr>
          <w:p w14:paraId="449D1042" w14:textId="77777777" w:rsidR="00B40652" w:rsidRPr="00B40652" w:rsidRDefault="00B40652" w:rsidP="00B40652">
            <w:pPr>
              <w:jc w:val="center"/>
            </w:pPr>
            <w:r w:rsidRPr="00B40652">
              <w:t>0,350</w:t>
            </w:r>
          </w:p>
        </w:tc>
        <w:tc>
          <w:tcPr>
            <w:tcW w:w="453" w:type="pct"/>
            <w:tcBorders>
              <w:top w:val="single" w:sz="4" w:space="0" w:color="auto"/>
              <w:bottom w:val="single" w:sz="4" w:space="0" w:color="auto"/>
            </w:tcBorders>
            <w:shd w:val="clear" w:color="auto" w:fill="auto"/>
          </w:tcPr>
          <w:p w14:paraId="58857FF4" w14:textId="77777777" w:rsidR="00B40652" w:rsidRPr="00B40652" w:rsidRDefault="00B40652" w:rsidP="00B40652">
            <w:pPr>
              <w:jc w:val="center"/>
            </w:pPr>
            <w:r w:rsidRPr="00B40652">
              <w:t>0,341</w:t>
            </w:r>
          </w:p>
        </w:tc>
        <w:tc>
          <w:tcPr>
            <w:tcW w:w="392" w:type="pct"/>
            <w:tcBorders>
              <w:top w:val="single" w:sz="4" w:space="0" w:color="auto"/>
              <w:bottom w:val="single" w:sz="4" w:space="0" w:color="auto"/>
            </w:tcBorders>
            <w:shd w:val="clear" w:color="auto" w:fill="auto"/>
          </w:tcPr>
          <w:p w14:paraId="148A9487" w14:textId="77777777" w:rsidR="00B40652" w:rsidRPr="00B40652" w:rsidRDefault="00B40652" w:rsidP="00B40652">
            <w:pPr>
              <w:jc w:val="center"/>
            </w:pPr>
            <w:r w:rsidRPr="00B40652">
              <w:t>0,317</w:t>
            </w:r>
          </w:p>
        </w:tc>
        <w:tc>
          <w:tcPr>
            <w:tcW w:w="407" w:type="pct"/>
            <w:tcBorders>
              <w:top w:val="single" w:sz="4" w:space="0" w:color="auto"/>
              <w:bottom w:val="single" w:sz="4" w:space="0" w:color="auto"/>
            </w:tcBorders>
            <w:shd w:val="clear" w:color="auto" w:fill="auto"/>
          </w:tcPr>
          <w:p w14:paraId="2370AD33" w14:textId="77777777" w:rsidR="00B40652" w:rsidRPr="00B40652" w:rsidRDefault="00B40652" w:rsidP="00B40652">
            <w:pPr>
              <w:jc w:val="center"/>
            </w:pPr>
            <w:r w:rsidRPr="00B40652">
              <w:t>0,329</w:t>
            </w:r>
          </w:p>
        </w:tc>
        <w:tc>
          <w:tcPr>
            <w:tcW w:w="392" w:type="pct"/>
            <w:tcBorders>
              <w:top w:val="single" w:sz="4" w:space="0" w:color="auto"/>
              <w:bottom w:val="single" w:sz="4" w:space="0" w:color="auto"/>
            </w:tcBorders>
            <w:shd w:val="clear" w:color="auto" w:fill="auto"/>
          </w:tcPr>
          <w:p w14:paraId="34B1532C" w14:textId="77777777" w:rsidR="00B40652" w:rsidRPr="00B40652" w:rsidRDefault="00B40652" w:rsidP="00B40652">
            <w:pPr>
              <w:jc w:val="center"/>
            </w:pPr>
            <w:r w:rsidRPr="00B40652">
              <w:t>0,282</w:t>
            </w:r>
          </w:p>
        </w:tc>
        <w:tc>
          <w:tcPr>
            <w:tcW w:w="462" w:type="pct"/>
            <w:tcBorders>
              <w:top w:val="single" w:sz="4" w:space="0" w:color="auto"/>
              <w:bottom w:val="single" w:sz="4" w:space="0" w:color="auto"/>
            </w:tcBorders>
            <w:shd w:val="clear" w:color="auto" w:fill="auto"/>
          </w:tcPr>
          <w:p w14:paraId="11D08A11" w14:textId="77777777" w:rsidR="00B40652" w:rsidRPr="00B40652" w:rsidRDefault="00B40652" w:rsidP="00B40652">
            <w:pPr>
              <w:jc w:val="center"/>
            </w:pPr>
            <w:r w:rsidRPr="00B40652">
              <w:t>0,314</w:t>
            </w:r>
          </w:p>
        </w:tc>
        <w:tc>
          <w:tcPr>
            <w:tcW w:w="392" w:type="pct"/>
            <w:tcBorders>
              <w:top w:val="single" w:sz="4" w:space="0" w:color="auto"/>
              <w:bottom w:val="single" w:sz="4" w:space="0" w:color="auto"/>
            </w:tcBorders>
            <w:shd w:val="clear" w:color="auto" w:fill="auto"/>
          </w:tcPr>
          <w:p w14:paraId="084D61CE" w14:textId="77777777" w:rsidR="00B40652" w:rsidRPr="00B40652" w:rsidRDefault="00B40652" w:rsidP="00B40652">
            <w:pPr>
              <w:jc w:val="center"/>
            </w:pPr>
            <w:r w:rsidRPr="00B40652">
              <w:t>0,260</w:t>
            </w:r>
          </w:p>
        </w:tc>
        <w:tc>
          <w:tcPr>
            <w:tcW w:w="392" w:type="pct"/>
            <w:tcBorders>
              <w:top w:val="single" w:sz="4" w:space="0" w:color="auto"/>
              <w:bottom w:val="single" w:sz="4" w:space="0" w:color="auto"/>
            </w:tcBorders>
          </w:tcPr>
          <w:p w14:paraId="1BADD515" w14:textId="77777777" w:rsidR="00B40652" w:rsidRPr="00B40652" w:rsidRDefault="00B40652" w:rsidP="00B40652">
            <w:pPr>
              <w:jc w:val="center"/>
            </w:pPr>
            <w:r w:rsidRPr="00B40652">
              <w:t>0,301</w:t>
            </w:r>
          </w:p>
        </w:tc>
        <w:tc>
          <w:tcPr>
            <w:tcW w:w="392" w:type="pct"/>
            <w:tcBorders>
              <w:top w:val="single" w:sz="4" w:space="0" w:color="auto"/>
              <w:bottom w:val="single" w:sz="4" w:space="0" w:color="auto"/>
            </w:tcBorders>
          </w:tcPr>
          <w:p w14:paraId="76D457C6" w14:textId="77777777" w:rsidR="00B40652" w:rsidRPr="00B40652" w:rsidRDefault="00B40652" w:rsidP="00B40652">
            <w:pPr>
              <w:jc w:val="center"/>
            </w:pPr>
            <w:r w:rsidRPr="00B40652">
              <w:t>0,247</w:t>
            </w:r>
          </w:p>
        </w:tc>
      </w:tr>
      <w:tr w:rsidR="00B40652" w:rsidRPr="00B40652" w14:paraId="502B280C" w14:textId="77777777" w:rsidTr="00C01ED5">
        <w:tc>
          <w:tcPr>
            <w:tcW w:w="904" w:type="pct"/>
            <w:tcBorders>
              <w:top w:val="single" w:sz="4" w:space="0" w:color="auto"/>
              <w:bottom w:val="single" w:sz="4" w:space="0" w:color="auto"/>
            </w:tcBorders>
          </w:tcPr>
          <w:p w14:paraId="476CE7ED" w14:textId="77777777" w:rsidR="00B40652" w:rsidRPr="00B40652" w:rsidRDefault="00B40652" w:rsidP="00B40652">
            <w:pPr>
              <w:jc w:val="both"/>
            </w:pPr>
            <w:r w:rsidRPr="00B40652">
              <w:t>VMAIORES</w:t>
            </w:r>
          </w:p>
        </w:tc>
        <w:tc>
          <w:tcPr>
            <w:tcW w:w="422" w:type="pct"/>
            <w:tcBorders>
              <w:top w:val="single" w:sz="4" w:space="0" w:color="auto"/>
              <w:bottom w:val="single" w:sz="4" w:space="0" w:color="auto"/>
            </w:tcBorders>
            <w:shd w:val="clear" w:color="auto" w:fill="F2F2F2" w:themeFill="background1" w:themeFillShade="F2"/>
          </w:tcPr>
          <w:p w14:paraId="380A462A" w14:textId="77777777" w:rsidR="00B40652" w:rsidRPr="00E11C65" w:rsidRDefault="00B40652" w:rsidP="00B40652">
            <w:pPr>
              <w:jc w:val="center"/>
              <w:rPr>
                <w:b/>
              </w:rPr>
            </w:pPr>
            <w:r w:rsidRPr="00E11C65">
              <w:rPr>
                <w:b/>
              </w:rPr>
              <w:t>0,673</w:t>
            </w:r>
          </w:p>
        </w:tc>
        <w:tc>
          <w:tcPr>
            <w:tcW w:w="392" w:type="pct"/>
            <w:tcBorders>
              <w:top w:val="single" w:sz="4" w:space="0" w:color="auto"/>
              <w:bottom w:val="single" w:sz="4" w:space="0" w:color="auto"/>
            </w:tcBorders>
          </w:tcPr>
          <w:p w14:paraId="7D3295A4" w14:textId="77777777" w:rsidR="00B40652" w:rsidRPr="00B40652" w:rsidRDefault="00B40652" w:rsidP="00B40652">
            <w:pPr>
              <w:jc w:val="center"/>
            </w:pPr>
            <w:r w:rsidRPr="00B40652">
              <w:t>0,541</w:t>
            </w:r>
          </w:p>
        </w:tc>
        <w:tc>
          <w:tcPr>
            <w:tcW w:w="453" w:type="pct"/>
            <w:tcBorders>
              <w:top w:val="single" w:sz="4" w:space="0" w:color="auto"/>
              <w:bottom w:val="single" w:sz="4" w:space="0" w:color="auto"/>
            </w:tcBorders>
            <w:shd w:val="clear" w:color="auto" w:fill="auto"/>
          </w:tcPr>
          <w:p w14:paraId="18A3B35C" w14:textId="77777777" w:rsidR="00B40652" w:rsidRPr="00B40652" w:rsidRDefault="00B40652" w:rsidP="00B40652">
            <w:pPr>
              <w:jc w:val="center"/>
            </w:pPr>
            <w:r w:rsidRPr="00B40652">
              <w:t>0,593</w:t>
            </w:r>
          </w:p>
        </w:tc>
        <w:tc>
          <w:tcPr>
            <w:tcW w:w="392" w:type="pct"/>
            <w:tcBorders>
              <w:top w:val="single" w:sz="4" w:space="0" w:color="auto"/>
              <w:bottom w:val="single" w:sz="4" w:space="0" w:color="auto"/>
            </w:tcBorders>
            <w:shd w:val="clear" w:color="auto" w:fill="auto"/>
          </w:tcPr>
          <w:p w14:paraId="5B2490C9" w14:textId="77777777" w:rsidR="00B40652" w:rsidRPr="00B40652" w:rsidRDefault="00B40652" w:rsidP="00B40652">
            <w:pPr>
              <w:jc w:val="center"/>
            </w:pPr>
            <w:r w:rsidRPr="00B40652">
              <w:t>0,463</w:t>
            </w:r>
          </w:p>
        </w:tc>
        <w:tc>
          <w:tcPr>
            <w:tcW w:w="407" w:type="pct"/>
            <w:tcBorders>
              <w:top w:val="single" w:sz="4" w:space="0" w:color="auto"/>
              <w:bottom w:val="single" w:sz="4" w:space="0" w:color="auto"/>
            </w:tcBorders>
            <w:shd w:val="clear" w:color="auto" w:fill="auto"/>
          </w:tcPr>
          <w:p w14:paraId="24D349FC" w14:textId="77777777" w:rsidR="00B40652" w:rsidRPr="00B40652" w:rsidRDefault="00B40652" w:rsidP="00B40652">
            <w:pPr>
              <w:jc w:val="center"/>
            </w:pPr>
            <w:r w:rsidRPr="00B40652">
              <w:t>0,573</w:t>
            </w:r>
          </w:p>
        </w:tc>
        <w:tc>
          <w:tcPr>
            <w:tcW w:w="392" w:type="pct"/>
            <w:tcBorders>
              <w:top w:val="single" w:sz="4" w:space="0" w:color="auto"/>
              <w:bottom w:val="single" w:sz="4" w:space="0" w:color="auto"/>
            </w:tcBorders>
            <w:shd w:val="clear" w:color="auto" w:fill="auto"/>
          </w:tcPr>
          <w:p w14:paraId="58CA0FA7" w14:textId="77777777" w:rsidR="00B40652" w:rsidRPr="00B40652" w:rsidRDefault="00B40652" w:rsidP="00B40652">
            <w:pPr>
              <w:jc w:val="center"/>
            </w:pPr>
            <w:r w:rsidRPr="00B40652">
              <w:t>0,383</w:t>
            </w:r>
          </w:p>
        </w:tc>
        <w:tc>
          <w:tcPr>
            <w:tcW w:w="462" w:type="pct"/>
            <w:tcBorders>
              <w:top w:val="single" w:sz="4" w:space="0" w:color="auto"/>
              <w:bottom w:val="single" w:sz="4" w:space="0" w:color="auto"/>
            </w:tcBorders>
            <w:shd w:val="clear" w:color="auto" w:fill="auto"/>
          </w:tcPr>
          <w:p w14:paraId="5AC761F8" w14:textId="77777777" w:rsidR="00B40652" w:rsidRPr="00B40652" w:rsidRDefault="00B40652" w:rsidP="00B40652">
            <w:pPr>
              <w:jc w:val="center"/>
            </w:pPr>
            <w:r w:rsidRPr="00B40652">
              <w:t>0,550</w:t>
            </w:r>
          </w:p>
        </w:tc>
        <w:tc>
          <w:tcPr>
            <w:tcW w:w="392" w:type="pct"/>
            <w:tcBorders>
              <w:top w:val="single" w:sz="4" w:space="0" w:color="auto"/>
              <w:bottom w:val="single" w:sz="4" w:space="0" w:color="auto"/>
            </w:tcBorders>
            <w:shd w:val="clear" w:color="auto" w:fill="auto"/>
          </w:tcPr>
          <w:p w14:paraId="2E063AF1" w14:textId="77777777" w:rsidR="00B40652" w:rsidRPr="00B40652" w:rsidRDefault="00B40652" w:rsidP="00B40652">
            <w:pPr>
              <w:jc w:val="center"/>
            </w:pPr>
            <w:r w:rsidRPr="00B40652">
              <w:t>0,327</w:t>
            </w:r>
          </w:p>
        </w:tc>
        <w:tc>
          <w:tcPr>
            <w:tcW w:w="392" w:type="pct"/>
            <w:tcBorders>
              <w:top w:val="single" w:sz="4" w:space="0" w:color="auto"/>
              <w:bottom w:val="single" w:sz="4" w:space="0" w:color="auto"/>
            </w:tcBorders>
          </w:tcPr>
          <w:p w14:paraId="400FECD8" w14:textId="77777777" w:rsidR="00B40652" w:rsidRPr="00B40652" w:rsidRDefault="00B40652" w:rsidP="00B40652">
            <w:pPr>
              <w:jc w:val="center"/>
            </w:pPr>
            <w:r w:rsidRPr="00B40652">
              <w:t>0,532</w:t>
            </w:r>
          </w:p>
        </w:tc>
        <w:tc>
          <w:tcPr>
            <w:tcW w:w="392" w:type="pct"/>
            <w:tcBorders>
              <w:top w:val="single" w:sz="4" w:space="0" w:color="auto"/>
              <w:bottom w:val="single" w:sz="4" w:space="0" w:color="auto"/>
            </w:tcBorders>
          </w:tcPr>
          <w:p w14:paraId="3DFDE446" w14:textId="77777777" w:rsidR="00B40652" w:rsidRPr="00B40652" w:rsidRDefault="00B40652" w:rsidP="00B40652">
            <w:pPr>
              <w:jc w:val="center"/>
            </w:pPr>
            <w:r w:rsidRPr="00B40652">
              <w:t>0,263</w:t>
            </w:r>
          </w:p>
        </w:tc>
      </w:tr>
      <w:tr w:rsidR="00B40652" w:rsidRPr="00B40652" w14:paraId="1DFB49EB" w14:textId="77777777" w:rsidTr="00C01ED5">
        <w:tc>
          <w:tcPr>
            <w:tcW w:w="904" w:type="pct"/>
            <w:tcBorders>
              <w:top w:val="single" w:sz="4" w:space="0" w:color="auto"/>
              <w:bottom w:val="single" w:sz="4" w:space="0" w:color="auto"/>
            </w:tcBorders>
          </w:tcPr>
          <w:p w14:paraId="22AC2D4D" w14:textId="618344A5" w:rsidR="00B40652" w:rsidRPr="00B40652" w:rsidRDefault="00B40652" w:rsidP="00E11C65">
            <w:pPr>
              <w:jc w:val="both"/>
            </w:pPr>
            <w:r w:rsidRPr="00B40652">
              <w:t>FF</w:t>
            </w:r>
          </w:p>
        </w:tc>
        <w:tc>
          <w:tcPr>
            <w:tcW w:w="422" w:type="pct"/>
            <w:tcBorders>
              <w:top w:val="single" w:sz="4" w:space="0" w:color="auto"/>
              <w:bottom w:val="single" w:sz="4" w:space="0" w:color="auto"/>
            </w:tcBorders>
          </w:tcPr>
          <w:p w14:paraId="4252ADC0" w14:textId="43B3F3D9" w:rsidR="00B40652" w:rsidRPr="00B40652" w:rsidRDefault="00E11C65" w:rsidP="00B40652">
            <w:pPr>
              <w:jc w:val="center"/>
            </w:pPr>
            <w:r>
              <w:t>-</w:t>
            </w:r>
          </w:p>
        </w:tc>
        <w:tc>
          <w:tcPr>
            <w:tcW w:w="392" w:type="pct"/>
            <w:tcBorders>
              <w:top w:val="single" w:sz="4" w:space="0" w:color="auto"/>
              <w:bottom w:val="single" w:sz="4" w:space="0" w:color="auto"/>
            </w:tcBorders>
            <w:shd w:val="clear" w:color="auto" w:fill="auto"/>
          </w:tcPr>
          <w:p w14:paraId="78E0833A" w14:textId="699EA239" w:rsidR="00B40652" w:rsidRPr="00B40652" w:rsidRDefault="00E11C65" w:rsidP="00B40652">
            <w:pPr>
              <w:jc w:val="center"/>
            </w:pPr>
            <w:r>
              <w:t>-</w:t>
            </w:r>
          </w:p>
        </w:tc>
        <w:tc>
          <w:tcPr>
            <w:tcW w:w="453" w:type="pct"/>
            <w:tcBorders>
              <w:top w:val="single" w:sz="4" w:space="0" w:color="auto"/>
              <w:bottom w:val="single" w:sz="4" w:space="0" w:color="auto"/>
            </w:tcBorders>
            <w:shd w:val="clear" w:color="auto" w:fill="auto"/>
          </w:tcPr>
          <w:p w14:paraId="58173829" w14:textId="05C24F1C" w:rsidR="00B40652" w:rsidRPr="00B40652" w:rsidRDefault="00E11C65" w:rsidP="00B40652">
            <w:pPr>
              <w:jc w:val="center"/>
            </w:pPr>
            <w:r>
              <w:t>-</w:t>
            </w:r>
          </w:p>
        </w:tc>
        <w:tc>
          <w:tcPr>
            <w:tcW w:w="392" w:type="pct"/>
            <w:tcBorders>
              <w:top w:val="single" w:sz="4" w:space="0" w:color="auto"/>
              <w:bottom w:val="single" w:sz="4" w:space="0" w:color="auto"/>
            </w:tcBorders>
            <w:shd w:val="clear" w:color="auto" w:fill="auto"/>
          </w:tcPr>
          <w:p w14:paraId="0DD272E9" w14:textId="0A6195F4" w:rsidR="00B40652" w:rsidRPr="00B40652" w:rsidRDefault="00E11C65" w:rsidP="00B40652">
            <w:pPr>
              <w:jc w:val="center"/>
            </w:pPr>
            <w:r>
              <w:t>-</w:t>
            </w:r>
          </w:p>
        </w:tc>
        <w:tc>
          <w:tcPr>
            <w:tcW w:w="407" w:type="pct"/>
            <w:tcBorders>
              <w:top w:val="single" w:sz="4" w:space="0" w:color="auto"/>
              <w:bottom w:val="single" w:sz="4" w:space="0" w:color="auto"/>
            </w:tcBorders>
            <w:shd w:val="clear" w:color="auto" w:fill="auto"/>
          </w:tcPr>
          <w:p w14:paraId="5D8F0B57" w14:textId="5CC26EA1" w:rsidR="00B40652" w:rsidRPr="00B40652" w:rsidRDefault="00E11C65" w:rsidP="00B40652">
            <w:pPr>
              <w:jc w:val="center"/>
            </w:pPr>
            <w:r>
              <w:t>-</w:t>
            </w:r>
          </w:p>
        </w:tc>
        <w:tc>
          <w:tcPr>
            <w:tcW w:w="392" w:type="pct"/>
            <w:tcBorders>
              <w:top w:val="single" w:sz="4" w:space="0" w:color="auto"/>
              <w:bottom w:val="single" w:sz="4" w:space="0" w:color="auto"/>
            </w:tcBorders>
            <w:shd w:val="clear" w:color="auto" w:fill="auto"/>
          </w:tcPr>
          <w:p w14:paraId="53B2F95F" w14:textId="2A1B1126" w:rsidR="00B40652" w:rsidRPr="00B40652" w:rsidRDefault="00E11C65" w:rsidP="00B40652">
            <w:pPr>
              <w:jc w:val="center"/>
            </w:pPr>
            <w:r>
              <w:t>-</w:t>
            </w:r>
          </w:p>
        </w:tc>
        <w:tc>
          <w:tcPr>
            <w:tcW w:w="462" w:type="pct"/>
            <w:tcBorders>
              <w:top w:val="single" w:sz="4" w:space="0" w:color="auto"/>
              <w:bottom w:val="single" w:sz="4" w:space="0" w:color="auto"/>
            </w:tcBorders>
            <w:shd w:val="clear" w:color="auto" w:fill="auto"/>
          </w:tcPr>
          <w:p w14:paraId="14159984" w14:textId="6B6D9F8A" w:rsidR="00B40652" w:rsidRPr="00B40652" w:rsidRDefault="00E11C65" w:rsidP="00B40652">
            <w:pPr>
              <w:jc w:val="center"/>
            </w:pPr>
            <w:r>
              <w:t>-</w:t>
            </w:r>
          </w:p>
        </w:tc>
        <w:tc>
          <w:tcPr>
            <w:tcW w:w="392" w:type="pct"/>
            <w:tcBorders>
              <w:top w:val="single" w:sz="4" w:space="0" w:color="auto"/>
              <w:bottom w:val="single" w:sz="4" w:space="0" w:color="auto"/>
            </w:tcBorders>
            <w:shd w:val="clear" w:color="auto" w:fill="auto"/>
          </w:tcPr>
          <w:p w14:paraId="1BAF14ED" w14:textId="678E6EEF" w:rsidR="00B40652" w:rsidRPr="00B40652" w:rsidRDefault="00E11C65" w:rsidP="00B40652">
            <w:pPr>
              <w:jc w:val="center"/>
            </w:pPr>
            <w:r>
              <w:t>-</w:t>
            </w:r>
          </w:p>
        </w:tc>
        <w:tc>
          <w:tcPr>
            <w:tcW w:w="392" w:type="pct"/>
            <w:tcBorders>
              <w:top w:val="single" w:sz="4" w:space="0" w:color="auto"/>
              <w:bottom w:val="single" w:sz="4" w:space="0" w:color="auto"/>
            </w:tcBorders>
          </w:tcPr>
          <w:p w14:paraId="26C295E0" w14:textId="77777777" w:rsidR="00B40652" w:rsidRPr="00B40652" w:rsidRDefault="00B40652" w:rsidP="00B40652">
            <w:pPr>
              <w:jc w:val="center"/>
            </w:pPr>
            <w:r w:rsidRPr="00B40652">
              <w:t>66,98</w:t>
            </w:r>
          </w:p>
        </w:tc>
        <w:tc>
          <w:tcPr>
            <w:tcW w:w="392" w:type="pct"/>
            <w:tcBorders>
              <w:top w:val="single" w:sz="4" w:space="0" w:color="auto"/>
              <w:bottom w:val="single" w:sz="4" w:space="0" w:color="auto"/>
            </w:tcBorders>
          </w:tcPr>
          <w:p w14:paraId="11FC7AAF" w14:textId="77777777" w:rsidR="00B40652" w:rsidRPr="00B40652" w:rsidRDefault="00B40652" w:rsidP="00B40652">
            <w:pPr>
              <w:jc w:val="center"/>
            </w:pPr>
            <w:r w:rsidRPr="00B40652">
              <w:t>25,96</w:t>
            </w:r>
          </w:p>
        </w:tc>
      </w:tr>
      <w:tr w:rsidR="00B40652" w:rsidRPr="00B40652" w14:paraId="678BDD04" w14:textId="77777777" w:rsidTr="00C01ED5">
        <w:tc>
          <w:tcPr>
            <w:tcW w:w="904" w:type="pct"/>
            <w:tcBorders>
              <w:top w:val="single" w:sz="4" w:space="0" w:color="auto"/>
              <w:bottom w:val="single" w:sz="4" w:space="0" w:color="auto"/>
            </w:tcBorders>
          </w:tcPr>
          <w:p w14:paraId="4C4F74A4" w14:textId="77777777" w:rsidR="00B40652" w:rsidRPr="00B40652" w:rsidRDefault="00B40652" w:rsidP="00B40652">
            <w:pPr>
              <w:jc w:val="both"/>
              <w:rPr>
                <w:rFonts w:eastAsiaTheme="minorEastAsia"/>
              </w:rPr>
            </w:pPr>
            <w:r w:rsidRPr="00B40652">
              <w:rPr>
                <w:rFonts w:eastAsiaTheme="minorEastAsia"/>
              </w:rPr>
              <w:t>TAM</w:t>
            </w:r>
          </w:p>
        </w:tc>
        <w:tc>
          <w:tcPr>
            <w:tcW w:w="422" w:type="pct"/>
            <w:tcBorders>
              <w:top w:val="single" w:sz="4" w:space="0" w:color="auto"/>
              <w:bottom w:val="single" w:sz="4" w:space="0" w:color="auto"/>
            </w:tcBorders>
          </w:tcPr>
          <w:p w14:paraId="1F3AA13B" w14:textId="77777777" w:rsidR="00B40652" w:rsidRPr="00B40652" w:rsidRDefault="00B40652" w:rsidP="00B40652">
            <w:pPr>
              <w:jc w:val="center"/>
            </w:pPr>
            <w:r w:rsidRPr="00B40652">
              <w:t>9,325</w:t>
            </w:r>
          </w:p>
        </w:tc>
        <w:tc>
          <w:tcPr>
            <w:tcW w:w="392" w:type="pct"/>
            <w:tcBorders>
              <w:top w:val="single" w:sz="4" w:space="0" w:color="auto"/>
              <w:bottom w:val="single" w:sz="4" w:space="0" w:color="auto"/>
            </w:tcBorders>
          </w:tcPr>
          <w:p w14:paraId="27480C42" w14:textId="77777777" w:rsidR="00B40652" w:rsidRPr="00B40652" w:rsidRDefault="00B40652" w:rsidP="00B40652">
            <w:pPr>
              <w:jc w:val="center"/>
            </w:pPr>
            <w:r w:rsidRPr="00B40652">
              <w:t>1,601</w:t>
            </w:r>
          </w:p>
        </w:tc>
        <w:tc>
          <w:tcPr>
            <w:tcW w:w="453" w:type="pct"/>
            <w:tcBorders>
              <w:top w:val="single" w:sz="4" w:space="0" w:color="auto"/>
              <w:bottom w:val="single" w:sz="4" w:space="0" w:color="auto"/>
            </w:tcBorders>
            <w:shd w:val="clear" w:color="auto" w:fill="auto"/>
          </w:tcPr>
          <w:p w14:paraId="120AFFD2" w14:textId="77777777" w:rsidR="00B40652" w:rsidRPr="00B40652" w:rsidRDefault="00B40652" w:rsidP="00B40652">
            <w:pPr>
              <w:jc w:val="center"/>
            </w:pPr>
            <w:r w:rsidRPr="00B40652">
              <w:t>9,463</w:t>
            </w:r>
          </w:p>
        </w:tc>
        <w:tc>
          <w:tcPr>
            <w:tcW w:w="392" w:type="pct"/>
            <w:tcBorders>
              <w:top w:val="single" w:sz="4" w:space="0" w:color="auto"/>
              <w:bottom w:val="single" w:sz="4" w:space="0" w:color="auto"/>
            </w:tcBorders>
            <w:shd w:val="clear" w:color="auto" w:fill="auto"/>
          </w:tcPr>
          <w:p w14:paraId="4B04C579" w14:textId="77777777" w:rsidR="00B40652" w:rsidRPr="00B40652" w:rsidRDefault="00B40652" w:rsidP="00B40652">
            <w:pPr>
              <w:jc w:val="center"/>
            </w:pPr>
            <w:r w:rsidRPr="00B40652">
              <w:t>1,563</w:t>
            </w:r>
          </w:p>
        </w:tc>
        <w:tc>
          <w:tcPr>
            <w:tcW w:w="407" w:type="pct"/>
            <w:tcBorders>
              <w:top w:val="single" w:sz="4" w:space="0" w:color="auto"/>
              <w:bottom w:val="single" w:sz="4" w:space="0" w:color="auto"/>
            </w:tcBorders>
            <w:shd w:val="clear" w:color="auto" w:fill="auto"/>
          </w:tcPr>
          <w:p w14:paraId="111896EA" w14:textId="77777777" w:rsidR="00B40652" w:rsidRPr="00B40652" w:rsidRDefault="00B40652" w:rsidP="00B40652">
            <w:pPr>
              <w:jc w:val="center"/>
            </w:pPr>
            <w:r w:rsidRPr="00B40652">
              <w:t>9,558</w:t>
            </w:r>
          </w:p>
        </w:tc>
        <w:tc>
          <w:tcPr>
            <w:tcW w:w="392" w:type="pct"/>
            <w:tcBorders>
              <w:top w:val="single" w:sz="4" w:space="0" w:color="auto"/>
              <w:bottom w:val="single" w:sz="4" w:space="0" w:color="auto"/>
            </w:tcBorders>
            <w:shd w:val="clear" w:color="auto" w:fill="auto"/>
          </w:tcPr>
          <w:p w14:paraId="77624E52" w14:textId="77777777" w:rsidR="00B40652" w:rsidRPr="00B40652" w:rsidRDefault="00B40652" w:rsidP="00B40652">
            <w:pPr>
              <w:jc w:val="center"/>
            </w:pPr>
            <w:r w:rsidRPr="00B40652">
              <w:t>1,535</w:t>
            </w:r>
          </w:p>
        </w:tc>
        <w:tc>
          <w:tcPr>
            <w:tcW w:w="462" w:type="pct"/>
            <w:tcBorders>
              <w:top w:val="single" w:sz="4" w:space="0" w:color="auto"/>
              <w:bottom w:val="single" w:sz="4" w:space="0" w:color="auto"/>
            </w:tcBorders>
            <w:shd w:val="clear" w:color="auto" w:fill="auto"/>
          </w:tcPr>
          <w:p w14:paraId="11638C4A" w14:textId="77777777" w:rsidR="00B40652" w:rsidRPr="00B40652" w:rsidRDefault="00B40652" w:rsidP="00B40652">
            <w:pPr>
              <w:jc w:val="center"/>
            </w:pPr>
            <w:r w:rsidRPr="00B40652">
              <w:t>9,640</w:t>
            </w:r>
          </w:p>
        </w:tc>
        <w:tc>
          <w:tcPr>
            <w:tcW w:w="392" w:type="pct"/>
            <w:tcBorders>
              <w:top w:val="single" w:sz="4" w:space="0" w:color="auto"/>
              <w:bottom w:val="single" w:sz="4" w:space="0" w:color="auto"/>
            </w:tcBorders>
            <w:shd w:val="clear" w:color="auto" w:fill="auto"/>
          </w:tcPr>
          <w:p w14:paraId="3309A6F6" w14:textId="77777777" w:rsidR="00B40652" w:rsidRPr="00B40652" w:rsidRDefault="00B40652" w:rsidP="00B40652">
            <w:pPr>
              <w:jc w:val="center"/>
            </w:pPr>
            <w:r w:rsidRPr="00B40652">
              <w:t>1,524</w:t>
            </w:r>
          </w:p>
        </w:tc>
        <w:tc>
          <w:tcPr>
            <w:tcW w:w="392" w:type="pct"/>
            <w:tcBorders>
              <w:top w:val="single" w:sz="4" w:space="0" w:color="auto"/>
              <w:bottom w:val="single" w:sz="4" w:space="0" w:color="auto"/>
            </w:tcBorders>
            <w:shd w:val="clear" w:color="auto" w:fill="F2F2F2" w:themeFill="background1" w:themeFillShade="F2"/>
          </w:tcPr>
          <w:p w14:paraId="1456E810" w14:textId="77777777" w:rsidR="00B40652" w:rsidRPr="00E11C65" w:rsidRDefault="00B40652" w:rsidP="00B40652">
            <w:pPr>
              <w:jc w:val="center"/>
              <w:rPr>
                <w:b/>
              </w:rPr>
            </w:pPr>
            <w:r w:rsidRPr="00E11C65">
              <w:rPr>
                <w:b/>
              </w:rPr>
              <w:t>9,745</w:t>
            </w:r>
          </w:p>
        </w:tc>
        <w:tc>
          <w:tcPr>
            <w:tcW w:w="392" w:type="pct"/>
            <w:tcBorders>
              <w:top w:val="single" w:sz="4" w:space="0" w:color="auto"/>
              <w:bottom w:val="single" w:sz="4" w:space="0" w:color="auto"/>
            </w:tcBorders>
          </w:tcPr>
          <w:p w14:paraId="6511663B" w14:textId="77777777" w:rsidR="00B40652" w:rsidRPr="00B40652" w:rsidRDefault="00B40652" w:rsidP="00B40652">
            <w:pPr>
              <w:jc w:val="center"/>
            </w:pPr>
            <w:r w:rsidRPr="00B40652">
              <w:t>1,530</w:t>
            </w:r>
          </w:p>
        </w:tc>
      </w:tr>
      <w:tr w:rsidR="00B40652" w:rsidRPr="00B40652" w14:paraId="535BA229" w14:textId="77777777" w:rsidTr="00C01ED5">
        <w:tc>
          <w:tcPr>
            <w:tcW w:w="904" w:type="pct"/>
            <w:tcBorders>
              <w:top w:val="single" w:sz="4" w:space="0" w:color="auto"/>
              <w:bottom w:val="single" w:sz="4" w:space="0" w:color="auto"/>
            </w:tcBorders>
          </w:tcPr>
          <w:p w14:paraId="7BAADEC1" w14:textId="77777777" w:rsidR="00B40652" w:rsidRPr="00B40652" w:rsidRDefault="00B40652" w:rsidP="00B40652">
            <w:pPr>
              <w:jc w:val="both"/>
            </w:pPr>
            <w:r w:rsidRPr="00B40652">
              <w:t>RISC_SIST</w:t>
            </w:r>
          </w:p>
        </w:tc>
        <w:tc>
          <w:tcPr>
            <w:tcW w:w="422" w:type="pct"/>
            <w:tcBorders>
              <w:top w:val="single" w:sz="4" w:space="0" w:color="auto"/>
              <w:bottom w:val="single" w:sz="4" w:space="0" w:color="auto"/>
            </w:tcBorders>
          </w:tcPr>
          <w:p w14:paraId="65309F6D" w14:textId="77777777" w:rsidR="00B40652" w:rsidRPr="00B40652" w:rsidRDefault="00B40652" w:rsidP="00B40652">
            <w:pPr>
              <w:jc w:val="center"/>
            </w:pPr>
            <w:r w:rsidRPr="00B40652">
              <w:t>0,341</w:t>
            </w:r>
          </w:p>
        </w:tc>
        <w:tc>
          <w:tcPr>
            <w:tcW w:w="392" w:type="pct"/>
            <w:tcBorders>
              <w:top w:val="single" w:sz="4" w:space="0" w:color="auto"/>
              <w:bottom w:val="single" w:sz="4" w:space="0" w:color="auto"/>
            </w:tcBorders>
          </w:tcPr>
          <w:p w14:paraId="1561089E" w14:textId="77777777" w:rsidR="00B40652" w:rsidRPr="00B40652" w:rsidRDefault="00B40652" w:rsidP="00B40652">
            <w:pPr>
              <w:jc w:val="center"/>
            </w:pPr>
            <w:r w:rsidRPr="00B40652">
              <w:t>0,968</w:t>
            </w:r>
          </w:p>
        </w:tc>
        <w:tc>
          <w:tcPr>
            <w:tcW w:w="453" w:type="pct"/>
            <w:tcBorders>
              <w:top w:val="single" w:sz="4" w:space="0" w:color="auto"/>
              <w:bottom w:val="single" w:sz="4" w:space="0" w:color="auto"/>
            </w:tcBorders>
            <w:shd w:val="clear" w:color="auto" w:fill="auto"/>
          </w:tcPr>
          <w:p w14:paraId="46945E14" w14:textId="77777777" w:rsidR="00B40652" w:rsidRPr="00B40652" w:rsidRDefault="00B40652" w:rsidP="00B40652">
            <w:pPr>
              <w:jc w:val="center"/>
            </w:pPr>
            <w:r w:rsidRPr="00B40652">
              <w:t>0,531</w:t>
            </w:r>
          </w:p>
        </w:tc>
        <w:tc>
          <w:tcPr>
            <w:tcW w:w="392" w:type="pct"/>
            <w:tcBorders>
              <w:top w:val="single" w:sz="4" w:space="0" w:color="auto"/>
              <w:bottom w:val="single" w:sz="4" w:space="0" w:color="auto"/>
            </w:tcBorders>
            <w:shd w:val="clear" w:color="auto" w:fill="auto"/>
          </w:tcPr>
          <w:p w14:paraId="44EA0673" w14:textId="77777777" w:rsidR="00B40652" w:rsidRPr="00B40652" w:rsidRDefault="00B40652" w:rsidP="00B40652">
            <w:pPr>
              <w:jc w:val="center"/>
            </w:pPr>
            <w:r w:rsidRPr="00B40652">
              <w:t>1,005</w:t>
            </w:r>
          </w:p>
        </w:tc>
        <w:tc>
          <w:tcPr>
            <w:tcW w:w="407" w:type="pct"/>
            <w:tcBorders>
              <w:top w:val="single" w:sz="4" w:space="0" w:color="auto"/>
              <w:bottom w:val="single" w:sz="4" w:space="0" w:color="auto"/>
            </w:tcBorders>
            <w:shd w:val="clear" w:color="auto" w:fill="F2F2F2" w:themeFill="background1" w:themeFillShade="F2"/>
          </w:tcPr>
          <w:p w14:paraId="610633CE" w14:textId="77777777" w:rsidR="00B40652" w:rsidRPr="00E11C65" w:rsidRDefault="00B40652" w:rsidP="00B40652">
            <w:pPr>
              <w:jc w:val="center"/>
              <w:rPr>
                <w:b/>
              </w:rPr>
            </w:pPr>
            <w:r w:rsidRPr="00E11C65">
              <w:rPr>
                <w:b/>
              </w:rPr>
              <w:t>0,609</w:t>
            </w:r>
          </w:p>
        </w:tc>
        <w:tc>
          <w:tcPr>
            <w:tcW w:w="392" w:type="pct"/>
            <w:tcBorders>
              <w:top w:val="single" w:sz="4" w:space="0" w:color="auto"/>
              <w:bottom w:val="single" w:sz="4" w:space="0" w:color="auto"/>
            </w:tcBorders>
            <w:shd w:val="clear" w:color="auto" w:fill="auto"/>
          </w:tcPr>
          <w:p w14:paraId="45FE515C" w14:textId="77777777" w:rsidR="00B40652" w:rsidRPr="00B40652" w:rsidRDefault="00B40652" w:rsidP="00B40652">
            <w:pPr>
              <w:jc w:val="center"/>
            </w:pPr>
            <w:r w:rsidRPr="00B40652">
              <w:t>1,525</w:t>
            </w:r>
          </w:p>
        </w:tc>
        <w:tc>
          <w:tcPr>
            <w:tcW w:w="462" w:type="pct"/>
            <w:tcBorders>
              <w:top w:val="single" w:sz="4" w:space="0" w:color="auto"/>
              <w:bottom w:val="single" w:sz="4" w:space="0" w:color="auto"/>
            </w:tcBorders>
            <w:shd w:val="clear" w:color="auto" w:fill="auto"/>
          </w:tcPr>
          <w:p w14:paraId="48840300" w14:textId="77777777" w:rsidR="00B40652" w:rsidRPr="00B40652" w:rsidRDefault="00B40652" w:rsidP="00B40652">
            <w:pPr>
              <w:jc w:val="center"/>
            </w:pPr>
            <w:r w:rsidRPr="00B40652">
              <w:t>0,505</w:t>
            </w:r>
          </w:p>
        </w:tc>
        <w:tc>
          <w:tcPr>
            <w:tcW w:w="392" w:type="pct"/>
            <w:tcBorders>
              <w:top w:val="single" w:sz="4" w:space="0" w:color="auto"/>
              <w:bottom w:val="single" w:sz="4" w:space="0" w:color="auto"/>
            </w:tcBorders>
            <w:shd w:val="clear" w:color="auto" w:fill="auto"/>
          </w:tcPr>
          <w:p w14:paraId="0B73E2E8" w14:textId="77777777" w:rsidR="00B40652" w:rsidRPr="00B40652" w:rsidRDefault="00B40652" w:rsidP="00B40652">
            <w:pPr>
              <w:jc w:val="center"/>
            </w:pPr>
            <w:r w:rsidRPr="00B40652">
              <w:t>0,874</w:t>
            </w:r>
          </w:p>
        </w:tc>
        <w:tc>
          <w:tcPr>
            <w:tcW w:w="392" w:type="pct"/>
            <w:tcBorders>
              <w:top w:val="single" w:sz="4" w:space="0" w:color="auto"/>
              <w:bottom w:val="single" w:sz="4" w:space="0" w:color="auto"/>
            </w:tcBorders>
          </w:tcPr>
          <w:p w14:paraId="77D491D4" w14:textId="77777777" w:rsidR="00B40652" w:rsidRPr="00B40652" w:rsidRDefault="00B40652" w:rsidP="00B40652">
            <w:pPr>
              <w:jc w:val="center"/>
            </w:pPr>
            <w:r w:rsidRPr="00B40652">
              <w:t>0,369</w:t>
            </w:r>
          </w:p>
        </w:tc>
        <w:tc>
          <w:tcPr>
            <w:tcW w:w="392" w:type="pct"/>
            <w:tcBorders>
              <w:top w:val="single" w:sz="4" w:space="0" w:color="auto"/>
              <w:bottom w:val="single" w:sz="4" w:space="0" w:color="auto"/>
            </w:tcBorders>
          </w:tcPr>
          <w:p w14:paraId="30EB7105" w14:textId="77777777" w:rsidR="00B40652" w:rsidRPr="00B40652" w:rsidRDefault="00B40652" w:rsidP="00B40652">
            <w:pPr>
              <w:jc w:val="center"/>
            </w:pPr>
            <w:r w:rsidRPr="00B40652">
              <w:t>1,478</w:t>
            </w:r>
          </w:p>
        </w:tc>
      </w:tr>
      <w:tr w:rsidR="00B40652" w:rsidRPr="00B40652" w14:paraId="6B708BA7" w14:textId="77777777" w:rsidTr="00C01ED5">
        <w:tc>
          <w:tcPr>
            <w:tcW w:w="904" w:type="pct"/>
            <w:tcBorders>
              <w:top w:val="single" w:sz="4" w:space="0" w:color="auto"/>
              <w:bottom w:val="single" w:sz="4" w:space="0" w:color="auto"/>
            </w:tcBorders>
          </w:tcPr>
          <w:p w14:paraId="7D68D476" w14:textId="77777777" w:rsidR="00B40652" w:rsidRPr="00B40652" w:rsidRDefault="00B40652" w:rsidP="00B40652">
            <w:pPr>
              <w:jc w:val="both"/>
            </w:pPr>
            <w:r w:rsidRPr="00B40652">
              <w:t>LIQ</w:t>
            </w:r>
          </w:p>
        </w:tc>
        <w:tc>
          <w:tcPr>
            <w:tcW w:w="422" w:type="pct"/>
            <w:tcBorders>
              <w:top w:val="single" w:sz="4" w:space="0" w:color="auto"/>
              <w:bottom w:val="single" w:sz="4" w:space="0" w:color="auto"/>
            </w:tcBorders>
            <w:shd w:val="clear" w:color="auto" w:fill="F2F2F2" w:themeFill="background1" w:themeFillShade="F2"/>
          </w:tcPr>
          <w:p w14:paraId="39AB9D57" w14:textId="77777777" w:rsidR="00B40652" w:rsidRPr="00E11C65" w:rsidRDefault="00B40652" w:rsidP="00B40652">
            <w:pPr>
              <w:jc w:val="center"/>
              <w:rPr>
                <w:b/>
              </w:rPr>
            </w:pPr>
            <w:r w:rsidRPr="00E11C65">
              <w:rPr>
                <w:b/>
              </w:rPr>
              <w:t>2</w:t>
            </w:r>
            <w:r w:rsidRPr="00E11C65">
              <w:rPr>
                <w:b/>
                <w:shd w:val="clear" w:color="auto" w:fill="F2F2F2" w:themeFill="background1" w:themeFillShade="F2"/>
              </w:rPr>
              <w:t>,019</w:t>
            </w:r>
          </w:p>
        </w:tc>
        <w:tc>
          <w:tcPr>
            <w:tcW w:w="392" w:type="pct"/>
            <w:tcBorders>
              <w:top w:val="single" w:sz="4" w:space="0" w:color="auto"/>
              <w:bottom w:val="single" w:sz="4" w:space="0" w:color="auto"/>
            </w:tcBorders>
          </w:tcPr>
          <w:p w14:paraId="07BFF0CB" w14:textId="77777777" w:rsidR="00B40652" w:rsidRPr="00B40652" w:rsidRDefault="00B40652" w:rsidP="00B40652">
            <w:pPr>
              <w:jc w:val="center"/>
            </w:pPr>
            <w:r w:rsidRPr="00B40652">
              <w:t>0,945</w:t>
            </w:r>
          </w:p>
        </w:tc>
        <w:tc>
          <w:tcPr>
            <w:tcW w:w="453" w:type="pct"/>
            <w:tcBorders>
              <w:top w:val="single" w:sz="4" w:space="0" w:color="auto"/>
              <w:bottom w:val="single" w:sz="4" w:space="0" w:color="auto"/>
            </w:tcBorders>
            <w:shd w:val="clear" w:color="auto" w:fill="auto"/>
          </w:tcPr>
          <w:p w14:paraId="69855B95" w14:textId="77777777" w:rsidR="00B40652" w:rsidRPr="00B40652" w:rsidRDefault="00B40652" w:rsidP="00B40652">
            <w:pPr>
              <w:jc w:val="center"/>
            </w:pPr>
            <w:r w:rsidRPr="00B40652">
              <w:t>1,968</w:t>
            </w:r>
          </w:p>
        </w:tc>
        <w:tc>
          <w:tcPr>
            <w:tcW w:w="392" w:type="pct"/>
            <w:tcBorders>
              <w:top w:val="single" w:sz="4" w:space="0" w:color="auto"/>
              <w:bottom w:val="single" w:sz="4" w:space="0" w:color="auto"/>
            </w:tcBorders>
            <w:shd w:val="clear" w:color="auto" w:fill="auto"/>
          </w:tcPr>
          <w:p w14:paraId="3C175A0A" w14:textId="77777777" w:rsidR="00B40652" w:rsidRPr="00B40652" w:rsidRDefault="00B40652" w:rsidP="00B40652">
            <w:pPr>
              <w:jc w:val="center"/>
            </w:pPr>
            <w:r w:rsidRPr="00B40652">
              <w:t>0,963</w:t>
            </w:r>
          </w:p>
        </w:tc>
        <w:tc>
          <w:tcPr>
            <w:tcW w:w="407" w:type="pct"/>
            <w:tcBorders>
              <w:top w:val="single" w:sz="4" w:space="0" w:color="auto"/>
              <w:bottom w:val="single" w:sz="4" w:space="0" w:color="auto"/>
            </w:tcBorders>
            <w:shd w:val="clear" w:color="auto" w:fill="auto"/>
          </w:tcPr>
          <w:p w14:paraId="66E61596" w14:textId="77777777" w:rsidR="00B40652" w:rsidRPr="00B40652" w:rsidRDefault="00B40652" w:rsidP="00B40652">
            <w:pPr>
              <w:jc w:val="center"/>
            </w:pPr>
            <w:r w:rsidRPr="00B40652">
              <w:t>1,938</w:t>
            </w:r>
          </w:p>
        </w:tc>
        <w:tc>
          <w:tcPr>
            <w:tcW w:w="392" w:type="pct"/>
            <w:tcBorders>
              <w:top w:val="single" w:sz="4" w:space="0" w:color="auto"/>
              <w:bottom w:val="single" w:sz="4" w:space="0" w:color="auto"/>
            </w:tcBorders>
            <w:shd w:val="clear" w:color="auto" w:fill="auto"/>
          </w:tcPr>
          <w:p w14:paraId="23D7012C" w14:textId="77777777" w:rsidR="00B40652" w:rsidRPr="00B40652" w:rsidRDefault="00B40652" w:rsidP="00B40652">
            <w:pPr>
              <w:jc w:val="center"/>
            </w:pPr>
            <w:r w:rsidRPr="00B40652">
              <w:t>0,892</w:t>
            </w:r>
          </w:p>
        </w:tc>
        <w:tc>
          <w:tcPr>
            <w:tcW w:w="462" w:type="pct"/>
            <w:tcBorders>
              <w:top w:val="single" w:sz="4" w:space="0" w:color="auto"/>
              <w:bottom w:val="single" w:sz="4" w:space="0" w:color="auto"/>
            </w:tcBorders>
            <w:shd w:val="clear" w:color="auto" w:fill="auto"/>
          </w:tcPr>
          <w:p w14:paraId="0A54BB1F" w14:textId="77777777" w:rsidR="00B40652" w:rsidRPr="00B40652" w:rsidRDefault="00B40652" w:rsidP="00B40652">
            <w:pPr>
              <w:jc w:val="center"/>
            </w:pPr>
            <w:r w:rsidRPr="00B40652">
              <w:t>1,921</w:t>
            </w:r>
          </w:p>
        </w:tc>
        <w:tc>
          <w:tcPr>
            <w:tcW w:w="392" w:type="pct"/>
            <w:tcBorders>
              <w:top w:val="single" w:sz="4" w:space="0" w:color="auto"/>
              <w:bottom w:val="single" w:sz="4" w:space="0" w:color="auto"/>
            </w:tcBorders>
            <w:shd w:val="clear" w:color="auto" w:fill="auto"/>
          </w:tcPr>
          <w:p w14:paraId="6F9B4856" w14:textId="77777777" w:rsidR="00B40652" w:rsidRPr="00B40652" w:rsidRDefault="00B40652" w:rsidP="00B40652">
            <w:pPr>
              <w:jc w:val="center"/>
            </w:pPr>
            <w:r w:rsidRPr="00B40652">
              <w:t>0,940</w:t>
            </w:r>
          </w:p>
        </w:tc>
        <w:tc>
          <w:tcPr>
            <w:tcW w:w="392" w:type="pct"/>
            <w:tcBorders>
              <w:top w:val="single" w:sz="4" w:space="0" w:color="auto"/>
              <w:bottom w:val="single" w:sz="4" w:space="0" w:color="auto"/>
            </w:tcBorders>
          </w:tcPr>
          <w:p w14:paraId="3332EE4C" w14:textId="77777777" w:rsidR="00B40652" w:rsidRPr="00B40652" w:rsidRDefault="00B40652" w:rsidP="00B40652">
            <w:pPr>
              <w:jc w:val="center"/>
            </w:pPr>
            <w:r w:rsidRPr="00B40652">
              <w:t>1,884</w:t>
            </w:r>
          </w:p>
        </w:tc>
        <w:tc>
          <w:tcPr>
            <w:tcW w:w="392" w:type="pct"/>
            <w:tcBorders>
              <w:top w:val="single" w:sz="4" w:space="0" w:color="auto"/>
              <w:bottom w:val="single" w:sz="4" w:space="0" w:color="auto"/>
            </w:tcBorders>
          </w:tcPr>
          <w:p w14:paraId="43ECB88B" w14:textId="77777777" w:rsidR="00B40652" w:rsidRPr="00B40652" w:rsidRDefault="00B40652" w:rsidP="00B40652">
            <w:pPr>
              <w:jc w:val="center"/>
            </w:pPr>
            <w:r w:rsidRPr="00B40652">
              <w:t>0,999</w:t>
            </w:r>
          </w:p>
        </w:tc>
      </w:tr>
      <w:tr w:rsidR="00B40652" w:rsidRPr="00B40652" w14:paraId="00097D79" w14:textId="77777777" w:rsidTr="00C01ED5">
        <w:tc>
          <w:tcPr>
            <w:tcW w:w="904" w:type="pct"/>
            <w:tcBorders>
              <w:top w:val="single" w:sz="4" w:space="0" w:color="auto"/>
              <w:bottom w:val="single" w:sz="4" w:space="0" w:color="auto"/>
            </w:tcBorders>
          </w:tcPr>
          <w:p w14:paraId="57AA79BB" w14:textId="77777777" w:rsidR="00B40652" w:rsidRPr="00B40652" w:rsidRDefault="00B40652" w:rsidP="00B40652">
            <w:pPr>
              <w:jc w:val="both"/>
            </w:pPr>
            <w:r w:rsidRPr="00B40652">
              <w:t>END</w:t>
            </w:r>
          </w:p>
        </w:tc>
        <w:tc>
          <w:tcPr>
            <w:tcW w:w="422" w:type="pct"/>
            <w:tcBorders>
              <w:top w:val="single" w:sz="4" w:space="0" w:color="auto"/>
              <w:bottom w:val="single" w:sz="4" w:space="0" w:color="auto"/>
            </w:tcBorders>
          </w:tcPr>
          <w:p w14:paraId="420CE2B6" w14:textId="77777777" w:rsidR="00B40652" w:rsidRPr="00B40652" w:rsidRDefault="00B40652" w:rsidP="00B40652">
            <w:pPr>
              <w:jc w:val="center"/>
            </w:pPr>
            <w:r w:rsidRPr="00B40652">
              <w:t>0,573</w:t>
            </w:r>
          </w:p>
        </w:tc>
        <w:tc>
          <w:tcPr>
            <w:tcW w:w="392" w:type="pct"/>
            <w:tcBorders>
              <w:top w:val="single" w:sz="4" w:space="0" w:color="auto"/>
              <w:bottom w:val="single" w:sz="4" w:space="0" w:color="auto"/>
            </w:tcBorders>
          </w:tcPr>
          <w:p w14:paraId="0362298D" w14:textId="77777777" w:rsidR="00B40652" w:rsidRPr="00B40652" w:rsidRDefault="00B40652" w:rsidP="00B40652">
            <w:pPr>
              <w:jc w:val="center"/>
            </w:pPr>
            <w:r w:rsidRPr="00B40652">
              <w:t>0,192</w:t>
            </w:r>
          </w:p>
        </w:tc>
        <w:tc>
          <w:tcPr>
            <w:tcW w:w="453" w:type="pct"/>
            <w:tcBorders>
              <w:top w:val="single" w:sz="4" w:space="0" w:color="auto"/>
              <w:bottom w:val="single" w:sz="4" w:space="0" w:color="auto"/>
            </w:tcBorders>
            <w:shd w:val="clear" w:color="auto" w:fill="auto"/>
          </w:tcPr>
          <w:p w14:paraId="67E0B9FF" w14:textId="77777777" w:rsidR="00B40652" w:rsidRPr="00B40652" w:rsidRDefault="00B40652" w:rsidP="00B40652">
            <w:pPr>
              <w:jc w:val="center"/>
            </w:pPr>
            <w:r w:rsidRPr="00B40652">
              <w:t>0,592</w:t>
            </w:r>
          </w:p>
        </w:tc>
        <w:tc>
          <w:tcPr>
            <w:tcW w:w="392" w:type="pct"/>
            <w:tcBorders>
              <w:top w:val="single" w:sz="4" w:space="0" w:color="auto"/>
              <w:bottom w:val="single" w:sz="4" w:space="0" w:color="auto"/>
            </w:tcBorders>
            <w:shd w:val="clear" w:color="auto" w:fill="auto"/>
          </w:tcPr>
          <w:p w14:paraId="334C592F" w14:textId="77777777" w:rsidR="00B40652" w:rsidRPr="00B40652" w:rsidRDefault="00B40652" w:rsidP="00B40652">
            <w:pPr>
              <w:jc w:val="center"/>
            </w:pPr>
            <w:r w:rsidRPr="00B40652">
              <w:t>0,199</w:t>
            </w:r>
          </w:p>
        </w:tc>
        <w:tc>
          <w:tcPr>
            <w:tcW w:w="407" w:type="pct"/>
            <w:tcBorders>
              <w:top w:val="single" w:sz="4" w:space="0" w:color="auto"/>
              <w:bottom w:val="single" w:sz="4" w:space="0" w:color="auto"/>
            </w:tcBorders>
            <w:shd w:val="clear" w:color="auto" w:fill="auto"/>
          </w:tcPr>
          <w:p w14:paraId="130628FC" w14:textId="77777777" w:rsidR="00B40652" w:rsidRPr="00B40652" w:rsidRDefault="00B40652" w:rsidP="00B40652">
            <w:pPr>
              <w:jc w:val="center"/>
            </w:pPr>
            <w:r w:rsidRPr="00B40652">
              <w:t>0,596</w:t>
            </w:r>
          </w:p>
        </w:tc>
        <w:tc>
          <w:tcPr>
            <w:tcW w:w="392" w:type="pct"/>
            <w:tcBorders>
              <w:top w:val="single" w:sz="4" w:space="0" w:color="auto"/>
              <w:bottom w:val="single" w:sz="4" w:space="0" w:color="auto"/>
            </w:tcBorders>
            <w:shd w:val="clear" w:color="auto" w:fill="auto"/>
          </w:tcPr>
          <w:p w14:paraId="6E5EF4E8" w14:textId="77777777" w:rsidR="00B40652" w:rsidRPr="00B40652" w:rsidRDefault="00B40652" w:rsidP="00B40652">
            <w:pPr>
              <w:jc w:val="center"/>
            </w:pPr>
            <w:r w:rsidRPr="00B40652">
              <w:t>0,199</w:t>
            </w:r>
          </w:p>
        </w:tc>
        <w:tc>
          <w:tcPr>
            <w:tcW w:w="462" w:type="pct"/>
            <w:tcBorders>
              <w:top w:val="single" w:sz="4" w:space="0" w:color="auto"/>
              <w:bottom w:val="single" w:sz="4" w:space="0" w:color="auto"/>
            </w:tcBorders>
            <w:shd w:val="clear" w:color="auto" w:fill="auto"/>
          </w:tcPr>
          <w:p w14:paraId="4BE64C4F" w14:textId="77777777" w:rsidR="00B40652" w:rsidRPr="00B40652" w:rsidRDefault="00B40652" w:rsidP="00B40652">
            <w:pPr>
              <w:jc w:val="center"/>
            </w:pPr>
            <w:r w:rsidRPr="00B40652">
              <w:t>0,604</w:t>
            </w:r>
          </w:p>
        </w:tc>
        <w:tc>
          <w:tcPr>
            <w:tcW w:w="392" w:type="pct"/>
            <w:tcBorders>
              <w:top w:val="single" w:sz="4" w:space="0" w:color="auto"/>
              <w:bottom w:val="single" w:sz="4" w:space="0" w:color="auto"/>
            </w:tcBorders>
            <w:shd w:val="clear" w:color="auto" w:fill="auto"/>
          </w:tcPr>
          <w:p w14:paraId="5D0A5F6B" w14:textId="77777777" w:rsidR="00B40652" w:rsidRPr="00B40652" w:rsidRDefault="00B40652" w:rsidP="00B40652">
            <w:pPr>
              <w:jc w:val="center"/>
            </w:pPr>
            <w:r w:rsidRPr="00B40652">
              <w:t>0,198</w:t>
            </w:r>
          </w:p>
        </w:tc>
        <w:tc>
          <w:tcPr>
            <w:tcW w:w="392" w:type="pct"/>
            <w:tcBorders>
              <w:top w:val="single" w:sz="4" w:space="0" w:color="auto"/>
              <w:bottom w:val="single" w:sz="4" w:space="0" w:color="auto"/>
            </w:tcBorders>
            <w:shd w:val="clear" w:color="auto" w:fill="F2F2F2" w:themeFill="background1" w:themeFillShade="F2"/>
          </w:tcPr>
          <w:p w14:paraId="71FB7B36" w14:textId="77777777" w:rsidR="00B40652" w:rsidRPr="00E11C65" w:rsidRDefault="00B40652" w:rsidP="00B40652">
            <w:pPr>
              <w:jc w:val="center"/>
              <w:rPr>
                <w:b/>
              </w:rPr>
            </w:pPr>
            <w:r w:rsidRPr="00E11C65">
              <w:rPr>
                <w:b/>
              </w:rPr>
              <w:t>0,625</w:t>
            </w:r>
          </w:p>
        </w:tc>
        <w:tc>
          <w:tcPr>
            <w:tcW w:w="392" w:type="pct"/>
            <w:tcBorders>
              <w:top w:val="single" w:sz="4" w:space="0" w:color="auto"/>
              <w:bottom w:val="single" w:sz="4" w:space="0" w:color="auto"/>
            </w:tcBorders>
          </w:tcPr>
          <w:p w14:paraId="57B2C3AC" w14:textId="77777777" w:rsidR="00B40652" w:rsidRPr="00B40652" w:rsidRDefault="00B40652" w:rsidP="00B40652">
            <w:pPr>
              <w:jc w:val="center"/>
            </w:pPr>
            <w:r w:rsidRPr="00B40652">
              <w:t>0,207</w:t>
            </w:r>
          </w:p>
        </w:tc>
      </w:tr>
      <w:tr w:rsidR="00B40652" w:rsidRPr="00B40652" w14:paraId="030C7808" w14:textId="77777777" w:rsidTr="00C01ED5">
        <w:tc>
          <w:tcPr>
            <w:tcW w:w="904" w:type="pct"/>
            <w:tcBorders>
              <w:top w:val="single" w:sz="4" w:space="0" w:color="auto"/>
              <w:bottom w:val="thinThickSmallGap" w:sz="24" w:space="0" w:color="auto"/>
            </w:tcBorders>
          </w:tcPr>
          <w:p w14:paraId="071F3239" w14:textId="77777777" w:rsidR="00B40652" w:rsidRPr="00B40652" w:rsidRDefault="00B40652" w:rsidP="00B40652">
            <w:pPr>
              <w:jc w:val="both"/>
            </w:pPr>
            <w:r w:rsidRPr="00B40652">
              <w:t>PAG_DIV</w:t>
            </w:r>
          </w:p>
        </w:tc>
        <w:tc>
          <w:tcPr>
            <w:tcW w:w="422" w:type="pct"/>
            <w:tcBorders>
              <w:top w:val="single" w:sz="4" w:space="0" w:color="auto"/>
              <w:bottom w:val="thinThickSmallGap" w:sz="24" w:space="0" w:color="auto"/>
            </w:tcBorders>
            <w:shd w:val="clear" w:color="auto" w:fill="F2F2F2" w:themeFill="background1" w:themeFillShade="F2"/>
          </w:tcPr>
          <w:p w14:paraId="52D66F14" w14:textId="77777777" w:rsidR="00B40652" w:rsidRPr="00E11C65" w:rsidRDefault="00B40652" w:rsidP="00B40652">
            <w:pPr>
              <w:jc w:val="center"/>
              <w:rPr>
                <w:b/>
              </w:rPr>
            </w:pPr>
            <w:r w:rsidRPr="00E11C65">
              <w:rPr>
                <w:b/>
              </w:rPr>
              <w:t>977,6</w:t>
            </w:r>
          </w:p>
        </w:tc>
        <w:tc>
          <w:tcPr>
            <w:tcW w:w="392" w:type="pct"/>
            <w:tcBorders>
              <w:top w:val="single" w:sz="4" w:space="0" w:color="auto"/>
              <w:bottom w:val="thinThickSmallGap" w:sz="24" w:space="0" w:color="auto"/>
            </w:tcBorders>
          </w:tcPr>
          <w:p w14:paraId="07702682" w14:textId="77777777" w:rsidR="00B40652" w:rsidRPr="00B40652" w:rsidRDefault="00B40652" w:rsidP="00B40652">
            <w:pPr>
              <w:jc w:val="center"/>
            </w:pPr>
            <w:r w:rsidRPr="00B40652">
              <w:t>2290</w:t>
            </w:r>
          </w:p>
        </w:tc>
        <w:tc>
          <w:tcPr>
            <w:tcW w:w="453" w:type="pct"/>
            <w:tcBorders>
              <w:top w:val="single" w:sz="4" w:space="0" w:color="auto"/>
              <w:bottom w:val="thinThickSmallGap" w:sz="24" w:space="0" w:color="auto"/>
            </w:tcBorders>
            <w:shd w:val="clear" w:color="auto" w:fill="auto"/>
          </w:tcPr>
          <w:p w14:paraId="7481FB20" w14:textId="77777777" w:rsidR="00B40652" w:rsidRPr="00B40652" w:rsidRDefault="00B40652" w:rsidP="00B40652">
            <w:pPr>
              <w:jc w:val="center"/>
            </w:pPr>
            <w:r w:rsidRPr="00B40652">
              <w:t>840,5</w:t>
            </w:r>
          </w:p>
        </w:tc>
        <w:tc>
          <w:tcPr>
            <w:tcW w:w="392" w:type="pct"/>
            <w:tcBorders>
              <w:top w:val="single" w:sz="4" w:space="0" w:color="auto"/>
              <w:bottom w:val="thinThickSmallGap" w:sz="24" w:space="0" w:color="auto"/>
            </w:tcBorders>
            <w:shd w:val="clear" w:color="auto" w:fill="auto"/>
          </w:tcPr>
          <w:p w14:paraId="398BF9C7" w14:textId="77777777" w:rsidR="00B40652" w:rsidRPr="00B40652" w:rsidRDefault="00B40652" w:rsidP="00B40652">
            <w:pPr>
              <w:jc w:val="center"/>
            </w:pPr>
            <w:r w:rsidRPr="00B40652">
              <w:t>1811</w:t>
            </w:r>
          </w:p>
        </w:tc>
        <w:tc>
          <w:tcPr>
            <w:tcW w:w="407" w:type="pct"/>
            <w:tcBorders>
              <w:top w:val="single" w:sz="4" w:space="0" w:color="auto"/>
              <w:bottom w:val="thinThickSmallGap" w:sz="24" w:space="0" w:color="auto"/>
            </w:tcBorders>
            <w:shd w:val="clear" w:color="auto" w:fill="auto"/>
          </w:tcPr>
          <w:p w14:paraId="49FA2A93" w14:textId="77777777" w:rsidR="00B40652" w:rsidRPr="00B40652" w:rsidRDefault="00B40652" w:rsidP="00B40652">
            <w:pPr>
              <w:jc w:val="center"/>
            </w:pPr>
            <w:r w:rsidRPr="00B40652">
              <w:t>870,8</w:t>
            </w:r>
          </w:p>
        </w:tc>
        <w:tc>
          <w:tcPr>
            <w:tcW w:w="392" w:type="pct"/>
            <w:tcBorders>
              <w:top w:val="single" w:sz="4" w:space="0" w:color="auto"/>
              <w:bottom w:val="thinThickSmallGap" w:sz="24" w:space="0" w:color="auto"/>
            </w:tcBorders>
            <w:shd w:val="clear" w:color="auto" w:fill="auto"/>
          </w:tcPr>
          <w:p w14:paraId="1D4016BB" w14:textId="77777777" w:rsidR="00B40652" w:rsidRPr="00B40652" w:rsidRDefault="00B40652" w:rsidP="00B40652">
            <w:pPr>
              <w:jc w:val="center"/>
            </w:pPr>
            <w:r w:rsidRPr="00B40652">
              <w:t>1750</w:t>
            </w:r>
          </w:p>
        </w:tc>
        <w:tc>
          <w:tcPr>
            <w:tcW w:w="462" w:type="pct"/>
            <w:tcBorders>
              <w:top w:val="single" w:sz="4" w:space="0" w:color="auto"/>
              <w:bottom w:val="thinThickSmallGap" w:sz="24" w:space="0" w:color="auto"/>
            </w:tcBorders>
            <w:shd w:val="clear" w:color="auto" w:fill="auto"/>
          </w:tcPr>
          <w:p w14:paraId="3EB4C8CB" w14:textId="77777777" w:rsidR="00B40652" w:rsidRPr="00B40652" w:rsidRDefault="00B40652" w:rsidP="00B40652">
            <w:pPr>
              <w:jc w:val="center"/>
            </w:pPr>
            <w:r w:rsidRPr="00B40652">
              <w:t>892,1</w:t>
            </w:r>
          </w:p>
        </w:tc>
        <w:tc>
          <w:tcPr>
            <w:tcW w:w="392" w:type="pct"/>
            <w:tcBorders>
              <w:top w:val="single" w:sz="4" w:space="0" w:color="auto"/>
              <w:bottom w:val="thinThickSmallGap" w:sz="24" w:space="0" w:color="auto"/>
            </w:tcBorders>
            <w:shd w:val="clear" w:color="auto" w:fill="auto"/>
          </w:tcPr>
          <w:p w14:paraId="3887EAD0" w14:textId="77777777" w:rsidR="00B40652" w:rsidRPr="00B40652" w:rsidRDefault="00B40652" w:rsidP="00B40652">
            <w:pPr>
              <w:jc w:val="center"/>
            </w:pPr>
            <w:r w:rsidRPr="00B40652">
              <w:t>1,807</w:t>
            </w:r>
          </w:p>
        </w:tc>
        <w:tc>
          <w:tcPr>
            <w:tcW w:w="392" w:type="pct"/>
            <w:tcBorders>
              <w:top w:val="single" w:sz="4" w:space="0" w:color="auto"/>
              <w:bottom w:val="thinThickSmallGap" w:sz="24" w:space="0" w:color="auto"/>
            </w:tcBorders>
          </w:tcPr>
          <w:p w14:paraId="514809F3" w14:textId="77777777" w:rsidR="00B40652" w:rsidRPr="00B40652" w:rsidRDefault="00B40652" w:rsidP="00B40652">
            <w:pPr>
              <w:jc w:val="center"/>
            </w:pPr>
            <w:r w:rsidRPr="00B40652">
              <w:t>701,2</w:t>
            </w:r>
          </w:p>
        </w:tc>
        <w:tc>
          <w:tcPr>
            <w:tcW w:w="392" w:type="pct"/>
            <w:tcBorders>
              <w:top w:val="single" w:sz="4" w:space="0" w:color="auto"/>
              <w:bottom w:val="thinThickSmallGap" w:sz="24" w:space="0" w:color="auto"/>
            </w:tcBorders>
          </w:tcPr>
          <w:p w14:paraId="53B287B1" w14:textId="77777777" w:rsidR="00B40652" w:rsidRPr="00B40652" w:rsidRDefault="00B40652" w:rsidP="00B40652">
            <w:pPr>
              <w:jc w:val="center"/>
            </w:pPr>
            <w:r w:rsidRPr="00B40652">
              <w:t>1380</w:t>
            </w:r>
          </w:p>
        </w:tc>
      </w:tr>
    </w:tbl>
    <w:p w14:paraId="10657F82" w14:textId="77777777" w:rsidR="00B40652" w:rsidRDefault="00B40652" w:rsidP="00B40652">
      <w:pPr>
        <w:jc w:val="both"/>
        <w:rPr>
          <w:szCs w:val="24"/>
        </w:rPr>
      </w:pPr>
      <w:r w:rsidRPr="00B40652">
        <w:rPr>
          <w:szCs w:val="24"/>
        </w:rPr>
        <w:t>Fonte: Elaborado pelos autores</w:t>
      </w:r>
    </w:p>
    <w:p w14:paraId="03ED5ABE" w14:textId="064F5E0A" w:rsidR="00E11C65" w:rsidRPr="00E11C65" w:rsidRDefault="00E11C65" w:rsidP="00B40652">
      <w:pPr>
        <w:jc w:val="both"/>
        <w:rPr>
          <w:szCs w:val="24"/>
        </w:rPr>
      </w:pPr>
      <w:r>
        <w:rPr>
          <w:szCs w:val="24"/>
        </w:rPr>
        <w:t xml:space="preserve">Legenda: RISC_IDIO: Risco Idiossincrático; IMAIOR: Percentual do acionista majoritário; VMAIORES: Percentual em posse dos cinco maiores acionistas; FF: Percentual de ações em </w:t>
      </w:r>
      <w:r>
        <w:rPr>
          <w:i/>
          <w:szCs w:val="24"/>
        </w:rPr>
        <w:t>free float</w:t>
      </w:r>
      <w:r>
        <w:rPr>
          <w:szCs w:val="24"/>
        </w:rPr>
        <w:t xml:space="preserve">; TAM: tamanho; RISC_SIST: Risco Sistêmico; LIQ: Liquidez; END: Endividamento; PAG_DIV: Pagamento de Dividendos. </w:t>
      </w:r>
    </w:p>
    <w:p w14:paraId="20D96557" w14:textId="77777777" w:rsidR="00B40652" w:rsidRPr="00B40652" w:rsidRDefault="00B40652" w:rsidP="00B40652">
      <w:pPr>
        <w:ind w:left="432"/>
        <w:jc w:val="both"/>
        <w:rPr>
          <w:sz w:val="24"/>
          <w:szCs w:val="24"/>
        </w:rPr>
      </w:pPr>
    </w:p>
    <w:p w14:paraId="4A163A40" w14:textId="77777777" w:rsidR="009C18AB" w:rsidRDefault="00B40652" w:rsidP="009C18AB">
      <w:pPr>
        <w:autoSpaceDE w:val="0"/>
        <w:autoSpaceDN w:val="0"/>
        <w:adjustRightInd w:val="0"/>
        <w:ind w:firstLine="708"/>
        <w:jc w:val="both"/>
        <w:rPr>
          <w:sz w:val="24"/>
          <w:szCs w:val="24"/>
        </w:rPr>
      </w:pPr>
      <w:r w:rsidRPr="00B40652">
        <w:rPr>
          <w:sz w:val="24"/>
          <w:szCs w:val="24"/>
        </w:rPr>
        <w:t xml:space="preserve">É observável nos resultados obtidos da estatística descritiva que as variáveis </w:t>
      </w:r>
      <w:r w:rsidR="00E11C65">
        <w:rPr>
          <w:sz w:val="24"/>
          <w:szCs w:val="24"/>
        </w:rPr>
        <w:t>apresentam diferenciação com o passar dos anos, c</w:t>
      </w:r>
      <w:r w:rsidR="009C18AB">
        <w:rPr>
          <w:sz w:val="24"/>
          <w:szCs w:val="24"/>
        </w:rPr>
        <w:t>om exceção da variável referente ao</w:t>
      </w:r>
      <w:r w:rsidRPr="00B40652">
        <w:rPr>
          <w:sz w:val="24"/>
          <w:szCs w:val="24"/>
        </w:rPr>
        <w:t xml:space="preserve"> FF, que possui </w:t>
      </w:r>
      <w:r w:rsidR="009C18AB">
        <w:rPr>
          <w:sz w:val="24"/>
          <w:szCs w:val="24"/>
        </w:rPr>
        <w:t xml:space="preserve">somente </w:t>
      </w:r>
      <w:r w:rsidRPr="00B40652">
        <w:rPr>
          <w:sz w:val="24"/>
          <w:szCs w:val="24"/>
        </w:rPr>
        <w:t xml:space="preserve">um valor somente para os anos de pesquisa. As variáveis </w:t>
      </w:r>
      <w:r w:rsidR="009C18AB">
        <w:rPr>
          <w:sz w:val="24"/>
          <w:szCs w:val="24"/>
        </w:rPr>
        <w:t xml:space="preserve">Risco Idiossincrático, tamanho e endividamento apresentaram aumento no seu </w:t>
      </w:r>
      <w:r w:rsidRPr="00B40652">
        <w:rPr>
          <w:sz w:val="24"/>
          <w:szCs w:val="24"/>
        </w:rPr>
        <w:t xml:space="preserve">valor com o passar dos anos, indicando que nos anos mais contemporâneos os riscos idiossincráticos das empresas aumentaram, este fato pode decorrer de tempos de incerteza, tanto mercadológica quanto particular das empresas, inflamadas pela crise econômica. Li et al. (2016) afirma que em condições de crise econômica, as organizações tendem a responder com a redução de custos, isto pelo período de incerteza. </w:t>
      </w:r>
    </w:p>
    <w:p w14:paraId="6A966EDA" w14:textId="64199D34" w:rsidR="00B40652" w:rsidRPr="00B40652" w:rsidRDefault="009C18AB" w:rsidP="009C18AB">
      <w:pPr>
        <w:autoSpaceDE w:val="0"/>
        <w:autoSpaceDN w:val="0"/>
        <w:adjustRightInd w:val="0"/>
        <w:ind w:firstLine="708"/>
        <w:jc w:val="both"/>
        <w:rPr>
          <w:sz w:val="24"/>
          <w:szCs w:val="24"/>
        </w:rPr>
      </w:pPr>
      <w:r>
        <w:rPr>
          <w:sz w:val="24"/>
          <w:szCs w:val="24"/>
        </w:rPr>
        <w:t>O aumento do tamanho indica o crescimento das</w:t>
      </w:r>
      <w:r w:rsidR="00B40652" w:rsidRPr="00B40652">
        <w:rPr>
          <w:sz w:val="24"/>
          <w:szCs w:val="24"/>
        </w:rPr>
        <w:t xml:space="preserve"> empresas com o passar dos anos, </w:t>
      </w:r>
      <w:r>
        <w:rPr>
          <w:sz w:val="24"/>
          <w:szCs w:val="24"/>
        </w:rPr>
        <w:t>de forma que mesmo em tempos de incerteza o crescimento das organizações não estabilizou. Já a</w:t>
      </w:r>
      <w:r w:rsidR="00B40652" w:rsidRPr="00B40652">
        <w:rPr>
          <w:sz w:val="24"/>
          <w:szCs w:val="24"/>
        </w:rPr>
        <w:t xml:space="preserve"> elevação do endividamento pode ser decorrente de forma semelhante ao risco idiossincrático </w:t>
      </w:r>
      <w:r>
        <w:rPr>
          <w:sz w:val="24"/>
          <w:szCs w:val="24"/>
        </w:rPr>
        <w:t>à</w:t>
      </w:r>
      <w:r w:rsidR="00B40652" w:rsidRPr="00B40652">
        <w:rPr>
          <w:sz w:val="24"/>
          <w:szCs w:val="24"/>
        </w:rPr>
        <w:t xml:space="preserve"> crise econômica</w:t>
      </w:r>
      <w:r>
        <w:rPr>
          <w:sz w:val="24"/>
          <w:szCs w:val="24"/>
        </w:rPr>
        <w:t>, bem como ao fato do descuido por parte da gestão com suas contas de curto e longo prazo</w:t>
      </w:r>
      <w:r w:rsidR="00B40652" w:rsidRPr="00B40652">
        <w:rPr>
          <w:sz w:val="24"/>
          <w:szCs w:val="24"/>
        </w:rPr>
        <w:t xml:space="preserve">. </w:t>
      </w:r>
    </w:p>
    <w:p w14:paraId="282785AD" w14:textId="22C9815C" w:rsidR="00B40652" w:rsidRPr="00B40652" w:rsidRDefault="00B40652" w:rsidP="00B40652">
      <w:pPr>
        <w:autoSpaceDE w:val="0"/>
        <w:autoSpaceDN w:val="0"/>
        <w:adjustRightInd w:val="0"/>
        <w:ind w:firstLine="708"/>
        <w:jc w:val="both"/>
        <w:rPr>
          <w:sz w:val="24"/>
          <w:szCs w:val="24"/>
        </w:rPr>
      </w:pPr>
      <w:r w:rsidRPr="00B40652">
        <w:rPr>
          <w:sz w:val="24"/>
          <w:szCs w:val="24"/>
        </w:rPr>
        <w:t xml:space="preserve">De forma díspar as variáveis </w:t>
      </w:r>
      <w:r w:rsidR="009C18AB">
        <w:rPr>
          <w:sz w:val="24"/>
          <w:szCs w:val="24"/>
        </w:rPr>
        <w:t>do percentual de ações do maior acionista, dos cinco maiores acionistas, a liquidez e o pagamento de dividendos</w:t>
      </w:r>
      <w:r w:rsidRPr="00B40652">
        <w:rPr>
          <w:sz w:val="24"/>
          <w:szCs w:val="24"/>
        </w:rPr>
        <w:t xml:space="preserve"> apresentam redução com o passar dos anos em seu valor médio. As variáveis referentes à concentração de propriedade supramencionadas indicam a venda de ações dos maiores acionistas das empresas, pois tanto o percentual do maior acionista quanto dos cinco maiores acionistas diminuiu. </w:t>
      </w:r>
      <w:r w:rsidR="009C18AB">
        <w:rPr>
          <w:sz w:val="24"/>
          <w:szCs w:val="24"/>
        </w:rPr>
        <w:t xml:space="preserve">Indicando que para os proprietários das ações a concentração de capital tão intensa em uma determinada empresa não se mais tão fez coerente ou satisfatória quanto anteriormente. </w:t>
      </w:r>
      <w:r w:rsidRPr="00B40652">
        <w:rPr>
          <w:sz w:val="24"/>
          <w:szCs w:val="24"/>
        </w:rPr>
        <w:t>A redução da Liquidez indica menor valor em caixa e bancos para capital de giro, circulação e manutenção dos negócios, e o mesmo no pagamento de dividendos</w:t>
      </w:r>
      <w:r w:rsidR="009C18AB">
        <w:rPr>
          <w:sz w:val="24"/>
          <w:szCs w:val="24"/>
        </w:rPr>
        <w:t>, que</w:t>
      </w:r>
      <w:r w:rsidRPr="00B40652">
        <w:rPr>
          <w:sz w:val="24"/>
          <w:szCs w:val="24"/>
        </w:rPr>
        <w:t xml:space="preserve"> representa um menor valor de obrigação de pagamento da organização para os acionistas. </w:t>
      </w:r>
    </w:p>
    <w:p w14:paraId="0F400795" w14:textId="2BEE06E7" w:rsidR="00B40652" w:rsidRPr="00B40652" w:rsidRDefault="00B40652" w:rsidP="00B40652">
      <w:pPr>
        <w:autoSpaceDE w:val="0"/>
        <w:autoSpaceDN w:val="0"/>
        <w:adjustRightInd w:val="0"/>
        <w:ind w:firstLine="708"/>
        <w:jc w:val="both"/>
        <w:rPr>
          <w:sz w:val="24"/>
          <w:szCs w:val="24"/>
        </w:rPr>
      </w:pPr>
      <w:r w:rsidRPr="00B40652">
        <w:rPr>
          <w:sz w:val="24"/>
          <w:szCs w:val="24"/>
        </w:rPr>
        <w:t xml:space="preserve">A Tabela </w:t>
      </w:r>
      <w:r w:rsidR="008B21D3">
        <w:rPr>
          <w:sz w:val="24"/>
          <w:szCs w:val="24"/>
        </w:rPr>
        <w:t>3</w:t>
      </w:r>
      <w:r w:rsidRPr="00B40652">
        <w:rPr>
          <w:sz w:val="24"/>
          <w:szCs w:val="24"/>
        </w:rPr>
        <w:t xml:space="preserve"> por sua vez indica as correlações entre as variáveis de pesquisa, com intuito de determinar as relações entre essas e se há ocorrência de multicolinearidade entre as </w:t>
      </w:r>
      <w:r w:rsidR="009C18AB">
        <w:rPr>
          <w:sz w:val="24"/>
          <w:szCs w:val="24"/>
        </w:rPr>
        <w:t>mesmas.</w:t>
      </w:r>
      <w:r w:rsidRPr="00B40652">
        <w:rPr>
          <w:sz w:val="24"/>
          <w:szCs w:val="24"/>
        </w:rPr>
        <w:t xml:space="preserve"> </w:t>
      </w:r>
      <w:r w:rsidRPr="00B40652">
        <w:rPr>
          <w:sz w:val="24"/>
          <w:szCs w:val="24"/>
        </w:rPr>
        <w:lastRenderedPageBreak/>
        <w:t xml:space="preserve">Destaca-se que somente o risco sistêmico que não se correlaciona com as demais variáveis, e que o tamanho se relaciona com cinco das </w:t>
      </w:r>
      <w:r w:rsidR="009C18AB">
        <w:rPr>
          <w:sz w:val="24"/>
          <w:szCs w:val="24"/>
        </w:rPr>
        <w:t xml:space="preserve">demais </w:t>
      </w:r>
      <w:r w:rsidRPr="00B40652">
        <w:rPr>
          <w:sz w:val="24"/>
          <w:szCs w:val="24"/>
        </w:rPr>
        <w:t>variáveis, com significância a nível de 1%. O tamanho possuir relação inversa com a concentração de propriedade vai de encontro com os achados de Dami, R</w:t>
      </w:r>
      <w:r w:rsidR="009C18AB">
        <w:rPr>
          <w:sz w:val="24"/>
          <w:szCs w:val="24"/>
        </w:rPr>
        <w:t>ogers e Ribeiro (2007) que não encontram</w:t>
      </w:r>
      <w:r w:rsidRPr="00B40652">
        <w:rPr>
          <w:sz w:val="24"/>
          <w:szCs w:val="24"/>
        </w:rPr>
        <w:t xml:space="preserve"> tal relação.</w:t>
      </w:r>
    </w:p>
    <w:p w14:paraId="266F886B" w14:textId="77777777" w:rsidR="00B40652" w:rsidRPr="00B40652" w:rsidRDefault="00B40652" w:rsidP="00B40652">
      <w:pPr>
        <w:jc w:val="both"/>
        <w:rPr>
          <w:sz w:val="24"/>
          <w:szCs w:val="24"/>
        </w:rPr>
      </w:pPr>
    </w:p>
    <w:p w14:paraId="1FD12792" w14:textId="38E45AD7" w:rsidR="00B40652" w:rsidRPr="00B40652" w:rsidRDefault="00B40652" w:rsidP="00B40652">
      <w:pPr>
        <w:jc w:val="both"/>
        <w:rPr>
          <w:rFonts w:eastAsia="Calibri"/>
          <w:b/>
          <w:sz w:val="24"/>
          <w:szCs w:val="24"/>
        </w:rPr>
      </w:pPr>
      <w:r w:rsidRPr="00B40652">
        <w:rPr>
          <w:rFonts w:eastAsia="Calibri"/>
          <w:b/>
          <w:sz w:val="24"/>
          <w:szCs w:val="24"/>
        </w:rPr>
        <w:t xml:space="preserve">Tabela </w:t>
      </w:r>
      <w:r w:rsidR="008B21D3">
        <w:rPr>
          <w:rFonts w:eastAsia="Calibri"/>
          <w:b/>
          <w:sz w:val="24"/>
          <w:szCs w:val="24"/>
        </w:rPr>
        <w:t>3</w:t>
      </w:r>
      <w:r w:rsidRPr="00B40652">
        <w:rPr>
          <w:rFonts w:eastAsia="Calibri"/>
          <w:b/>
          <w:sz w:val="24"/>
          <w:szCs w:val="24"/>
        </w:rPr>
        <w:t xml:space="preserve"> - Correlação de Pearson</w:t>
      </w:r>
    </w:p>
    <w:tbl>
      <w:tblPr>
        <w:tblStyle w:val="Tabelacomgrade3"/>
        <w:tblW w:w="5000" w:type="pct"/>
        <w:jc w:val="center"/>
        <w:tblBorders>
          <w:top w:val="single" w:sz="2" w:space="0" w:color="auto"/>
          <w:left w:val="none" w:sz="0" w:space="0" w:color="auto"/>
          <w:bottom w:val="single" w:sz="2" w:space="0" w:color="auto"/>
          <w:right w:val="none" w:sz="0" w:space="0" w:color="auto"/>
          <w:insideH w:val="single" w:sz="2" w:space="0" w:color="auto"/>
          <w:insideV w:val="single" w:sz="2" w:space="0" w:color="auto"/>
        </w:tblBorders>
        <w:tblLayout w:type="fixed"/>
        <w:tblLook w:val="0000" w:firstRow="0" w:lastRow="0" w:firstColumn="0" w:lastColumn="0" w:noHBand="0" w:noVBand="0"/>
      </w:tblPr>
      <w:tblGrid>
        <w:gridCol w:w="1004"/>
        <w:gridCol w:w="1010"/>
        <w:gridCol w:w="1008"/>
        <w:gridCol w:w="1008"/>
        <w:gridCol w:w="1008"/>
        <w:gridCol w:w="1008"/>
        <w:gridCol w:w="1008"/>
        <w:gridCol w:w="1008"/>
        <w:gridCol w:w="1003"/>
      </w:tblGrid>
      <w:tr w:rsidR="00B40652" w:rsidRPr="00B40652" w14:paraId="3F0478F9" w14:textId="77777777" w:rsidTr="008B21D3">
        <w:trPr>
          <w:trHeight w:val="20"/>
          <w:jc w:val="center"/>
        </w:trPr>
        <w:tc>
          <w:tcPr>
            <w:tcW w:w="554" w:type="pct"/>
            <w:tcBorders>
              <w:top w:val="double" w:sz="4" w:space="0" w:color="auto"/>
            </w:tcBorders>
            <w:vAlign w:val="center"/>
          </w:tcPr>
          <w:p w14:paraId="35E7D672" w14:textId="77777777" w:rsidR="00B40652" w:rsidRPr="00B40652" w:rsidRDefault="00B40652" w:rsidP="00B40652">
            <w:pPr>
              <w:autoSpaceDE w:val="0"/>
              <w:autoSpaceDN w:val="0"/>
              <w:adjustRightInd w:val="0"/>
              <w:jc w:val="both"/>
              <w:rPr>
                <w:rFonts w:eastAsia="Calibri"/>
              </w:rPr>
            </w:pPr>
          </w:p>
        </w:tc>
        <w:tc>
          <w:tcPr>
            <w:tcW w:w="557" w:type="pct"/>
            <w:tcBorders>
              <w:top w:val="double" w:sz="4" w:space="0" w:color="auto"/>
            </w:tcBorders>
            <w:vAlign w:val="center"/>
          </w:tcPr>
          <w:p w14:paraId="1A1A950E" w14:textId="77777777" w:rsidR="00B40652" w:rsidRPr="00B40652" w:rsidRDefault="00B40652" w:rsidP="00B40652">
            <w:pPr>
              <w:autoSpaceDE w:val="0"/>
              <w:autoSpaceDN w:val="0"/>
              <w:adjustRightInd w:val="0"/>
              <w:jc w:val="center"/>
              <w:rPr>
                <w:b/>
                <w:color w:val="000000"/>
              </w:rPr>
            </w:pPr>
            <w:r w:rsidRPr="00B40652">
              <w:rPr>
                <w:b/>
                <w:color w:val="000000"/>
              </w:rPr>
              <w:t>TAM</w:t>
            </w:r>
          </w:p>
        </w:tc>
        <w:tc>
          <w:tcPr>
            <w:tcW w:w="556" w:type="pct"/>
            <w:tcBorders>
              <w:top w:val="double" w:sz="4" w:space="0" w:color="auto"/>
            </w:tcBorders>
            <w:vAlign w:val="center"/>
          </w:tcPr>
          <w:p w14:paraId="08D4F210" w14:textId="77777777" w:rsidR="00B40652" w:rsidRPr="00B40652" w:rsidRDefault="00B40652" w:rsidP="00B40652">
            <w:pPr>
              <w:autoSpaceDE w:val="0"/>
              <w:autoSpaceDN w:val="0"/>
              <w:adjustRightInd w:val="0"/>
              <w:jc w:val="center"/>
              <w:rPr>
                <w:b/>
                <w:color w:val="000000"/>
              </w:rPr>
            </w:pPr>
            <w:r w:rsidRPr="00B40652">
              <w:rPr>
                <w:b/>
                <w:color w:val="000000"/>
              </w:rPr>
              <w:t>RS</w:t>
            </w:r>
          </w:p>
        </w:tc>
        <w:tc>
          <w:tcPr>
            <w:tcW w:w="556" w:type="pct"/>
            <w:tcBorders>
              <w:top w:val="double" w:sz="4" w:space="0" w:color="auto"/>
            </w:tcBorders>
            <w:vAlign w:val="center"/>
          </w:tcPr>
          <w:p w14:paraId="6C56F739" w14:textId="77777777" w:rsidR="00B40652" w:rsidRPr="00B40652" w:rsidRDefault="00B40652" w:rsidP="00B40652">
            <w:pPr>
              <w:autoSpaceDE w:val="0"/>
              <w:autoSpaceDN w:val="0"/>
              <w:adjustRightInd w:val="0"/>
              <w:jc w:val="center"/>
              <w:rPr>
                <w:b/>
                <w:color w:val="000000"/>
              </w:rPr>
            </w:pPr>
            <w:r w:rsidRPr="00B40652">
              <w:rPr>
                <w:b/>
                <w:color w:val="000000"/>
              </w:rPr>
              <w:t>LIQ</w:t>
            </w:r>
          </w:p>
        </w:tc>
        <w:tc>
          <w:tcPr>
            <w:tcW w:w="556" w:type="pct"/>
            <w:tcBorders>
              <w:top w:val="double" w:sz="4" w:space="0" w:color="auto"/>
            </w:tcBorders>
            <w:vAlign w:val="center"/>
          </w:tcPr>
          <w:p w14:paraId="5F573460" w14:textId="77777777" w:rsidR="00B40652" w:rsidRPr="00B40652" w:rsidRDefault="00B40652" w:rsidP="00B40652">
            <w:pPr>
              <w:autoSpaceDE w:val="0"/>
              <w:autoSpaceDN w:val="0"/>
              <w:adjustRightInd w:val="0"/>
              <w:jc w:val="center"/>
              <w:rPr>
                <w:b/>
                <w:color w:val="000000"/>
              </w:rPr>
            </w:pPr>
            <w:r w:rsidRPr="00B40652">
              <w:rPr>
                <w:b/>
                <w:color w:val="000000"/>
              </w:rPr>
              <w:t>END</w:t>
            </w:r>
          </w:p>
        </w:tc>
        <w:tc>
          <w:tcPr>
            <w:tcW w:w="556" w:type="pct"/>
            <w:tcBorders>
              <w:top w:val="double" w:sz="4" w:space="0" w:color="auto"/>
            </w:tcBorders>
            <w:vAlign w:val="center"/>
          </w:tcPr>
          <w:p w14:paraId="2F812BA8" w14:textId="77777777" w:rsidR="00B40652" w:rsidRPr="00B40652" w:rsidRDefault="00B40652" w:rsidP="00B40652">
            <w:pPr>
              <w:autoSpaceDE w:val="0"/>
              <w:autoSpaceDN w:val="0"/>
              <w:adjustRightInd w:val="0"/>
              <w:jc w:val="center"/>
              <w:rPr>
                <w:b/>
                <w:color w:val="000000"/>
              </w:rPr>
            </w:pPr>
            <w:r w:rsidRPr="00B40652">
              <w:rPr>
                <w:b/>
                <w:color w:val="000000"/>
              </w:rPr>
              <w:t>DIV</w:t>
            </w:r>
          </w:p>
        </w:tc>
        <w:tc>
          <w:tcPr>
            <w:tcW w:w="556" w:type="pct"/>
            <w:tcBorders>
              <w:top w:val="double" w:sz="4" w:space="0" w:color="auto"/>
            </w:tcBorders>
            <w:vAlign w:val="center"/>
          </w:tcPr>
          <w:p w14:paraId="09748B46" w14:textId="77777777" w:rsidR="00B40652" w:rsidRPr="00B40652" w:rsidRDefault="00B40652" w:rsidP="00B40652">
            <w:pPr>
              <w:autoSpaceDE w:val="0"/>
              <w:autoSpaceDN w:val="0"/>
              <w:adjustRightInd w:val="0"/>
              <w:jc w:val="center"/>
              <w:rPr>
                <w:b/>
                <w:color w:val="000000"/>
              </w:rPr>
            </w:pPr>
            <w:r w:rsidRPr="00B40652">
              <w:rPr>
                <w:b/>
                <w:color w:val="000000"/>
              </w:rPr>
              <w:t>I_M</w:t>
            </w:r>
          </w:p>
        </w:tc>
        <w:tc>
          <w:tcPr>
            <w:tcW w:w="556" w:type="pct"/>
            <w:tcBorders>
              <w:top w:val="double" w:sz="4" w:space="0" w:color="auto"/>
            </w:tcBorders>
            <w:vAlign w:val="center"/>
          </w:tcPr>
          <w:p w14:paraId="570FBB98" w14:textId="77777777" w:rsidR="00B40652" w:rsidRPr="00B40652" w:rsidRDefault="00B40652" w:rsidP="00B40652">
            <w:pPr>
              <w:autoSpaceDE w:val="0"/>
              <w:autoSpaceDN w:val="0"/>
              <w:adjustRightInd w:val="0"/>
              <w:jc w:val="center"/>
              <w:rPr>
                <w:b/>
                <w:color w:val="000000"/>
              </w:rPr>
            </w:pPr>
            <w:r w:rsidRPr="00B40652">
              <w:rPr>
                <w:b/>
                <w:color w:val="000000"/>
              </w:rPr>
              <w:t>V_ M</w:t>
            </w:r>
          </w:p>
        </w:tc>
        <w:tc>
          <w:tcPr>
            <w:tcW w:w="554" w:type="pct"/>
            <w:tcBorders>
              <w:top w:val="double" w:sz="4" w:space="0" w:color="auto"/>
            </w:tcBorders>
            <w:vAlign w:val="center"/>
          </w:tcPr>
          <w:p w14:paraId="119C94C8" w14:textId="77777777" w:rsidR="00B40652" w:rsidRPr="00B40652" w:rsidRDefault="00B40652" w:rsidP="00B40652">
            <w:pPr>
              <w:autoSpaceDE w:val="0"/>
              <w:autoSpaceDN w:val="0"/>
              <w:adjustRightInd w:val="0"/>
              <w:jc w:val="center"/>
              <w:rPr>
                <w:b/>
                <w:color w:val="000000"/>
              </w:rPr>
            </w:pPr>
            <w:r w:rsidRPr="00B40652">
              <w:rPr>
                <w:b/>
                <w:color w:val="000000"/>
              </w:rPr>
              <w:t>FF</w:t>
            </w:r>
          </w:p>
        </w:tc>
      </w:tr>
      <w:tr w:rsidR="00B40652" w:rsidRPr="00B40652" w14:paraId="5FC0A3E4" w14:textId="77777777" w:rsidTr="008B21D3">
        <w:trPr>
          <w:trHeight w:val="20"/>
          <w:jc w:val="center"/>
        </w:trPr>
        <w:tc>
          <w:tcPr>
            <w:tcW w:w="554" w:type="pct"/>
            <w:vAlign w:val="center"/>
          </w:tcPr>
          <w:p w14:paraId="29A1CAC4" w14:textId="77777777" w:rsidR="00B40652" w:rsidRPr="00B40652" w:rsidRDefault="00B40652" w:rsidP="00B40652">
            <w:pPr>
              <w:jc w:val="both"/>
              <w:rPr>
                <w:b/>
                <w:color w:val="000000"/>
              </w:rPr>
            </w:pPr>
            <w:r w:rsidRPr="00B40652">
              <w:rPr>
                <w:b/>
                <w:color w:val="000000"/>
              </w:rPr>
              <w:t>RI</w:t>
            </w:r>
          </w:p>
        </w:tc>
        <w:tc>
          <w:tcPr>
            <w:tcW w:w="557" w:type="pct"/>
            <w:shd w:val="clear" w:color="auto" w:fill="D9D9D9" w:themeFill="background1" w:themeFillShade="D9"/>
            <w:vAlign w:val="center"/>
          </w:tcPr>
          <w:p w14:paraId="3EEC80AB" w14:textId="14F88464" w:rsidR="00B40652" w:rsidRPr="00B40652" w:rsidRDefault="009C18AB" w:rsidP="00B40652">
            <w:pPr>
              <w:autoSpaceDE w:val="0"/>
              <w:autoSpaceDN w:val="0"/>
              <w:adjustRightInd w:val="0"/>
              <w:jc w:val="center"/>
              <w:rPr>
                <w:color w:val="000000"/>
              </w:rPr>
            </w:pPr>
            <w:r>
              <w:rPr>
                <w:color w:val="000000"/>
              </w:rPr>
              <w:t>0</w:t>
            </w:r>
            <w:r w:rsidR="008B21D3">
              <w:rPr>
                <w:color w:val="000000"/>
              </w:rPr>
              <w:t>,196*</w:t>
            </w:r>
          </w:p>
        </w:tc>
        <w:tc>
          <w:tcPr>
            <w:tcW w:w="556" w:type="pct"/>
            <w:shd w:val="clear" w:color="auto" w:fill="auto"/>
            <w:vAlign w:val="center"/>
          </w:tcPr>
          <w:p w14:paraId="1210F432" w14:textId="4A876937"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,017</w:t>
            </w:r>
          </w:p>
        </w:tc>
        <w:tc>
          <w:tcPr>
            <w:tcW w:w="556" w:type="pct"/>
            <w:shd w:val="clear" w:color="auto" w:fill="auto"/>
            <w:vAlign w:val="center"/>
          </w:tcPr>
          <w:p w14:paraId="2F74CE00" w14:textId="47DC4164"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,016</w:t>
            </w:r>
          </w:p>
        </w:tc>
        <w:tc>
          <w:tcPr>
            <w:tcW w:w="556" w:type="pct"/>
            <w:shd w:val="clear" w:color="auto" w:fill="auto"/>
            <w:vAlign w:val="center"/>
          </w:tcPr>
          <w:p w14:paraId="2F0F9371" w14:textId="1C1C9317"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,016</w:t>
            </w:r>
          </w:p>
        </w:tc>
        <w:tc>
          <w:tcPr>
            <w:tcW w:w="556" w:type="pct"/>
            <w:shd w:val="clear" w:color="auto" w:fill="auto"/>
            <w:vAlign w:val="center"/>
          </w:tcPr>
          <w:p w14:paraId="03982DCC" w14:textId="66CB622C"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,070</w:t>
            </w:r>
          </w:p>
        </w:tc>
        <w:tc>
          <w:tcPr>
            <w:tcW w:w="556" w:type="pct"/>
            <w:shd w:val="clear" w:color="auto" w:fill="auto"/>
            <w:vAlign w:val="center"/>
          </w:tcPr>
          <w:p w14:paraId="00219320" w14:textId="0DD5B40F"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,019</w:t>
            </w:r>
          </w:p>
        </w:tc>
        <w:tc>
          <w:tcPr>
            <w:tcW w:w="556" w:type="pct"/>
            <w:shd w:val="clear" w:color="auto" w:fill="auto"/>
            <w:vAlign w:val="center"/>
          </w:tcPr>
          <w:p w14:paraId="2315E5F4" w14:textId="2F895D00"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,057</w:t>
            </w:r>
          </w:p>
        </w:tc>
        <w:tc>
          <w:tcPr>
            <w:tcW w:w="554" w:type="pct"/>
            <w:shd w:val="clear" w:color="auto" w:fill="auto"/>
            <w:vAlign w:val="center"/>
          </w:tcPr>
          <w:p w14:paraId="1A238561" w14:textId="2CDFFA91"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,079</w:t>
            </w:r>
          </w:p>
        </w:tc>
      </w:tr>
      <w:tr w:rsidR="00B40652" w:rsidRPr="00B40652" w14:paraId="784D76CA" w14:textId="77777777" w:rsidTr="008B21D3">
        <w:trPr>
          <w:trHeight w:val="20"/>
          <w:jc w:val="center"/>
        </w:trPr>
        <w:tc>
          <w:tcPr>
            <w:tcW w:w="554" w:type="pct"/>
            <w:vAlign w:val="center"/>
          </w:tcPr>
          <w:p w14:paraId="7C5C50DE" w14:textId="77777777" w:rsidR="00B40652" w:rsidRPr="00B40652" w:rsidRDefault="00B40652" w:rsidP="00B40652">
            <w:pPr>
              <w:jc w:val="both"/>
              <w:rPr>
                <w:b/>
                <w:color w:val="000000"/>
              </w:rPr>
            </w:pPr>
            <w:r w:rsidRPr="00B40652">
              <w:rPr>
                <w:b/>
                <w:color w:val="000000"/>
              </w:rPr>
              <w:t>TAM</w:t>
            </w:r>
          </w:p>
        </w:tc>
        <w:tc>
          <w:tcPr>
            <w:tcW w:w="557" w:type="pct"/>
            <w:shd w:val="clear" w:color="auto" w:fill="auto"/>
            <w:vAlign w:val="center"/>
          </w:tcPr>
          <w:p w14:paraId="7C975C31" w14:textId="085059CB"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shd w:val="clear" w:color="auto" w:fill="auto"/>
            <w:vAlign w:val="center"/>
          </w:tcPr>
          <w:p w14:paraId="55B8B444" w14:textId="20B5673B"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,003</w:t>
            </w:r>
          </w:p>
        </w:tc>
        <w:tc>
          <w:tcPr>
            <w:tcW w:w="556" w:type="pct"/>
            <w:shd w:val="clear" w:color="auto" w:fill="D9D9D9" w:themeFill="background1" w:themeFillShade="D9"/>
            <w:vAlign w:val="center"/>
          </w:tcPr>
          <w:p w14:paraId="29E88745" w14:textId="002080F9"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,244*</w:t>
            </w:r>
          </w:p>
        </w:tc>
        <w:tc>
          <w:tcPr>
            <w:tcW w:w="556" w:type="pct"/>
            <w:shd w:val="clear" w:color="auto" w:fill="D9D9D9" w:themeFill="background1" w:themeFillShade="D9"/>
            <w:vAlign w:val="center"/>
          </w:tcPr>
          <w:p w14:paraId="589A317D" w14:textId="00AFBB0E" w:rsidR="00B40652" w:rsidRPr="00B40652" w:rsidRDefault="009C18AB" w:rsidP="00B40652">
            <w:pPr>
              <w:autoSpaceDE w:val="0"/>
              <w:autoSpaceDN w:val="0"/>
              <w:adjustRightInd w:val="0"/>
              <w:jc w:val="center"/>
              <w:rPr>
                <w:color w:val="000000"/>
              </w:rPr>
            </w:pPr>
            <w:r>
              <w:rPr>
                <w:color w:val="000000"/>
              </w:rPr>
              <w:t>0</w:t>
            </w:r>
            <w:r w:rsidR="008B21D3">
              <w:rPr>
                <w:color w:val="000000"/>
              </w:rPr>
              <w:t>,351</w:t>
            </w:r>
            <w:r w:rsidR="00B40652" w:rsidRPr="00B40652">
              <w:rPr>
                <w:color w:val="000000"/>
              </w:rPr>
              <w:t>*</w:t>
            </w:r>
          </w:p>
        </w:tc>
        <w:tc>
          <w:tcPr>
            <w:tcW w:w="556" w:type="pct"/>
            <w:shd w:val="clear" w:color="auto" w:fill="D9D9D9" w:themeFill="background1" w:themeFillShade="D9"/>
            <w:vAlign w:val="center"/>
          </w:tcPr>
          <w:p w14:paraId="2E6976EE" w14:textId="22574D7B" w:rsidR="00B40652" w:rsidRPr="00B40652" w:rsidRDefault="009C18AB" w:rsidP="00B40652">
            <w:pPr>
              <w:autoSpaceDE w:val="0"/>
              <w:autoSpaceDN w:val="0"/>
              <w:adjustRightInd w:val="0"/>
              <w:jc w:val="center"/>
              <w:rPr>
                <w:color w:val="000000"/>
              </w:rPr>
            </w:pPr>
            <w:r>
              <w:rPr>
                <w:color w:val="000000"/>
              </w:rPr>
              <w:t>0</w:t>
            </w:r>
            <w:r w:rsidR="008B21D3">
              <w:rPr>
                <w:color w:val="000000"/>
              </w:rPr>
              <w:t>,645*</w:t>
            </w:r>
          </w:p>
        </w:tc>
        <w:tc>
          <w:tcPr>
            <w:tcW w:w="556" w:type="pct"/>
            <w:shd w:val="clear" w:color="auto" w:fill="D9D9D9" w:themeFill="background1" w:themeFillShade="D9"/>
            <w:vAlign w:val="center"/>
          </w:tcPr>
          <w:p w14:paraId="1F045F3B" w14:textId="75567D16"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,195*</w:t>
            </w:r>
          </w:p>
        </w:tc>
        <w:tc>
          <w:tcPr>
            <w:tcW w:w="556" w:type="pct"/>
            <w:shd w:val="clear" w:color="auto" w:fill="D9D9D9" w:themeFill="background1" w:themeFillShade="D9"/>
            <w:vAlign w:val="center"/>
          </w:tcPr>
          <w:p w14:paraId="05C61AF3" w14:textId="22CDD776"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,232</w:t>
            </w:r>
            <w:r w:rsidRPr="00B40652">
              <w:rPr>
                <w:color w:val="000000"/>
              </w:rPr>
              <w:t>*</w:t>
            </w:r>
          </w:p>
        </w:tc>
        <w:tc>
          <w:tcPr>
            <w:tcW w:w="554" w:type="pct"/>
            <w:shd w:val="clear" w:color="auto" w:fill="auto"/>
            <w:vAlign w:val="center"/>
          </w:tcPr>
          <w:p w14:paraId="1C049ED1" w14:textId="279C5BE0"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,008</w:t>
            </w:r>
          </w:p>
        </w:tc>
      </w:tr>
      <w:tr w:rsidR="00B40652" w:rsidRPr="00B40652" w14:paraId="571C0484" w14:textId="77777777" w:rsidTr="008B21D3">
        <w:trPr>
          <w:trHeight w:val="20"/>
          <w:jc w:val="center"/>
        </w:trPr>
        <w:tc>
          <w:tcPr>
            <w:tcW w:w="554" w:type="pct"/>
            <w:vAlign w:val="center"/>
          </w:tcPr>
          <w:p w14:paraId="4ED30C6F" w14:textId="77777777" w:rsidR="00B40652" w:rsidRPr="00B40652" w:rsidRDefault="00B40652" w:rsidP="00B40652">
            <w:pPr>
              <w:jc w:val="both"/>
              <w:rPr>
                <w:b/>
                <w:color w:val="000000"/>
              </w:rPr>
            </w:pPr>
            <w:r w:rsidRPr="00B40652">
              <w:rPr>
                <w:rFonts w:eastAsia="Calibri"/>
                <w:b/>
                <w:bCs/>
                <w:color w:val="000000"/>
              </w:rPr>
              <w:t>RS</w:t>
            </w:r>
          </w:p>
        </w:tc>
        <w:tc>
          <w:tcPr>
            <w:tcW w:w="557" w:type="pct"/>
            <w:shd w:val="clear" w:color="auto" w:fill="auto"/>
            <w:vAlign w:val="center"/>
          </w:tcPr>
          <w:p w14:paraId="1190CB47"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7AD32B2C"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shd w:val="clear" w:color="auto" w:fill="auto"/>
            <w:vAlign w:val="center"/>
          </w:tcPr>
          <w:p w14:paraId="122C22A9" w14:textId="6A460604"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,001</w:t>
            </w:r>
          </w:p>
        </w:tc>
        <w:tc>
          <w:tcPr>
            <w:tcW w:w="556" w:type="pct"/>
            <w:shd w:val="clear" w:color="auto" w:fill="auto"/>
            <w:vAlign w:val="center"/>
          </w:tcPr>
          <w:p w14:paraId="423A619F" w14:textId="0A046CB7"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,023</w:t>
            </w:r>
          </w:p>
        </w:tc>
        <w:tc>
          <w:tcPr>
            <w:tcW w:w="556" w:type="pct"/>
            <w:shd w:val="clear" w:color="auto" w:fill="auto"/>
            <w:vAlign w:val="center"/>
          </w:tcPr>
          <w:p w14:paraId="54BFDB64" w14:textId="5402F629"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,019</w:t>
            </w:r>
          </w:p>
        </w:tc>
        <w:tc>
          <w:tcPr>
            <w:tcW w:w="556" w:type="pct"/>
            <w:shd w:val="clear" w:color="auto" w:fill="auto"/>
            <w:vAlign w:val="center"/>
          </w:tcPr>
          <w:p w14:paraId="5F5061DE" w14:textId="179743FF"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,016</w:t>
            </w:r>
          </w:p>
        </w:tc>
        <w:tc>
          <w:tcPr>
            <w:tcW w:w="556" w:type="pct"/>
            <w:shd w:val="clear" w:color="auto" w:fill="auto"/>
            <w:vAlign w:val="center"/>
          </w:tcPr>
          <w:p w14:paraId="29C779FC" w14:textId="775FDA76"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,011</w:t>
            </w:r>
          </w:p>
        </w:tc>
        <w:tc>
          <w:tcPr>
            <w:tcW w:w="554" w:type="pct"/>
            <w:shd w:val="clear" w:color="auto" w:fill="auto"/>
            <w:vAlign w:val="center"/>
          </w:tcPr>
          <w:p w14:paraId="649F8772" w14:textId="347D79FE"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,065</w:t>
            </w:r>
          </w:p>
        </w:tc>
      </w:tr>
      <w:tr w:rsidR="00B40652" w:rsidRPr="00B40652" w14:paraId="2DBB4457" w14:textId="77777777" w:rsidTr="008B21D3">
        <w:trPr>
          <w:trHeight w:val="20"/>
          <w:jc w:val="center"/>
        </w:trPr>
        <w:tc>
          <w:tcPr>
            <w:tcW w:w="554" w:type="pct"/>
            <w:vAlign w:val="center"/>
          </w:tcPr>
          <w:p w14:paraId="68E62F91" w14:textId="77777777" w:rsidR="00B40652" w:rsidRPr="00B40652" w:rsidRDefault="00B40652" w:rsidP="00B40652">
            <w:pPr>
              <w:jc w:val="both"/>
              <w:rPr>
                <w:b/>
                <w:color w:val="000000"/>
              </w:rPr>
            </w:pPr>
            <w:r w:rsidRPr="00B40652">
              <w:rPr>
                <w:b/>
                <w:color w:val="000000"/>
              </w:rPr>
              <w:t>LIQ</w:t>
            </w:r>
          </w:p>
        </w:tc>
        <w:tc>
          <w:tcPr>
            <w:tcW w:w="557" w:type="pct"/>
            <w:shd w:val="clear" w:color="auto" w:fill="auto"/>
            <w:vAlign w:val="center"/>
          </w:tcPr>
          <w:p w14:paraId="61BBB1EE"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78A5D2A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0C8F0652"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shd w:val="clear" w:color="auto" w:fill="D9D9D9" w:themeFill="background1" w:themeFillShade="D9"/>
            <w:vAlign w:val="center"/>
          </w:tcPr>
          <w:p w14:paraId="65F22D5C" w14:textId="6BD3AC01"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,873*</w:t>
            </w:r>
          </w:p>
        </w:tc>
        <w:tc>
          <w:tcPr>
            <w:tcW w:w="556" w:type="pct"/>
            <w:shd w:val="clear" w:color="auto" w:fill="auto"/>
            <w:vAlign w:val="center"/>
          </w:tcPr>
          <w:p w14:paraId="16C31DC2" w14:textId="10AA7038"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,046</w:t>
            </w:r>
          </w:p>
        </w:tc>
        <w:tc>
          <w:tcPr>
            <w:tcW w:w="556" w:type="pct"/>
            <w:shd w:val="clear" w:color="auto" w:fill="auto"/>
            <w:vAlign w:val="center"/>
          </w:tcPr>
          <w:p w14:paraId="56594E34" w14:textId="21183C9E"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,059</w:t>
            </w:r>
          </w:p>
        </w:tc>
        <w:tc>
          <w:tcPr>
            <w:tcW w:w="556" w:type="pct"/>
            <w:shd w:val="clear" w:color="auto" w:fill="auto"/>
            <w:vAlign w:val="center"/>
          </w:tcPr>
          <w:p w14:paraId="3B19F99B" w14:textId="334CEAD0"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,076</w:t>
            </w:r>
          </w:p>
        </w:tc>
        <w:tc>
          <w:tcPr>
            <w:tcW w:w="554" w:type="pct"/>
            <w:shd w:val="clear" w:color="auto" w:fill="D9D9D9" w:themeFill="background1" w:themeFillShade="D9"/>
            <w:vAlign w:val="center"/>
          </w:tcPr>
          <w:p w14:paraId="6E898B8B" w14:textId="3BC6B32D" w:rsidR="00B40652" w:rsidRPr="00B40652" w:rsidRDefault="009C18AB" w:rsidP="00B40652">
            <w:pPr>
              <w:autoSpaceDE w:val="0"/>
              <w:autoSpaceDN w:val="0"/>
              <w:adjustRightInd w:val="0"/>
              <w:jc w:val="center"/>
              <w:rPr>
                <w:color w:val="000000"/>
              </w:rPr>
            </w:pPr>
            <w:r>
              <w:rPr>
                <w:color w:val="000000"/>
              </w:rPr>
              <w:t>0</w:t>
            </w:r>
            <w:r w:rsidR="008B21D3">
              <w:rPr>
                <w:color w:val="000000"/>
              </w:rPr>
              <w:t>,157*</w:t>
            </w:r>
          </w:p>
        </w:tc>
      </w:tr>
      <w:tr w:rsidR="00B40652" w:rsidRPr="00B40652" w14:paraId="681344D6" w14:textId="77777777" w:rsidTr="008B21D3">
        <w:trPr>
          <w:trHeight w:val="20"/>
          <w:jc w:val="center"/>
        </w:trPr>
        <w:tc>
          <w:tcPr>
            <w:tcW w:w="554" w:type="pct"/>
            <w:tcBorders>
              <w:bottom w:val="single" w:sz="2" w:space="0" w:color="auto"/>
            </w:tcBorders>
            <w:vAlign w:val="center"/>
          </w:tcPr>
          <w:p w14:paraId="0439865D" w14:textId="77777777" w:rsidR="00B40652" w:rsidRPr="00B40652" w:rsidRDefault="00B40652" w:rsidP="00B40652">
            <w:pPr>
              <w:jc w:val="both"/>
              <w:rPr>
                <w:b/>
                <w:color w:val="000000"/>
              </w:rPr>
            </w:pPr>
            <w:r w:rsidRPr="00B40652">
              <w:rPr>
                <w:b/>
                <w:color w:val="000000"/>
              </w:rPr>
              <w:t>END</w:t>
            </w:r>
          </w:p>
        </w:tc>
        <w:tc>
          <w:tcPr>
            <w:tcW w:w="557" w:type="pct"/>
            <w:tcBorders>
              <w:bottom w:val="single" w:sz="2" w:space="0" w:color="auto"/>
            </w:tcBorders>
            <w:shd w:val="clear" w:color="auto" w:fill="auto"/>
            <w:vAlign w:val="center"/>
          </w:tcPr>
          <w:p w14:paraId="2DE45F93"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2D335050"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249CD299"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2F4800A3"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tcBorders>
              <w:bottom w:val="single" w:sz="2" w:space="0" w:color="auto"/>
            </w:tcBorders>
            <w:shd w:val="clear" w:color="auto" w:fill="auto"/>
            <w:vAlign w:val="center"/>
          </w:tcPr>
          <w:p w14:paraId="784D4ADF" w14:textId="759FC857"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,087</w:t>
            </w:r>
          </w:p>
        </w:tc>
        <w:tc>
          <w:tcPr>
            <w:tcW w:w="556" w:type="pct"/>
            <w:tcBorders>
              <w:bottom w:val="single" w:sz="2" w:space="0" w:color="auto"/>
            </w:tcBorders>
            <w:shd w:val="clear" w:color="auto" w:fill="auto"/>
            <w:vAlign w:val="center"/>
          </w:tcPr>
          <w:p w14:paraId="483E4F29" w14:textId="39DA4EF8"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Pr="00B40652">
              <w:rPr>
                <w:color w:val="000000"/>
              </w:rPr>
              <w:t>,024</w:t>
            </w:r>
          </w:p>
        </w:tc>
        <w:tc>
          <w:tcPr>
            <w:tcW w:w="556" w:type="pct"/>
            <w:tcBorders>
              <w:bottom w:val="single" w:sz="2" w:space="0" w:color="auto"/>
            </w:tcBorders>
            <w:shd w:val="clear" w:color="auto" w:fill="auto"/>
            <w:vAlign w:val="center"/>
          </w:tcPr>
          <w:p w14:paraId="196FC55E" w14:textId="28D8F07A"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,006</w:t>
            </w:r>
          </w:p>
        </w:tc>
        <w:tc>
          <w:tcPr>
            <w:tcW w:w="554" w:type="pct"/>
            <w:tcBorders>
              <w:bottom w:val="single" w:sz="2" w:space="0" w:color="auto"/>
            </w:tcBorders>
            <w:shd w:val="clear" w:color="auto" w:fill="D9D9D9" w:themeFill="background1" w:themeFillShade="D9"/>
            <w:vAlign w:val="center"/>
          </w:tcPr>
          <w:p w14:paraId="6FF36915" w14:textId="09E2CF7B"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,153*</w:t>
            </w:r>
          </w:p>
        </w:tc>
      </w:tr>
      <w:tr w:rsidR="00B40652" w:rsidRPr="00B40652" w14:paraId="29A8223A" w14:textId="77777777" w:rsidTr="008B21D3">
        <w:trPr>
          <w:trHeight w:val="20"/>
          <w:jc w:val="center"/>
        </w:trPr>
        <w:tc>
          <w:tcPr>
            <w:tcW w:w="554" w:type="pct"/>
            <w:tcBorders>
              <w:bottom w:val="single" w:sz="2" w:space="0" w:color="auto"/>
            </w:tcBorders>
            <w:vAlign w:val="center"/>
          </w:tcPr>
          <w:p w14:paraId="4644A979" w14:textId="77777777" w:rsidR="00B40652" w:rsidRPr="00B40652" w:rsidRDefault="00B40652" w:rsidP="00B40652">
            <w:pPr>
              <w:jc w:val="both"/>
              <w:rPr>
                <w:b/>
                <w:color w:val="000000"/>
              </w:rPr>
            </w:pPr>
            <w:r w:rsidRPr="00B40652">
              <w:rPr>
                <w:b/>
                <w:color w:val="000000"/>
              </w:rPr>
              <w:t>DIV</w:t>
            </w:r>
          </w:p>
        </w:tc>
        <w:tc>
          <w:tcPr>
            <w:tcW w:w="557" w:type="pct"/>
            <w:tcBorders>
              <w:bottom w:val="single" w:sz="2" w:space="0" w:color="auto"/>
            </w:tcBorders>
            <w:shd w:val="clear" w:color="auto" w:fill="auto"/>
            <w:vAlign w:val="center"/>
          </w:tcPr>
          <w:p w14:paraId="532657BB"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0100736F"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09591C47"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3A9E970D"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2" w:space="0" w:color="auto"/>
            </w:tcBorders>
            <w:shd w:val="clear" w:color="auto" w:fill="auto"/>
            <w:vAlign w:val="center"/>
          </w:tcPr>
          <w:p w14:paraId="7115A918"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tcBorders>
              <w:bottom w:val="single" w:sz="2" w:space="0" w:color="auto"/>
            </w:tcBorders>
            <w:shd w:val="clear" w:color="auto" w:fill="D9D9D9" w:themeFill="background1" w:themeFillShade="D9"/>
            <w:vAlign w:val="center"/>
          </w:tcPr>
          <w:p w14:paraId="6704FE4B" w14:textId="15D2DB05"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,144*</w:t>
            </w:r>
          </w:p>
        </w:tc>
        <w:tc>
          <w:tcPr>
            <w:tcW w:w="556" w:type="pct"/>
            <w:tcBorders>
              <w:bottom w:val="single" w:sz="2" w:space="0" w:color="auto"/>
            </w:tcBorders>
            <w:shd w:val="clear" w:color="auto" w:fill="D9D9D9" w:themeFill="background1" w:themeFillShade="D9"/>
            <w:vAlign w:val="center"/>
          </w:tcPr>
          <w:p w14:paraId="459C77C2" w14:textId="2ED42A71"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,168</w:t>
            </w:r>
            <w:r w:rsidRPr="00B40652">
              <w:rPr>
                <w:color w:val="000000"/>
              </w:rPr>
              <w:t>*</w:t>
            </w:r>
          </w:p>
        </w:tc>
        <w:tc>
          <w:tcPr>
            <w:tcW w:w="554" w:type="pct"/>
            <w:tcBorders>
              <w:bottom w:val="single" w:sz="2" w:space="0" w:color="auto"/>
            </w:tcBorders>
            <w:shd w:val="clear" w:color="auto" w:fill="auto"/>
            <w:vAlign w:val="center"/>
          </w:tcPr>
          <w:p w14:paraId="1EAB38A0" w14:textId="298BA611" w:rsidR="00B40652" w:rsidRPr="00B40652" w:rsidRDefault="009C18AB" w:rsidP="00B40652">
            <w:pPr>
              <w:autoSpaceDE w:val="0"/>
              <w:autoSpaceDN w:val="0"/>
              <w:adjustRightInd w:val="0"/>
              <w:jc w:val="center"/>
              <w:rPr>
                <w:color w:val="000000"/>
              </w:rPr>
            </w:pPr>
            <w:r>
              <w:rPr>
                <w:color w:val="000000"/>
              </w:rPr>
              <w:t>0</w:t>
            </w:r>
            <w:r w:rsidR="00B40652" w:rsidRPr="00B40652">
              <w:rPr>
                <w:color w:val="000000"/>
              </w:rPr>
              <w:t>,079</w:t>
            </w:r>
          </w:p>
        </w:tc>
      </w:tr>
      <w:tr w:rsidR="00B40652" w:rsidRPr="00B40652" w14:paraId="57ED9558" w14:textId="77777777" w:rsidTr="008B21D3">
        <w:trPr>
          <w:trHeight w:val="20"/>
          <w:jc w:val="center"/>
        </w:trPr>
        <w:tc>
          <w:tcPr>
            <w:tcW w:w="554" w:type="pct"/>
            <w:vAlign w:val="center"/>
          </w:tcPr>
          <w:p w14:paraId="3235C537" w14:textId="77777777" w:rsidR="00B40652" w:rsidRPr="00B40652" w:rsidRDefault="00B40652" w:rsidP="00B40652">
            <w:pPr>
              <w:jc w:val="both"/>
              <w:rPr>
                <w:b/>
                <w:color w:val="000000"/>
              </w:rPr>
            </w:pPr>
            <w:r w:rsidRPr="00B40652">
              <w:rPr>
                <w:b/>
                <w:color w:val="000000"/>
              </w:rPr>
              <w:t>I_M</w:t>
            </w:r>
          </w:p>
        </w:tc>
        <w:tc>
          <w:tcPr>
            <w:tcW w:w="557" w:type="pct"/>
            <w:shd w:val="clear" w:color="auto" w:fill="auto"/>
            <w:vAlign w:val="center"/>
          </w:tcPr>
          <w:p w14:paraId="53DBA70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2CA35511"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11033662"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434A12D6"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0BC16F4A"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16D731AB"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6" w:type="pct"/>
            <w:shd w:val="clear" w:color="auto" w:fill="D9D9D9" w:themeFill="background1" w:themeFillShade="D9"/>
            <w:vAlign w:val="center"/>
          </w:tcPr>
          <w:p w14:paraId="5899210C" w14:textId="19E970CF" w:rsidR="00B40652" w:rsidRPr="00B40652" w:rsidRDefault="009C18AB" w:rsidP="00B40652">
            <w:pPr>
              <w:autoSpaceDE w:val="0"/>
              <w:autoSpaceDN w:val="0"/>
              <w:adjustRightInd w:val="0"/>
              <w:jc w:val="center"/>
              <w:rPr>
                <w:color w:val="000000"/>
              </w:rPr>
            </w:pPr>
            <w:r>
              <w:rPr>
                <w:color w:val="000000"/>
              </w:rPr>
              <w:t>0</w:t>
            </w:r>
            <w:r w:rsidR="008B21D3">
              <w:rPr>
                <w:color w:val="000000"/>
              </w:rPr>
              <w:t>,864</w:t>
            </w:r>
            <w:r w:rsidR="00B40652" w:rsidRPr="00B40652">
              <w:rPr>
                <w:color w:val="000000"/>
              </w:rPr>
              <w:t>*</w:t>
            </w:r>
          </w:p>
        </w:tc>
        <w:tc>
          <w:tcPr>
            <w:tcW w:w="554" w:type="pct"/>
            <w:shd w:val="clear" w:color="auto" w:fill="D9D9D9" w:themeFill="background1" w:themeFillShade="D9"/>
            <w:vAlign w:val="center"/>
          </w:tcPr>
          <w:p w14:paraId="05959E7B" w14:textId="3C6CAB06"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,465</w:t>
            </w:r>
            <w:r w:rsidRPr="00B40652">
              <w:rPr>
                <w:color w:val="000000"/>
              </w:rPr>
              <w:t>*</w:t>
            </w:r>
          </w:p>
        </w:tc>
      </w:tr>
      <w:tr w:rsidR="00B40652" w:rsidRPr="00B40652" w14:paraId="10823EAE" w14:textId="77777777" w:rsidTr="008B21D3">
        <w:trPr>
          <w:trHeight w:val="20"/>
          <w:jc w:val="center"/>
        </w:trPr>
        <w:tc>
          <w:tcPr>
            <w:tcW w:w="554" w:type="pct"/>
            <w:vAlign w:val="center"/>
          </w:tcPr>
          <w:p w14:paraId="508747CE" w14:textId="77777777" w:rsidR="00B40652" w:rsidRPr="00B40652" w:rsidRDefault="00B40652" w:rsidP="00B40652">
            <w:pPr>
              <w:jc w:val="both"/>
              <w:rPr>
                <w:b/>
                <w:color w:val="000000"/>
              </w:rPr>
            </w:pPr>
            <w:r w:rsidRPr="00B40652">
              <w:rPr>
                <w:b/>
                <w:color w:val="000000"/>
              </w:rPr>
              <w:t>V_M</w:t>
            </w:r>
          </w:p>
        </w:tc>
        <w:tc>
          <w:tcPr>
            <w:tcW w:w="557" w:type="pct"/>
            <w:shd w:val="clear" w:color="auto" w:fill="auto"/>
            <w:vAlign w:val="center"/>
          </w:tcPr>
          <w:p w14:paraId="70DA86D2"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0A731017"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7B3D081C"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6F6D1E7E"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4837BF9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shd w:val="clear" w:color="auto" w:fill="auto"/>
            <w:vAlign w:val="center"/>
          </w:tcPr>
          <w:p w14:paraId="1DBDA20E" w14:textId="77777777" w:rsidR="00B40652" w:rsidRPr="00B40652" w:rsidRDefault="00B40652" w:rsidP="00B40652">
            <w:pPr>
              <w:autoSpaceDE w:val="0"/>
              <w:autoSpaceDN w:val="0"/>
              <w:adjustRightInd w:val="0"/>
              <w:jc w:val="center"/>
              <w:rPr>
                <w:b/>
                <w:color w:val="000000"/>
              </w:rPr>
            </w:pPr>
            <w:r w:rsidRPr="00B40652">
              <w:rPr>
                <w:b/>
                <w:color w:val="000000"/>
              </w:rPr>
              <w:t>-</w:t>
            </w:r>
          </w:p>
        </w:tc>
        <w:tc>
          <w:tcPr>
            <w:tcW w:w="556" w:type="pct"/>
            <w:shd w:val="clear" w:color="auto" w:fill="auto"/>
            <w:vAlign w:val="center"/>
          </w:tcPr>
          <w:p w14:paraId="0EFEAE48" w14:textId="77777777" w:rsidR="00B40652" w:rsidRPr="00B40652" w:rsidRDefault="00B40652" w:rsidP="00B40652">
            <w:pPr>
              <w:autoSpaceDE w:val="0"/>
              <w:autoSpaceDN w:val="0"/>
              <w:adjustRightInd w:val="0"/>
              <w:jc w:val="center"/>
              <w:rPr>
                <w:b/>
                <w:color w:val="000000"/>
              </w:rPr>
            </w:pPr>
            <w:r w:rsidRPr="00B40652">
              <w:rPr>
                <w:b/>
                <w:color w:val="000000"/>
              </w:rPr>
              <w:t>1</w:t>
            </w:r>
          </w:p>
        </w:tc>
        <w:tc>
          <w:tcPr>
            <w:tcW w:w="554" w:type="pct"/>
            <w:shd w:val="clear" w:color="auto" w:fill="D9D9D9" w:themeFill="background1" w:themeFillShade="D9"/>
            <w:vAlign w:val="center"/>
          </w:tcPr>
          <w:p w14:paraId="5B70C6AA" w14:textId="37A25112" w:rsidR="00B40652" w:rsidRPr="00B40652" w:rsidRDefault="00B40652" w:rsidP="00B40652">
            <w:pPr>
              <w:autoSpaceDE w:val="0"/>
              <w:autoSpaceDN w:val="0"/>
              <w:adjustRightInd w:val="0"/>
              <w:jc w:val="center"/>
              <w:rPr>
                <w:color w:val="000000"/>
              </w:rPr>
            </w:pPr>
            <w:r w:rsidRPr="00B40652">
              <w:rPr>
                <w:color w:val="000000"/>
              </w:rPr>
              <w:t>-</w:t>
            </w:r>
            <w:r w:rsidR="009C18AB">
              <w:rPr>
                <w:color w:val="000000"/>
              </w:rPr>
              <w:t>0</w:t>
            </w:r>
            <w:r w:rsidR="008B21D3">
              <w:rPr>
                <w:color w:val="000000"/>
              </w:rPr>
              <w:t>,353*</w:t>
            </w:r>
          </w:p>
        </w:tc>
      </w:tr>
      <w:tr w:rsidR="00B40652" w:rsidRPr="00B40652" w14:paraId="35793833" w14:textId="77777777" w:rsidTr="008B21D3">
        <w:trPr>
          <w:trHeight w:val="20"/>
          <w:jc w:val="center"/>
        </w:trPr>
        <w:tc>
          <w:tcPr>
            <w:tcW w:w="554" w:type="pct"/>
            <w:tcBorders>
              <w:bottom w:val="single" w:sz="18" w:space="0" w:color="auto"/>
            </w:tcBorders>
            <w:vAlign w:val="center"/>
          </w:tcPr>
          <w:p w14:paraId="6FAB414C" w14:textId="77777777" w:rsidR="00B40652" w:rsidRPr="00B40652" w:rsidRDefault="00B40652" w:rsidP="00B40652">
            <w:pPr>
              <w:jc w:val="both"/>
              <w:rPr>
                <w:b/>
                <w:color w:val="000000"/>
              </w:rPr>
            </w:pPr>
            <w:r w:rsidRPr="00B40652">
              <w:rPr>
                <w:b/>
                <w:color w:val="000000"/>
              </w:rPr>
              <w:t>FF</w:t>
            </w:r>
          </w:p>
        </w:tc>
        <w:tc>
          <w:tcPr>
            <w:tcW w:w="557" w:type="pct"/>
            <w:tcBorders>
              <w:bottom w:val="single" w:sz="18" w:space="0" w:color="auto"/>
            </w:tcBorders>
            <w:vAlign w:val="center"/>
          </w:tcPr>
          <w:p w14:paraId="17F4E14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18" w:space="0" w:color="auto"/>
            </w:tcBorders>
            <w:vAlign w:val="center"/>
          </w:tcPr>
          <w:p w14:paraId="2872D3D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18" w:space="0" w:color="auto"/>
            </w:tcBorders>
            <w:vAlign w:val="center"/>
          </w:tcPr>
          <w:p w14:paraId="58355BF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18" w:space="0" w:color="auto"/>
            </w:tcBorders>
            <w:vAlign w:val="center"/>
          </w:tcPr>
          <w:p w14:paraId="1215AE15"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18" w:space="0" w:color="auto"/>
            </w:tcBorders>
            <w:vAlign w:val="center"/>
          </w:tcPr>
          <w:p w14:paraId="64C41A91" w14:textId="77777777" w:rsidR="00B40652" w:rsidRPr="00B40652" w:rsidRDefault="00B40652" w:rsidP="00B40652">
            <w:pPr>
              <w:autoSpaceDE w:val="0"/>
              <w:autoSpaceDN w:val="0"/>
              <w:adjustRightInd w:val="0"/>
              <w:jc w:val="center"/>
              <w:rPr>
                <w:color w:val="000000"/>
              </w:rPr>
            </w:pPr>
            <w:r w:rsidRPr="00B40652">
              <w:rPr>
                <w:color w:val="000000"/>
              </w:rPr>
              <w:t>-</w:t>
            </w:r>
          </w:p>
        </w:tc>
        <w:tc>
          <w:tcPr>
            <w:tcW w:w="556" w:type="pct"/>
            <w:tcBorders>
              <w:bottom w:val="single" w:sz="18" w:space="0" w:color="auto"/>
            </w:tcBorders>
            <w:vAlign w:val="center"/>
          </w:tcPr>
          <w:p w14:paraId="523C1CB1" w14:textId="77777777" w:rsidR="00B40652" w:rsidRPr="00B40652" w:rsidRDefault="00B40652" w:rsidP="00B40652">
            <w:pPr>
              <w:autoSpaceDE w:val="0"/>
              <w:autoSpaceDN w:val="0"/>
              <w:adjustRightInd w:val="0"/>
              <w:jc w:val="center"/>
              <w:rPr>
                <w:b/>
                <w:color w:val="000000"/>
              </w:rPr>
            </w:pPr>
            <w:r w:rsidRPr="00B40652">
              <w:rPr>
                <w:b/>
                <w:color w:val="000000"/>
              </w:rPr>
              <w:t>-</w:t>
            </w:r>
          </w:p>
        </w:tc>
        <w:tc>
          <w:tcPr>
            <w:tcW w:w="556" w:type="pct"/>
            <w:tcBorders>
              <w:bottom w:val="single" w:sz="18" w:space="0" w:color="auto"/>
            </w:tcBorders>
            <w:vAlign w:val="center"/>
          </w:tcPr>
          <w:p w14:paraId="6725A158" w14:textId="77777777" w:rsidR="00B40652" w:rsidRPr="00B40652" w:rsidRDefault="00B40652" w:rsidP="00B40652">
            <w:pPr>
              <w:autoSpaceDE w:val="0"/>
              <w:autoSpaceDN w:val="0"/>
              <w:adjustRightInd w:val="0"/>
              <w:jc w:val="center"/>
              <w:rPr>
                <w:b/>
                <w:color w:val="000000"/>
              </w:rPr>
            </w:pPr>
            <w:r w:rsidRPr="00B40652">
              <w:rPr>
                <w:b/>
                <w:color w:val="000000"/>
              </w:rPr>
              <w:t>-</w:t>
            </w:r>
          </w:p>
        </w:tc>
        <w:tc>
          <w:tcPr>
            <w:tcW w:w="554" w:type="pct"/>
            <w:tcBorders>
              <w:bottom w:val="single" w:sz="18" w:space="0" w:color="auto"/>
            </w:tcBorders>
            <w:vAlign w:val="center"/>
          </w:tcPr>
          <w:p w14:paraId="29AB8E27" w14:textId="77777777" w:rsidR="00B40652" w:rsidRPr="00B40652" w:rsidRDefault="00B40652" w:rsidP="00B40652">
            <w:pPr>
              <w:autoSpaceDE w:val="0"/>
              <w:autoSpaceDN w:val="0"/>
              <w:adjustRightInd w:val="0"/>
              <w:jc w:val="center"/>
              <w:rPr>
                <w:b/>
                <w:color w:val="000000"/>
              </w:rPr>
            </w:pPr>
            <w:r w:rsidRPr="00B40652">
              <w:rPr>
                <w:b/>
                <w:color w:val="000000"/>
              </w:rPr>
              <w:t>1</w:t>
            </w:r>
          </w:p>
        </w:tc>
      </w:tr>
    </w:tbl>
    <w:p w14:paraId="54D8278C" w14:textId="77777777" w:rsidR="008B21D3" w:rsidRDefault="008B21D3" w:rsidP="008B21D3">
      <w:pPr>
        <w:jc w:val="both"/>
        <w:rPr>
          <w:rFonts w:eastAsia="Calibri"/>
          <w:szCs w:val="24"/>
        </w:rPr>
      </w:pPr>
      <w:r w:rsidRPr="00B40652">
        <w:rPr>
          <w:rFonts w:eastAsia="Calibri"/>
          <w:szCs w:val="24"/>
        </w:rPr>
        <w:t>Fonte: Dados da Pesquisa</w:t>
      </w:r>
    </w:p>
    <w:p w14:paraId="066DC1B1" w14:textId="20A41324" w:rsidR="00B40652" w:rsidRPr="00B40652" w:rsidRDefault="008B21D3" w:rsidP="00B40652">
      <w:pPr>
        <w:jc w:val="both"/>
        <w:rPr>
          <w:rFonts w:eastAsia="Calibri"/>
          <w:szCs w:val="24"/>
        </w:rPr>
      </w:pPr>
      <w:r>
        <w:rPr>
          <w:rFonts w:eastAsia="Calibri"/>
          <w:szCs w:val="24"/>
        </w:rPr>
        <w:t>*</w:t>
      </w:r>
      <w:r w:rsidR="00B40652" w:rsidRPr="00B40652">
        <w:rPr>
          <w:rFonts w:eastAsia="Calibri"/>
          <w:szCs w:val="24"/>
        </w:rPr>
        <w:t xml:space="preserve"> A correlação é significativa no nível 1%.</w:t>
      </w:r>
    </w:p>
    <w:p w14:paraId="6AEDFD72" w14:textId="0D09BCE6" w:rsidR="008B21D3" w:rsidRPr="00E11C65" w:rsidRDefault="008B21D3" w:rsidP="008B21D3">
      <w:pPr>
        <w:jc w:val="both"/>
        <w:rPr>
          <w:szCs w:val="24"/>
        </w:rPr>
      </w:pPr>
      <w:r>
        <w:rPr>
          <w:szCs w:val="24"/>
        </w:rPr>
        <w:t xml:space="preserve">Legenda: RI: Risco Idiossincrático; I_M: Percentual do acionista majoritário; V_M: Percentual em posse dos cinco maiores acionistas; FF: Percentual de ações em </w:t>
      </w:r>
      <w:r>
        <w:rPr>
          <w:i/>
          <w:szCs w:val="24"/>
        </w:rPr>
        <w:t>free float</w:t>
      </w:r>
      <w:r>
        <w:rPr>
          <w:szCs w:val="24"/>
        </w:rPr>
        <w:t xml:space="preserve">; TAM: tamanho; RS: Risco Sistêmico; LIQ: Liquidez; END: Endividamento; DIV: Pagamento de Dividendos. </w:t>
      </w:r>
    </w:p>
    <w:p w14:paraId="5B8D18DB" w14:textId="77777777" w:rsidR="00B40652" w:rsidRPr="00B40652" w:rsidRDefault="00B40652" w:rsidP="00B40652">
      <w:pPr>
        <w:jc w:val="both"/>
        <w:rPr>
          <w:sz w:val="24"/>
          <w:szCs w:val="24"/>
        </w:rPr>
      </w:pPr>
    </w:p>
    <w:p w14:paraId="4EFF6379" w14:textId="77777777" w:rsidR="00B40652" w:rsidRPr="00B40652" w:rsidRDefault="00B40652" w:rsidP="00B40652">
      <w:pPr>
        <w:ind w:firstLine="709"/>
        <w:jc w:val="both"/>
        <w:rPr>
          <w:sz w:val="24"/>
          <w:szCs w:val="24"/>
        </w:rPr>
      </w:pPr>
      <w:r w:rsidRPr="00B40652">
        <w:rPr>
          <w:sz w:val="24"/>
          <w:szCs w:val="24"/>
        </w:rPr>
        <w:t xml:space="preserve">O risco idiossincrático possui relação significativa com o tamanho das organizações, indicando que quanto maior a empresa, maior o seu risco específico. Encontra-se também relação positiva entre o percentual de ações em </w:t>
      </w:r>
      <w:r w:rsidRPr="00B40652">
        <w:rPr>
          <w:i/>
          <w:sz w:val="24"/>
          <w:szCs w:val="24"/>
        </w:rPr>
        <w:t>free float</w:t>
      </w:r>
      <w:r w:rsidRPr="00B40652">
        <w:rPr>
          <w:sz w:val="24"/>
          <w:szCs w:val="24"/>
        </w:rPr>
        <w:t xml:space="preserve"> e a liquidez, no qual quanto maior for esse percentual maior será a liquidez da empresa, sendo que maior liquidez indica menor endividamento, dada relação inversa entre tais variáveis. </w:t>
      </w:r>
    </w:p>
    <w:p w14:paraId="3697F199" w14:textId="0BA247BE" w:rsidR="00B40652" w:rsidRPr="00B40652" w:rsidRDefault="00B40652" w:rsidP="00B40652">
      <w:pPr>
        <w:ind w:firstLine="709"/>
        <w:jc w:val="both"/>
        <w:rPr>
          <w:sz w:val="24"/>
          <w:szCs w:val="24"/>
        </w:rPr>
      </w:pPr>
      <w:r w:rsidRPr="00B40652">
        <w:rPr>
          <w:sz w:val="24"/>
          <w:szCs w:val="24"/>
        </w:rPr>
        <w:t xml:space="preserve">O pagamento de dividendos por sua vez é encontrado para ter relação inversa com a concentração de propriedade, tanto para o maior quanto para os cinco maiores acionistas, indicando que quanto maior for a concentração de propriedade menor será a distribuição dos dividendos. As variáveis de concentração são todas relacionadas de forma significativa, sendo que a relação entre o maior e os cinco maiores é positiva e a relação com o </w:t>
      </w:r>
      <w:r w:rsidRPr="00B40652">
        <w:rPr>
          <w:i/>
          <w:sz w:val="24"/>
          <w:szCs w:val="24"/>
        </w:rPr>
        <w:t xml:space="preserve">free float </w:t>
      </w:r>
      <w:r w:rsidRPr="00B40652">
        <w:rPr>
          <w:sz w:val="24"/>
          <w:szCs w:val="24"/>
        </w:rPr>
        <w:t>é inversa. Tais evidencias indicam que quanto maior o percentual do maior acionista, maior o percentual dos cinco maiores</w:t>
      </w:r>
      <w:r w:rsidR="008B21D3">
        <w:rPr>
          <w:sz w:val="24"/>
          <w:szCs w:val="24"/>
        </w:rPr>
        <w:t xml:space="preserve"> acionistas e</w:t>
      </w:r>
      <w:r w:rsidRPr="00B40652">
        <w:rPr>
          <w:sz w:val="24"/>
          <w:szCs w:val="24"/>
        </w:rPr>
        <w:t xml:space="preserve"> menor é o percentual de ações em </w:t>
      </w:r>
      <w:r w:rsidRPr="00B40652">
        <w:rPr>
          <w:i/>
          <w:sz w:val="24"/>
          <w:szCs w:val="24"/>
        </w:rPr>
        <w:t>free float</w:t>
      </w:r>
      <w:r w:rsidRPr="00B40652">
        <w:rPr>
          <w:sz w:val="24"/>
          <w:szCs w:val="24"/>
        </w:rPr>
        <w:t xml:space="preserve">. </w:t>
      </w:r>
    </w:p>
    <w:p w14:paraId="7E1C4FD9" w14:textId="0636B352" w:rsidR="00B40652" w:rsidRPr="00B40652" w:rsidRDefault="008B21D3" w:rsidP="00B40652">
      <w:pPr>
        <w:ind w:firstLine="709"/>
        <w:jc w:val="both"/>
        <w:rPr>
          <w:sz w:val="24"/>
          <w:szCs w:val="24"/>
        </w:rPr>
      </w:pPr>
      <w:r>
        <w:rPr>
          <w:sz w:val="24"/>
          <w:szCs w:val="24"/>
        </w:rPr>
        <w:t>A T</w:t>
      </w:r>
      <w:r w:rsidR="00B40652" w:rsidRPr="00B40652">
        <w:rPr>
          <w:sz w:val="24"/>
          <w:szCs w:val="24"/>
        </w:rPr>
        <w:t xml:space="preserve">abela </w:t>
      </w:r>
      <w:r>
        <w:rPr>
          <w:sz w:val="24"/>
          <w:szCs w:val="24"/>
        </w:rPr>
        <w:t>4</w:t>
      </w:r>
      <w:r w:rsidR="00B40652" w:rsidRPr="00B40652">
        <w:rPr>
          <w:sz w:val="24"/>
          <w:szCs w:val="24"/>
        </w:rPr>
        <w:t xml:space="preserve"> apresenta os resultados das regressões </w:t>
      </w:r>
      <w:r>
        <w:rPr>
          <w:sz w:val="24"/>
          <w:szCs w:val="24"/>
        </w:rPr>
        <w:t xml:space="preserve">de dados </w:t>
      </w:r>
      <w:r w:rsidR="00B40652" w:rsidRPr="00B40652">
        <w:rPr>
          <w:sz w:val="24"/>
          <w:szCs w:val="24"/>
        </w:rPr>
        <w:t xml:space="preserve">em painel de acordo com as equações 6,7,8 e 9 da metodologia. Realizou-se os pressupostos para a utilização da regressão de dados em painel e de acordo com esses os efeitos aleatórios são os mais indicados para o conjunto de dados do presente estudo. </w:t>
      </w:r>
    </w:p>
    <w:p w14:paraId="1F302CCC" w14:textId="77777777" w:rsidR="00B40652" w:rsidRPr="00B40652" w:rsidRDefault="00B40652" w:rsidP="00B40652">
      <w:pPr>
        <w:jc w:val="both"/>
        <w:rPr>
          <w:sz w:val="24"/>
          <w:szCs w:val="24"/>
        </w:rPr>
      </w:pPr>
    </w:p>
    <w:p w14:paraId="1633566B" w14:textId="67A761B9" w:rsidR="00B40652" w:rsidRPr="00B40652" w:rsidRDefault="008B21D3" w:rsidP="00B40652">
      <w:pPr>
        <w:jc w:val="both"/>
        <w:rPr>
          <w:b/>
          <w:sz w:val="24"/>
          <w:szCs w:val="24"/>
        </w:rPr>
      </w:pPr>
      <w:r>
        <w:rPr>
          <w:b/>
          <w:sz w:val="24"/>
          <w:szCs w:val="24"/>
        </w:rPr>
        <w:t>Tabela 4</w:t>
      </w:r>
      <w:r w:rsidR="00B40652" w:rsidRPr="00B40652">
        <w:rPr>
          <w:b/>
          <w:sz w:val="24"/>
          <w:szCs w:val="24"/>
        </w:rPr>
        <w:t xml:space="preserve"> – Análise em painel entre as variáveis do estudo – modelo de efeitos aleatório </w:t>
      </w:r>
    </w:p>
    <w:tbl>
      <w:tblPr>
        <w:tblStyle w:val="Tabelacomgrade2"/>
        <w:tblW w:w="5000" w:type="pct"/>
        <w:tblBorders>
          <w:top w:val="thinThickSmallGap" w:sz="24" w:space="0" w:color="auto"/>
          <w:left w:val="none" w:sz="0" w:space="0" w:color="auto"/>
          <w:bottom w:val="thickThinSmallGap" w:sz="24" w:space="0" w:color="auto"/>
          <w:right w:val="none" w:sz="0" w:space="0" w:color="auto"/>
        </w:tblBorders>
        <w:tblLayout w:type="fixed"/>
        <w:tblLook w:val="04A0" w:firstRow="1" w:lastRow="0" w:firstColumn="1" w:lastColumn="0" w:noHBand="0" w:noVBand="1"/>
      </w:tblPr>
      <w:tblGrid>
        <w:gridCol w:w="1844"/>
        <w:gridCol w:w="992"/>
        <w:gridCol w:w="709"/>
        <w:gridCol w:w="992"/>
        <w:gridCol w:w="711"/>
        <w:gridCol w:w="850"/>
        <w:gridCol w:w="850"/>
        <w:gridCol w:w="1133"/>
        <w:gridCol w:w="984"/>
      </w:tblGrid>
      <w:tr w:rsidR="00B40652" w:rsidRPr="00B40652" w14:paraId="3F97DAB4" w14:textId="77777777" w:rsidTr="008B21D3">
        <w:tc>
          <w:tcPr>
            <w:tcW w:w="1017" w:type="pct"/>
            <w:vMerge w:val="restart"/>
            <w:tcBorders>
              <w:top w:val="thinThickSmallGap" w:sz="24" w:space="0" w:color="auto"/>
              <w:bottom w:val="single" w:sz="4" w:space="0" w:color="auto"/>
            </w:tcBorders>
            <w:shd w:val="clear" w:color="auto" w:fill="auto"/>
            <w:vAlign w:val="center"/>
          </w:tcPr>
          <w:p w14:paraId="4A870536" w14:textId="77777777" w:rsidR="00B40652" w:rsidRPr="00B40652" w:rsidRDefault="00B40652" w:rsidP="00B40652">
            <w:pPr>
              <w:jc w:val="center"/>
            </w:pPr>
            <w:r w:rsidRPr="00B40652">
              <w:t>Variáveis</w:t>
            </w:r>
          </w:p>
        </w:tc>
        <w:tc>
          <w:tcPr>
            <w:tcW w:w="938" w:type="pct"/>
            <w:gridSpan w:val="2"/>
            <w:tcBorders>
              <w:top w:val="thinThickSmallGap" w:sz="24" w:space="0" w:color="auto"/>
              <w:bottom w:val="single" w:sz="4" w:space="0" w:color="auto"/>
            </w:tcBorders>
            <w:shd w:val="clear" w:color="auto" w:fill="auto"/>
          </w:tcPr>
          <w:p w14:paraId="38DFC741" w14:textId="77777777" w:rsidR="00B40652" w:rsidRPr="00B40652" w:rsidRDefault="00B40652" w:rsidP="00B40652">
            <w:pPr>
              <w:jc w:val="center"/>
            </w:pPr>
            <w:r w:rsidRPr="00B40652">
              <w:t>RISC_IDIO</w:t>
            </w:r>
          </w:p>
        </w:tc>
        <w:tc>
          <w:tcPr>
            <w:tcW w:w="939" w:type="pct"/>
            <w:gridSpan w:val="2"/>
            <w:tcBorders>
              <w:top w:val="thinThickSmallGap" w:sz="24" w:space="0" w:color="auto"/>
              <w:bottom w:val="single" w:sz="4" w:space="0" w:color="auto"/>
            </w:tcBorders>
            <w:shd w:val="clear" w:color="auto" w:fill="auto"/>
          </w:tcPr>
          <w:p w14:paraId="7BEBCBE5" w14:textId="77777777" w:rsidR="00B40652" w:rsidRPr="00B40652" w:rsidRDefault="00B40652" w:rsidP="00B40652">
            <w:pPr>
              <w:jc w:val="center"/>
            </w:pPr>
            <w:r w:rsidRPr="00B40652">
              <w:t>RISC_IDIO</w:t>
            </w:r>
          </w:p>
        </w:tc>
        <w:tc>
          <w:tcPr>
            <w:tcW w:w="938" w:type="pct"/>
            <w:gridSpan w:val="2"/>
            <w:tcBorders>
              <w:top w:val="thinThickSmallGap" w:sz="24" w:space="0" w:color="auto"/>
              <w:bottom w:val="single" w:sz="4" w:space="0" w:color="auto"/>
            </w:tcBorders>
            <w:shd w:val="clear" w:color="auto" w:fill="auto"/>
          </w:tcPr>
          <w:p w14:paraId="1FFA14BE" w14:textId="77777777" w:rsidR="00B40652" w:rsidRPr="00B40652" w:rsidRDefault="00B40652" w:rsidP="00B40652">
            <w:pPr>
              <w:jc w:val="center"/>
            </w:pPr>
            <w:r w:rsidRPr="00B40652">
              <w:t>RISC_IDIO</w:t>
            </w:r>
          </w:p>
        </w:tc>
        <w:tc>
          <w:tcPr>
            <w:tcW w:w="1168" w:type="pct"/>
            <w:gridSpan w:val="2"/>
            <w:tcBorders>
              <w:top w:val="thinThickSmallGap" w:sz="24" w:space="0" w:color="auto"/>
              <w:bottom w:val="single" w:sz="4" w:space="0" w:color="auto"/>
            </w:tcBorders>
            <w:shd w:val="clear" w:color="auto" w:fill="auto"/>
          </w:tcPr>
          <w:p w14:paraId="57FA7CF0" w14:textId="77777777" w:rsidR="00B40652" w:rsidRPr="00B40652" w:rsidRDefault="00B40652" w:rsidP="00B40652">
            <w:pPr>
              <w:jc w:val="center"/>
            </w:pPr>
            <w:r w:rsidRPr="00B40652">
              <w:t>RISC_IDIO</w:t>
            </w:r>
          </w:p>
        </w:tc>
      </w:tr>
      <w:tr w:rsidR="00B40652" w:rsidRPr="00B40652" w14:paraId="7EC2F9A8" w14:textId="77777777" w:rsidTr="008B21D3">
        <w:tc>
          <w:tcPr>
            <w:tcW w:w="1017" w:type="pct"/>
            <w:vMerge/>
            <w:tcBorders>
              <w:top w:val="single" w:sz="4" w:space="0" w:color="auto"/>
              <w:bottom w:val="thickThinSmallGap" w:sz="24" w:space="0" w:color="auto"/>
            </w:tcBorders>
            <w:shd w:val="clear" w:color="auto" w:fill="auto"/>
          </w:tcPr>
          <w:p w14:paraId="3FAE0B39" w14:textId="77777777" w:rsidR="00B40652" w:rsidRPr="00B40652" w:rsidRDefault="00B40652" w:rsidP="00B40652">
            <w:pPr>
              <w:jc w:val="both"/>
            </w:pPr>
          </w:p>
        </w:tc>
        <w:tc>
          <w:tcPr>
            <w:tcW w:w="547" w:type="pct"/>
            <w:tcBorders>
              <w:top w:val="single" w:sz="4" w:space="0" w:color="auto"/>
              <w:bottom w:val="thickThinSmallGap" w:sz="24" w:space="0" w:color="auto"/>
            </w:tcBorders>
            <w:shd w:val="clear" w:color="auto" w:fill="auto"/>
          </w:tcPr>
          <w:p w14:paraId="12F16FC3" w14:textId="77777777" w:rsidR="00B40652" w:rsidRPr="00B40652" w:rsidRDefault="00B40652" w:rsidP="00B40652">
            <w:pPr>
              <w:jc w:val="center"/>
            </w:pPr>
            <w:r w:rsidRPr="00B40652">
              <w:t>Coef.</w:t>
            </w:r>
          </w:p>
        </w:tc>
        <w:tc>
          <w:tcPr>
            <w:tcW w:w="391" w:type="pct"/>
            <w:tcBorders>
              <w:top w:val="single" w:sz="4" w:space="0" w:color="auto"/>
              <w:bottom w:val="thickThinSmallGap" w:sz="24" w:space="0" w:color="auto"/>
            </w:tcBorders>
            <w:shd w:val="clear" w:color="auto" w:fill="auto"/>
          </w:tcPr>
          <w:p w14:paraId="53594E73" w14:textId="77777777" w:rsidR="00B40652" w:rsidRPr="00B40652" w:rsidRDefault="00B40652" w:rsidP="00B40652">
            <w:pPr>
              <w:jc w:val="center"/>
            </w:pPr>
            <w:r w:rsidRPr="00B40652">
              <w:t>Sig.</w:t>
            </w:r>
          </w:p>
        </w:tc>
        <w:tc>
          <w:tcPr>
            <w:tcW w:w="547" w:type="pct"/>
            <w:tcBorders>
              <w:top w:val="single" w:sz="4" w:space="0" w:color="auto"/>
              <w:bottom w:val="thickThinSmallGap" w:sz="24" w:space="0" w:color="auto"/>
            </w:tcBorders>
            <w:shd w:val="clear" w:color="auto" w:fill="auto"/>
          </w:tcPr>
          <w:p w14:paraId="24237DFA" w14:textId="77777777" w:rsidR="00B40652" w:rsidRPr="00B40652" w:rsidRDefault="00B40652" w:rsidP="00B40652">
            <w:pPr>
              <w:jc w:val="center"/>
            </w:pPr>
            <w:r w:rsidRPr="00B40652">
              <w:t>Coef.</w:t>
            </w:r>
          </w:p>
        </w:tc>
        <w:tc>
          <w:tcPr>
            <w:tcW w:w="392" w:type="pct"/>
            <w:tcBorders>
              <w:top w:val="single" w:sz="4" w:space="0" w:color="auto"/>
              <w:bottom w:val="thickThinSmallGap" w:sz="24" w:space="0" w:color="auto"/>
            </w:tcBorders>
            <w:shd w:val="clear" w:color="auto" w:fill="auto"/>
          </w:tcPr>
          <w:p w14:paraId="00A49E64" w14:textId="77777777" w:rsidR="00B40652" w:rsidRPr="00B40652" w:rsidRDefault="00B40652" w:rsidP="00B40652">
            <w:pPr>
              <w:jc w:val="center"/>
            </w:pPr>
            <w:r w:rsidRPr="00B40652">
              <w:t>Sig.</w:t>
            </w:r>
          </w:p>
        </w:tc>
        <w:tc>
          <w:tcPr>
            <w:tcW w:w="469" w:type="pct"/>
            <w:tcBorders>
              <w:top w:val="single" w:sz="4" w:space="0" w:color="auto"/>
              <w:bottom w:val="thickThinSmallGap" w:sz="24" w:space="0" w:color="auto"/>
            </w:tcBorders>
            <w:shd w:val="clear" w:color="auto" w:fill="auto"/>
          </w:tcPr>
          <w:p w14:paraId="465D0924" w14:textId="77777777" w:rsidR="00B40652" w:rsidRPr="00B40652" w:rsidRDefault="00B40652" w:rsidP="00B40652">
            <w:pPr>
              <w:jc w:val="center"/>
            </w:pPr>
            <w:r w:rsidRPr="00B40652">
              <w:t>Coef.</w:t>
            </w:r>
          </w:p>
        </w:tc>
        <w:tc>
          <w:tcPr>
            <w:tcW w:w="469" w:type="pct"/>
            <w:tcBorders>
              <w:top w:val="single" w:sz="4" w:space="0" w:color="auto"/>
              <w:bottom w:val="thickThinSmallGap" w:sz="24" w:space="0" w:color="auto"/>
            </w:tcBorders>
            <w:shd w:val="clear" w:color="auto" w:fill="auto"/>
          </w:tcPr>
          <w:p w14:paraId="7A34875D" w14:textId="77777777" w:rsidR="00B40652" w:rsidRPr="00B40652" w:rsidRDefault="00B40652" w:rsidP="00B40652">
            <w:pPr>
              <w:jc w:val="center"/>
            </w:pPr>
            <w:r w:rsidRPr="00B40652">
              <w:t>Sig.</w:t>
            </w:r>
          </w:p>
        </w:tc>
        <w:tc>
          <w:tcPr>
            <w:tcW w:w="625" w:type="pct"/>
            <w:tcBorders>
              <w:top w:val="single" w:sz="4" w:space="0" w:color="auto"/>
              <w:bottom w:val="thickThinSmallGap" w:sz="24" w:space="0" w:color="auto"/>
            </w:tcBorders>
            <w:shd w:val="clear" w:color="auto" w:fill="auto"/>
          </w:tcPr>
          <w:p w14:paraId="4C39E58F" w14:textId="77777777" w:rsidR="00B40652" w:rsidRPr="00B40652" w:rsidRDefault="00B40652" w:rsidP="00B40652">
            <w:pPr>
              <w:jc w:val="center"/>
            </w:pPr>
            <w:r w:rsidRPr="00B40652">
              <w:t>Coef.</w:t>
            </w:r>
          </w:p>
        </w:tc>
        <w:tc>
          <w:tcPr>
            <w:tcW w:w="543" w:type="pct"/>
            <w:tcBorders>
              <w:top w:val="single" w:sz="4" w:space="0" w:color="auto"/>
              <w:bottom w:val="thickThinSmallGap" w:sz="24" w:space="0" w:color="auto"/>
            </w:tcBorders>
            <w:shd w:val="clear" w:color="auto" w:fill="auto"/>
          </w:tcPr>
          <w:p w14:paraId="642872A4" w14:textId="77777777" w:rsidR="00B40652" w:rsidRPr="00B40652" w:rsidRDefault="00B40652" w:rsidP="00B40652">
            <w:pPr>
              <w:jc w:val="center"/>
            </w:pPr>
            <w:r w:rsidRPr="00B40652">
              <w:t>Sig.</w:t>
            </w:r>
          </w:p>
        </w:tc>
      </w:tr>
      <w:tr w:rsidR="00B40652" w:rsidRPr="00B40652" w14:paraId="13A0FA7A" w14:textId="77777777" w:rsidTr="008B21D3">
        <w:tc>
          <w:tcPr>
            <w:tcW w:w="1017" w:type="pct"/>
            <w:tcBorders>
              <w:top w:val="thickThinSmallGap" w:sz="24" w:space="0" w:color="auto"/>
              <w:bottom w:val="single" w:sz="4" w:space="0" w:color="auto"/>
            </w:tcBorders>
          </w:tcPr>
          <w:p w14:paraId="18F09A72"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B40652" w:rsidRPr="00B40652">
              <w:t>TAM</w:t>
            </w:r>
          </w:p>
        </w:tc>
        <w:tc>
          <w:tcPr>
            <w:tcW w:w="547" w:type="pct"/>
            <w:tcBorders>
              <w:top w:val="thickThinSmallGap" w:sz="24" w:space="0" w:color="auto"/>
              <w:bottom w:val="single" w:sz="4" w:space="0" w:color="auto"/>
            </w:tcBorders>
          </w:tcPr>
          <w:p w14:paraId="6161B6FE" w14:textId="3E0C2744" w:rsidR="00B40652" w:rsidRPr="00B40652" w:rsidRDefault="00B40652" w:rsidP="00B40652">
            <w:pPr>
              <w:jc w:val="center"/>
            </w:pPr>
            <w:r w:rsidRPr="00B40652">
              <w:t>0,2374</w:t>
            </w:r>
            <w:r w:rsidR="008B21D3">
              <w:t>*</w:t>
            </w:r>
          </w:p>
        </w:tc>
        <w:tc>
          <w:tcPr>
            <w:tcW w:w="391" w:type="pct"/>
            <w:tcBorders>
              <w:top w:val="thickThinSmallGap" w:sz="24" w:space="0" w:color="auto"/>
              <w:bottom w:val="single" w:sz="4" w:space="0" w:color="auto"/>
            </w:tcBorders>
            <w:shd w:val="clear" w:color="auto" w:fill="D9D9D9" w:themeFill="background1" w:themeFillShade="D9"/>
          </w:tcPr>
          <w:p w14:paraId="7CB61539" w14:textId="77777777" w:rsidR="00B40652" w:rsidRPr="00B40652" w:rsidRDefault="00B40652" w:rsidP="00B40652">
            <w:pPr>
              <w:jc w:val="center"/>
            </w:pPr>
            <w:r w:rsidRPr="00B40652">
              <w:t>0,002</w:t>
            </w:r>
          </w:p>
        </w:tc>
        <w:tc>
          <w:tcPr>
            <w:tcW w:w="547" w:type="pct"/>
            <w:tcBorders>
              <w:top w:val="thickThinSmallGap" w:sz="24" w:space="0" w:color="auto"/>
              <w:bottom w:val="single" w:sz="4" w:space="0" w:color="auto"/>
            </w:tcBorders>
            <w:shd w:val="clear" w:color="auto" w:fill="auto"/>
          </w:tcPr>
          <w:p w14:paraId="70591B93" w14:textId="19CBC9DB" w:rsidR="00B40652" w:rsidRPr="00B40652" w:rsidRDefault="00B40652" w:rsidP="00B40652">
            <w:pPr>
              <w:jc w:val="center"/>
            </w:pPr>
            <w:r w:rsidRPr="00B40652">
              <w:t>0,0234</w:t>
            </w:r>
            <w:r w:rsidR="008B21D3">
              <w:t>*</w:t>
            </w:r>
          </w:p>
        </w:tc>
        <w:tc>
          <w:tcPr>
            <w:tcW w:w="392" w:type="pct"/>
            <w:tcBorders>
              <w:top w:val="thickThinSmallGap" w:sz="24" w:space="0" w:color="auto"/>
              <w:bottom w:val="single" w:sz="4" w:space="0" w:color="auto"/>
            </w:tcBorders>
            <w:shd w:val="clear" w:color="auto" w:fill="D9D9D9" w:themeFill="background1" w:themeFillShade="D9"/>
          </w:tcPr>
          <w:p w14:paraId="2583B796" w14:textId="77777777" w:rsidR="00B40652" w:rsidRPr="00B40652" w:rsidRDefault="00B40652" w:rsidP="00B40652">
            <w:pPr>
              <w:jc w:val="center"/>
            </w:pPr>
            <w:r w:rsidRPr="00B40652">
              <w:t>0</w:t>
            </w:r>
            <w:r w:rsidRPr="00B40652">
              <w:rPr>
                <w:shd w:val="clear" w:color="auto" w:fill="D9D9D9" w:themeFill="background1" w:themeFillShade="D9"/>
              </w:rPr>
              <w:t>,002</w:t>
            </w:r>
          </w:p>
        </w:tc>
        <w:tc>
          <w:tcPr>
            <w:tcW w:w="469" w:type="pct"/>
            <w:tcBorders>
              <w:top w:val="thickThinSmallGap" w:sz="24" w:space="0" w:color="auto"/>
              <w:bottom w:val="single" w:sz="4" w:space="0" w:color="auto"/>
            </w:tcBorders>
            <w:shd w:val="clear" w:color="auto" w:fill="auto"/>
          </w:tcPr>
          <w:p w14:paraId="4926BF99" w14:textId="77777777" w:rsidR="00B40652" w:rsidRPr="00B40652" w:rsidRDefault="00B40652" w:rsidP="00B40652">
            <w:pPr>
              <w:jc w:val="center"/>
            </w:pPr>
            <w:r w:rsidRPr="00B40652">
              <w:t>0,0243</w:t>
            </w:r>
          </w:p>
        </w:tc>
        <w:tc>
          <w:tcPr>
            <w:tcW w:w="469" w:type="pct"/>
            <w:tcBorders>
              <w:top w:val="thickThinSmallGap" w:sz="24" w:space="0" w:color="auto"/>
              <w:bottom w:val="single" w:sz="4" w:space="0" w:color="auto"/>
            </w:tcBorders>
            <w:shd w:val="clear" w:color="auto" w:fill="D9D9D9" w:themeFill="background1" w:themeFillShade="D9"/>
          </w:tcPr>
          <w:p w14:paraId="6E911CB5" w14:textId="6A3C5019" w:rsidR="00B40652" w:rsidRPr="00B40652" w:rsidRDefault="00B40652" w:rsidP="00B40652">
            <w:pPr>
              <w:jc w:val="center"/>
            </w:pPr>
            <w:r w:rsidRPr="00B40652">
              <w:t>0.001</w:t>
            </w:r>
            <w:r w:rsidR="008B21D3">
              <w:t>*</w:t>
            </w:r>
          </w:p>
        </w:tc>
        <w:tc>
          <w:tcPr>
            <w:tcW w:w="625" w:type="pct"/>
            <w:tcBorders>
              <w:top w:val="thickThinSmallGap" w:sz="24" w:space="0" w:color="auto"/>
              <w:bottom w:val="single" w:sz="4" w:space="0" w:color="auto"/>
            </w:tcBorders>
            <w:shd w:val="clear" w:color="auto" w:fill="auto"/>
          </w:tcPr>
          <w:p w14:paraId="50073A92" w14:textId="77777777" w:rsidR="00B40652" w:rsidRPr="00B40652" w:rsidRDefault="00B40652" w:rsidP="00B40652">
            <w:pPr>
              <w:jc w:val="center"/>
            </w:pPr>
            <w:r w:rsidRPr="00B40652">
              <w:t>0.0235</w:t>
            </w:r>
          </w:p>
        </w:tc>
        <w:tc>
          <w:tcPr>
            <w:tcW w:w="543" w:type="pct"/>
            <w:tcBorders>
              <w:top w:val="thickThinSmallGap" w:sz="24" w:space="0" w:color="auto"/>
              <w:bottom w:val="single" w:sz="4" w:space="0" w:color="auto"/>
            </w:tcBorders>
            <w:shd w:val="clear" w:color="auto" w:fill="D9D9D9" w:themeFill="background1" w:themeFillShade="D9"/>
          </w:tcPr>
          <w:p w14:paraId="405EE5C1" w14:textId="0D22D2FF" w:rsidR="00B40652" w:rsidRPr="00B40652" w:rsidRDefault="00B40652" w:rsidP="00B40652">
            <w:pPr>
              <w:jc w:val="center"/>
            </w:pPr>
            <w:r w:rsidRPr="00B40652">
              <w:t>0,002</w:t>
            </w:r>
            <w:r w:rsidR="008B21D3">
              <w:t>*</w:t>
            </w:r>
          </w:p>
        </w:tc>
      </w:tr>
      <w:tr w:rsidR="00B40652" w:rsidRPr="00B40652" w14:paraId="73654804" w14:textId="77777777" w:rsidTr="008B21D3">
        <w:tc>
          <w:tcPr>
            <w:tcW w:w="1017" w:type="pct"/>
            <w:tcBorders>
              <w:top w:val="single" w:sz="4" w:space="0" w:color="auto"/>
              <w:bottom w:val="single" w:sz="4" w:space="0" w:color="auto"/>
            </w:tcBorders>
          </w:tcPr>
          <w:p w14:paraId="21B5DA3C"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B40652" w:rsidRPr="00B40652">
              <w:t xml:space="preserve"> RISC_SIST</w:t>
            </w:r>
          </w:p>
        </w:tc>
        <w:tc>
          <w:tcPr>
            <w:tcW w:w="547" w:type="pct"/>
            <w:tcBorders>
              <w:top w:val="single" w:sz="4" w:space="0" w:color="auto"/>
              <w:bottom w:val="single" w:sz="4" w:space="0" w:color="auto"/>
            </w:tcBorders>
            <w:shd w:val="clear" w:color="auto" w:fill="auto"/>
          </w:tcPr>
          <w:p w14:paraId="58820750" w14:textId="77777777" w:rsidR="00B40652" w:rsidRPr="00B40652" w:rsidRDefault="00B40652" w:rsidP="00B40652">
            <w:pPr>
              <w:jc w:val="center"/>
            </w:pPr>
            <w:r w:rsidRPr="00B40652">
              <w:t>-0,0000</w:t>
            </w:r>
          </w:p>
        </w:tc>
        <w:tc>
          <w:tcPr>
            <w:tcW w:w="391" w:type="pct"/>
            <w:tcBorders>
              <w:top w:val="single" w:sz="4" w:space="0" w:color="auto"/>
              <w:bottom w:val="single" w:sz="4" w:space="0" w:color="auto"/>
            </w:tcBorders>
          </w:tcPr>
          <w:p w14:paraId="0F5F67E6" w14:textId="77777777" w:rsidR="00B40652" w:rsidRPr="00B40652" w:rsidRDefault="00B40652" w:rsidP="00B40652">
            <w:pPr>
              <w:jc w:val="center"/>
            </w:pPr>
            <w:r w:rsidRPr="00B40652">
              <w:t>0,812</w:t>
            </w:r>
          </w:p>
        </w:tc>
        <w:tc>
          <w:tcPr>
            <w:tcW w:w="547" w:type="pct"/>
            <w:tcBorders>
              <w:top w:val="single" w:sz="4" w:space="0" w:color="auto"/>
              <w:bottom w:val="single" w:sz="4" w:space="0" w:color="auto"/>
            </w:tcBorders>
            <w:shd w:val="clear" w:color="auto" w:fill="auto"/>
          </w:tcPr>
          <w:p w14:paraId="5A21A23E" w14:textId="77777777" w:rsidR="00B40652" w:rsidRPr="00B40652" w:rsidRDefault="00B40652" w:rsidP="00B40652">
            <w:pPr>
              <w:jc w:val="center"/>
            </w:pPr>
            <w:r w:rsidRPr="00B40652">
              <w:t>-0,0000</w:t>
            </w:r>
          </w:p>
        </w:tc>
        <w:tc>
          <w:tcPr>
            <w:tcW w:w="392" w:type="pct"/>
            <w:tcBorders>
              <w:top w:val="single" w:sz="4" w:space="0" w:color="auto"/>
              <w:bottom w:val="single" w:sz="4" w:space="0" w:color="auto"/>
            </w:tcBorders>
            <w:shd w:val="clear" w:color="auto" w:fill="auto"/>
          </w:tcPr>
          <w:p w14:paraId="575A0D7F" w14:textId="77777777" w:rsidR="00B40652" w:rsidRPr="00B40652" w:rsidRDefault="00B40652" w:rsidP="00B40652">
            <w:pPr>
              <w:jc w:val="center"/>
            </w:pPr>
            <w:r w:rsidRPr="00B40652">
              <w:t>0,822</w:t>
            </w:r>
          </w:p>
        </w:tc>
        <w:tc>
          <w:tcPr>
            <w:tcW w:w="469" w:type="pct"/>
            <w:tcBorders>
              <w:top w:val="single" w:sz="4" w:space="0" w:color="auto"/>
              <w:bottom w:val="single" w:sz="4" w:space="0" w:color="auto"/>
            </w:tcBorders>
            <w:shd w:val="clear" w:color="auto" w:fill="auto"/>
          </w:tcPr>
          <w:p w14:paraId="34C4AD56" w14:textId="77777777" w:rsidR="00B40652" w:rsidRPr="00B40652" w:rsidRDefault="00B40652" w:rsidP="00B40652">
            <w:pPr>
              <w:jc w:val="center"/>
            </w:pPr>
            <w:r w:rsidRPr="00B40652">
              <w:t>-0,0000</w:t>
            </w:r>
          </w:p>
        </w:tc>
        <w:tc>
          <w:tcPr>
            <w:tcW w:w="469" w:type="pct"/>
            <w:tcBorders>
              <w:top w:val="single" w:sz="4" w:space="0" w:color="auto"/>
              <w:bottom w:val="single" w:sz="4" w:space="0" w:color="auto"/>
            </w:tcBorders>
            <w:shd w:val="clear" w:color="auto" w:fill="auto"/>
          </w:tcPr>
          <w:p w14:paraId="783A7ACE" w14:textId="77777777" w:rsidR="00B40652" w:rsidRPr="00B40652" w:rsidRDefault="00B40652" w:rsidP="00B40652">
            <w:pPr>
              <w:jc w:val="center"/>
            </w:pPr>
            <w:r w:rsidRPr="00B40652">
              <w:t>0.830</w:t>
            </w:r>
          </w:p>
        </w:tc>
        <w:tc>
          <w:tcPr>
            <w:tcW w:w="625" w:type="pct"/>
            <w:tcBorders>
              <w:top w:val="single" w:sz="4" w:space="0" w:color="auto"/>
              <w:bottom w:val="single" w:sz="4" w:space="0" w:color="auto"/>
            </w:tcBorders>
            <w:shd w:val="clear" w:color="auto" w:fill="auto"/>
          </w:tcPr>
          <w:p w14:paraId="7686245F" w14:textId="77777777" w:rsidR="00B40652" w:rsidRPr="00B40652" w:rsidRDefault="00B40652" w:rsidP="00B40652">
            <w:pPr>
              <w:jc w:val="center"/>
            </w:pPr>
            <w:r w:rsidRPr="00B40652">
              <w:t>-0,0000</w:t>
            </w:r>
          </w:p>
        </w:tc>
        <w:tc>
          <w:tcPr>
            <w:tcW w:w="543" w:type="pct"/>
            <w:tcBorders>
              <w:top w:val="single" w:sz="4" w:space="0" w:color="auto"/>
              <w:bottom w:val="single" w:sz="4" w:space="0" w:color="auto"/>
            </w:tcBorders>
            <w:shd w:val="clear" w:color="auto" w:fill="auto"/>
          </w:tcPr>
          <w:p w14:paraId="132E5450" w14:textId="77777777" w:rsidR="00B40652" w:rsidRPr="00B40652" w:rsidRDefault="00B40652" w:rsidP="00B40652">
            <w:pPr>
              <w:jc w:val="center"/>
            </w:pPr>
            <w:r w:rsidRPr="00B40652">
              <w:t>0.841</w:t>
            </w:r>
          </w:p>
        </w:tc>
      </w:tr>
      <w:tr w:rsidR="00B40652" w:rsidRPr="00B40652" w14:paraId="7761DA69" w14:textId="77777777" w:rsidTr="008B21D3">
        <w:tc>
          <w:tcPr>
            <w:tcW w:w="1017" w:type="pct"/>
            <w:tcBorders>
              <w:top w:val="single" w:sz="4" w:space="0" w:color="auto"/>
              <w:bottom w:val="single" w:sz="4" w:space="0" w:color="auto"/>
            </w:tcBorders>
          </w:tcPr>
          <w:p w14:paraId="0F88C22F"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LIQ</m:t>
                </m:r>
              </m:oMath>
            </m:oMathPara>
          </w:p>
        </w:tc>
        <w:tc>
          <w:tcPr>
            <w:tcW w:w="547" w:type="pct"/>
            <w:tcBorders>
              <w:top w:val="single" w:sz="4" w:space="0" w:color="auto"/>
              <w:bottom w:val="single" w:sz="4" w:space="0" w:color="auto"/>
            </w:tcBorders>
          </w:tcPr>
          <w:p w14:paraId="0C8E3AF3" w14:textId="77777777" w:rsidR="00B40652" w:rsidRPr="00B40652" w:rsidRDefault="00B40652" w:rsidP="00B40652">
            <w:pPr>
              <w:jc w:val="center"/>
            </w:pPr>
            <w:r w:rsidRPr="00B40652">
              <w:t>-0,0061</w:t>
            </w:r>
          </w:p>
        </w:tc>
        <w:tc>
          <w:tcPr>
            <w:tcW w:w="391" w:type="pct"/>
            <w:tcBorders>
              <w:top w:val="single" w:sz="4" w:space="0" w:color="auto"/>
              <w:bottom w:val="single" w:sz="4" w:space="0" w:color="auto"/>
            </w:tcBorders>
          </w:tcPr>
          <w:p w14:paraId="477846C2" w14:textId="77777777" w:rsidR="00B40652" w:rsidRPr="00B40652" w:rsidRDefault="00B40652" w:rsidP="00B40652">
            <w:pPr>
              <w:jc w:val="center"/>
            </w:pPr>
            <w:r w:rsidRPr="00B40652">
              <w:t>0.686</w:t>
            </w:r>
          </w:p>
        </w:tc>
        <w:tc>
          <w:tcPr>
            <w:tcW w:w="547" w:type="pct"/>
            <w:tcBorders>
              <w:top w:val="single" w:sz="4" w:space="0" w:color="auto"/>
              <w:bottom w:val="single" w:sz="4" w:space="0" w:color="auto"/>
            </w:tcBorders>
            <w:shd w:val="clear" w:color="auto" w:fill="auto"/>
          </w:tcPr>
          <w:p w14:paraId="6C3F4914" w14:textId="77777777" w:rsidR="00B40652" w:rsidRPr="00B40652" w:rsidRDefault="00B40652" w:rsidP="00B40652">
            <w:pPr>
              <w:jc w:val="center"/>
            </w:pPr>
            <w:r w:rsidRPr="00B40652">
              <w:t>-0,0059</w:t>
            </w:r>
          </w:p>
        </w:tc>
        <w:tc>
          <w:tcPr>
            <w:tcW w:w="392" w:type="pct"/>
            <w:tcBorders>
              <w:top w:val="single" w:sz="4" w:space="0" w:color="auto"/>
              <w:bottom w:val="single" w:sz="4" w:space="0" w:color="auto"/>
            </w:tcBorders>
            <w:shd w:val="clear" w:color="auto" w:fill="auto"/>
          </w:tcPr>
          <w:p w14:paraId="52E384D7" w14:textId="77777777" w:rsidR="00B40652" w:rsidRPr="00B40652" w:rsidRDefault="00B40652" w:rsidP="00B40652">
            <w:pPr>
              <w:jc w:val="center"/>
            </w:pPr>
            <w:r w:rsidRPr="00B40652">
              <w:t>0,692</w:t>
            </w:r>
          </w:p>
        </w:tc>
        <w:tc>
          <w:tcPr>
            <w:tcW w:w="469" w:type="pct"/>
            <w:tcBorders>
              <w:top w:val="single" w:sz="4" w:space="0" w:color="auto"/>
              <w:bottom w:val="single" w:sz="4" w:space="0" w:color="auto"/>
            </w:tcBorders>
            <w:shd w:val="clear" w:color="auto" w:fill="auto"/>
          </w:tcPr>
          <w:p w14:paraId="7D6C209E" w14:textId="77777777" w:rsidR="00B40652" w:rsidRPr="00B40652" w:rsidRDefault="00B40652" w:rsidP="00B40652">
            <w:pPr>
              <w:jc w:val="center"/>
            </w:pPr>
            <w:r w:rsidRPr="00B40652">
              <w:t>-0,0055</w:t>
            </w:r>
          </w:p>
        </w:tc>
        <w:tc>
          <w:tcPr>
            <w:tcW w:w="469" w:type="pct"/>
            <w:tcBorders>
              <w:top w:val="single" w:sz="4" w:space="0" w:color="auto"/>
              <w:bottom w:val="single" w:sz="4" w:space="0" w:color="auto"/>
            </w:tcBorders>
            <w:shd w:val="clear" w:color="auto" w:fill="auto"/>
          </w:tcPr>
          <w:p w14:paraId="382C388C" w14:textId="77777777" w:rsidR="00B40652" w:rsidRPr="00B40652" w:rsidRDefault="00B40652" w:rsidP="00B40652">
            <w:pPr>
              <w:jc w:val="center"/>
            </w:pPr>
            <w:r w:rsidRPr="00B40652">
              <w:t>0,713</w:t>
            </w:r>
          </w:p>
        </w:tc>
        <w:tc>
          <w:tcPr>
            <w:tcW w:w="625" w:type="pct"/>
            <w:tcBorders>
              <w:top w:val="single" w:sz="4" w:space="0" w:color="auto"/>
              <w:bottom w:val="single" w:sz="4" w:space="0" w:color="auto"/>
            </w:tcBorders>
            <w:shd w:val="clear" w:color="auto" w:fill="auto"/>
          </w:tcPr>
          <w:p w14:paraId="1382231C" w14:textId="77777777" w:rsidR="00B40652" w:rsidRPr="00B40652" w:rsidRDefault="00B40652" w:rsidP="00B40652">
            <w:pPr>
              <w:jc w:val="center"/>
            </w:pPr>
            <w:r w:rsidRPr="00B40652">
              <w:t>-0,0057</w:t>
            </w:r>
          </w:p>
        </w:tc>
        <w:tc>
          <w:tcPr>
            <w:tcW w:w="543" w:type="pct"/>
            <w:tcBorders>
              <w:top w:val="single" w:sz="4" w:space="0" w:color="auto"/>
              <w:bottom w:val="single" w:sz="4" w:space="0" w:color="auto"/>
            </w:tcBorders>
            <w:shd w:val="clear" w:color="auto" w:fill="auto"/>
          </w:tcPr>
          <w:p w14:paraId="0289B142" w14:textId="77777777" w:rsidR="00B40652" w:rsidRPr="00B40652" w:rsidRDefault="00B40652" w:rsidP="00B40652">
            <w:pPr>
              <w:jc w:val="center"/>
            </w:pPr>
            <w:r w:rsidRPr="00B40652">
              <w:t>0,708</w:t>
            </w:r>
          </w:p>
        </w:tc>
      </w:tr>
      <w:tr w:rsidR="00B40652" w:rsidRPr="00B40652" w14:paraId="0D66D9E7" w14:textId="77777777" w:rsidTr="008B21D3">
        <w:tc>
          <w:tcPr>
            <w:tcW w:w="1017" w:type="pct"/>
            <w:tcBorders>
              <w:top w:val="single" w:sz="4" w:space="0" w:color="auto"/>
              <w:bottom w:val="single" w:sz="4" w:space="0" w:color="auto"/>
            </w:tcBorders>
          </w:tcPr>
          <w:p w14:paraId="0004D926"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m:rPr>
                    <m:sty m:val="p"/>
                  </m:rPr>
                  <w:rPr>
                    <w:rFonts w:ascii="Cambria Math" w:hAnsi="Cambria Math"/>
                  </w:rPr>
                  <m:t>END</m:t>
                </m:r>
              </m:oMath>
            </m:oMathPara>
          </w:p>
        </w:tc>
        <w:tc>
          <w:tcPr>
            <w:tcW w:w="547" w:type="pct"/>
            <w:tcBorders>
              <w:top w:val="single" w:sz="4" w:space="0" w:color="auto"/>
              <w:bottom w:val="single" w:sz="4" w:space="0" w:color="auto"/>
            </w:tcBorders>
          </w:tcPr>
          <w:p w14:paraId="550B39AE" w14:textId="77777777" w:rsidR="00B40652" w:rsidRPr="00B40652" w:rsidRDefault="00B40652" w:rsidP="00B40652">
            <w:pPr>
              <w:jc w:val="center"/>
            </w:pPr>
            <w:r w:rsidRPr="00B40652">
              <w:t>-0,0512</w:t>
            </w:r>
          </w:p>
        </w:tc>
        <w:tc>
          <w:tcPr>
            <w:tcW w:w="391" w:type="pct"/>
            <w:tcBorders>
              <w:top w:val="single" w:sz="4" w:space="0" w:color="auto"/>
              <w:bottom w:val="single" w:sz="4" w:space="0" w:color="auto"/>
            </w:tcBorders>
            <w:shd w:val="clear" w:color="auto" w:fill="auto"/>
          </w:tcPr>
          <w:p w14:paraId="2AB0AEDE" w14:textId="77777777" w:rsidR="00B40652" w:rsidRPr="00B40652" w:rsidRDefault="00B40652" w:rsidP="00B40652">
            <w:pPr>
              <w:jc w:val="center"/>
            </w:pPr>
            <w:r w:rsidRPr="00B40652">
              <w:t>0.519</w:t>
            </w:r>
          </w:p>
        </w:tc>
        <w:tc>
          <w:tcPr>
            <w:tcW w:w="547" w:type="pct"/>
            <w:tcBorders>
              <w:top w:val="single" w:sz="4" w:space="0" w:color="auto"/>
              <w:bottom w:val="single" w:sz="4" w:space="0" w:color="auto"/>
            </w:tcBorders>
            <w:shd w:val="clear" w:color="auto" w:fill="auto"/>
          </w:tcPr>
          <w:p w14:paraId="57313624" w14:textId="77777777" w:rsidR="00B40652" w:rsidRPr="00B40652" w:rsidRDefault="00B40652" w:rsidP="00B40652">
            <w:pPr>
              <w:jc w:val="center"/>
            </w:pPr>
            <w:r w:rsidRPr="00B40652">
              <w:t>-0,0497</w:t>
            </w:r>
          </w:p>
        </w:tc>
        <w:tc>
          <w:tcPr>
            <w:tcW w:w="392" w:type="pct"/>
            <w:tcBorders>
              <w:top w:val="single" w:sz="4" w:space="0" w:color="auto"/>
              <w:bottom w:val="single" w:sz="4" w:space="0" w:color="auto"/>
            </w:tcBorders>
            <w:shd w:val="clear" w:color="auto" w:fill="auto"/>
          </w:tcPr>
          <w:p w14:paraId="15F6E576" w14:textId="77777777" w:rsidR="00B40652" w:rsidRPr="00B40652" w:rsidRDefault="00B40652" w:rsidP="00B40652">
            <w:pPr>
              <w:jc w:val="center"/>
            </w:pPr>
            <w:r w:rsidRPr="00B40652">
              <w:t>0.532</w:t>
            </w:r>
          </w:p>
        </w:tc>
        <w:tc>
          <w:tcPr>
            <w:tcW w:w="469" w:type="pct"/>
            <w:tcBorders>
              <w:top w:val="single" w:sz="4" w:space="0" w:color="auto"/>
              <w:bottom w:val="single" w:sz="4" w:space="0" w:color="auto"/>
            </w:tcBorders>
            <w:shd w:val="clear" w:color="auto" w:fill="auto"/>
          </w:tcPr>
          <w:p w14:paraId="3BCDA64D" w14:textId="77777777" w:rsidR="00B40652" w:rsidRPr="00B40652" w:rsidRDefault="00B40652" w:rsidP="00B40652">
            <w:pPr>
              <w:jc w:val="center"/>
            </w:pPr>
            <w:r w:rsidRPr="00B40652">
              <w:t>-0,0544</w:t>
            </w:r>
          </w:p>
        </w:tc>
        <w:tc>
          <w:tcPr>
            <w:tcW w:w="469" w:type="pct"/>
            <w:tcBorders>
              <w:top w:val="single" w:sz="4" w:space="0" w:color="auto"/>
              <w:bottom w:val="single" w:sz="4" w:space="0" w:color="auto"/>
            </w:tcBorders>
            <w:shd w:val="clear" w:color="auto" w:fill="auto"/>
          </w:tcPr>
          <w:p w14:paraId="5B71A7EB" w14:textId="77777777" w:rsidR="00B40652" w:rsidRPr="00B40652" w:rsidRDefault="00B40652" w:rsidP="00B40652">
            <w:pPr>
              <w:jc w:val="center"/>
            </w:pPr>
            <w:r w:rsidRPr="00B40652">
              <w:t>0.493</w:t>
            </w:r>
          </w:p>
        </w:tc>
        <w:tc>
          <w:tcPr>
            <w:tcW w:w="625" w:type="pct"/>
            <w:tcBorders>
              <w:top w:val="single" w:sz="4" w:space="0" w:color="auto"/>
              <w:bottom w:val="single" w:sz="4" w:space="0" w:color="auto"/>
            </w:tcBorders>
            <w:shd w:val="clear" w:color="auto" w:fill="auto"/>
          </w:tcPr>
          <w:p w14:paraId="3243DB4E" w14:textId="77777777" w:rsidR="00B40652" w:rsidRPr="00B40652" w:rsidRDefault="00B40652" w:rsidP="00B40652">
            <w:pPr>
              <w:jc w:val="center"/>
            </w:pPr>
            <w:r w:rsidRPr="00B40652">
              <w:t>-0,0532</w:t>
            </w:r>
          </w:p>
        </w:tc>
        <w:tc>
          <w:tcPr>
            <w:tcW w:w="543" w:type="pct"/>
            <w:tcBorders>
              <w:top w:val="single" w:sz="4" w:space="0" w:color="auto"/>
              <w:bottom w:val="single" w:sz="4" w:space="0" w:color="auto"/>
            </w:tcBorders>
            <w:shd w:val="clear" w:color="auto" w:fill="auto"/>
          </w:tcPr>
          <w:p w14:paraId="70411F9E" w14:textId="77777777" w:rsidR="00B40652" w:rsidRPr="00B40652" w:rsidRDefault="00B40652" w:rsidP="00B40652">
            <w:pPr>
              <w:jc w:val="center"/>
            </w:pPr>
            <w:r w:rsidRPr="00B40652">
              <w:t>0.507</w:t>
            </w:r>
          </w:p>
        </w:tc>
      </w:tr>
      <w:tr w:rsidR="00B40652" w:rsidRPr="00B40652" w14:paraId="2488A683" w14:textId="77777777" w:rsidTr="008B21D3">
        <w:tc>
          <w:tcPr>
            <w:tcW w:w="1017" w:type="pct"/>
            <w:tcBorders>
              <w:top w:val="single" w:sz="4" w:space="0" w:color="auto"/>
              <w:bottom w:val="single" w:sz="4" w:space="0" w:color="auto"/>
            </w:tcBorders>
          </w:tcPr>
          <w:p w14:paraId="3DC21CCE" w14:textId="77777777" w:rsidR="00B40652" w:rsidRPr="00B40652" w:rsidRDefault="006F263B" w:rsidP="00B40652">
            <w:pPr>
              <w:jc w:val="both"/>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r>
                <m:rPr>
                  <m:sty m:val="p"/>
                </m:rPr>
                <w:rPr>
                  <w:rFonts w:ascii="Cambria Math" w:hAnsi="Cambria Math"/>
                </w:rPr>
                <m:t>PAG_DIV</m:t>
              </m:r>
            </m:oMath>
            <w:r w:rsidR="00B40652" w:rsidRPr="00B40652">
              <w:rPr>
                <w:rFonts w:eastAsiaTheme="minorEastAsia"/>
              </w:rPr>
              <w:t xml:space="preserve"> </w:t>
            </w:r>
          </w:p>
        </w:tc>
        <w:tc>
          <w:tcPr>
            <w:tcW w:w="547" w:type="pct"/>
            <w:tcBorders>
              <w:top w:val="single" w:sz="4" w:space="0" w:color="auto"/>
              <w:bottom w:val="single" w:sz="4" w:space="0" w:color="auto"/>
            </w:tcBorders>
          </w:tcPr>
          <w:p w14:paraId="5AD7D2EA" w14:textId="0C49F6B7" w:rsidR="00B40652" w:rsidRPr="00B40652" w:rsidRDefault="00B40652" w:rsidP="00B40652">
            <w:pPr>
              <w:jc w:val="center"/>
            </w:pPr>
            <w:r w:rsidRPr="00B40652">
              <w:t>-0,0000</w:t>
            </w:r>
          </w:p>
        </w:tc>
        <w:tc>
          <w:tcPr>
            <w:tcW w:w="391" w:type="pct"/>
            <w:tcBorders>
              <w:top w:val="single" w:sz="4" w:space="0" w:color="auto"/>
              <w:bottom w:val="single" w:sz="4" w:space="0" w:color="auto"/>
            </w:tcBorders>
            <w:shd w:val="clear" w:color="auto" w:fill="D9D9D9" w:themeFill="background1" w:themeFillShade="D9"/>
          </w:tcPr>
          <w:p w14:paraId="24C3512C" w14:textId="77777777" w:rsidR="00B40652" w:rsidRPr="00B40652" w:rsidRDefault="00B40652" w:rsidP="00B40652">
            <w:pPr>
              <w:jc w:val="center"/>
            </w:pPr>
            <w:r w:rsidRPr="00B40652">
              <w:t>0.090</w:t>
            </w:r>
          </w:p>
        </w:tc>
        <w:tc>
          <w:tcPr>
            <w:tcW w:w="547" w:type="pct"/>
            <w:tcBorders>
              <w:top w:val="single" w:sz="4" w:space="0" w:color="auto"/>
              <w:bottom w:val="single" w:sz="4" w:space="0" w:color="auto"/>
            </w:tcBorders>
            <w:shd w:val="clear" w:color="auto" w:fill="auto"/>
          </w:tcPr>
          <w:p w14:paraId="740DC99E" w14:textId="3A0B9ABE" w:rsidR="00B40652" w:rsidRPr="00B40652" w:rsidRDefault="00B40652" w:rsidP="00B40652">
            <w:pPr>
              <w:jc w:val="center"/>
            </w:pPr>
            <w:r w:rsidRPr="00B40652">
              <w:t>-0,0000</w:t>
            </w:r>
            <w:r w:rsidR="008B21D3">
              <w:t>*</w:t>
            </w:r>
          </w:p>
        </w:tc>
        <w:tc>
          <w:tcPr>
            <w:tcW w:w="392" w:type="pct"/>
            <w:tcBorders>
              <w:top w:val="single" w:sz="4" w:space="0" w:color="auto"/>
              <w:bottom w:val="single" w:sz="4" w:space="0" w:color="auto"/>
            </w:tcBorders>
            <w:shd w:val="clear" w:color="auto" w:fill="D9D9D9" w:themeFill="background1" w:themeFillShade="D9"/>
          </w:tcPr>
          <w:p w14:paraId="4FFC9AEC" w14:textId="77777777" w:rsidR="00B40652" w:rsidRPr="00B40652" w:rsidRDefault="00B40652" w:rsidP="00B40652">
            <w:pPr>
              <w:jc w:val="center"/>
            </w:pPr>
            <w:r w:rsidRPr="00B40652">
              <w:t>0.092</w:t>
            </w:r>
          </w:p>
        </w:tc>
        <w:tc>
          <w:tcPr>
            <w:tcW w:w="469" w:type="pct"/>
            <w:tcBorders>
              <w:top w:val="single" w:sz="4" w:space="0" w:color="auto"/>
              <w:bottom w:val="single" w:sz="4" w:space="0" w:color="auto"/>
            </w:tcBorders>
            <w:shd w:val="clear" w:color="auto" w:fill="auto"/>
          </w:tcPr>
          <w:p w14:paraId="28D03890" w14:textId="77777777" w:rsidR="00B40652" w:rsidRPr="00B40652" w:rsidRDefault="00B40652" w:rsidP="00B40652">
            <w:pPr>
              <w:jc w:val="center"/>
            </w:pPr>
            <w:r w:rsidRPr="00B40652">
              <w:t>-0,0000</w:t>
            </w:r>
          </w:p>
        </w:tc>
        <w:tc>
          <w:tcPr>
            <w:tcW w:w="469" w:type="pct"/>
            <w:tcBorders>
              <w:top w:val="single" w:sz="4" w:space="0" w:color="auto"/>
              <w:bottom w:val="single" w:sz="4" w:space="0" w:color="auto"/>
            </w:tcBorders>
            <w:shd w:val="clear" w:color="auto" w:fill="D9D9D9" w:themeFill="background1" w:themeFillShade="D9"/>
          </w:tcPr>
          <w:p w14:paraId="5716A435" w14:textId="26D9D08F" w:rsidR="00B40652" w:rsidRPr="00B40652" w:rsidRDefault="00B40652" w:rsidP="00B40652">
            <w:pPr>
              <w:jc w:val="center"/>
            </w:pPr>
            <w:r w:rsidRPr="00B40652">
              <w:t>0.093</w:t>
            </w:r>
            <w:r w:rsidR="008B21D3">
              <w:t>*</w:t>
            </w:r>
          </w:p>
        </w:tc>
        <w:tc>
          <w:tcPr>
            <w:tcW w:w="625" w:type="pct"/>
            <w:tcBorders>
              <w:top w:val="single" w:sz="4" w:space="0" w:color="auto"/>
              <w:bottom w:val="single" w:sz="4" w:space="0" w:color="auto"/>
            </w:tcBorders>
            <w:shd w:val="clear" w:color="auto" w:fill="auto"/>
          </w:tcPr>
          <w:p w14:paraId="1AA6726D" w14:textId="77777777" w:rsidR="00B40652" w:rsidRPr="00B40652" w:rsidRDefault="00B40652" w:rsidP="00B40652">
            <w:pPr>
              <w:jc w:val="center"/>
            </w:pPr>
            <w:r w:rsidRPr="00B40652">
              <w:t>-0,0000</w:t>
            </w:r>
          </w:p>
        </w:tc>
        <w:tc>
          <w:tcPr>
            <w:tcW w:w="543" w:type="pct"/>
            <w:tcBorders>
              <w:top w:val="single" w:sz="4" w:space="0" w:color="auto"/>
              <w:bottom w:val="single" w:sz="4" w:space="0" w:color="auto"/>
            </w:tcBorders>
            <w:shd w:val="clear" w:color="auto" w:fill="D9D9D9" w:themeFill="background1" w:themeFillShade="D9"/>
          </w:tcPr>
          <w:p w14:paraId="7E808C05" w14:textId="0C053A56" w:rsidR="00B40652" w:rsidRPr="00B40652" w:rsidRDefault="00B40652" w:rsidP="00B40652">
            <w:pPr>
              <w:jc w:val="center"/>
            </w:pPr>
            <w:r w:rsidRPr="00B40652">
              <w:t>0.098</w:t>
            </w:r>
            <w:r w:rsidR="008B21D3">
              <w:t>*</w:t>
            </w:r>
          </w:p>
        </w:tc>
      </w:tr>
      <w:tr w:rsidR="00B40652" w:rsidRPr="00B40652" w14:paraId="554521A1" w14:textId="77777777" w:rsidTr="008B21D3">
        <w:tc>
          <w:tcPr>
            <w:tcW w:w="1017" w:type="pct"/>
            <w:tcBorders>
              <w:top w:val="single" w:sz="4" w:space="0" w:color="auto"/>
              <w:bottom w:val="single" w:sz="4" w:space="0" w:color="auto"/>
            </w:tcBorders>
          </w:tcPr>
          <w:p w14:paraId="2968AB76"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r>
                <m:rPr>
                  <m:sty m:val="p"/>
                </m:rPr>
                <w:rPr>
                  <w:rFonts w:ascii="Cambria Math" w:hAnsi="Cambria Math"/>
                </w:rPr>
                <m:t>Maior</m:t>
              </m:r>
            </m:oMath>
            <w:r w:rsidR="00B40652" w:rsidRPr="00B40652">
              <w:rPr>
                <w:rFonts w:eastAsia="Calibri"/>
              </w:rPr>
              <w:t xml:space="preserve"> </w:t>
            </w:r>
          </w:p>
        </w:tc>
        <w:tc>
          <w:tcPr>
            <w:tcW w:w="547" w:type="pct"/>
            <w:tcBorders>
              <w:top w:val="single" w:sz="4" w:space="0" w:color="auto"/>
              <w:bottom w:val="single" w:sz="4" w:space="0" w:color="auto"/>
            </w:tcBorders>
          </w:tcPr>
          <w:p w14:paraId="2F86865D" w14:textId="77777777" w:rsidR="00B40652" w:rsidRPr="00B40652" w:rsidRDefault="00B40652" w:rsidP="00B40652">
            <w:pPr>
              <w:jc w:val="center"/>
            </w:pPr>
            <w:r w:rsidRPr="00B40652">
              <w:t>-0,0065</w:t>
            </w:r>
          </w:p>
        </w:tc>
        <w:tc>
          <w:tcPr>
            <w:tcW w:w="391" w:type="pct"/>
            <w:tcBorders>
              <w:top w:val="single" w:sz="4" w:space="0" w:color="auto"/>
              <w:bottom w:val="single" w:sz="4" w:space="0" w:color="auto"/>
            </w:tcBorders>
          </w:tcPr>
          <w:p w14:paraId="56DD75FA" w14:textId="77777777" w:rsidR="00B40652" w:rsidRPr="00B40652" w:rsidRDefault="00B40652" w:rsidP="00B40652">
            <w:pPr>
              <w:jc w:val="center"/>
            </w:pPr>
            <w:r w:rsidRPr="00B40652">
              <w:t>0,734</w:t>
            </w:r>
          </w:p>
        </w:tc>
        <w:tc>
          <w:tcPr>
            <w:tcW w:w="547" w:type="pct"/>
            <w:tcBorders>
              <w:top w:val="single" w:sz="4" w:space="0" w:color="auto"/>
              <w:bottom w:val="single" w:sz="4" w:space="0" w:color="auto"/>
            </w:tcBorders>
            <w:shd w:val="clear" w:color="auto" w:fill="auto"/>
          </w:tcPr>
          <w:p w14:paraId="0903C9A5" w14:textId="77777777" w:rsidR="00B40652" w:rsidRPr="00B40652" w:rsidRDefault="00B40652" w:rsidP="00B40652">
            <w:pPr>
              <w:jc w:val="center"/>
            </w:pPr>
            <w:r w:rsidRPr="00B40652">
              <w:t>-</w:t>
            </w:r>
          </w:p>
        </w:tc>
        <w:tc>
          <w:tcPr>
            <w:tcW w:w="392" w:type="pct"/>
            <w:tcBorders>
              <w:top w:val="single" w:sz="4" w:space="0" w:color="auto"/>
              <w:bottom w:val="single" w:sz="4" w:space="0" w:color="auto"/>
            </w:tcBorders>
            <w:shd w:val="clear" w:color="auto" w:fill="auto"/>
          </w:tcPr>
          <w:p w14:paraId="715B7FE7" w14:textId="77777777" w:rsidR="00B40652" w:rsidRPr="00B40652" w:rsidRDefault="00B40652" w:rsidP="00B40652">
            <w:pPr>
              <w:jc w:val="center"/>
            </w:pPr>
            <w:r w:rsidRPr="00B40652">
              <w:t>-</w:t>
            </w:r>
          </w:p>
        </w:tc>
        <w:tc>
          <w:tcPr>
            <w:tcW w:w="469" w:type="pct"/>
            <w:tcBorders>
              <w:top w:val="single" w:sz="4" w:space="0" w:color="auto"/>
              <w:bottom w:val="single" w:sz="4" w:space="0" w:color="auto"/>
            </w:tcBorders>
            <w:shd w:val="clear" w:color="auto" w:fill="auto"/>
          </w:tcPr>
          <w:p w14:paraId="5E46AD43" w14:textId="77777777" w:rsidR="00B40652" w:rsidRPr="00B40652" w:rsidRDefault="00B40652" w:rsidP="00B40652">
            <w:pPr>
              <w:jc w:val="center"/>
            </w:pPr>
            <w:r w:rsidRPr="00B40652">
              <w:t>-</w:t>
            </w:r>
          </w:p>
        </w:tc>
        <w:tc>
          <w:tcPr>
            <w:tcW w:w="469" w:type="pct"/>
            <w:tcBorders>
              <w:top w:val="single" w:sz="4" w:space="0" w:color="auto"/>
              <w:bottom w:val="single" w:sz="4" w:space="0" w:color="auto"/>
            </w:tcBorders>
            <w:shd w:val="clear" w:color="auto" w:fill="auto"/>
          </w:tcPr>
          <w:p w14:paraId="5871D65B" w14:textId="77777777" w:rsidR="00B40652" w:rsidRPr="00B40652" w:rsidRDefault="00B40652" w:rsidP="00B40652">
            <w:pPr>
              <w:jc w:val="center"/>
            </w:pPr>
            <w:r w:rsidRPr="00B40652">
              <w:t>-</w:t>
            </w:r>
          </w:p>
        </w:tc>
        <w:tc>
          <w:tcPr>
            <w:tcW w:w="625" w:type="pct"/>
            <w:tcBorders>
              <w:top w:val="single" w:sz="4" w:space="0" w:color="auto"/>
              <w:bottom w:val="single" w:sz="4" w:space="0" w:color="auto"/>
            </w:tcBorders>
            <w:shd w:val="clear" w:color="auto" w:fill="auto"/>
          </w:tcPr>
          <w:p w14:paraId="223933EE" w14:textId="77777777" w:rsidR="00B40652" w:rsidRPr="00B40652" w:rsidRDefault="00B40652" w:rsidP="00B40652">
            <w:pPr>
              <w:jc w:val="center"/>
            </w:pPr>
            <w:r w:rsidRPr="00B40652">
              <w:t>-0,0014</w:t>
            </w:r>
          </w:p>
        </w:tc>
        <w:tc>
          <w:tcPr>
            <w:tcW w:w="543" w:type="pct"/>
            <w:tcBorders>
              <w:top w:val="single" w:sz="4" w:space="0" w:color="auto"/>
              <w:bottom w:val="single" w:sz="4" w:space="0" w:color="auto"/>
            </w:tcBorders>
            <w:shd w:val="clear" w:color="auto" w:fill="auto"/>
          </w:tcPr>
          <w:p w14:paraId="078A0742" w14:textId="77777777" w:rsidR="00B40652" w:rsidRPr="00B40652" w:rsidRDefault="00B40652" w:rsidP="00B40652">
            <w:pPr>
              <w:jc w:val="center"/>
            </w:pPr>
            <w:r w:rsidRPr="00B40652">
              <w:t>0,975</w:t>
            </w:r>
          </w:p>
        </w:tc>
      </w:tr>
      <w:tr w:rsidR="00B40652" w:rsidRPr="00B40652" w14:paraId="275DB559" w14:textId="77777777" w:rsidTr="008B21D3">
        <w:tc>
          <w:tcPr>
            <w:tcW w:w="1017" w:type="pct"/>
            <w:tcBorders>
              <w:top w:val="single" w:sz="4" w:space="0" w:color="auto"/>
              <w:bottom w:val="single" w:sz="4" w:space="0" w:color="auto"/>
            </w:tcBorders>
          </w:tcPr>
          <w:p w14:paraId="5827EF3C"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r>
                <m:rPr>
                  <m:sty m:val="p"/>
                </m:rPr>
                <w:rPr>
                  <w:rFonts w:ascii="Cambria Math" w:hAnsi="Cambria Math"/>
                </w:rPr>
                <m:t>V_Maiores</m:t>
              </m:r>
            </m:oMath>
            <w:r w:rsidR="00B40652" w:rsidRPr="00B40652">
              <w:rPr>
                <w:rFonts w:eastAsia="Calibri"/>
              </w:rPr>
              <w:t xml:space="preserve"> </w:t>
            </w:r>
          </w:p>
        </w:tc>
        <w:tc>
          <w:tcPr>
            <w:tcW w:w="547" w:type="pct"/>
            <w:tcBorders>
              <w:top w:val="single" w:sz="4" w:space="0" w:color="auto"/>
              <w:bottom w:val="single" w:sz="4" w:space="0" w:color="auto"/>
            </w:tcBorders>
          </w:tcPr>
          <w:p w14:paraId="0F11B128" w14:textId="77777777" w:rsidR="00B40652" w:rsidRPr="00B40652" w:rsidRDefault="00B40652" w:rsidP="00B40652">
            <w:pPr>
              <w:jc w:val="center"/>
            </w:pPr>
            <w:r w:rsidRPr="00B40652">
              <w:t>-</w:t>
            </w:r>
          </w:p>
        </w:tc>
        <w:tc>
          <w:tcPr>
            <w:tcW w:w="391" w:type="pct"/>
            <w:tcBorders>
              <w:top w:val="single" w:sz="4" w:space="0" w:color="auto"/>
              <w:bottom w:val="single" w:sz="4" w:space="0" w:color="auto"/>
            </w:tcBorders>
          </w:tcPr>
          <w:p w14:paraId="34C615A3" w14:textId="77777777" w:rsidR="00B40652" w:rsidRPr="00B40652" w:rsidRDefault="00B40652" w:rsidP="00B40652">
            <w:pPr>
              <w:jc w:val="center"/>
            </w:pPr>
            <w:r w:rsidRPr="00B40652">
              <w:t>-</w:t>
            </w:r>
          </w:p>
        </w:tc>
        <w:tc>
          <w:tcPr>
            <w:tcW w:w="547" w:type="pct"/>
            <w:tcBorders>
              <w:top w:val="single" w:sz="4" w:space="0" w:color="auto"/>
              <w:bottom w:val="single" w:sz="4" w:space="0" w:color="auto"/>
            </w:tcBorders>
            <w:shd w:val="clear" w:color="auto" w:fill="auto"/>
          </w:tcPr>
          <w:p w14:paraId="2E38DA58" w14:textId="77777777" w:rsidR="00B40652" w:rsidRPr="00B40652" w:rsidRDefault="00B40652" w:rsidP="00B40652">
            <w:pPr>
              <w:jc w:val="center"/>
            </w:pPr>
            <w:r w:rsidRPr="00B40652">
              <w:t>-0,0059</w:t>
            </w:r>
          </w:p>
        </w:tc>
        <w:tc>
          <w:tcPr>
            <w:tcW w:w="392" w:type="pct"/>
            <w:tcBorders>
              <w:top w:val="single" w:sz="4" w:space="0" w:color="auto"/>
              <w:bottom w:val="single" w:sz="4" w:space="0" w:color="auto"/>
            </w:tcBorders>
            <w:shd w:val="clear" w:color="auto" w:fill="auto"/>
          </w:tcPr>
          <w:p w14:paraId="561D2A6C" w14:textId="77777777" w:rsidR="00B40652" w:rsidRPr="00B40652" w:rsidRDefault="00B40652" w:rsidP="00B40652">
            <w:pPr>
              <w:jc w:val="center"/>
            </w:pPr>
            <w:r w:rsidRPr="00B40652">
              <w:t>0,643</w:t>
            </w:r>
          </w:p>
        </w:tc>
        <w:tc>
          <w:tcPr>
            <w:tcW w:w="469" w:type="pct"/>
            <w:tcBorders>
              <w:top w:val="single" w:sz="4" w:space="0" w:color="auto"/>
              <w:bottom w:val="single" w:sz="4" w:space="0" w:color="auto"/>
            </w:tcBorders>
            <w:shd w:val="clear" w:color="auto" w:fill="auto"/>
          </w:tcPr>
          <w:p w14:paraId="37F163E0" w14:textId="77777777" w:rsidR="00B40652" w:rsidRPr="00B40652" w:rsidRDefault="00B40652" w:rsidP="00B40652">
            <w:pPr>
              <w:jc w:val="center"/>
            </w:pPr>
            <w:r w:rsidRPr="00B40652">
              <w:t>-</w:t>
            </w:r>
          </w:p>
        </w:tc>
        <w:tc>
          <w:tcPr>
            <w:tcW w:w="469" w:type="pct"/>
            <w:tcBorders>
              <w:top w:val="single" w:sz="4" w:space="0" w:color="auto"/>
              <w:bottom w:val="single" w:sz="4" w:space="0" w:color="auto"/>
            </w:tcBorders>
            <w:shd w:val="clear" w:color="auto" w:fill="auto"/>
          </w:tcPr>
          <w:p w14:paraId="42915EC4" w14:textId="77777777" w:rsidR="00B40652" w:rsidRPr="00B40652" w:rsidRDefault="00B40652" w:rsidP="00B40652">
            <w:pPr>
              <w:jc w:val="center"/>
            </w:pPr>
            <w:r w:rsidRPr="00B40652">
              <w:t>-</w:t>
            </w:r>
          </w:p>
        </w:tc>
        <w:tc>
          <w:tcPr>
            <w:tcW w:w="625" w:type="pct"/>
            <w:tcBorders>
              <w:top w:val="single" w:sz="4" w:space="0" w:color="auto"/>
              <w:bottom w:val="single" w:sz="4" w:space="0" w:color="auto"/>
            </w:tcBorders>
            <w:shd w:val="clear" w:color="auto" w:fill="auto"/>
          </w:tcPr>
          <w:p w14:paraId="5DED6F9A" w14:textId="77777777" w:rsidR="00B40652" w:rsidRPr="00B40652" w:rsidRDefault="00B40652" w:rsidP="00B40652">
            <w:pPr>
              <w:jc w:val="center"/>
            </w:pPr>
            <w:r w:rsidRPr="00B40652">
              <w:t>-0,0071</w:t>
            </w:r>
          </w:p>
        </w:tc>
        <w:tc>
          <w:tcPr>
            <w:tcW w:w="543" w:type="pct"/>
            <w:tcBorders>
              <w:top w:val="single" w:sz="4" w:space="0" w:color="auto"/>
              <w:bottom w:val="single" w:sz="4" w:space="0" w:color="auto"/>
            </w:tcBorders>
            <w:shd w:val="clear" w:color="auto" w:fill="auto"/>
          </w:tcPr>
          <w:p w14:paraId="78DF3E15" w14:textId="77777777" w:rsidR="00B40652" w:rsidRPr="00B40652" w:rsidRDefault="00B40652" w:rsidP="00B40652">
            <w:pPr>
              <w:jc w:val="center"/>
            </w:pPr>
            <w:r w:rsidRPr="00B40652">
              <w:t>0,810</w:t>
            </w:r>
          </w:p>
        </w:tc>
      </w:tr>
      <w:tr w:rsidR="00B40652" w:rsidRPr="00B40652" w14:paraId="6E33C55C" w14:textId="77777777" w:rsidTr="008B21D3">
        <w:tc>
          <w:tcPr>
            <w:tcW w:w="1017" w:type="pct"/>
            <w:tcBorders>
              <w:top w:val="single" w:sz="4" w:space="0" w:color="auto"/>
              <w:bottom w:val="single" w:sz="4" w:space="0" w:color="auto"/>
            </w:tcBorders>
          </w:tcPr>
          <w:p w14:paraId="5102EBC7" w14:textId="71521A17" w:rsidR="00B40652" w:rsidRPr="00B40652" w:rsidRDefault="006F263B" w:rsidP="008B21D3">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r>
                <m:rPr>
                  <m:sty m:val="p"/>
                </m:rPr>
                <w:rPr>
                  <w:rFonts w:ascii="Cambria Math" w:hAnsi="Cambria Math"/>
                </w:rPr>
                <m:t>FF</m:t>
              </m:r>
            </m:oMath>
            <w:r w:rsidR="00B40652" w:rsidRPr="00B40652">
              <w:rPr>
                <w:rFonts w:eastAsia="Calibri"/>
              </w:rPr>
              <w:t xml:space="preserve"> </w:t>
            </w:r>
          </w:p>
        </w:tc>
        <w:tc>
          <w:tcPr>
            <w:tcW w:w="547" w:type="pct"/>
            <w:tcBorders>
              <w:top w:val="single" w:sz="4" w:space="0" w:color="auto"/>
              <w:bottom w:val="single" w:sz="4" w:space="0" w:color="auto"/>
            </w:tcBorders>
          </w:tcPr>
          <w:p w14:paraId="781BFFF7" w14:textId="77777777" w:rsidR="00B40652" w:rsidRPr="00B40652" w:rsidRDefault="00B40652" w:rsidP="00B40652">
            <w:pPr>
              <w:jc w:val="center"/>
            </w:pPr>
            <w:r w:rsidRPr="00B40652">
              <w:t>-</w:t>
            </w:r>
          </w:p>
        </w:tc>
        <w:tc>
          <w:tcPr>
            <w:tcW w:w="391" w:type="pct"/>
            <w:tcBorders>
              <w:top w:val="single" w:sz="4" w:space="0" w:color="auto"/>
              <w:bottom w:val="single" w:sz="4" w:space="0" w:color="auto"/>
            </w:tcBorders>
          </w:tcPr>
          <w:p w14:paraId="65379C4B" w14:textId="77777777" w:rsidR="00B40652" w:rsidRPr="00B40652" w:rsidRDefault="00B40652" w:rsidP="00B40652">
            <w:pPr>
              <w:jc w:val="center"/>
            </w:pPr>
            <w:r w:rsidRPr="00B40652">
              <w:t>-</w:t>
            </w:r>
          </w:p>
        </w:tc>
        <w:tc>
          <w:tcPr>
            <w:tcW w:w="547" w:type="pct"/>
            <w:tcBorders>
              <w:top w:val="single" w:sz="4" w:space="0" w:color="auto"/>
              <w:bottom w:val="single" w:sz="4" w:space="0" w:color="auto"/>
            </w:tcBorders>
            <w:shd w:val="clear" w:color="auto" w:fill="auto"/>
          </w:tcPr>
          <w:p w14:paraId="2173C2F0" w14:textId="77777777" w:rsidR="00B40652" w:rsidRPr="00B40652" w:rsidRDefault="00B40652" w:rsidP="00B40652">
            <w:pPr>
              <w:jc w:val="center"/>
            </w:pPr>
            <w:r w:rsidRPr="00B40652">
              <w:t>-</w:t>
            </w:r>
          </w:p>
        </w:tc>
        <w:tc>
          <w:tcPr>
            <w:tcW w:w="392" w:type="pct"/>
            <w:tcBorders>
              <w:top w:val="single" w:sz="4" w:space="0" w:color="auto"/>
              <w:bottom w:val="single" w:sz="4" w:space="0" w:color="auto"/>
            </w:tcBorders>
            <w:shd w:val="clear" w:color="auto" w:fill="auto"/>
          </w:tcPr>
          <w:p w14:paraId="710A34EC" w14:textId="77777777" w:rsidR="00B40652" w:rsidRPr="00B40652" w:rsidRDefault="00B40652" w:rsidP="00B40652">
            <w:pPr>
              <w:jc w:val="center"/>
            </w:pPr>
            <w:r w:rsidRPr="00B40652">
              <w:t>-</w:t>
            </w:r>
          </w:p>
        </w:tc>
        <w:tc>
          <w:tcPr>
            <w:tcW w:w="469" w:type="pct"/>
            <w:tcBorders>
              <w:top w:val="single" w:sz="4" w:space="0" w:color="auto"/>
              <w:bottom w:val="single" w:sz="4" w:space="0" w:color="auto"/>
            </w:tcBorders>
            <w:shd w:val="clear" w:color="auto" w:fill="auto"/>
          </w:tcPr>
          <w:p w14:paraId="2F9D235E" w14:textId="77777777" w:rsidR="00B40652" w:rsidRPr="00B40652" w:rsidRDefault="00B40652" w:rsidP="00B40652">
            <w:pPr>
              <w:jc w:val="center"/>
            </w:pPr>
            <w:r w:rsidRPr="00B40652">
              <w:t>-0,0033</w:t>
            </w:r>
          </w:p>
        </w:tc>
        <w:tc>
          <w:tcPr>
            <w:tcW w:w="469" w:type="pct"/>
            <w:tcBorders>
              <w:top w:val="single" w:sz="4" w:space="0" w:color="auto"/>
              <w:bottom w:val="single" w:sz="4" w:space="0" w:color="auto"/>
            </w:tcBorders>
            <w:shd w:val="clear" w:color="auto" w:fill="auto"/>
          </w:tcPr>
          <w:p w14:paraId="3A629AB3" w14:textId="77777777" w:rsidR="00B40652" w:rsidRPr="00B40652" w:rsidRDefault="00B40652" w:rsidP="00B40652">
            <w:pPr>
              <w:jc w:val="center"/>
            </w:pPr>
            <w:r w:rsidRPr="00B40652">
              <w:t>0,414</w:t>
            </w:r>
          </w:p>
        </w:tc>
        <w:tc>
          <w:tcPr>
            <w:tcW w:w="625" w:type="pct"/>
            <w:tcBorders>
              <w:top w:val="single" w:sz="4" w:space="0" w:color="auto"/>
              <w:bottom w:val="single" w:sz="4" w:space="0" w:color="auto"/>
            </w:tcBorders>
            <w:shd w:val="clear" w:color="auto" w:fill="auto"/>
          </w:tcPr>
          <w:p w14:paraId="73D59ECA" w14:textId="77777777" w:rsidR="00B40652" w:rsidRPr="00B40652" w:rsidRDefault="00B40652" w:rsidP="00B40652">
            <w:pPr>
              <w:jc w:val="center"/>
            </w:pPr>
            <w:r w:rsidRPr="00B40652">
              <w:t>-0,0004</w:t>
            </w:r>
          </w:p>
        </w:tc>
        <w:tc>
          <w:tcPr>
            <w:tcW w:w="543" w:type="pct"/>
            <w:tcBorders>
              <w:top w:val="single" w:sz="4" w:space="0" w:color="auto"/>
              <w:bottom w:val="single" w:sz="4" w:space="0" w:color="auto"/>
            </w:tcBorders>
            <w:shd w:val="clear" w:color="auto" w:fill="auto"/>
          </w:tcPr>
          <w:p w14:paraId="65399C73" w14:textId="77777777" w:rsidR="00B40652" w:rsidRPr="00B40652" w:rsidRDefault="00B40652" w:rsidP="00B40652">
            <w:pPr>
              <w:jc w:val="center"/>
            </w:pPr>
            <w:r w:rsidRPr="00B40652">
              <w:t>0,376</w:t>
            </w:r>
          </w:p>
        </w:tc>
      </w:tr>
      <w:tr w:rsidR="00B40652" w:rsidRPr="00B40652" w14:paraId="407E10F3" w14:textId="77777777" w:rsidTr="008B21D3">
        <w:tc>
          <w:tcPr>
            <w:tcW w:w="1017" w:type="pct"/>
            <w:tcBorders>
              <w:top w:val="single" w:sz="4" w:space="0" w:color="auto"/>
              <w:bottom w:val="single" w:sz="18" w:space="0" w:color="auto"/>
            </w:tcBorders>
          </w:tcPr>
          <w:p w14:paraId="5327559A" w14:textId="77777777" w:rsidR="00B40652" w:rsidRPr="00B40652" w:rsidRDefault="00B40652" w:rsidP="00B40652">
            <w:pPr>
              <w:jc w:val="both"/>
            </w:pPr>
            <w:r w:rsidRPr="00B40652">
              <w:t>Const</w:t>
            </w:r>
          </w:p>
        </w:tc>
        <w:tc>
          <w:tcPr>
            <w:tcW w:w="547" w:type="pct"/>
            <w:tcBorders>
              <w:top w:val="single" w:sz="4" w:space="0" w:color="auto"/>
              <w:bottom w:val="single" w:sz="18" w:space="0" w:color="auto"/>
            </w:tcBorders>
          </w:tcPr>
          <w:p w14:paraId="270BE677" w14:textId="77777777" w:rsidR="00B40652" w:rsidRPr="00B40652" w:rsidRDefault="00B40652" w:rsidP="00B40652">
            <w:pPr>
              <w:jc w:val="center"/>
            </w:pPr>
            <w:r w:rsidRPr="00B40652">
              <w:t>-0,0616</w:t>
            </w:r>
          </w:p>
        </w:tc>
        <w:tc>
          <w:tcPr>
            <w:tcW w:w="391" w:type="pct"/>
            <w:tcBorders>
              <w:top w:val="single" w:sz="4" w:space="0" w:color="auto"/>
              <w:bottom w:val="single" w:sz="18" w:space="0" w:color="auto"/>
            </w:tcBorders>
            <w:shd w:val="clear" w:color="auto" w:fill="auto"/>
          </w:tcPr>
          <w:p w14:paraId="0E951DD4" w14:textId="77777777" w:rsidR="00B40652" w:rsidRPr="00B40652" w:rsidRDefault="00B40652" w:rsidP="00B40652">
            <w:pPr>
              <w:jc w:val="center"/>
            </w:pPr>
            <w:r w:rsidRPr="00B40652">
              <w:t>0,484</w:t>
            </w:r>
          </w:p>
        </w:tc>
        <w:tc>
          <w:tcPr>
            <w:tcW w:w="547" w:type="pct"/>
            <w:tcBorders>
              <w:top w:val="single" w:sz="4" w:space="0" w:color="auto"/>
              <w:bottom w:val="single" w:sz="18" w:space="0" w:color="auto"/>
            </w:tcBorders>
            <w:shd w:val="clear" w:color="auto" w:fill="auto"/>
          </w:tcPr>
          <w:p w14:paraId="09A60325" w14:textId="77777777" w:rsidR="00B40652" w:rsidRPr="00B40652" w:rsidRDefault="00B40652" w:rsidP="00B40652">
            <w:pPr>
              <w:jc w:val="center"/>
            </w:pPr>
            <w:r w:rsidRPr="00B40652">
              <w:t>-0,0584</w:t>
            </w:r>
          </w:p>
        </w:tc>
        <w:tc>
          <w:tcPr>
            <w:tcW w:w="392" w:type="pct"/>
            <w:tcBorders>
              <w:top w:val="single" w:sz="4" w:space="0" w:color="auto"/>
              <w:bottom w:val="single" w:sz="18" w:space="0" w:color="auto"/>
            </w:tcBorders>
            <w:shd w:val="clear" w:color="auto" w:fill="auto"/>
          </w:tcPr>
          <w:p w14:paraId="40D34D9A" w14:textId="77777777" w:rsidR="00B40652" w:rsidRPr="00B40652" w:rsidRDefault="00B40652" w:rsidP="00B40652">
            <w:pPr>
              <w:jc w:val="center"/>
            </w:pPr>
            <w:r w:rsidRPr="00B40652">
              <w:t>0,509</w:t>
            </w:r>
          </w:p>
        </w:tc>
        <w:tc>
          <w:tcPr>
            <w:tcW w:w="469" w:type="pct"/>
            <w:tcBorders>
              <w:top w:val="single" w:sz="4" w:space="0" w:color="auto"/>
              <w:bottom w:val="single" w:sz="18" w:space="0" w:color="auto"/>
            </w:tcBorders>
            <w:shd w:val="clear" w:color="auto" w:fill="auto"/>
          </w:tcPr>
          <w:p w14:paraId="0554D867" w14:textId="77777777" w:rsidR="00B40652" w:rsidRPr="00B40652" w:rsidRDefault="00B40652" w:rsidP="00B40652">
            <w:pPr>
              <w:jc w:val="center"/>
            </w:pPr>
            <w:r w:rsidRPr="00B40652">
              <w:t>-0,0466</w:t>
            </w:r>
          </w:p>
        </w:tc>
        <w:tc>
          <w:tcPr>
            <w:tcW w:w="469" w:type="pct"/>
            <w:tcBorders>
              <w:top w:val="single" w:sz="4" w:space="0" w:color="auto"/>
              <w:bottom w:val="single" w:sz="18" w:space="0" w:color="auto"/>
            </w:tcBorders>
            <w:shd w:val="clear" w:color="auto" w:fill="auto"/>
          </w:tcPr>
          <w:p w14:paraId="22FE9786" w14:textId="77777777" w:rsidR="00B40652" w:rsidRPr="00B40652" w:rsidRDefault="00B40652" w:rsidP="00B40652">
            <w:pPr>
              <w:jc w:val="center"/>
            </w:pPr>
            <w:r w:rsidRPr="00B40652">
              <w:t>0.604</w:t>
            </w:r>
          </w:p>
        </w:tc>
        <w:tc>
          <w:tcPr>
            <w:tcW w:w="625" w:type="pct"/>
            <w:tcBorders>
              <w:top w:val="single" w:sz="4" w:space="0" w:color="auto"/>
              <w:bottom w:val="single" w:sz="18" w:space="0" w:color="auto"/>
            </w:tcBorders>
            <w:shd w:val="clear" w:color="auto" w:fill="auto"/>
          </w:tcPr>
          <w:p w14:paraId="1C07BAAF" w14:textId="77777777" w:rsidR="00B40652" w:rsidRPr="00B40652" w:rsidRDefault="00B40652" w:rsidP="00B40652">
            <w:pPr>
              <w:jc w:val="center"/>
            </w:pPr>
            <w:r w:rsidRPr="00B40652">
              <w:t>-0,0312</w:t>
            </w:r>
          </w:p>
        </w:tc>
        <w:tc>
          <w:tcPr>
            <w:tcW w:w="543" w:type="pct"/>
            <w:tcBorders>
              <w:top w:val="single" w:sz="4" w:space="0" w:color="auto"/>
              <w:bottom w:val="single" w:sz="18" w:space="0" w:color="auto"/>
            </w:tcBorders>
            <w:shd w:val="clear" w:color="auto" w:fill="auto"/>
          </w:tcPr>
          <w:p w14:paraId="6F919E98" w14:textId="77777777" w:rsidR="00B40652" w:rsidRPr="00B40652" w:rsidRDefault="00B40652" w:rsidP="00B40652">
            <w:pPr>
              <w:jc w:val="center"/>
            </w:pPr>
            <w:r w:rsidRPr="00B40652">
              <w:t>0.740</w:t>
            </w:r>
          </w:p>
        </w:tc>
      </w:tr>
      <w:tr w:rsidR="00B40652" w:rsidRPr="00B40652" w14:paraId="2A08A9E6" w14:textId="77777777" w:rsidTr="008B21D3">
        <w:tc>
          <w:tcPr>
            <w:tcW w:w="1017" w:type="pct"/>
            <w:tcBorders>
              <w:top w:val="single" w:sz="18" w:space="0" w:color="auto"/>
            </w:tcBorders>
          </w:tcPr>
          <w:p w14:paraId="3F5D0B20" w14:textId="77777777" w:rsidR="00B40652" w:rsidRPr="00B40652" w:rsidRDefault="00B40652" w:rsidP="00B40652">
            <w:pPr>
              <w:jc w:val="both"/>
            </w:pPr>
            <w:r w:rsidRPr="00B40652">
              <w:rPr>
                <w:lang w:val="en-US"/>
              </w:rPr>
              <w:t>R² Within</w:t>
            </w:r>
          </w:p>
        </w:tc>
        <w:tc>
          <w:tcPr>
            <w:tcW w:w="938" w:type="pct"/>
            <w:gridSpan w:val="2"/>
            <w:tcBorders>
              <w:top w:val="single" w:sz="18" w:space="0" w:color="auto"/>
            </w:tcBorders>
          </w:tcPr>
          <w:p w14:paraId="6F80A416" w14:textId="77777777" w:rsidR="00B40652" w:rsidRPr="00B40652" w:rsidRDefault="00B40652" w:rsidP="00B40652">
            <w:pPr>
              <w:jc w:val="center"/>
            </w:pPr>
            <w:r w:rsidRPr="00B40652">
              <w:t>0,0261</w:t>
            </w:r>
          </w:p>
        </w:tc>
        <w:tc>
          <w:tcPr>
            <w:tcW w:w="939" w:type="pct"/>
            <w:gridSpan w:val="2"/>
            <w:tcBorders>
              <w:top w:val="single" w:sz="18" w:space="0" w:color="auto"/>
            </w:tcBorders>
          </w:tcPr>
          <w:p w14:paraId="3523DB8D" w14:textId="77777777" w:rsidR="00B40652" w:rsidRPr="00B40652" w:rsidRDefault="00B40652" w:rsidP="00B40652">
            <w:pPr>
              <w:jc w:val="center"/>
            </w:pPr>
            <w:r w:rsidRPr="00B40652">
              <w:t>0,0256</w:t>
            </w:r>
          </w:p>
        </w:tc>
        <w:tc>
          <w:tcPr>
            <w:tcW w:w="938" w:type="pct"/>
            <w:gridSpan w:val="2"/>
            <w:tcBorders>
              <w:top w:val="single" w:sz="18" w:space="0" w:color="auto"/>
            </w:tcBorders>
          </w:tcPr>
          <w:p w14:paraId="3BAA77EE" w14:textId="77777777" w:rsidR="00B40652" w:rsidRPr="00B40652" w:rsidRDefault="00B40652" w:rsidP="00B40652">
            <w:pPr>
              <w:jc w:val="center"/>
            </w:pPr>
            <w:r w:rsidRPr="00B40652">
              <w:t>0,0253</w:t>
            </w:r>
          </w:p>
        </w:tc>
        <w:tc>
          <w:tcPr>
            <w:tcW w:w="1168" w:type="pct"/>
            <w:gridSpan w:val="2"/>
            <w:tcBorders>
              <w:top w:val="single" w:sz="18" w:space="0" w:color="auto"/>
            </w:tcBorders>
          </w:tcPr>
          <w:p w14:paraId="15C7B8C9" w14:textId="77777777" w:rsidR="00B40652" w:rsidRPr="00B40652" w:rsidRDefault="00B40652" w:rsidP="00B40652">
            <w:pPr>
              <w:jc w:val="center"/>
            </w:pPr>
            <w:r w:rsidRPr="00B40652">
              <w:t>0,0251</w:t>
            </w:r>
          </w:p>
        </w:tc>
      </w:tr>
      <w:tr w:rsidR="00B40652" w:rsidRPr="00B40652" w14:paraId="4087DD6A" w14:textId="77777777" w:rsidTr="008B21D3">
        <w:tc>
          <w:tcPr>
            <w:tcW w:w="1017" w:type="pct"/>
          </w:tcPr>
          <w:p w14:paraId="296A9CD8" w14:textId="77777777" w:rsidR="00B40652" w:rsidRPr="00B40652" w:rsidRDefault="00B40652" w:rsidP="00B40652">
            <w:pPr>
              <w:jc w:val="both"/>
            </w:pPr>
            <w:r w:rsidRPr="00B40652">
              <w:lastRenderedPageBreak/>
              <w:t>R² Between</w:t>
            </w:r>
          </w:p>
        </w:tc>
        <w:tc>
          <w:tcPr>
            <w:tcW w:w="938" w:type="pct"/>
            <w:gridSpan w:val="2"/>
            <w:shd w:val="clear" w:color="auto" w:fill="auto"/>
          </w:tcPr>
          <w:p w14:paraId="7A0FDE76" w14:textId="77777777" w:rsidR="00B40652" w:rsidRPr="00B40652" w:rsidRDefault="00B40652" w:rsidP="00B40652">
            <w:pPr>
              <w:jc w:val="center"/>
            </w:pPr>
            <w:r w:rsidRPr="00B40652">
              <w:t>0,0559</w:t>
            </w:r>
          </w:p>
        </w:tc>
        <w:tc>
          <w:tcPr>
            <w:tcW w:w="939" w:type="pct"/>
            <w:gridSpan w:val="2"/>
          </w:tcPr>
          <w:p w14:paraId="4DD64675" w14:textId="77777777" w:rsidR="00B40652" w:rsidRPr="00B40652" w:rsidRDefault="00B40652" w:rsidP="00B40652">
            <w:pPr>
              <w:jc w:val="center"/>
            </w:pPr>
            <w:r w:rsidRPr="00B40652">
              <w:t>0.0568</w:t>
            </w:r>
          </w:p>
        </w:tc>
        <w:tc>
          <w:tcPr>
            <w:tcW w:w="938" w:type="pct"/>
            <w:gridSpan w:val="2"/>
          </w:tcPr>
          <w:p w14:paraId="3059DE6E" w14:textId="77777777" w:rsidR="00B40652" w:rsidRPr="00B40652" w:rsidRDefault="00B40652" w:rsidP="00B40652">
            <w:pPr>
              <w:jc w:val="center"/>
            </w:pPr>
            <w:r w:rsidRPr="00B40652">
              <w:t>0,0665</w:t>
            </w:r>
          </w:p>
        </w:tc>
        <w:tc>
          <w:tcPr>
            <w:tcW w:w="1168" w:type="pct"/>
            <w:gridSpan w:val="2"/>
          </w:tcPr>
          <w:p w14:paraId="02B6F955" w14:textId="77777777" w:rsidR="00B40652" w:rsidRPr="00B40652" w:rsidRDefault="00B40652" w:rsidP="00B40652">
            <w:pPr>
              <w:jc w:val="center"/>
            </w:pPr>
            <w:r w:rsidRPr="00B40652">
              <w:t>0,0676</w:t>
            </w:r>
          </w:p>
        </w:tc>
      </w:tr>
      <w:tr w:rsidR="00B40652" w:rsidRPr="00B40652" w14:paraId="0C04140C" w14:textId="77777777" w:rsidTr="008B21D3">
        <w:tc>
          <w:tcPr>
            <w:tcW w:w="1017" w:type="pct"/>
          </w:tcPr>
          <w:p w14:paraId="3745F371" w14:textId="77777777" w:rsidR="00B40652" w:rsidRPr="00B40652" w:rsidRDefault="00B40652" w:rsidP="00B40652">
            <w:pPr>
              <w:jc w:val="both"/>
            </w:pPr>
            <w:r w:rsidRPr="00B40652">
              <w:t>R² Overall</w:t>
            </w:r>
          </w:p>
        </w:tc>
        <w:tc>
          <w:tcPr>
            <w:tcW w:w="938" w:type="pct"/>
            <w:gridSpan w:val="2"/>
            <w:shd w:val="clear" w:color="auto" w:fill="auto"/>
          </w:tcPr>
          <w:p w14:paraId="11990EEB" w14:textId="77777777" w:rsidR="00B40652" w:rsidRPr="00B40652" w:rsidRDefault="00B40652" w:rsidP="00B40652">
            <w:pPr>
              <w:jc w:val="center"/>
            </w:pPr>
            <w:r w:rsidRPr="00B40652">
              <w:t>0,0456</w:t>
            </w:r>
          </w:p>
        </w:tc>
        <w:tc>
          <w:tcPr>
            <w:tcW w:w="939" w:type="pct"/>
            <w:gridSpan w:val="2"/>
            <w:shd w:val="clear" w:color="auto" w:fill="auto"/>
          </w:tcPr>
          <w:p w14:paraId="37DE112F" w14:textId="77777777" w:rsidR="00B40652" w:rsidRPr="00B40652" w:rsidRDefault="00B40652" w:rsidP="00B40652">
            <w:pPr>
              <w:jc w:val="center"/>
            </w:pPr>
            <w:r w:rsidRPr="00B40652">
              <w:t>0,0463</w:t>
            </w:r>
          </w:p>
        </w:tc>
        <w:tc>
          <w:tcPr>
            <w:tcW w:w="938" w:type="pct"/>
            <w:gridSpan w:val="2"/>
            <w:shd w:val="clear" w:color="auto" w:fill="auto"/>
          </w:tcPr>
          <w:p w14:paraId="5D45FA4F" w14:textId="77777777" w:rsidR="00B40652" w:rsidRPr="00B40652" w:rsidRDefault="00B40652" w:rsidP="00B40652">
            <w:pPr>
              <w:jc w:val="center"/>
            </w:pPr>
            <w:r w:rsidRPr="00B40652">
              <w:t>0.0529</w:t>
            </w:r>
          </w:p>
        </w:tc>
        <w:tc>
          <w:tcPr>
            <w:tcW w:w="1168" w:type="pct"/>
            <w:gridSpan w:val="2"/>
            <w:shd w:val="clear" w:color="auto" w:fill="auto"/>
          </w:tcPr>
          <w:p w14:paraId="60A0986A" w14:textId="77777777" w:rsidR="00B40652" w:rsidRPr="00B40652" w:rsidRDefault="00B40652" w:rsidP="00B40652">
            <w:pPr>
              <w:jc w:val="center"/>
            </w:pPr>
            <w:r w:rsidRPr="00B40652">
              <w:t>0,0541</w:t>
            </w:r>
          </w:p>
        </w:tc>
      </w:tr>
      <w:tr w:rsidR="00B40652" w:rsidRPr="00B40652" w14:paraId="3A8B202A" w14:textId="77777777" w:rsidTr="008B21D3">
        <w:tc>
          <w:tcPr>
            <w:tcW w:w="1017" w:type="pct"/>
          </w:tcPr>
          <w:p w14:paraId="1381B54D" w14:textId="77777777" w:rsidR="00B40652" w:rsidRPr="00B40652" w:rsidRDefault="00B40652" w:rsidP="00B40652">
            <w:pPr>
              <w:jc w:val="both"/>
            </w:pPr>
            <w:r w:rsidRPr="00B40652">
              <w:t>Sig. do Modelo</w:t>
            </w:r>
          </w:p>
        </w:tc>
        <w:tc>
          <w:tcPr>
            <w:tcW w:w="938" w:type="pct"/>
            <w:gridSpan w:val="2"/>
            <w:shd w:val="clear" w:color="auto" w:fill="auto"/>
          </w:tcPr>
          <w:p w14:paraId="72151380" w14:textId="77777777" w:rsidR="00B40652" w:rsidRPr="00B40652" w:rsidRDefault="00B40652" w:rsidP="00B40652">
            <w:pPr>
              <w:jc w:val="center"/>
            </w:pPr>
            <w:r w:rsidRPr="00B40652">
              <w:t>0,0758</w:t>
            </w:r>
          </w:p>
        </w:tc>
        <w:tc>
          <w:tcPr>
            <w:tcW w:w="939" w:type="pct"/>
            <w:gridSpan w:val="2"/>
            <w:shd w:val="clear" w:color="auto" w:fill="auto"/>
          </w:tcPr>
          <w:p w14:paraId="2D9A0F1C" w14:textId="77777777" w:rsidR="00B40652" w:rsidRPr="00B40652" w:rsidRDefault="00B40652" w:rsidP="00B40652">
            <w:pPr>
              <w:jc w:val="center"/>
            </w:pPr>
            <w:r w:rsidRPr="00B40652">
              <w:t>0.0732</w:t>
            </w:r>
          </w:p>
        </w:tc>
        <w:tc>
          <w:tcPr>
            <w:tcW w:w="938" w:type="pct"/>
            <w:gridSpan w:val="2"/>
            <w:shd w:val="clear" w:color="auto" w:fill="auto"/>
          </w:tcPr>
          <w:p w14:paraId="0A427786" w14:textId="77777777" w:rsidR="00B40652" w:rsidRPr="00B40652" w:rsidRDefault="00B40652" w:rsidP="00B40652">
            <w:pPr>
              <w:jc w:val="center"/>
            </w:pPr>
            <w:r w:rsidRPr="00B40652">
              <w:t>0.0617</w:t>
            </w:r>
          </w:p>
        </w:tc>
        <w:tc>
          <w:tcPr>
            <w:tcW w:w="1168" w:type="pct"/>
            <w:gridSpan w:val="2"/>
            <w:shd w:val="clear" w:color="auto" w:fill="auto"/>
          </w:tcPr>
          <w:p w14:paraId="32EFF4B2" w14:textId="77777777" w:rsidR="00B40652" w:rsidRPr="00B40652" w:rsidRDefault="00B40652" w:rsidP="00B40652">
            <w:pPr>
              <w:jc w:val="center"/>
            </w:pPr>
            <w:r w:rsidRPr="00B40652">
              <w:t>0,1390</w:t>
            </w:r>
          </w:p>
        </w:tc>
      </w:tr>
      <w:tr w:rsidR="00B40652" w:rsidRPr="00B40652" w14:paraId="7DC87510" w14:textId="77777777" w:rsidTr="008B21D3">
        <w:tc>
          <w:tcPr>
            <w:tcW w:w="1017" w:type="pct"/>
          </w:tcPr>
          <w:p w14:paraId="065DBA63" w14:textId="77777777" w:rsidR="00B40652" w:rsidRPr="00B40652" w:rsidRDefault="00B40652" w:rsidP="00B40652">
            <w:pPr>
              <w:jc w:val="both"/>
            </w:pPr>
            <w:r w:rsidRPr="00B40652">
              <w:t>Nº Observações</w:t>
            </w:r>
          </w:p>
        </w:tc>
        <w:tc>
          <w:tcPr>
            <w:tcW w:w="938" w:type="pct"/>
            <w:gridSpan w:val="2"/>
          </w:tcPr>
          <w:p w14:paraId="54C4143F" w14:textId="77777777" w:rsidR="00B40652" w:rsidRPr="00B40652" w:rsidRDefault="00B40652" w:rsidP="00B40652">
            <w:pPr>
              <w:jc w:val="center"/>
            </w:pPr>
            <w:r w:rsidRPr="00B40652">
              <w:t>390</w:t>
            </w:r>
          </w:p>
        </w:tc>
        <w:tc>
          <w:tcPr>
            <w:tcW w:w="939" w:type="pct"/>
            <w:gridSpan w:val="2"/>
          </w:tcPr>
          <w:p w14:paraId="01499C24" w14:textId="77777777" w:rsidR="00B40652" w:rsidRPr="00B40652" w:rsidRDefault="00B40652" w:rsidP="00B40652">
            <w:pPr>
              <w:jc w:val="center"/>
            </w:pPr>
            <w:r w:rsidRPr="00B40652">
              <w:t>390</w:t>
            </w:r>
          </w:p>
        </w:tc>
        <w:tc>
          <w:tcPr>
            <w:tcW w:w="938" w:type="pct"/>
            <w:gridSpan w:val="2"/>
          </w:tcPr>
          <w:p w14:paraId="7FF7D017" w14:textId="77777777" w:rsidR="00B40652" w:rsidRPr="00B40652" w:rsidRDefault="00B40652" w:rsidP="00B40652">
            <w:pPr>
              <w:jc w:val="center"/>
            </w:pPr>
            <w:r w:rsidRPr="00B40652">
              <w:t>390</w:t>
            </w:r>
          </w:p>
        </w:tc>
        <w:tc>
          <w:tcPr>
            <w:tcW w:w="1168" w:type="pct"/>
            <w:gridSpan w:val="2"/>
          </w:tcPr>
          <w:p w14:paraId="60F6F957" w14:textId="77777777" w:rsidR="00B40652" w:rsidRPr="00B40652" w:rsidRDefault="00B40652" w:rsidP="00B40652">
            <w:pPr>
              <w:jc w:val="center"/>
            </w:pPr>
            <w:r w:rsidRPr="00B40652">
              <w:t>390</w:t>
            </w:r>
          </w:p>
        </w:tc>
      </w:tr>
      <w:tr w:rsidR="00B40652" w:rsidRPr="00B40652" w14:paraId="3073E641" w14:textId="77777777" w:rsidTr="008B21D3">
        <w:tc>
          <w:tcPr>
            <w:tcW w:w="1017" w:type="pct"/>
            <w:shd w:val="clear" w:color="auto" w:fill="auto"/>
          </w:tcPr>
          <w:p w14:paraId="0E3FEDB0" w14:textId="77777777" w:rsidR="00B40652" w:rsidRPr="00B40652" w:rsidRDefault="00B40652" w:rsidP="00B40652">
            <w:pPr>
              <w:jc w:val="both"/>
            </w:pPr>
            <w:r w:rsidRPr="00B40652">
              <w:rPr>
                <w:lang w:val="en-US"/>
              </w:rPr>
              <w:t xml:space="preserve">LM </w:t>
            </w:r>
            <w:r w:rsidRPr="00B40652">
              <w:rPr>
                <w:i/>
                <w:lang w:val="en-US"/>
              </w:rPr>
              <w:t>Breusch-Pagan</w:t>
            </w:r>
          </w:p>
        </w:tc>
        <w:tc>
          <w:tcPr>
            <w:tcW w:w="938" w:type="pct"/>
            <w:gridSpan w:val="2"/>
            <w:shd w:val="clear" w:color="auto" w:fill="auto"/>
            <w:vAlign w:val="center"/>
          </w:tcPr>
          <w:p w14:paraId="458E2A9D" w14:textId="77777777" w:rsidR="00B40652" w:rsidRPr="00B40652" w:rsidRDefault="00B40652" w:rsidP="00B40652">
            <w:pPr>
              <w:jc w:val="center"/>
            </w:pPr>
            <w:r w:rsidRPr="00B40652">
              <w:t>0,000</w:t>
            </w:r>
          </w:p>
        </w:tc>
        <w:tc>
          <w:tcPr>
            <w:tcW w:w="939" w:type="pct"/>
            <w:gridSpan w:val="2"/>
            <w:shd w:val="clear" w:color="auto" w:fill="auto"/>
            <w:vAlign w:val="center"/>
          </w:tcPr>
          <w:p w14:paraId="7A05B348" w14:textId="77777777" w:rsidR="00B40652" w:rsidRPr="00B40652" w:rsidRDefault="00B40652" w:rsidP="00B40652">
            <w:pPr>
              <w:jc w:val="center"/>
            </w:pPr>
            <w:r w:rsidRPr="00B40652">
              <w:t>0,000</w:t>
            </w:r>
          </w:p>
        </w:tc>
        <w:tc>
          <w:tcPr>
            <w:tcW w:w="938" w:type="pct"/>
            <w:gridSpan w:val="2"/>
            <w:shd w:val="clear" w:color="auto" w:fill="auto"/>
            <w:vAlign w:val="center"/>
          </w:tcPr>
          <w:p w14:paraId="47BBC0B9" w14:textId="77777777" w:rsidR="00B40652" w:rsidRPr="00B40652" w:rsidRDefault="00B40652" w:rsidP="00B40652">
            <w:pPr>
              <w:jc w:val="center"/>
            </w:pPr>
            <w:r w:rsidRPr="00B40652">
              <w:t>0.000</w:t>
            </w:r>
          </w:p>
        </w:tc>
        <w:tc>
          <w:tcPr>
            <w:tcW w:w="1168" w:type="pct"/>
            <w:gridSpan w:val="2"/>
            <w:shd w:val="clear" w:color="auto" w:fill="auto"/>
            <w:vAlign w:val="center"/>
          </w:tcPr>
          <w:p w14:paraId="08DD64E2" w14:textId="77777777" w:rsidR="00B40652" w:rsidRPr="00B40652" w:rsidRDefault="00B40652" w:rsidP="00B40652">
            <w:pPr>
              <w:jc w:val="center"/>
            </w:pPr>
            <w:r w:rsidRPr="00B40652">
              <w:t>0.000</w:t>
            </w:r>
          </w:p>
        </w:tc>
      </w:tr>
      <w:tr w:rsidR="00B40652" w:rsidRPr="00B40652" w14:paraId="0991DEFC" w14:textId="77777777" w:rsidTr="008B21D3">
        <w:tc>
          <w:tcPr>
            <w:tcW w:w="1017" w:type="pct"/>
            <w:shd w:val="clear" w:color="auto" w:fill="auto"/>
          </w:tcPr>
          <w:p w14:paraId="69550F45" w14:textId="77777777" w:rsidR="00B40652" w:rsidRPr="00B40652" w:rsidRDefault="00B40652" w:rsidP="00B40652">
            <w:pPr>
              <w:jc w:val="both"/>
            </w:pPr>
            <w:r w:rsidRPr="00B40652">
              <w:rPr>
                <w:lang w:val="en-US"/>
              </w:rPr>
              <w:t xml:space="preserve">F de </w:t>
            </w:r>
            <w:r w:rsidRPr="00B40652">
              <w:rPr>
                <w:i/>
                <w:lang w:val="en-US"/>
              </w:rPr>
              <w:t>Chow</w:t>
            </w:r>
          </w:p>
        </w:tc>
        <w:tc>
          <w:tcPr>
            <w:tcW w:w="938" w:type="pct"/>
            <w:gridSpan w:val="2"/>
            <w:shd w:val="clear" w:color="auto" w:fill="auto"/>
          </w:tcPr>
          <w:p w14:paraId="7F37CB17" w14:textId="77777777" w:rsidR="00B40652" w:rsidRPr="00B40652" w:rsidRDefault="00B40652" w:rsidP="00B40652">
            <w:pPr>
              <w:jc w:val="center"/>
            </w:pPr>
            <w:r w:rsidRPr="00B40652">
              <w:t>0,000</w:t>
            </w:r>
          </w:p>
        </w:tc>
        <w:tc>
          <w:tcPr>
            <w:tcW w:w="939" w:type="pct"/>
            <w:gridSpan w:val="2"/>
            <w:shd w:val="clear" w:color="auto" w:fill="auto"/>
          </w:tcPr>
          <w:p w14:paraId="1A772951" w14:textId="77777777" w:rsidR="00B40652" w:rsidRPr="00B40652" w:rsidRDefault="00B40652" w:rsidP="00B40652">
            <w:pPr>
              <w:jc w:val="center"/>
            </w:pPr>
            <w:r w:rsidRPr="00B40652">
              <w:t>0,000</w:t>
            </w:r>
          </w:p>
        </w:tc>
        <w:tc>
          <w:tcPr>
            <w:tcW w:w="938" w:type="pct"/>
            <w:gridSpan w:val="2"/>
            <w:shd w:val="clear" w:color="auto" w:fill="auto"/>
          </w:tcPr>
          <w:p w14:paraId="6878DAEB" w14:textId="77777777" w:rsidR="00B40652" w:rsidRPr="00B40652" w:rsidRDefault="00B40652" w:rsidP="00B40652">
            <w:pPr>
              <w:jc w:val="center"/>
            </w:pPr>
            <w:r w:rsidRPr="00B40652">
              <w:t>0,000</w:t>
            </w:r>
          </w:p>
        </w:tc>
        <w:tc>
          <w:tcPr>
            <w:tcW w:w="1168" w:type="pct"/>
            <w:gridSpan w:val="2"/>
            <w:shd w:val="clear" w:color="auto" w:fill="auto"/>
          </w:tcPr>
          <w:p w14:paraId="7F73690C" w14:textId="77777777" w:rsidR="00B40652" w:rsidRPr="00B40652" w:rsidRDefault="00B40652" w:rsidP="00B40652">
            <w:pPr>
              <w:jc w:val="center"/>
            </w:pPr>
            <w:r w:rsidRPr="00B40652">
              <w:t>0,000</w:t>
            </w:r>
          </w:p>
        </w:tc>
      </w:tr>
      <w:tr w:rsidR="00B40652" w:rsidRPr="00B40652" w14:paraId="7B74BBE8" w14:textId="77777777" w:rsidTr="008B21D3">
        <w:tc>
          <w:tcPr>
            <w:tcW w:w="1017" w:type="pct"/>
            <w:shd w:val="clear" w:color="auto" w:fill="auto"/>
            <w:vAlign w:val="center"/>
          </w:tcPr>
          <w:p w14:paraId="3C241322" w14:textId="77777777" w:rsidR="00B40652" w:rsidRPr="00B40652" w:rsidRDefault="00B40652" w:rsidP="00B40652">
            <w:pPr>
              <w:autoSpaceDE w:val="0"/>
              <w:autoSpaceDN w:val="0"/>
              <w:adjustRightInd w:val="0"/>
              <w:jc w:val="both"/>
              <w:rPr>
                <w:lang w:val="en-US"/>
              </w:rPr>
            </w:pPr>
            <w:r w:rsidRPr="00B40652">
              <w:rPr>
                <w:lang w:val="en-US"/>
              </w:rPr>
              <w:t xml:space="preserve">Teste </w:t>
            </w:r>
            <w:r w:rsidRPr="00B40652">
              <w:rPr>
                <w:i/>
                <w:lang w:val="en-US"/>
              </w:rPr>
              <w:t>Hausman</w:t>
            </w:r>
          </w:p>
        </w:tc>
        <w:tc>
          <w:tcPr>
            <w:tcW w:w="938" w:type="pct"/>
            <w:gridSpan w:val="2"/>
            <w:shd w:val="clear" w:color="auto" w:fill="auto"/>
          </w:tcPr>
          <w:p w14:paraId="4EFED1EC" w14:textId="77777777" w:rsidR="00B40652" w:rsidRPr="00B40652" w:rsidRDefault="00B40652" w:rsidP="00B40652">
            <w:pPr>
              <w:jc w:val="center"/>
            </w:pPr>
            <w:r w:rsidRPr="00B40652">
              <w:t>0,4257</w:t>
            </w:r>
          </w:p>
        </w:tc>
        <w:tc>
          <w:tcPr>
            <w:tcW w:w="939" w:type="pct"/>
            <w:gridSpan w:val="2"/>
            <w:shd w:val="clear" w:color="auto" w:fill="auto"/>
          </w:tcPr>
          <w:p w14:paraId="20C82B05" w14:textId="77777777" w:rsidR="00B40652" w:rsidRPr="00B40652" w:rsidRDefault="00B40652" w:rsidP="00B40652">
            <w:pPr>
              <w:jc w:val="center"/>
            </w:pPr>
            <w:r w:rsidRPr="00B40652">
              <w:t>0,4759</w:t>
            </w:r>
          </w:p>
        </w:tc>
        <w:tc>
          <w:tcPr>
            <w:tcW w:w="938" w:type="pct"/>
            <w:gridSpan w:val="2"/>
            <w:shd w:val="clear" w:color="auto" w:fill="auto"/>
          </w:tcPr>
          <w:p w14:paraId="3A2721F4" w14:textId="77777777" w:rsidR="00B40652" w:rsidRPr="00B40652" w:rsidRDefault="00B40652" w:rsidP="00B40652">
            <w:pPr>
              <w:jc w:val="center"/>
            </w:pPr>
            <w:r w:rsidRPr="00B40652">
              <w:t>0,2711</w:t>
            </w:r>
          </w:p>
        </w:tc>
        <w:tc>
          <w:tcPr>
            <w:tcW w:w="1168" w:type="pct"/>
            <w:gridSpan w:val="2"/>
            <w:shd w:val="clear" w:color="auto" w:fill="auto"/>
          </w:tcPr>
          <w:p w14:paraId="0A4E5DE4" w14:textId="77777777" w:rsidR="00B40652" w:rsidRPr="00B40652" w:rsidRDefault="00B40652" w:rsidP="00B40652">
            <w:pPr>
              <w:jc w:val="center"/>
            </w:pPr>
            <w:r w:rsidRPr="00B40652">
              <w:t>0,5757</w:t>
            </w:r>
          </w:p>
        </w:tc>
      </w:tr>
    </w:tbl>
    <w:p w14:paraId="4859A971" w14:textId="77777777" w:rsidR="00B40652" w:rsidRDefault="00B40652" w:rsidP="00B40652">
      <w:pPr>
        <w:jc w:val="both"/>
        <w:rPr>
          <w:szCs w:val="24"/>
        </w:rPr>
      </w:pPr>
      <w:r w:rsidRPr="00B40652">
        <w:rPr>
          <w:szCs w:val="24"/>
        </w:rPr>
        <w:t xml:space="preserve">Fonte: Elaborado pelos autores </w:t>
      </w:r>
    </w:p>
    <w:p w14:paraId="5DE3D15E" w14:textId="382310C5" w:rsidR="008B21D3" w:rsidRPr="00B40652" w:rsidRDefault="008B21D3" w:rsidP="00B40652">
      <w:pPr>
        <w:jc w:val="both"/>
        <w:rPr>
          <w:szCs w:val="24"/>
        </w:rPr>
      </w:pPr>
      <w:r>
        <w:rPr>
          <w:rFonts w:eastAsia="Calibri"/>
          <w:szCs w:val="24"/>
        </w:rPr>
        <w:t>*</w:t>
      </w:r>
      <w:r w:rsidRPr="00B40652">
        <w:rPr>
          <w:rFonts w:eastAsia="Calibri"/>
          <w:szCs w:val="24"/>
        </w:rPr>
        <w:t xml:space="preserve"> A correlação é significativa no nível 1%.</w:t>
      </w:r>
    </w:p>
    <w:p w14:paraId="49A089A6" w14:textId="77777777" w:rsidR="008B21D3" w:rsidRPr="00E11C65" w:rsidRDefault="008B21D3" w:rsidP="008B21D3">
      <w:pPr>
        <w:jc w:val="both"/>
        <w:rPr>
          <w:szCs w:val="24"/>
        </w:rPr>
      </w:pPr>
      <w:r>
        <w:rPr>
          <w:szCs w:val="24"/>
        </w:rPr>
        <w:t xml:space="preserve">Legenda: RISC_IDIO: Risco Idiossincrático; IMAIOR: Percentual do acionista majoritário; VMAIORES: Percentual em posse dos cinco maiores acionistas; FF: Percentual de ações em </w:t>
      </w:r>
      <w:r>
        <w:rPr>
          <w:i/>
          <w:szCs w:val="24"/>
        </w:rPr>
        <w:t>free float</w:t>
      </w:r>
      <w:r>
        <w:rPr>
          <w:szCs w:val="24"/>
        </w:rPr>
        <w:t xml:space="preserve">; TAM: tamanho; RISC_SIST: Risco Sistêmico; LIQ: Liquidez; END: Endividamento; PAG_DIV: Pagamento de Dividendos. </w:t>
      </w:r>
    </w:p>
    <w:p w14:paraId="32C63F20" w14:textId="77777777" w:rsidR="00B40652" w:rsidRPr="00B40652" w:rsidRDefault="00B40652" w:rsidP="00B40652">
      <w:pPr>
        <w:jc w:val="both"/>
        <w:rPr>
          <w:sz w:val="24"/>
          <w:szCs w:val="24"/>
        </w:rPr>
      </w:pPr>
    </w:p>
    <w:p w14:paraId="7A7077C0" w14:textId="7192CCC1" w:rsidR="00B40652" w:rsidRPr="00B40652" w:rsidRDefault="008B21D3" w:rsidP="00B40652">
      <w:pPr>
        <w:ind w:firstLine="709"/>
        <w:jc w:val="both"/>
        <w:rPr>
          <w:sz w:val="24"/>
          <w:szCs w:val="24"/>
        </w:rPr>
      </w:pPr>
      <w:r>
        <w:rPr>
          <w:sz w:val="24"/>
          <w:szCs w:val="24"/>
        </w:rPr>
        <w:t xml:space="preserve">O tamanho se fez significativo </w:t>
      </w:r>
      <w:r w:rsidR="00B40652" w:rsidRPr="00B40652">
        <w:rPr>
          <w:sz w:val="24"/>
          <w:szCs w:val="24"/>
        </w:rPr>
        <w:t>a nível de 1% nos quatro modelos de testes, confirmando a relação positiva com o risco idiossincrático obtido na correlação</w:t>
      </w:r>
      <w:r w:rsidR="009B4F26">
        <w:rPr>
          <w:sz w:val="24"/>
          <w:szCs w:val="24"/>
        </w:rPr>
        <w:t>, enquanto o pagamento de dividendos tem relação negativa com o risco idiossincrático</w:t>
      </w:r>
      <w:r>
        <w:rPr>
          <w:sz w:val="24"/>
          <w:szCs w:val="24"/>
        </w:rPr>
        <w:t xml:space="preserve">. </w:t>
      </w:r>
      <w:r w:rsidR="00B40652" w:rsidRPr="00B40652">
        <w:rPr>
          <w:sz w:val="24"/>
          <w:szCs w:val="24"/>
        </w:rPr>
        <w:t xml:space="preserve">Tais resultados indicam que quanto maior a organização maior é o risco idiossincrático, e quanto maior </w:t>
      </w:r>
      <w:r w:rsidR="009B4F26">
        <w:rPr>
          <w:sz w:val="24"/>
          <w:szCs w:val="24"/>
        </w:rPr>
        <w:t xml:space="preserve">o risco idiossincrático </w:t>
      </w:r>
      <w:r w:rsidR="00B40652" w:rsidRPr="00B40652">
        <w:rPr>
          <w:sz w:val="24"/>
          <w:szCs w:val="24"/>
        </w:rPr>
        <w:t>meno</w:t>
      </w:r>
      <w:r w:rsidR="009B4F26">
        <w:rPr>
          <w:sz w:val="24"/>
          <w:szCs w:val="24"/>
        </w:rPr>
        <w:t>r a distribuição de dividendos, porém ressalta-se que o coeficiente da relação do pagamento de dividendos só é diferente de zero a partir da sexta casa d</w:t>
      </w:r>
      <w:r w:rsidR="00326871">
        <w:rPr>
          <w:sz w:val="24"/>
          <w:szCs w:val="24"/>
        </w:rPr>
        <w:t>e</w:t>
      </w:r>
      <w:r w:rsidR="009B4F26">
        <w:rPr>
          <w:sz w:val="24"/>
          <w:szCs w:val="24"/>
        </w:rPr>
        <w:t xml:space="preserve">cimal, o que torna esta relação muito pequena e pouco relevante. </w:t>
      </w:r>
    </w:p>
    <w:p w14:paraId="3C322E86" w14:textId="65D0613D" w:rsidR="009B4F26" w:rsidRPr="00B40652" w:rsidRDefault="00B40652" w:rsidP="009B4F26">
      <w:pPr>
        <w:ind w:firstLine="709"/>
        <w:jc w:val="both"/>
        <w:rPr>
          <w:sz w:val="24"/>
          <w:szCs w:val="24"/>
        </w:rPr>
      </w:pPr>
      <w:r w:rsidRPr="00B40652">
        <w:rPr>
          <w:sz w:val="24"/>
          <w:szCs w:val="24"/>
        </w:rPr>
        <w:t>As variáveis de teste relacionadas à concentração de propriedade não foram significativas para nenhum dos modelos, o que vai de encontro aos resultados de Nguyen (2011) que encontra relação positiva entre o risco idiossincrático e a concentração de propriedade. Os resultados ainda discordam de Rogers et al. (2008) que afirma</w:t>
      </w:r>
      <w:r w:rsidR="009B4F26">
        <w:rPr>
          <w:sz w:val="24"/>
          <w:szCs w:val="24"/>
        </w:rPr>
        <w:t xml:space="preserve">m </w:t>
      </w:r>
      <w:r w:rsidRPr="00B40652">
        <w:rPr>
          <w:sz w:val="24"/>
          <w:szCs w:val="24"/>
        </w:rPr>
        <w:t xml:space="preserve">o impacto da governança corporativa no risco </w:t>
      </w:r>
      <w:r w:rsidR="009B4F26">
        <w:rPr>
          <w:sz w:val="24"/>
          <w:szCs w:val="24"/>
        </w:rPr>
        <w:t>idiossincrático</w:t>
      </w:r>
      <w:r w:rsidRPr="00B40652">
        <w:rPr>
          <w:sz w:val="24"/>
          <w:szCs w:val="24"/>
        </w:rPr>
        <w:t xml:space="preserve">. </w:t>
      </w:r>
    </w:p>
    <w:p w14:paraId="21624FC4" w14:textId="715CEE2B" w:rsidR="00B40652" w:rsidRPr="00B40652" w:rsidRDefault="00B40652" w:rsidP="00B40652">
      <w:pPr>
        <w:ind w:firstLine="709"/>
        <w:jc w:val="both"/>
        <w:rPr>
          <w:sz w:val="24"/>
          <w:szCs w:val="24"/>
        </w:rPr>
      </w:pPr>
      <w:r w:rsidRPr="00B40652">
        <w:rPr>
          <w:sz w:val="24"/>
          <w:szCs w:val="24"/>
        </w:rPr>
        <w:t xml:space="preserve">A Tabela </w:t>
      </w:r>
      <w:r w:rsidR="009B4F26">
        <w:rPr>
          <w:sz w:val="24"/>
          <w:szCs w:val="24"/>
        </w:rPr>
        <w:t>5</w:t>
      </w:r>
      <w:r w:rsidRPr="00B40652">
        <w:rPr>
          <w:sz w:val="24"/>
          <w:szCs w:val="24"/>
        </w:rPr>
        <w:t xml:space="preserve"> apresenta os resultados das regressões quantílicas realizadas de cinco em cinco quantis entre o quantil 20 ao quantil 95, para </w:t>
      </w:r>
      <w:r w:rsidR="009B4F26">
        <w:rPr>
          <w:sz w:val="24"/>
          <w:szCs w:val="24"/>
        </w:rPr>
        <w:t>confirmação</w:t>
      </w:r>
      <w:r w:rsidRPr="00B40652">
        <w:rPr>
          <w:sz w:val="24"/>
          <w:szCs w:val="24"/>
        </w:rPr>
        <w:t xml:space="preserve"> dos resultados </w:t>
      </w:r>
      <w:r w:rsidR="009B4F26">
        <w:rPr>
          <w:sz w:val="24"/>
          <w:szCs w:val="24"/>
        </w:rPr>
        <w:t>e complementação d</w:t>
      </w:r>
      <w:r w:rsidRPr="00B40652">
        <w:rPr>
          <w:sz w:val="24"/>
          <w:szCs w:val="24"/>
        </w:rPr>
        <w:t xml:space="preserve">a discussão </w:t>
      </w:r>
      <w:r w:rsidR="009B4F26">
        <w:rPr>
          <w:sz w:val="24"/>
          <w:szCs w:val="24"/>
        </w:rPr>
        <w:t>dos mesmos</w:t>
      </w:r>
      <w:r w:rsidRPr="00B40652">
        <w:rPr>
          <w:sz w:val="24"/>
          <w:szCs w:val="24"/>
        </w:rPr>
        <w:t>. Tais modelos de regressão apresentam nenhum coeficiente significativo até o quantil 40, indicando que empresas co</w:t>
      </w:r>
      <w:r w:rsidR="009B4F26">
        <w:rPr>
          <w:sz w:val="24"/>
          <w:szCs w:val="24"/>
        </w:rPr>
        <w:t xml:space="preserve">m menor risco idiossincrático possuem menor influência </w:t>
      </w:r>
      <w:r w:rsidRPr="00B40652">
        <w:rPr>
          <w:sz w:val="24"/>
          <w:szCs w:val="24"/>
        </w:rPr>
        <w:t>por va</w:t>
      </w:r>
      <w:r w:rsidR="009B4F26">
        <w:rPr>
          <w:sz w:val="24"/>
          <w:szCs w:val="24"/>
        </w:rPr>
        <w:t>r</w:t>
      </w:r>
      <w:r w:rsidRPr="00B40652">
        <w:rPr>
          <w:sz w:val="24"/>
          <w:szCs w:val="24"/>
        </w:rPr>
        <w:t>iáveis que indicam características próprias da firma.</w:t>
      </w:r>
    </w:p>
    <w:p w14:paraId="16D7818A" w14:textId="77777777" w:rsidR="00B40652" w:rsidRPr="00B40652" w:rsidRDefault="00B40652" w:rsidP="00B40652">
      <w:pPr>
        <w:jc w:val="both"/>
        <w:rPr>
          <w:sz w:val="24"/>
          <w:szCs w:val="24"/>
        </w:rPr>
      </w:pPr>
    </w:p>
    <w:p w14:paraId="77A66774" w14:textId="7B65F207" w:rsidR="00B40652" w:rsidRPr="00B40652" w:rsidRDefault="009B4F26" w:rsidP="00B40652">
      <w:pPr>
        <w:jc w:val="both"/>
        <w:rPr>
          <w:b/>
          <w:sz w:val="24"/>
          <w:szCs w:val="24"/>
        </w:rPr>
      </w:pPr>
      <w:r>
        <w:rPr>
          <w:b/>
          <w:sz w:val="24"/>
          <w:szCs w:val="24"/>
        </w:rPr>
        <w:t>Tabela 5</w:t>
      </w:r>
      <w:r w:rsidR="00B40652" w:rsidRPr="00B40652">
        <w:rPr>
          <w:b/>
          <w:sz w:val="24"/>
          <w:szCs w:val="24"/>
        </w:rPr>
        <w:t xml:space="preserve"> – Regressões Quantílicas dos quantis 20 a 95 do conjunto de dados</w:t>
      </w:r>
    </w:p>
    <w:tbl>
      <w:tblPr>
        <w:tblStyle w:val="Tabelacomgrade2"/>
        <w:tblW w:w="5000" w:type="pct"/>
        <w:tblBorders>
          <w:top w:val="thinThickSmallGap" w:sz="24" w:space="0" w:color="auto"/>
          <w:left w:val="none" w:sz="0" w:space="0" w:color="auto"/>
          <w:bottom w:val="thickThinSmallGap" w:sz="24" w:space="0" w:color="auto"/>
          <w:right w:val="none" w:sz="0" w:space="0" w:color="auto"/>
        </w:tblBorders>
        <w:tblLayout w:type="fixed"/>
        <w:tblLook w:val="04A0" w:firstRow="1" w:lastRow="0" w:firstColumn="1" w:lastColumn="0" w:noHBand="0" w:noVBand="1"/>
      </w:tblPr>
      <w:tblGrid>
        <w:gridCol w:w="1992"/>
        <w:gridCol w:w="965"/>
        <w:gridCol w:w="810"/>
        <w:gridCol w:w="1035"/>
        <w:gridCol w:w="761"/>
        <w:gridCol w:w="936"/>
        <w:gridCol w:w="756"/>
        <w:gridCol w:w="1052"/>
        <w:gridCol w:w="758"/>
      </w:tblGrid>
      <w:tr w:rsidR="00B40652" w:rsidRPr="00B40652" w14:paraId="709E9612" w14:textId="77777777" w:rsidTr="00C01ED5">
        <w:tc>
          <w:tcPr>
            <w:tcW w:w="1099" w:type="pct"/>
            <w:vMerge w:val="restart"/>
            <w:tcBorders>
              <w:top w:val="thinThickSmallGap" w:sz="24" w:space="0" w:color="auto"/>
              <w:bottom w:val="single" w:sz="4" w:space="0" w:color="auto"/>
            </w:tcBorders>
            <w:shd w:val="clear" w:color="auto" w:fill="auto"/>
            <w:vAlign w:val="center"/>
          </w:tcPr>
          <w:p w14:paraId="45DBB73D" w14:textId="77777777" w:rsidR="00B40652" w:rsidRPr="00B40652" w:rsidRDefault="00B40652" w:rsidP="00B40652">
            <w:pPr>
              <w:jc w:val="center"/>
            </w:pPr>
            <w:r w:rsidRPr="00B40652">
              <w:t>Quantil</w:t>
            </w:r>
          </w:p>
        </w:tc>
        <w:tc>
          <w:tcPr>
            <w:tcW w:w="979" w:type="pct"/>
            <w:gridSpan w:val="2"/>
            <w:tcBorders>
              <w:top w:val="thinThickSmallGap" w:sz="24" w:space="0" w:color="auto"/>
              <w:bottom w:val="single" w:sz="4" w:space="0" w:color="auto"/>
            </w:tcBorders>
            <w:shd w:val="clear" w:color="auto" w:fill="auto"/>
          </w:tcPr>
          <w:p w14:paraId="191180CB" w14:textId="77777777" w:rsidR="00B40652" w:rsidRPr="00B40652" w:rsidRDefault="00B40652" w:rsidP="00B40652">
            <w:pPr>
              <w:jc w:val="center"/>
            </w:pPr>
            <w:r w:rsidRPr="00B40652">
              <w:t>20</w:t>
            </w:r>
          </w:p>
        </w:tc>
        <w:tc>
          <w:tcPr>
            <w:tcW w:w="991" w:type="pct"/>
            <w:gridSpan w:val="2"/>
            <w:tcBorders>
              <w:top w:val="thinThickSmallGap" w:sz="24" w:space="0" w:color="auto"/>
              <w:bottom w:val="single" w:sz="4" w:space="0" w:color="auto"/>
            </w:tcBorders>
            <w:shd w:val="clear" w:color="auto" w:fill="auto"/>
          </w:tcPr>
          <w:p w14:paraId="4F86B939" w14:textId="77777777" w:rsidR="00B40652" w:rsidRPr="00B40652" w:rsidRDefault="00B40652" w:rsidP="00B40652">
            <w:pPr>
              <w:jc w:val="center"/>
            </w:pPr>
            <w:r w:rsidRPr="00B40652">
              <w:t>25</w:t>
            </w:r>
          </w:p>
        </w:tc>
        <w:tc>
          <w:tcPr>
            <w:tcW w:w="933" w:type="pct"/>
            <w:gridSpan w:val="2"/>
            <w:tcBorders>
              <w:top w:val="thinThickSmallGap" w:sz="24" w:space="0" w:color="auto"/>
              <w:bottom w:val="single" w:sz="4" w:space="0" w:color="auto"/>
            </w:tcBorders>
            <w:shd w:val="clear" w:color="auto" w:fill="auto"/>
          </w:tcPr>
          <w:p w14:paraId="7E7C9280" w14:textId="77777777" w:rsidR="00B40652" w:rsidRPr="00B40652" w:rsidRDefault="00B40652" w:rsidP="00B40652">
            <w:pPr>
              <w:jc w:val="center"/>
            </w:pPr>
            <w:r w:rsidRPr="00B40652">
              <w:t>30</w:t>
            </w:r>
          </w:p>
        </w:tc>
        <w:tc>
          <w:tcPr>
            <w:tcW w:w="998" w:type="pct"/>
            <w:gridSpan w:val="2"/>
            <w:tcBorders>
              <w:top w:val="thinThickSmallGap" w:sz="24" w:space="0" w:color="auto"/>
              <w:bottom w:val="single" w:sz="4" w:space="0" w:color="auto"/>
            </w:tcBorders>
            <w:shd w:val="clear" w:color="auto" w:fill="auto"/>
          </w:tcPr>
          <w:p w14:paraId="0C0D2DB1" w14:textId="77777777" w:rsidR="00B40652" w:rsidRPr="00B40652" w:rsidRDefault="00B40652" w:rsidP="00B40652">
            <w:pPr>
              <w:jc w:val="center"/>
            </w:pPr>
            <w:r w:rsidRPr="00B40652">
              <w:t>35</w:t>
            </w:r>
          </w:p>
        </w:tc>
      </w:tr>
      <w:tr w:rsidR="00B40652" w:rsidRPr="00B40652" w14:paraId="67B57B52" w14:textId="77777777" w:rsidTr="00C01ED5">
        <w:tc>
          <w:tcPr>
            <w:tcW w:w="1099" w:type="pct"/>
            <w:vMerge/>
            <w:tcBorders>
              <w:top w:val="single" w:sz="4" w:space="0" w:color="auto"/>
              <w:bottom w:val="thickThinSmallGap" w:sz="24" w:space="0" w:color="auto"/>
            </w:tcBorders>
            <w:shd w:val="clear" w:color="auto" w:fill="auto"/>
          </w:tcPr>
          <w:p w14:paraId="0EF02847" w14:textId="77777777" w:rsidR="00B40652" w:rsidRPr="00B40652" w:rsidRDefault="00B40652" w:rsidP="00B40652">
            <w:pPr>
              <w:jc w:val="center"/>
            </w:pPr>
          </w:p>
        </w:tc>
        <w:tc>
          <w:tcPr>
            <w:tcW w:w="532" w:type="pct"/>
            <w:tcBorders>
              <w:top w:val="single" w:sz="4" w:space="0" w:color="auto"/>
              <w:bottom w:val="thickThinSmallGap" w:sz="24" w:space="0" w:color="auto"/>
            </w:tcBorders>
            <w:shd w:val="clear" w:color="auto" w:fill="auto"/>
          </w:tcPr>
          <w:p w14:paraId="2E45E976" w14:textId="77777777" w:rsidR="00B40652" w:rsidRPr="00B40652" w:rsidRDefault="00B40652" w:rsidP="00B40652">
            <w:pPr>
              <w:jc w:val="center"/>
            </w:pPr>
            <w:r w:rsidRPr="00B40652">
              <w:t>Coef.</w:t>
            </w:r>
          </w:p>
        </w:tc>
        <w:tc>
          <w:tcPr>
            <w:tcW w:w="447" w:type="pct"/>
            <w:tcBorders>
              <w:top w:val="single" w:sz="4" w:space="0" w:color="auto"/>
              <w:bottom w:val="thickThinSmallGap" w:sz="24" w:space="0" w:color="auto"/>
            </w:tcBorders>
            <w:shd w:val="clear" w:color="auto" w:fill="auto"/>
          </w:tcPr>
          <w:p w14:paraId="4B1A1A26" w14:textId="77777777" w:rsidR="00B40652" w:rsidRPr="00B40652" w:rsidRDefault="00B40652" w:rsidP="00B40652">
            <w:pPr>
              <w:jc w:val="center"/>
            </w:pPr>
            <w:r w:rsidRPr="00B40652">
              <w:t>Sig.</w:t>
            </w:r>
          </w:p>
        </w:tc>
        <w:tc>
          <w:tcPr>
            <w:tcW w:w="571" w:type="pct"/>
            <w:tcBorders>
              <w:top w:val="single" w:sz="4" w:space="0" w:color="auto"/>
              <w:bottom w:val="thickThinSmallGap" w:sz="24" w:space="0" w:color="auto"/>
            </w:tcBorders>
            <w:shd w:val="clear" w:color="auto" w:fill="auto"/>
          </w:tcPr>
          <w:p w14:paraId="436A0C2E" w14:textId="77777777" w:rsidR="00B40652" w:rsidRPr="00B40652" w:rsidRDefault="00B40652" w:rsidP="00B40652">
            <w:pPr>
              <w:jc w:val="center"/>
            </w:pPr>
            <w:r w:rsidRPr="00B40652">
              <w:t>Coef.</w:t>
            </w:r>
          </w:p>
        </w:tc>
        <w:tc>
          <w:tcPr>
            <w:tcW w:w="420" w:type="pct"/>
            <w:tcBorders>
              <w:top w:val="single" w:sz="4" w:space="0" w:color="auto"/>
              <w:bottom w:val="thickThinSmallGap" w:sz="24" w:space="0" w:color="auto"/>
            </w:tcBorders>
            <w:shd w:val="clear" w:color="auto" w:fill="auto"/>
          </w:tcPr>
          <w:p w14:paraId="56621B86" w14:textId="77777777" w:rsidR="00B40652" w:rsidRPr="00B40652" w:rsidRDefault="00B40652" w:rsidP="00B40652">
            <w:pPr>
              <w:jc w:val="center"/>
            </w:pPr>
            <w:r w:rsidRPr="00B40652">
              <w:t>Sig.</w:t>
            </w:r>
          </w:p>
        </w:tc>
        <w:tc>
          <w:tcPr>
            <w:tcW w:w="516" w:type="pct"/>
            <w:tcBorders>
              <w:top w:val="single" w:sz="4" w:space="0" w:color="auto"/>
              <w:bottom w:val="thickThinSmallGap" w:sz="24" w:space="0" w:color="auto"/>
            </w:tcBorders>
            <w:shd w:val="clear" w:color="auto" w:fill="auto"/>
          </w:tcPr>
          <w:p w14:paraId="0CC6C337" w14:textId="77777777" w:rsidR="00B40652" w:rsidRPr="00B40652" w:rsidRDefault="00B40652" w:rsidP="00B40652">
            <w:pPr>
              <w:jc w:val="center"/>
            </w:pPr>
            <w:r w:rsidRPr="00B40652">
              <w:t>Coef.</w:t>
            </w:r>
          </w:p>
        </w:tc>
        <w:tc>
          <w:tcPr>
            <w:tcW w:w="417" w:type="pct"/>
            <w:tcBorders>
              <w:top w:val="single" w:sz="4" w:space="0" w:color="auto"/>
              <w:bottom w:val="thickThinSmallGap" w:sz="24" w:space="0" w:color="auto"/>
            </w:tcBorders>
            <w:shd w:val="clear" w:color="auto" w:fill="auto"/>
          </w:tcPr>
          <w:p w14:paraId="403BDF29" w14:textId="77777777" w:rsidR="00B40652" w:rsidRPr="00B40652" w:rsidRDefault="00B40652" w:rsidP="00B40652">
            <w:pPr>
              <w:jc w:val="center"/>
            </w:pPr>
            <w:r w:rsidRPr="00B40652">
              <w:t>Sig.</w:t>
            </w:r>
          </w:p>
        </w:tc>
        <w:tc>
          <w:tcPr>
            <w:tcW w:w="580" w:type="pct"/>
            <w:tcBorders>
              <w:top w:val="single" w:sz="4" w:space="0" w:color="auto"/>
              <w:bottom w:val="thickThinSmallGap" w:sz="24" w:space="0" w:color="auto"/>
            </w:tcBorders>
            <w:shd w:val="clear" w:color="auto" w:fill="auto"/>
          </w:tcPr>
          <w:p w14:paraId="53ECFAFD" w14:textId="77777777" w:rsidR="00B40652" w:rsidRPr="00B40652" w:rsidRDefault="00B40652" w:rsidP="00B40652">
            <w:pPr>
              <w:jc w:val="center"/>
            </w:pPr>
            <w:r w:rsidRPr="00B40652">
              <w:t>Coef.</w:t>
            </w:r>
          </w:p>
        </w:tc>
        <w:tc>
          <w:tcPr>
            <w:tcW w:w="418" w:type="pct"/>
            <w:tcBorders>
              <w:top w:val="single" w:sz="4" w:space="0" w:color="auto"/>
              <w:bottom w:val="thickThinSmallGap" w:sz="24" w:space="0" w:color="auto"/>
            </w:tcBorders>
            <w:shd w:val="clear" w:color="auto" w:fill="auto"/>
          </w:tcPr>
          <w:p w14:paraId="4565A69C" w14:textId="77777777" w:rsidR="00B40652" w:rsidRPr="00B40652" w:rsidRDefault="00B40652" w:rsidP="00B40652">
            <w:pPr>
              <w:jc w:val="center"/>
            </w:pPr>
            <w:r w:rsidRPr="00B40652">
              <w:t>Sig.</w:t>
            </w:r>
          </w:p>
        </w:tc>
      </w:tr>
      <w:tr w:rsidR="00B40652" w:rsidRPr="00B40652" w14:paraId="67BA4195" w14:textId="77777777" w:rsidTr="00C01ED5">
        <w:tc>
          <w:tcPr>
            <w:tcW w:w="1099" w:type="pct"/>
            <w:tcBorders>
              <w:top w:val="thickThinSmallGap" w:sz="24" w:space="0" w:color="auto"/>
              <w:bottom w:val="single" w:sz="4" w:space="0" w:color="auto"/>
            </w:tcBorders>
          </w:tcPr>
          <w:p w14:paraId="3848F206"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B40652" w:rsidRPr="00B40652">
              <w:t>TAM</w:t>
            </w:r>
          </w:p>
        </w:tc>
        <w:tc>
          <w:tcPr>
            <w:tcW w:w="532" w:type="pct"/>
            <w:tcBorders>
              <w:top w:val="thickThinSmallGap" w:sz="24" w:space="0" w:color="auto"/>
              <w:bottom w:val="single" w:sz="4" w:space="0" w:color="auto"/>
            </w:tcBorders>
            <w:shd w:val="clear" w:color="auto" w:fill="auto"/>
          </w:tcPr>
          <w:p w14:paraId="6179A5F9" w14:textId="77777777" w:rsidR="00B40652" w:rsidRPr="00B40652" w:rsidRDefault="00B40652" w:rsidP="00B40652">
            <w:pPr>
              <w:jc w:val="center"/>
            </w:pPr>
            <w:r w:rsidRPr="00B40652">
              <w:t>0,0029</w:t>
            </w:r>
          </w:p>
        </w:tc>
        <w:tc>
          <w:tcPr>
            <w:tcW w:w="447" w:type="pct"/>
            <w:tcBorders>
              <w:top w:val="thickThinSmallGap" w:sz="24" w:space="0" w:color="auto"/>
              <w:bottom w:val="single" w:sz="4" w:space="0" w:color="auto"/>
            </w:tcBorders>
            <w:shd w:val="clear" w:color="auto" w:fill="auto"/>
          </w:tcPr>
          <w:p w14:paraId="12E11A7A" w14:textId="77777777" w:rsidR="00B40652" w:rsidRPr="00B40652" w:rsidRDefault="00B40652" w:rsidP="00B40652">
            <w:pPr>
              <w:jc w:val="center"/>
            </w:pPr>
            <w:r w:rsidRPr="00B40652">
              <w:t>0,233</w:t>
            </w:r>
          </w:p>
        </w:tc>
        <w:tc>
          <w:tcPr>
            <w:tcW w:w="571" w:type="pct"/>
            <w:tcBorders>
              <w:top w:val="thickThinSmallGap" w:sz="24" w:space="0" w:color="auto"/>
              <w:bottom w:val="single" w:sz="4" w:space="0" w:color="auto"/>
            </w:tcBorders>
            <w:shd w:val="clear" w:color="auto" w:fill="auto"/>
          </w:tcPr>
          <w:p w14:paraId="60C165B4" w14:textId="77777777" w:rsidR="00B40652" w:rsidRPr="00B40652" w:rsidRDefault="00B40652" w:rsidP="00B40652">
            <w:pPr>
              <w:jc w:val="center"/>
            </w:pPr>
            <w:r w:rsidRPr="00B40652">
              <w:t>0,0025</w:t>
            </w:r>
          </w:p>
        </w:tc>
        <w:tc>
          <w:tcPr>
            <w:tcW w:w="420" w:type="pct"/>
            <w:tcBorders>
              <w:top w:val="thickThinSmallGap" w:sz="24" w:space="0" w:color="auto"/>
              <w:bottom w:val="single" w:sz="4" w:space="0" w:color="auto"/>
            </w:tcBorders>
            <w:shd w:val="clear" w:color="auto" w:fill="auto"/>
          </w:tcPr>
          <w:p w14:paraId="76678ABF" w14:textId="77777777" w:rsidR="00B40652" w:rsidRPr="00B40652" w:rsidRDefault="00B40652" w:rsidP="00B40652">
            <w:pPr>
              <w:jc w:val="center"/>
            </w:pPr>
            <w:r w:rsidRPr="00B40652">
              <w:t>0,309</w:t>
            </w:r>
          </w:p>
        </w:tc>
        <w:tc>
          <w:tcPr>
            <w:tcW w:w="516" w:type="pct"/>
            <w:tcBorders>
              <w:top w:val="thickThinSmallGap" w:sz="24" w:space="0" w:color="auto"/>
              <w:bottom w:val="single" w:sz="4" w:space="0" w:color="auto"/>
            </w:tcBorders>
            <w:shd w:val="clear" w:color="auto" w:fill="auto"/>
          </w:tcPr>
          <w:p w14:paraId="7D42B1DA" w14:textId="77777777" w:rsidR="00B40652" w:rsidRPr="00B40652" w:rsidRDefault="00B40652" w:rsidP="00B40652">
            <w:pPr>
              <w:jc w:val="center"/>
            </w:pPr>
            <w:r w:rsidRPr="00B40652">
              <w:t>0,0039</w:t>
            </w:r>
          </w:p>
        </w:tc>
        <w:tc>
          <w:tcPr>
            <w:tcW w:w="417" w:type="pct"/>
            <w:tcBorders>
              <w:top w:val="thickThinSmallGap" w:sz="24" w:space="0" w:color="auto"/>
              <w:bottom w:val="single" w:sz="4" w:space="0" w:color="auto"/>
            </w:tcBorders>
            <w:shd w:val="clear" w:color="auto" w:fill="auto"/>
          </w:tcPr>
          <w:p w14:paraId="02ADEAC4" w14:textId="77777777" w:rsidR="00B40652" w:rsidRPr="00B40652" w:rsidRDefault="00B40652" w:rsidP="00B40652">
            <w:pPr>
              <w:jc w:val="center"/>
            </w:pPr>
            <w:r w:rsidRPr="00B40652">
              <w:t>0,157</w:t>
            </w:r>
          </w:p>
        </w:tc>
        <w:tc>
          <w:tcPr>
            <w:tcW w:w="580" w:type="pct"/>
            <w:tcBorders>
              <w:top w:val="thickThinSmallGap" w:sz="24" w:space="0" w:color="auto"/>
              <w:bottom w:val="single" w:sz="4" w:space="0" w:color="auto"/>
            </w:tcBorders>
          </w:tcPr>
          <w:p w14:paraId="65140A56" w14:textId="77777777" w:rsidR="00B40652" w:rsidRPr="00B40652" w:rsidRDefault="00B40652" w:rsidP="00B40652">
            <w:pPr>
              <w:jc w:val="center"/>
            </w:pPr>
            <w:r w:rsidRPr="00B40652">
              <w:t>0,0055</w:t>
            </w:r>
          </w:p>
        </w:tc>
        <w:tc>
          <w:tcPr>
            <w:tcW w:w="418" w:type="pct"/>
            <w:tcBorders>
              <w:top w:val="thickThinSmallGap" w:sz="24" w:space="0" w:color="auto"/>
              <w:bottom w:val="single" w:sz="4" w:space="0" w:color="auto"/>
            </w:tcBorders>
            <w:shd w:val="clear" w:color="auto" w:fill="auto"/>
          </w:tcPr>
          <w:p w14:paraId="4CDD7ABB" w14:textId="77777777" w:rsidR="00B40652" w:rsidRPr="00B40652" w:rsidRDefault="00B40652" w:rsidP="00B40652">
            <w:pPr>
              <w:jc w:val="center"/>
            </w:pPr>
            <w:r w:rsidRPr="00B40652">
              <w:t>0,072</w:t>
            </w:r>
          </w:p>
        </w:tc>
      </w:tr>
      <w:tr w:rsidR="00B40652" w:rsidRPr="00B40652" w14:paraId="0C230359" w14:textId="77777777" w:rsidTr="00C01ED5">
        <w:tc>
          <w:tcPr>
            <w:tcW w:w="1099" w:type="pct"/>
            <w:tcBorders>
              <w:top w:val="single" w:sz="4" w:space="0" w:color="auto"/>
              <w:bottom w:val="single" w:sz="4" w:space="0" w:color="auto"/>
            </w:tcBorders>
          </w:tcPr>
          <w:p w14:paraId="6F72CF50"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B40652" w:rsidRPr="00B40652">
              <w:t xml:space="preserve"> RISC_SIST</w:t>
            </w:r>
          </w:p>
        </w:tc>
        <w:tc>
          <w:tcPr>
            <w:tcW w:w="532" w:type="pct"/>
            <w:tcBorders>
              <w:top w:val="single" w:sz="4" w:space="0" w:color="auto"/>
              <w:bottom w:val="single" w:sz="4" w:space="0" w:color="auto"/>
            </w:tcBorders>
            <w:shd w:val="clear" w:color="auto" w:fill="auto"/>
          </w:tcPr>
          <w:p w14:paraId="22881644"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59CAFF40" w14:textId="77777777" w:rsidR="00B40652" w:rsidRPr="00B40652" w:rsidRDefault="00B40652" w:rsidP="00B40652">
            <w:pPr>
              <w:jc w:val="center"/>
            </w:pPr>
            <w:r w:rsidRPr="00B40652">
              <w:t>0,995</w:t>
            </w:r>
          </w:p>
        </w:tc>
        <w:tc>
          <w:tcPr>
            <w:tcW w:w="571" w:type="pct"/>
            <w:tcBorders>
              <w:top w:val="single" w:sz="4" w:space="0" w:color="auto"/>
              <w:bottom w:val="single" w:sz="4" w:space="0" w:color="auto"/>
            </w:tcBorders>
            <w:shd w:val="clear" w:color="auto" w:fill="auto"/>
          </w:tcPr>
          <w:p w14:paraId="5BAF1E34"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68269691" w14:textId="77777777" w:rsidR="00B40652" w:rsidRPr="00B40652" w:rsidRDefault="00B40652" w:rsidP="00B40652">
            <w:pPr>
              <w:jc w:val="center"/>
            </w:pPr>
            <w:r w:rsidRPr="00B40652">
              <w:t>0,995</w:t>
            </w:r>
          </w:p>
        </w:tc>
        <w:tc>
          <w:tcPr>
            <w:tcW w:w="516" w:type="pct"/>
            <w:tcBorders>
              <w:top w:val="single" w:sz="4" w:space="0" w:color="auto"/>
              <w:bottom w:val="single" w:sz="4" w:space="0" w:color="auto"/>
            </w:tcBorders>
            <w:shd w:val="clear" w:color="auto" w:fill="auto"/>
          </w:tcPr>
          <w:p w14:paraId="2B6B252C"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487DE36C" w14:textId="77777777" w:rsidR="00B40652" w:rsidRPr="00B40652" w:rsidRDefault="00B40652" w:rsidP="00B40652">
            <w:pPr>
              <w:jc w:val="center"/>
            </w:pPr>
            <w:r w:rsidRPr="00B40652">
              <w:t>0,995</w:t>
            </w:r>
          </w:p>
        </w:tc>
        <w:tc>
          <w:tcPr>
            <w:tcW w:w="580" w:type="pct"/>
            <w:tcBorders>
              <w:top w:val="single" w:sz="4" w:space="0" w:color="auto"/>
              <w:bottom w:val="single" w:sz="4" w:space="0" w:color="auto"/>
            </w:tcBorders>
            <w:shd w:val="clear" w:color="auto" w:fill="auto"/>
          </w:tcPr>
          <w:p w14:paraId="208A894B" w14:textId="77777777" w:rsidR="00B40652" w:rsidRPr="00B40652" w:rsidRDefault="00B40652" w:rsidP="00B40652">
            <w:pPr>
              <w:jc w:val="center"/>
            </w:pPr>
            <w:r w:rsidRPr="00B40652">
              <w:t>0,000</w:t>
            </w:r>
          </w:p>
        </w:tc>
        <w:tc>
          <w:tcPr>
            <w:tcW w:w="418" w:type="pct"/>
            <w:tcBorders>
              <w:top w:val="single" w:sz="4" w:space="0" w:color="auto"/>
              <w:bottom w:val="single" w:sz="4" w:space="0" w:color="auto"/>
            </w:tcBorders>
          </w:tcPr>
          <w:p w14:paraId="7DC1BAAA" w14:textId="77777777" w:rsidR="00B40652" w:rsidRPr="00B40652" w:rsidRDefault="00B40652" w:rsidP="00B40652">
            <w:pPr>
              <w:jc w:val="center"/>
            </w:pPr>
            <w:r w:rsidRPr="00B40652">
              <w:t>0,996</w:t>
            </w:r>
          </w:p>
        </w:tc>
      </w:tr>
      <w:tr w:rsidR="00B40652" w:rsidRPr="00B40652" w14:paraId="6E71792E" w14:textId="77777777" w:rsidTr="00C01ED5">
        <w:tc>
          <w:tcPr>
            <w:tcW w:w="1099" w:type="pct"/>
            <w:tcBorders>
              <w:top w:val="single" w:sz="4" w:space="0" w:color="auto"/>
              <w:bottom w:val="single" w:sz="4" w:space="0" w:color="auto"/>
            </w:tcBorders>
          </w:tcPr>
          <w:p w14:paraId="36441CEA"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LIQ</m:t>
                </m:r>
              </m:oMath>
            </m:oMathPara>
          </w:p>
        </w:tc>
        <w:tc>
          <w:tcPr>
            <w:tcW w:w="532" w:type="pct"/>
            <w:tcBorders>
              <w:top w:val="single" w:sz="4" w:space="0" w:color="auto"/>
              <w:bottom w:val="single" w:sz="4" w:space="0" w:color="auto"/>
            </w:tcBorders>
            <w:shd w:val="clear" w:color="auto" w:fill="auto"/>
          </w:tcPr>
          <w:p w14:paraId="6E15FD98" w14:textId="77777777" w:rsidR="00B40652" w:rsidRPr="00B40652" w:rsidRDefault="00B40652" w:rsidP="00B40652">
            <w:pPr>
              <w:jc w:val="center"/>
            </w:pPr>
            <w:r w:rsidRPr="00B40652">
              <w:t>0,0036</w:t>
            </w:r>
          </w:p>
        </w:tc>
        <w:tc>
          <w:tcPr>
            <w:tcW w:w="447" w:type="pct"/>
            <w:tcBorders>
              <w:top w:val="single" w:sz="4" w:space="0" w:color="auto"/>
              <w:bottom w:val="single" w:sz="4" w:space="0" w:color="auto"/>
            </w:tcBorders>
            <w:shd w:val="clear" w:color="auto" w:fill="auto"/>
          </w:tcPr>
          <w:p w14:paraId="5CAEA016" w14:textId="77777777" w:rsidR="00B40652" w:rsidRPr="00B40652" w:rsidRDefault="00B40652" w:rsidP="00B40652">
            <w:pPr>
              <w:jc w:val="center"/>
            </w:pPr>
            <w:r w:rsidRPr="00B40652">
              <w:t>0,554</w:t>
            </w:r>
          </w:p>
        </w:tc>
        <w:tc>
          <w:tcPr>
            <w:tcW w:w="571" w:type="pct"/>
            <w:tcBorders>
              <w:top w:val="single" w:sz="4" w:space="0" w:color="auto"/>
              <w:bottom w:val="single" w:sz="4" w:space="0" w:color="auto"/>
            </w:tcBorders>
            <w:shd w:val="clear" w:color="auto" w:fill="auto"/>
          </w:tcPr>
          <w:p w14:paraId="32404D2D" w14:textId="77777777" w:rsidR="00B40652" w:rsidRPr="00B40652" w:rsidRDefault="00B40652" w:rsidP="00B40652">
            <w:pPr>
              <w:jc w:val="center"/>
            </w:pPr>
            <w:r w:rsidRPr="00B40652">
              <w:t>0,0037</w:t>
            </w:r>
          </w:p>
        </w:tc>
        <w:tc>
          <w:tcPr>
            <w:tcW w:w="420" w:type="pct"/>
            <w:tcBorders>
              <w:top w:val="single" w:sz="4" w:space="0" w:color="auto"/>
              <w:bottom w:val="single" w:sz="4" w:space="0" w:color="auto"/>
            </w:tcBorders>
            <w:shd w:val="clear" w:color="auto" w:fill="auto"/>
          </w:tcPr>
          <w:p w14:paraId="67DD8160" w14:textId="77777777" w:rsidR="00B40652" w:rsidRPr="00B40652" w:rsidRDefault="00B40652" w:rsidP="00B40652">
            <w:pPr>
              <w:jc w:val="center"/>
            </w:pPr>
            <w:r w:rsidRPr="00B40652">
              <w:t>0,659</w:t>
            </w:r>
          </w:p>
        </w:tc>
        <w:tc>
          <w:tcPr>
            <w:tcW w:w="516" w:type="pct"/>
            <w:tcBorders>
              <w:top w:val="single" w:sz="4" w:space="0" w:color="auto"/>
              <w:bottom w:val="single" w:sz="4" w:space="0" w:color="auto"/>
            </w:tcBorders>
            <w:shd w:val="clear" w:color="auto" w:fill="auto"/>
          </w:tcPr>
          <w:p w14:paraId="37B92B66" w14:textId="77777777" w:rsidR="00B40652" w:rsidRPr="00B40652" w:rsidRDefault="00B40652" w:rsidP="00B40652">
            <w:pPr>
              <w:jc w:val="center"/>
            </w:pPr>
            <w:r w:rsidRPr="00B40652">
              <w:t>0,0038</w:t>
            </w:r>
          </w:p>
        </w:tc>
        <w:tc>
          <w:tcPr>
            <w:tcW w:w="417" w:type="pct"/>
            <w:tcBorders>
              <w:top w:val="single" w:sz="4" w:space="0" w:color="auto"/>
              <w:bottom w:val="single" w:sz="4" w:space="0" w:color="auto"/>
            </w:tcBorders>
            <w:shd w:val="clear" w:color="auto" w:fill="auto"/>
          </w:tcPr>
          <w:p w14:paraId="55C2B4A1" w14:textId="77777777" w:rsidR="00B40652" w:rsidRPr="00B40652" w:rsidRDefault="00B40652" w:rsidP="00B40652">
            <w:pPr>
              <w:jc w:val="center"/>
            </w:pPr>
            <w:r w:rsidRPr="00B40652">
              <w:t>0,698</w:t>
            </w:r>
          </w:p>
        </w:tc>
        <w:tc>
          <w:tcPr>
            <w:tcW w:w="580" w:type="pct"/>
            <w:tcBorders>
              <w:top w:val="single" w:sz="4" w:space="0" w:color="auto"/>
              <w:bottom w:val="single" w:sz="4" w:space="0" w:color="auto"/>
            </w:tcBorders>
          </w:tcPr>
          <w:p w14:paraId="299876C1" w14:textId="77777777" w:rsidR="00B40652" w:rsidRPr="00B40652" w:rsidRDefault="00B40652" w:rsidP="00B40652">
            <w:pPr>
              <w:jc w:val="center"/>
            </w:pPr>
            <w:r w:rsidRPr="00B40652">
              <w:t>0,0064</w:t>
            </w:r>
          </w:p>
        </w:tc>
        <w:tc>
          <w:tcPr>
            <w:tcW w:w="418" w:type="pct"/>
            <w:tcBorders>
              <w:top w:val="single" w:sz="4" w:space="0" w:color="auto"/>
              <w:bottom w:val="single" w:sz="4" w:space="0" w:color="auto"/>
            </w:tcBorders>
          </w:tcPr>
          <w:p w14:paraId="5910A407" w14:textId="77777777" w:rsidR="00B40652" w:rsidRPr="00B40652" w:rsidRDefault="00B40652" w:rsidP="00B40652">
            <w:pPr>
              <w:jc w:val="center"/>
            </w:pPr>
            <w:r w:rsidRPr="00B40652">
              <w:t>0,542</w:t>
            </w:r>
          </w:p>
        </w:tc>
      </w:tr>
      <w:tr w:rsidR="00B40652" w:rsidRPr="00B40652" w14:paraId="147EBB0A" w14:textId="77777777" w:rsidTr="00C01ED5">
        <w:tc>
          <w:tcPr>
            <w:tcW w:w="1099" w:type="pct"/>
            <w:tcBorders>
              <w:top w:val="single" w:sz="4" w:space="0" w:color="auto"/>
              <w:bottom w:val="single" w:sz="4" w:space="0" w:color="auto"/>
            </w:tcBorders>
          </w:tcPr>
          <w:p w14:paraId="1242D559"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m:rPr>
                    <m:sty m:val="p"/>
                  </m:rPr>
                  <w:rPr>
                    <w:rFonts w:ascii="Cambria Math" w:hAnsi="Cambria Math"/>
                  </w:rPr>
                  <m:t>END</m:t>
                </m:r>
              </m:oMath>
            </m:oMathPara>
          </w:p>
        </w:tc>
        <w:tc>
          <w:tcPr>
            <w:tcW w:w="532" w:type="pct"/>
            <w:tcBorders>
              <w:top w:val="single" w:sz="4" w:space="0" w:color="auto"/>
              <w:bottom w:val="single" w:sz="4" w:space="0" w:color="auto"/>
            </w:tcBorders>
            <w:shd w:val="clear" w:color="auto" w:fill="auto"/>
          </w:tcPr>
          <w:p w14:paraId="28FF5FB8" w14:textId="77777777" w:rsidR="00B40652" w:rsidRPr="00B40652" w:rsidRDefault="00B40652" w:rsidP="00B40652">
            <w:pPr>
              <w:jc w:val="center"/>
            </w:pPr>
            <w:r w:rsidRPr="00B40652">
              <w:t>0,0218</w:t>
            </w:r>
          </w:p>
        </w:tc>
        <w:tc>
          <w:tcPr>
            <w:tcW w:w="447" w:type="pct"/>
            <w:tcBorders>
              <w:top w:val="single" w:sz="4" w:space="0" w:color="auto"/>
              <w:bottom w:val="single" w:sz="4" w:space="0" w:color="auto"/>
            </w:tcBorders>
            <w:shd w:val="clear" w:color="auto" w:fill="auto"/>
          </w:tcPr>
          <w:p w14:paraId="6807EC02" w14:textId="77777777" w:rsidR="00B40652" w:rsidRPr="00B40652" w:rsidRDefault="00B40652" w:rsidP="00B40652">
            <w:pPr>
              <w:jc w:val="center"/>
            </w:pPr>
            <w:r w:rsidRPr="00B40652">
              <w:t>0,449</w:t>
            </w:r>
          </w:p>
        </w:tc>
        <w:tc>
          <w:tcPr>
            <w:tcW w:w="571" w:type="pct"/>
            <w:tcBorders>
              <w:top w:val="single" w:sz="4" w:space="0" w:color="auto"/>
              <w:bottom w:val="single" w:sz="4" w:space="0" w:color="auto"/>
            </w:tcBorders>
            <w:shd w:val="clear" w:color="auto" w:fill="auto"/>
          </w:tcPr>
          <w:p w14:paraId="12F60496" w14:textId="77777777" w:rsidR="00B40652" w:rsidRPr="00B40652" w:rsidRDefault="00B40652" w:rsidP="00B40652">
            <w:pPr>
              <w:jc w:val="center"/>
            </w:pPr>
            <w:r w:rsidRPr="00B40652">
              <w:t>0,0307</w:t>
            </w:r>
          </w:p>
        </w:tc>
        <w:tc>
          <w:tcPr>
            <w:tcW w:w="420" w:type="pct"/>
            <w:tcBorders>
              <w:top w:val="single" w:sz="4" w:space="0" w:color="auto"/>
              <w:bottom w:val="single" w:sz="4" w:space="0" w:color="auto"/>
            </w:tcBorders>
            <w:shd w:val="clear" w:color="auto" w:fill="auto"/>
          </w:tcPr>
          <w:p w14:paraId="031AABA3" w14:textId="77777777" w:rsidR="00B40652" w:rsidRPr="00B40652" w:rsidRDefault="00B40652" w:rsidP="00B40652">
            <w:pPr>
              <w:jc w:val="center"/>
            </w:pPr>
            <w:r w:rsidRPr="00B40652">
              <w:t>0,366</w:t>
            </w:r>
          </w:p>
        </w:tc>
        <w:tc>
          <w:tcPr>
            <w:tcW w:w="516" w:type="pct"/>
            <w:tcBorders>
              <w:top w:val="single" w:sz="4" w:space="0" w:color="auto"/>
              <w:bottom w:val="single" w:sz="4" w:space="0" w:color="auto"/>
            </w:tcBorders>
            <w:shd w:val="clear" w:color="auto" w:fill="auto"/>
          </w:tcPr>
          <w:p w14:paraId="31374815" w14:textId="77777777" w:rsidR="00B40652" w:rsidRPr="00B40652" w:rsidRDefault="00B40652" w:rsidP="00B40652">
            <w:pPr>
              <w:jc w:val="center"/>
            </w:pPr>
            <w:r w:rsidRPr="00B40652">
              <w:t>0,0230</w:t>
            </w:r>
          </w:p>
        </w:tc>
        <w:tc>
          <w:tcPr>
            <w:tcW w:w="417" w:type="pct"/>
            <w:tcBorders>
              <w:top w:val="single" w:sz="4" w:space="0" w:color="auto"/>
              <w:bottom w:val="single" w:sz="4" w:space="0" w:color="auto"/>
            </w:tcBorders>
            <w:shd w:val="clear" w:color="auto" w:fill="auto"/>
          </w:tcPr>
          <w:p w14:paraId="30D52C7E" w14:textId="77777777" w:rsidR="00B40652" w:rsidRPr="00B40652" w:rsidRDefault="00B40652" w:rsidP="00B40652">
            <w:pPr>
              <w:jc w:val="center"/>
            </w:pPr>
            <w:r w:rsidRPr="00B40652">
              <w:t>0,554</w:t>
            </w:r>
          </w:p>
        </w:tc>
        <w:tc>
          <w:tcPr>
            <w:tcW w:w="580" w:type="pct"/>
            <w:tcBorders>
              <w:top w:val="single" w:sz="4" w:space="0" w:color="auto"/>
              <w:bottom w:val="single" w:sz="4" w:space="0" w:color="auto"/>
            </w:tcBorders>
          </w:tcPr>
          <w:p w14:paraId="7D18A69A" w14:textId="77777777" w:rsidR="00B40652" w:rsidRPr="00B40652" w:rsidRDefault="00B40652" w:rsidP="00B40652">
            <w:pPr>
              <w:jc w:val="center"/>
            </w:pPr>
            <w:r w:rsidRPr="00B40652">
              <w:t>0,0336</w:t>
            </w:r>
          </w:p>
        </w:tc>
        <w:tc>
          <w:tcPr>
            <w:tcW w:w="418" w:type="pct"/>
            <w:tcBorders>
              <w:top w:val="single" w:sz="4" w:space="0" w:color="auto"/>
              <w:bottom w:val="single" w:sz="4" w:space="0" w:color="auto"/>
            </w:tcBorders>
            <w:shd w:val="clear" w:color="auto" w:fill="auto"/>
          </w:tcPr>
          <w:p w14:paraId="35BC5111" w14:textId="77777777" w:rsidR="00B40652" w:rsidRPr="00B40652" w:rsidRDefault="00B40652" w:rsidP="00B40652">
            <w:pPr>
              <w:jc w:val="center"/>
            </w:pPr>
            <w:r w:rsidRPr="00B40652">
              <w:t>0,455</w:t>
            </w:r>
          </w:p>
        </w:tc>
      </w:tr>
      <w:tr w:rsidR="00B40652" w:rsidRPr="00B40652" w14:paraId="4D284162" w14:textId="77777777" w:rsidTr="00C01ED5">
        <w:tc>
          <w:tcPr>
            <w:tcW w:w="1099" w:type="pct"/>
            <w:tcBorders>
              <w:top w:val="single" w:sz="4" w:space="0" w:color="auto"/>
              <w:bottom w:val="single" w:sz="4" w:space="0" w:color="auto"/>
            </w:tcBorders>
          </w:tcPr>
          <w:p w14:paraId="5CDA3B82" w14:textId="77777777" w:rsidR="00B40652" w:rsidRPr="00B40652" w:rsidRDefault="006F263B" w:rsidP="00B40652">
            <w:pPr>
              <w:jc w:val="both"/>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r>
                <m:rPr>
                  <m:sty m:val="p"/>
                </m:rPr>
                <w:rPr>
                  <w:rFonts w:ascii="Cambria Math" w:hAnsi="Cambria Math"/>
                </w:rPr>
                <m:t>PAG_DIV</m:t>
              </m:r>
            </m:oMath>
            <w:r w:rsidR="00B40652" w:rsidRPr="00B40652">
              <w:rPr>
                <w:rFonts w:eastAsiaTheme="minorEastAsia"/>
              </w:rPr>
              <w:t xml:space="preserve"> </w:t>
            </w:r>
          </w:p>
        </w:tc>
        <w:tc>
          <w:tcPr>
            <w:tcW w:w="532" w:type="pct"/>
            <w:tcBorders>
              <w:top w:val="single" w:sz="4" w:space="0" w:color="auto"/>
              <w:bottom w:val="single" w:sz="4" w:space="0" w:color="auto"/>
            </w:tcBorders>
            <w:shd w:val="clear" w:color="auto" w:fill="auto"/>
          </w:tcPr>
          <w:p w14:paraId="3B29D201"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4E6A39CB" w14:textId="77777777" w:rsidR="00B40652" w:rsidRPr="00B40652" w:rsidRDefault="00B40652" w:rsidP="00B40652">
            <w:pPr>
              <w:jc w:val="center"/>
            </w:pPr>
            <w:r w:rsidRPr="00B40652">
              <w:t>0,552</w:t>
            </w:r>
          </w:p>
        </w:tc>
        <w:tc>
          <w:tcPr>
            <w:tcW w:w="571" w:type="pct"/>
            <w:tcBorders>
              <w:top w:val="single" w:sz="4" w:space="0" w:color="auto"/>
              <w:bottom w:val="single" w:sz="4" w:space="0" w:color="auto"/>
            </w:tcBorders>
            <w:shd w:val="clear" w:color="auto" w:fill="auto"/>
          </w:tcPr>
          <w:p w14:paraId="5C37FAE2"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6AA09DA5" w14:textId="77777777" w:rsidR="00B40652" w:rsidRPr="00B40652" w:rsidRDefault="00B40652" w:rsidP="00B40652">
            <w:pPr>
              <w:jc w:val="center"/>
            </w:pPr>
            <w:r w:rsidRPr="00B40652">
              <w:t>0,472</w:t>
            </w:r>
          </w:p>
        </w:tc>
        <w:tc>
          <w:tcPr>
            <w:tcW w:w="516" w:type="pct"/>
            <w:tcBorders>
              <w:top w:val="single" w:sz="4" w:space="0" w:color="auto"/>
              <w:bottom w:val="single" w:sz="4" w:space="0" w:color="auto"/>
            </w:tcBorders>
            <w:shd w:val="clear" w:color="auto" w:fill="auto"/>
          </w:tcPr>
          <w:p w14:paraId="2ECCB236"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7DDD9156" w14:textId="77777777" w:rsidR="00B40652" w:rsidRPr="00B40652" w:rsidRDefault="00B40652" w:rsidP="00B40652">
            <w:pPr>
              <w:jc w:val="center"/>
            </w:pPr>
            <w:r w:rsidRPr="00B40652">
              <w:t>0,225</w:t>
            </w:r>
          </w:p>
        </w:tc>
        <w:tc>
          <w:tcPr>
            <w:tcW w:w="580" w:type="pct"/>
            <w:tcBorders>
              <w:top w:val="single" w:sz="4" w:space="0" w:color="auto"/>
              <w:bottom w:val="single" w:sz="4" w:space="0" w:color="auto"/>
            </w:tcBorders>
          </w:tcPr>
          <w:p w14:paraId="381D9AA3" w14:textId="77777777" w:rsidR="00B40652" w:rsidRPr="00B40652" w:rsidRDefault="00B40652" w:rsidP="00B40652">
            <w:pPr>
              <w:jc w:val="center"/>
            </w:pPr>
            <w:r w:rsidRPr="00B40652">
              <w:t>-0,0000</w:t>
            </w:r>
          </w:p>
        </w:tc>
        <w:tc>
          <w:tcPr>
            <w:tcW w:w="418" w:type="pct"/>
            <w:tcBorders>
              <w:top w:val="single" w:sz="4" w:space="0" w:color="auto"/>
              <w:bottom w:val="single" w:sz="4" w:space="0" w:color="auto"/>
            </w:tcBorders>
          </w:tcPr>
          <w:p w14:paraId="62C22592" w14:textId="77777777" w:rsidR="00B40652" w:rsidRPr="00B40652" w:rsidRDefault="00B40652" w:rsidP="00B40652">
            <w:pPr>
              <w:jc w:val="center"/>
            </w:pPr>
            <w:r w:rsidRPr="00B40652">
              <w:t>0,181</w:t>
            </w:r>
          </w:p>
        </w:tc>
      </w:tr>
      <w:tr w:rsidR="00B40652" w:rsidRPr="00B40652" w14:paraId="69330FC6" w14:textId="77777777" w:rsidTr="00C01ED5">
        <w:tc>
          <w:tcPr>
            <w:tcW w:w="1099" w:type="pct"/>
            <w:tcBorders>
              <w:top w:val="single" w:sz="4" w:space="0" w:color="auto"/>
              <w:bottom w:val="single" w:sz="4" w:space="0" w:color="auto"/>
            </w:tcBorders>
          </w:tcPr>
          <w:p w14:paraId="1C61234C"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r>
                <m:rPr>
                  <m:sty m:val="p"/>
                </m:rPr>
                <w:rPr>
                  <w:rFonts w:ascii="Cambria Math" w:hAnsi="Cambria Math"/>
                </w:rPr>
                <m:t>Maior</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5593D427" w14:textId="77777777" w:rsidR="00B40652" w:rsidRPr="00B40652" w:rsidRDefault="00B40652" w:rsidP="00B40652">
            <w:pPr>
              <w:jc w:val="center"/>
            </w:pPr>
            <w:r w:rsidRPr="00B40652">
              <w:t>0,0046</w:t>
            </w:r>
          </w:p>
        </w:tc>
        <w:tc>
          <w:tcPr>
            <w:tcW w:w="447" w:type="pct"/>
            <w:tcBorders>
              <w:top w:val="single" w:sz="4" w:space="0" w:color="auto"/>
              <w:bottom w:val="single" w:sz="4" w:space="0" w:color="auto"/>
            </w:tcBorders>
            <w:shd w:val="clear" w:color="auto" w:fill="auto"/>
          </w:tcPr>
          <w:p w14:paraId="233EC931" w14:textId="77777777" w:rsidR="00B40652" w:rsidRPr="00B40652" w:rsidRDefault="00B40652" w:rsidP="00B40652">
            <w:pPr>
              <w:jc w:val="center"/>
            </w:pPr>
            <w:r w:rsidRPr="00B40652">
              <w:t>0,740</w:t>
            </w:r>
          </w:p>
        </w:tc>
        <w:tc>
          <w:tcPr>
            <w:tcW w:w="571" w:type="pct"/>
            <w:tcBorders>
              <w:top w:val="single" w:sz="4" w:space="0" w:color="auto"/>
              <w:bottom w:val="single" w:sz="4" w:space="0" w:color="auto"/>
            </w:tcBorders>
            <w:shd w:val="clear" w:color="auto" w:fill="auto"/>
          </w:tcPr>
          <w:p w14:paraId="3AB91B4B" w14:textId="77777777" w:rsidR="00B40652" w:rsidRPr="00B40652" w:rsidRDefault="00B40652" w:rsidP="00B40652">
            <w:pPr>
              <w:jc w:val="center"/>
            </w:pPr>
            <w:r w:rsidRPr="00B40652">
              <w:t>0,0038</w:t>
            </w:r>
          </w:p>
        </w:tc>
        <w:tc>
          <w:tcPr>
            <w:tcW w:w="420" w:type="pct"/>
            <w:tcBorders>
              <w:top w:val="single" w:sz="4" w:space="0" w:color="auto"/>
              <w:bottom w:val="single" w:sz="4" w:space="0" w:color="auto"/>
            </w:tcBorders>
            <w:shd w:val="clear" w:color="auto" w:fill="auto"/>
          </w:tcPr>
          <w:p w14:paraId="6A58D274" w14:textId="77777777" w:rsidR="00B40652" w:rsidRPr="00B40652" w:rsidRDefault="00B40652" w:rsidP="00B40652">
            <w:pPr>
              <w:jc w:val="center"/>
            </w:pPr>
            <w:r w:rsidRPr="00B40652">
              <w:t>0,830</w:t>
            </w:r>
          </w:p>
        </w:tc>
        <w:tc>
          <w:tcPr>
            <w:tcW w:w="516" w:type="pct"/>
            <w:tcBorders>
              <w:top w:val="single" w:sz="4" w:space="0" w:color="auto"/>
              <w:bottom w:val="single" w:sz="4" w:space="0" w:color="auto"/>
            </w:tcBorders>
            <w:shd w:val="clear" w:color="auto" w:fill="auto"/>
          </w:tcPr>
          <w:p w14:paraId="6C8E8D8C" w14:textId="77777777" w:rsidR="00B40652" w:rsidRPr="00B40652" w:rsidRDefault="00B40652" w:rsidP="00B40652">
            <w:pPr>
              <w:jc w:val="center"/>
            </w:pPr>
            <w:r w:rsidRPr="00B40652">
              <w:t>0,0134</w:t>
            </w:r>
          </w:p>
        </w:tc>
        <w:tc>
          <w:tcPr>
            <w:tcW w:w="417" w:type="pct"/>
            <w:tcBorders>
              <w:top w:val="single" w:sz="4" w:space="0" w:color="auto"/>
              <w:bottom w:val="single" w:sz="4" w:space="0" w:color="auto"/>
            </w:tcBorders>
            <w:shd w:val="clear" w:color="auto" w:fill="auto"/>
          </w:tcPr>
          <w:p w14:paraId="33D912CB" w14:textId="77777777" w:rsidR="00B40652" w:rsidRPr="00B40652" w:rsidRDefault="00B40652" w:rsidP="00B40652">
            <w:pPr>
              <w:jc w:val="center"/>
            </w:pPr>
            <w:r w:rsidRPr="00B40652">
              <w:t>0,531</w:t>
            </w:r>
          </w:p>
        </w:tc>
        <w:tc>
          <w:tcPr>
            <w:tcW w:w="580" w:type="pct"/>
            <w:tcBorders>
              <w:top w:val="single" w:sz="4" w:space="0" w:color="auto"/>
              <w:bottom w:val="single" w:sz="4" w:space="0" w:color="auto"/>
            </w:tcBorders>
          </w:tcPr>
          <w:p w14:paraId="29B2D4FB" w14:textId="77777777" w:rsidR="00B40652" w:rsidRPr="00B40652" w:rsidRDefault="00B40652" w:rsidP="00B40652">
            <w:pPr>
              <w:jc w:val="center"/>
            </w:pPr>
            <w:r w:rsidRPr="00B40652">
              <w:t>-0,0028</w:t>
            </w:r>
          </w:p>
        </w:tc>
        <w:tc>
          <w:tcPr>
            <w:tcW w:w="418" w:type="pct"/>
            <w:tcBorders>
              <w:top w:val="single" w:sz="4" w:space="0" w:color="auto"/>
              <w:bottom w:val="single" w:sz="4" w:space="0" w:color="auto"/>
            </w:tcBorders>
          </w:tcPr>
          <w:p w14:paraId="4CA175DA" w14:textId="77777777" w:rsidR="00B40652" w:rsidRPr="00B40652" w:rsidRDefault="00B40652" w:rsidP="00B40652">
            <w:pPr>
              <w:jc w:val="center"/>
            </w:pPr>
            <w:r w:rsidRPr="00B40652">
              <w:t>0,904</w:t>
            </w:r>
          </w:p>
        </w:tc>
      </w:tr>
      <w:tr w:rsidR="00B40652" w:rsidRPr="00B40652" w14:paraId="5DB68253" w14:textId="77777777" w:rsidTr="00C01ED5">
        <w:tc>
          <w:tcPr>
            <w:tcW w:w="1099" w:type="pct"/>
            <w:tcBorders>
              <w:top w:val="single" w:sz="4" w:space="0" w:color="auto"/>
              <w:bottom w:val="single" w:sz="4" w:space="0" w:color="auto"/>
            </w:tcBorders>
          </w:tcPr>
          <w:p w14:paraId="66F10821"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r>
                <m:rPr>
                  <m:sty m:val="p"/>
                </m:rPr>
                <w:rPr>
                  <w:rFonts w:ascii="Cambria Math" w:hAnsi="Cambria Math"/>
                </w:rPr>
                <m:t>V_Maiores</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47D1B4BA" w14:textId="77777777" w:rsidR="00B40652" w:rsidRPr="00B40652" w:rsidRDefault="00B40652" w:rsidP="00B40652">
            <w:pPr>
              <w:jc w:val="center"/>
            </w:pPr>
            <w:r w:rsidRPr="00B40652">
              <w:t>-0,0073</w:t>
            </w:r>
          </w:p>
        </w:tc>
        <w:tc>
          <w:tcPr>
            <w:tcW w:w="447" w:type="pct"/>
            <w:tcBorders>
              <w:top w:val="single" w:sz="4" w:space="0" w:color="auto"/>
              <w:bottom w:val="single" w:sz="4" w:space="0" w:color="auto"/>
            </w:tcBorders>
            <w:shd w:val="clear" w:color="auto" w:fill="auto"/>
          </w:tcPr>
          <w:p w14:paraId="530F1C22" w14:textId="77777777" w:rsidR="00B40652" w:rsidRPr="00B40652" w:rsidRDefault="00B40652" w:rsidP="00B40652">
            <w:pPr>
              <w:jc w:val="center"/>
            </w:pPr>
            <w:r w:rsidRPr="00B40652">
              <w:t>0,561</w:t>
            </w:r>
          </w:p>
        </w:tc>
        <w:tc>
          <w:tcPr>
            <w:tcW w:w="571" w:type="pct"/>
            <w:tcBorders>
              <w:top w:val="single" w:sz="4" w:space="0" w:color="auto"/>
              <w:bottom w:val="single" w:sz="4" w:space="0" w:color="auto"/>
            </w:tcBorders>
            <w:shd w:val="clear" w:color="auto" w:fill="auto"/>
          </w:tcPr>
          <w:p w14:paraId="05B73905" w14:textId="77777777" w:rsidR="00B40652" w:rsidRPr="00B40652" w:rsidRDefault="00B40652" w:rsidP="00B40652">
            <w:pPr>
              <w:jc w:val="center"/>
            </w:pPr>
            <w:r w:rsidRPr="00B40652">
              <w:t>0,0091</w:t>
            </w:r>
          </w:p>
        </w:tc>
        <w:tc>
          <w:tcPr>
            <w:tcW w:w="420" w:type="pct"/>
            <w:tcBorders>
              <w:top w:val="single" w:sz="4" w:space="0" w:color="auto"/>
              <w:bottom w:val="single" w:sz="4" w:space="0" w:color="auto"/>
            </w:tcBorders>
            <w:shd w:val="clear" w:color="auto" w:fill="auto"/>
          </w:tcPr>
          <w:p w14:paraId="6113212C" w14:textId="77777777" w:rsidR="00B40652" w:rsidRPr="00B40652" w:rsidRDefault="00B40652" w:rsidP="00B40652">
            <w:pPr>
              <w:jc w:val="center"/>
            </w:pPr>
            <w:r w:rsidRPr="00B40652">
              <w:t>0,553</w:t>
            </w:r>
          </w:p>
        </w:tc>
        <w:tc>
          <w:tcPr>
            <w:tcW w:w="516" w:type="pct"/>
            <w:tcBorders>
              <w:top w:val="single" w:sz="4" w:space="0" w:color="auto"/>
              <w:bottom w:val="single" w:sz="4" w:space="0" w:color="auto"/>
            </w:tcBorders>
            <w:shd w:val="clear" w:color="auto" w:fill="auto"/>
          </w:tcPr>
          <w:p w14:paraId="35EC8334" w14:textId="77777777" w:rsidR="00B40652" w:rsidRPr="00B40652" w:rsidRDefault="00B40652" w:rsidP="00B40652">
            <w:pPr>
              <w:jc w:val="center"/>
            </w:pPr>
            <w:r w:rsidRPr="00B40652">
              <w:t>-0,0140</w:t>
            </w:r>
          </w:p>
        </w:tc>
        <w:tc>
          <w:tcPr>
            <w:tcW w:w="417" w:type="pct"/>
            <w:tcBorders>
              <w:top w:val="single" w:sz="4" w:space="0" w:color="auto"/>
              <w:bottom w:val="single" w:sz="4" w:space="0" w:color="auto"/>
            </w:tcBorders>
            <w:shd w:val="clear" w:color="auto" w:fill="auto"/>
          </w:tcPr>
          <w:p w14:paraId="4D724326" w14:textId="77777777" w:rsidR="00B40652" w:rsidRPr="00B40652" w:rsidRDefault="00B40652" w:rsidP="00B40652">
            <w:pPr>
              <w:jc w:val="center"/>
            </w:pPr>
            <w:r w:rsidRPr="00B40652">
              <w:t>0,430</w:t>
            </w:r>
          </w:p>
        </w:tc>
        <w:tc>
          <w:tcPr>
            <w:tcW w:w="580" w:type="pct"/>
            <w:tcBorders>
              <w:top w:val="single" w:sz="4" w:space="0" w:color="auto"/>
              <w:bottom w:val="single" w:sz="4" w:space="0" w:color="auto"/>
            </w:tcBorders>
          </w:tcPr>
          <w:p w14:paraId="3386D9CE" w14:textId="77777777" w:rsidR="00B40652" w:rsidRPr="00B40652" w:rsidRDefault="00B40652" w:rsidP="00B40652">
            <w:pPr>
              <w:jc w:val="center"/>
            </w:pPr>
            <w:r w:rsidRPr="00B40652">
              <w:t>-0,0061</w:t>
            </w:r>
          </w:p>
        </w:tc>
        <w:tc>
          <w:tcPr>
            <w:tcW w:w="418" w:type="pct"/>
            <w:tcBorders>
              <w:top w:val="single" w:sz="4" w:space="0" w:color="auto"/>
              <w:bottom w:val="single" w:sz="4" w:space="0" w:color="auto"/>
            </w:tcBorders>
          </w:tcPr>
          <w:p w14:paraId="575E74DF" w14:textId="77777777" w:rsidR="00B40652" w:rsidRPr="00B40652" w:rsidRDefault="00B40652" w:rsidP="00B40652">
            <w:pPr>
              <w:jc w:val="center"/>
            </w:pPr>
            <w:r w:rsidRPr="00B40652">
              <w:t>0,755</w:t>
            </w:r>
          </w:p>
        </w:tc>
      </w:tr>
      <w:tr w:rsidR="00B40652" w:rsidRPr="00B40652" w14:paraId="199D707E" w14:textId="77777777" w:rsidTr="00C01ED5">
        <w:tc>
          <w:tcPr>
            <w:tcW w:w="1099" w:type="pct"/>
            <w:tcBorders>
              <w:top w:val="single" w:sz="4" w:space="0" w:color="auto"/>
              <w:bottom w:val="single" w:sz="4" w:space="0" w:color="auto"/>
            </w:tcBorders>
          </w:tcPr>
          <w:p w14:paraId="3DB298E6"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r>
                <m:rPr>
                  <m:sty m:val="p"/>
                </m:rPr>
                <w:rPr>
                  <w:rFonts w:ascii="Cambria Math" w:hAnsi="Cambria Math"/>
                </w:rPr>
                <m:t>FFACIO</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07A074DE"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31B01CCD" w14:textId="77777777" w:rsidR="00B40652" w:rsidRPr="00B40652" w:rsidRDefault="00B40652" w:rsidP="00B40652">
            <w:pPr>
              <w:jc w:val="center"/>
            </w:pPr>
            <w:r w:rsidRPr="00B40652">
              <w:t>0,761</w:t>
            </w:r>
          </w:p>
        </w:tc>
        <w:tc>
          <w:tcPr>
            <w:tcW w:w="571" w:type="pct"/>
            <w:tcBorders>
              <w:top w:val="single" w:sz="4" w:space="0" w:color="auto"/>
              <w:bottom w:val="single" w:sz="4" w:space="0" w:color="auto"/>
            </w:tcBorders>
            <w:shd w:val="clear" w:color="auto" w:fill="auto"/>
          </w:tcPr>
          <w:p w14:paraId="4C4DA822"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5A37FB03" w14:textId="77777777" w:rsidR="00B40652" w:rsidRPr="00B40652" w:rsidRDefault="00B40652" w:rsidP="00B40652">
            <w:pPr>
              <w:jc w:val="center"/>
            </w:pPr>
            <w:r w:rsidRPr="00B40652">
              <w:t>0,961</w:t>
            </w:r>
          </w:p>
        </w:tc>
        <w:tc>
          <w:tcPr>
            <w:tcW w:w="516" w:type="pct"/>
            <w:tcBorders>
              <w:top w:val="single" w:sz="4" w:space="0" w:color="auto"/>
              <w:bottom w:val="single" w:sz="4" w:space="0" w:color="auto"/>
            </w:tcBorders>
            <w:shd w:val="clear" w:color="auto" w:fill="auto"/>
          </w:tcPr>
          <w:p w14:paraId="30A59A0D" w14:textId="77777777" w:rsidR="00B40652" w:rsidRPr="00B40652" w:rsidRDefault="00B40652" w:rsidP="00B40652">
            <w:pPr>
              <w:jc w:val="center"/>
            </w:pPr>
            <w:r w:rsidRPr="00B40652">
              <w:t>-0,0001</w:t>
            </w:r>
          </w:p>
        </w:tc>
        <w:tc>
          <w:tcPr>
            <w:tcW w:w="417" w:type="pct"/>
            <w:tcBorders>
              <w:top w:val="single" w:sz="4" w:space="0" w:color="auto"/>
              <w:bottom w:val="single" w:sz="4" w:space="0" w:color="auto"/>
            </w:tcBorders>
            <w:shd w:val="clear" w:color="auto" w:fill="auto"/>
          </w:tcPr>
          <w:p w14:paraId="5C13B724" w14:textId="77777777" w:rsidR="00B40652" w:rsidRPr="00B40652" w:rsidRDefault="00B40652" w:rsidP="00B40652">
            <w:pPr>
              <w:jc w:val="center"/>
            </w:pPr>
            <w:r w:rsidRPr="00B40652">
              <w:t>0,918</w:t>
            </w:r>
          </w:p>
        </w:tc>
        <w:tc>
          <w:tcPr>
            <w:tcW w:w="580" w:type="pct"/>
            <w:tcBorders>
              <w:top w:val="single" w:sz="4" w:space="0" w:color="auto"/>
              <w:bottom w:val="single" w:sz="4" w:space="0" w:color="auto"/>
            </w:tcBorders>
          </w:tcPr>
          <w:p w14:paraId="7B65D8C9" w14:textId="77777777" w:rsidR="00B40652" w:rsidRPr="00B40652" w:rsidRDefault="00B40652" w:rsidP="00B40652">
            <w:pPr>
              <w:jc w:val="center"/>
            </w:pPr>
            <w:r w:rsidRPr="00B40652">
              <w:t>-0,0001</w:t>
            </w:r>
          </w:p>
        </w:tc>
        <w:tc>
          <w:tcPr>
            <w:tcW w:w="418" w:type="pct"/>
            <w:tcBorders>
              <w:top w:val="single" w:sz="4" w:space="0" w:color="auto"/>
              <w:bottom w:val="single" w:sz="4" w:space="0" w:color="auto"/>
            </w:tcBorders>
          </w:tcPr>
          <w:p w14:paraId="0D3A88C4" w14:textId="77777777" w:rsidR="00B40652" w:rsidRPr="00B40652" w:rsidRDefault="00B40652" w:rsidP="00B40652">
            <w:pPr>
              <w:jc w:val="center"/>
            </w:pPr>
            <w:r w:rsidRPr="00B40652">
              <w:t>0,407</w:t>
            </w:r>
          </w:p>
        </w:tc>
      </w:tr>
      <w:tr w:rsidR="00B40652" w:rsidRPr="00B40652" w14:paraId="3FB67D5E" w14:textId="77777777" w:rsidTr="00C01ED5">
        <w:tc>
          <w:tcPr>
            <w:tcW w:w="1099" w:type="pct"/>
            <w:tcBorders>
              <w:top w:val="single" w:sz="4" w:space="0" w:color="auto"/>
              <w:bottom w:val="thinThickSmallGap" w:sz="24" w:space="0" w:color="auto"/>
            </w:tcBorders>
          </w:tcPr>
          <w:p w14:paraId="47F14879" w14:textId="77777777" w:rsidR="00B40652" w:rsidRPr="00B40652" w:rsidRDefault="00B40652" w:rsidP="00B40652">
            <w:pPr>
              <w:jc w:val="both"/>
            </w:pPr>
            <w:r w:rsidRPr="00B40652">
              <w:t>Const - CT</w:t>
            </w:r>
          </w:p>
        </w:tc>
        <w:tc>
          <w:tcPr>
            <w:tcW w:w="532" w:type="pct"/>
            <w:tcBorders>
              <w:top w:val="single" w:sz="4" w:space="0" w:color="auto"/>
              <w:bottom w:val="single" w:sz="18" w:space="0" w:color="auto"/>
            </w:tcBorders>
            <w:shd w:val="clear" w:color="auto" w:fill="auto"/>
          </w:tcPr>
          <w:p w14:paraId="0E76145D" w14:textId="77777777" w:rsidR="00B40652" w:rsidRPr="00B40652" w:rsidRDefault="00B40652" w:rsidP="00B40652">
            <w:pPr>
              <w:jc w:val="center"/>
            </w:pPr>
            <w:r w:rsidRPr="00B40652">
              <w:t>-0,0053</w:t>
            </w:r>
          </w:p>
        </w:tc>
        <w:tc>
          <w:tcPr>
            <w:tcW w:w="447" w:type="pct"/>
            <w:tcBorders>
              <w:top w:val="single" w:sz="4" w:space="0" w:color="auto"/>
              <w:bottom w:val="single" w:sz="18" w:space="0" w:color="auto"/>
            </w:tcBorders>
            <w:shd w:val="clear" w:color="auto" w:fill="auto"/>
          </w:tcPr>
          <w:p w14:paraId="62F7F56C" w14:textId="77777777" w:rsidR="00B40652" w:rsidRPr="00B40652" w:rsidRDefault="00B40652" w:rsidP="00B40652">
            <w:pPr>
              <w:jc w:val="center"/>
            </w:pPr>
            <w:r w:rsidRPr="00B40652">
              <w:t>0,875</w:t>
            </w:r>
          </w:p>
        </w:tc>
        <w:tc>
          <w:tcPr>
            <w:tcW w:w="571" w:type="pct"/>
            <w:tcBorders>
              <w:top w:val="single" w:sz="4" w:space="0" w:color="auto"/>
              <w:bottom w:val="single" w:sz="18" w:space="0" w:color="auto"/>
            </w:tcBorders>
            <w:shd w:val="clear" w:color="auto" w:fill="auto"/>
          </w:tcPr>
          <w:p w14:paraId="5D8F0E91" w14:textId="77777777" w:rsidR="00B40652" w:rsidRPr="00B40652" w:rsidRDefault="00B40652" w:rsidP="00B40652">
            <w:pPr>
              <w:jc w:val="center"/>
            </w:pPr>
            <w:r w:rsidRPr="00B40652">
              <w:t>-0,0006</w:t>
            </w:r>
          </w:p>
        </w:tc>
        <w:tc>
          <w:tcPr>
            <w:tcW w:w="420" w:type="pct"/>
            <w:tcBorders>
              <w:top w:val="single" w:sz="4" w:space="0" w:color="auto"/>
              <w:bottom w:val="single" w:sz="18" w:space="0" w:color="auto"/>
            </w:tcBorders>
            <w:shd w:val="clear" w:color="auto" w:fill="auto"/>
          </w:tcPr>
          <w:p w14:paraId="542EC4D0" w14:textId="77777777" w:rsidR="00B40652" w:rsidRPr="00B40652" w:rsidRDefault="00B40652" w:rsidP="00B40652">
            <w:pPr>
              <w:jc w:val="center"/>
            </w:pPr>
            <w:r w:rsidRPr="00B40652">
              <w:t>0,999</w:t>
            </w:r>
          </w:p>
        </w:tc>
        <w:tc>
          <w:tcPr>
            <w:tcW w:w="516" w:type="pct"/>
            <w:tcBorders>
              <w:top w:val="single" w:sz="4" w:space="0" w:color="auto"/>
              <w:bottom w:val="single" w:sz="18" w:space="0" w:color="auto"/>
            </w:tcBorders>
            <w:shd w:val="clear" w:color="auto" w:fill="auto"/>
          </w:tcPr>
          <w:p w14:paraId="21414E3C" w14:textId="77777777" w:rsidR="00B40652" w:rsidRPr="00B40652" w:rsidRDefault="00B40652" w:rsidP="00B40652">
            <w:pPr>
              <w:jc w:val="center"/>
            </w:pPr>
            <w:r w:rsidRPr="00B40652">
              <w:t>-0,0017</w:t>
            </w:r>
          </w:p>
        </w:tc>
        <w:tc>
          <w:tcPr>
            <w:tcW w:w="417" w:type="pct"/>
            <w:tcBorders>
              <w:top w:val="single" w:sz="4" w:space="0" w:color="auto"/>
              <w:bottom w:val="single" w:sz="18" w:space="0" w:color="auto"/>
            </w:tcBorders>
            <w:shd w:val="clear" w:color="auto" w:fill="auto"/>
          </w:tcPr>
          <w:p w14:paraId="61631223" w14:textId="77777777" w:rsidR="00B40652" w:rsidRPr="00B40652" w:rsidRDefault="00B40652" w:rsidP="00B40652">
            <w:pPr>
              <w:jc w:val="center"/>
            </w:pPr>
            <w:r w:rsidRPr="00B40652">
              <w:t>0,975</w:t>
            </w:r>
          </w:p>
        </w:tc>
        <w:tc>
          <w:tcPr>
            <w:tcW w:w="580" w:type="pct"/>
            <w:tcBorders>
              <w:top w:val="single" w:sz="4" w:space="0" w:color="auto"/>
              <w:bottom w:val="single" w:sz="18" w:space="0" w:color="auto"/>
            </w:tcBorders>
          </w:tcPr>
          <w:p w14:paraId="30BBA75A" w14:textId="77777777" w:rsidR="00B40652" w:rsidRPr="00B40652" w:rsidRDefault="00B40652" w:rsidP="00B40652">
            <w:pPr>
              <w:jc w:val="center"/>
            </w:pPr>
            <w:r w:rsidRPr="00B40652">
              <w:t>-0,0110</w:t>
            </w:r>
          </w:p>
        </w:tc>
        <w:tc>
          <w:tcPr>
            <w:tcW w:w="418" w:type="pct"/>
            <w:tcBorders>
              <w:top w:val="single" w:sz="4" w:space="0" w:color="auto"/>
              <w:bottom w:val="single" w:sz="18" w:space="0" w:color="auto"/>
            </w:tcBorders>
            <w:shd w:val="clear" w:color="auto" w:fill="auto"/>
          </w:tcPr>
          <w:p w14:paraId="2A0FEAFC" w14:textId="77777777" w:rsidR="00B40652" w:rsidRPr="00B40652" w:rsidRDefault="00B40652" w:rsidP="00B40652">
            <w:pPr>
              <w:jc w:val="center"/>
            </w:pPr>
            <w:r w:rsidRPr="00B40652">
              <w:t>0,850</w:t>
            </w:r>
          </w:p>
        </w:tc>
      </w:tr>
      <w:tr w:rsidR="00B40652" w:rsidRPr="00B40652" w14:paraId="0E581693" w14:textId="77777777" w:rsidTr="00C01ED5">
        <w:tc>
          <w:tcPr>
            <w:tcW w:w="1099" w:type="pct"/>
            <w:vMerge w:val="restart"/>
            <w:tcBorders>
              <w:top w:val="thinThickSmallGap" w:sz="24" w:space="0" w:color="auto"/>
            </w:tcBorders>
            <w:shd w:val="clear" w:color="auto" w:fill="auto"/>
            <w:vAlign w:val="center"/>
          </w:tcPr>
          <w:p w14:paraId="56F46559" w14:textId="77777777" w:rsidR="00B40652" w:rsidRPr="00B40652" w:rsidRDefault="00B40652" w:rsidP="00B40652">
            <w:pPr>
              <w:jc w:val="center"/>
            </w:pPr>
            <w:r w:rsidRPr="00B40652">
              <w:t>Quantil</w:t>
            </w:r>
          </w:p>
        </w:tc>
        <w:tc>
          <w:tcPr>
            <w:tcW w:w="979" w:type="pct"/>
            <w:gridSpan w:val="2"/>
            <w:tcBorders>
              <w:top w:val="thinThickSmallGap" w:sz="24" w:space="0" w:color="auto"/>
              <w:bottom w:val="single" w:sz="4" w:space="0" w:color="auto"/>
            </w:tcBorders>
            <w:shd w:val="clear" w:color="auto" w:fill="auto"/>
            <w:vAlign w:val="center"/>
          </w:tcPr>
          <w:p w14:paraId="78E0FE3D" w14:textId="77777777" w:rsidR="00B40652" w:rsidRPr="00B40652" w:rsidRDefault="00B40652" w:rsidP="00B40652">
            <w:pPr>
              <w:jc w:val="center"/>
            </w:pPr>
            <w:r w:rsidRPr="00B40652">
              <w:t>40</w:t>
            </w:r>
          </w:p>
        </w:tc>
        <w:tc>
          <w:tcPr>
            <w:tcW w:w="991" w:type="pct"/>
            <w:gridSpan w:val="2"/>
            <w:tcBorders>
              <w:top w:val="thinThickSmallGap" w:sz="24" w:space="0" w:color="auto"/>
              <w:bottom w:val="single" w:sz="4" w:space="0" w:color="auto"/>
            </w:tcBorders>
            <w:shd w:val="clear" w:color="auto" w:fill="auto"/>
            <w:vAlign w:val="center"/>
          </w:tcPr>
          <w:p w14:paraId="6A86747A" w14:textId="77777777" w:rsidR="00B40652" w:rsidRPr="00B40652" w:rsidRDefault="00B40652" w:rsidP="00B40652">
            <w:pPr>
              <w:jc w:val="center"/>
            </w:pPr>
            <w:r w:rsidRPr="00B40652">
              <w:t>45</w:t>
            </w:r>
          </w:p>
        </w:tc>
        <w:tc>
          <w:tcPr>
            <w:tcW w:w="933" w:type="pct"/>
            <w:gridSpan w:val="2"/>
            <w:tcBorders>
              <w:top w:val="thinThickSmallGap" w:sz="24" w:space="0" w:color="auto"/>
              <w:bottom w:val="single" w:sz="4" w:space="0" w:color="auto"/>
            </w:tcBorders>
            <w:shd w:val="clear" w:color="auto" w:fill="auto"/>
            <w:vAlign w:val="center"/>
          </w:tcPr>
          <w:p w14:paraId="432F5226" w14:textId="77777777" w:rsidR="00B40652" w:rsidRPr="00B40652" w:rsidRDefault="00B40652" w:rsidP="00B40652">
            <w:pPr>
              <w:jc w:val="center"/>
            </w:pPr>
            <w:r w:rsidRPr="00B40652">
              <w:t>50</w:t>
            </w:r>
          </w:p>
        </w:tc>
        <w:tc>
          <w:tcPr>
            <w:tcW w:w="998" w:type="pct"/>
            <w:gridSpan w:val="2"/>
            <w:tcBorders>
              <w:top w:val="thinThickSmallGap" w:sz="24" w:space="0" w:color="auto"/>
              <w:bottom w:val="single" w:sz="4" w:space="0" w:color="auto"/>
            </w:tcBorders>
            <w:shd w:val="clear" w:color="auto" w:fill="auto"/>
            <w:vAlign w:val="center"/>
          </w:tcPr>
          <w:p w14:paraId="096F4FE1" w14:textId="77777777" w:rsidR="00B40652" w:rsidRPr="00B40652" w:rsidRDefault="00B40652" w:rsidP="00B40652">
            <w:pPr>
              <w:jc w:val="center"/>
            </w:pPr>
            <w:r w:rsidRPr="00B40652">
              <w:t>55</w:t>
            </w:r>
          </w:p>
        </w:tc>
      </w:tr>
      <w:tr w:rsidR="00B40652" w:rsidRPr="00B40652" w14:paraId="27491BDD" w14:textId="77777777" w:rsidTr="00C01ED5">
        <w:tc>
          <w:tcPr>
            <w:tcW w:w="1099" w:type="pct"/>
            <w:vMerge/>
            <w:shd w:val="clear" w:color="auto" w:fill="auto"/>
            <w:vAlign w:val="center"/>
          </w:tcPr>
          <w:p w14:paraId="6466C2D7" w14:textId="77777777" w:rsidR="00B40652" w:rsidRPr="00B40652" w:rsidRDefault="00B40652" w:rsidP="00B40652">
            <w:pPr>
              <w:jc w:val="center"/>
            </w:pPr>
          </w:p>
        </w:tc>
        <w:tc>
          <w:tcPr>
            <w:tcW w:w="979" w:type="pct"/>
            <w:gridSpan w:val="2"/>
            <w:tcBorders>
              <w:top w:val="single" w:sz="4" w:space="0" w:color="auto"/>
              <w:bottom w:val="thickThinSmallGap" w:sz="24" w:space="0" w:color="auto"/>
            </w:tcBorders>
            <w:shd w:val="clear" w:color="auto" w:fill="auto"/>
            <w:vAlign w:val="center"/>
          </w:tcPr>
          <w:p w14:paraId="554DB035" w14:textId="77777777" w:rsidR="00B40652" w:rsidRPr="00B40652" w:rsidRDefault="00B40652" w:rsidP="00B40652">
            <w:pPr>
              <w:jc w:val="center"/>
            </w:pPr>
            <w:r w:rsidRPr="00B40652">
              <w:t>Coef.</w:t>
            </w:r>
          </w:p>
        </w:tc>
        <w:tc>
          <w:tcPr>
            <w:tcW w:w="991" w:type="pct"/>
            <w:gridSpan w:val="2"/>
            <w:tcBorders>
              <w:top w:val="single" w:sz="4" w:space="0" w:color="auto"/>
              <w:bottom w:val="thickThinSmallGap" w:sz="24" w:space="0" w:color="auto"/>
            </w:tcBorders>
            <w:shd w:val="clear" w:color="auto" w:fill="auto"/>
            <w:vAlign w:val="center"/>
          </w:tcPr>
          <w:p w14:paraId="206DD5FF" w14:textId="77777777" w:rsidR="00B40652" w:rsidRPr="00B40652" w:rsidRDefault="00B40652" w:rsidP="00B40652">
            <w:pPr>
              <w:jc w:val="center"/>
            </w:pPr>
            <w:r w:rsidRPr="00B40652">
              <w:t>Sig.</w:t>
            </w:r>
          </w:p>
        </w:tc>
        <w:tc>
          <w:tcPr>
            <w:tcW w:w="933" w:type="pct"/>
            <w:gridSpan w:val="2"/>
            <w:tcBorders>
              <w:top w:val="single" w:sz="4" w:space="0" w:color="auto"/>
              <w:bottom w:val="thickThinSmallGap" w:sz="24" w:space="0" w:color="auto"/>
            </w:tcBorders>
            <w:shd w:val="clear" w:color="auto" w:fill="auto"/>
            <w:vAlign w:val="center"/>
          </w:tcPr>
          <w:p w14:paraId="30B74AF7" w14:textId="77777777" w:rsidR="00B40652" w:rsidRPr="00B40652" w:rsidRDefault="00B40652" w:rsidP="00B40652">
            <w:pPr>
              <w:jc w:val="center"/>
            </w:pPr>
            <w:r w:rsidRPr="00B40652">
              <w:t>Coef.</w:t>
            </w:r>
          </w:p>
        </w:tc>
        <w:tc>
          <w:tcPr>
            <w:tcW w:w="998" w:type="pct"/>
            <w:gridSpan w:val="2"/>
            <w:tcBorders>
              <w:top w:val="single" w:sz="4" w:space="0" w:color="auto"/>
              <w:bottom w:val="thickThinSmallGap" w:sz="24" w:space="0" w:color="auto"/>
            </w:tcBorders>
            <w:shd w:val="clear" w:color="auto" w:fill="auto"/>
            <w:vAlign w:val="center"/>
          </w:tcPr>
          <w:p w14:paraId="02C3A978" w14:textId="77777777" w:rsidR="00B40652" w:rsidRPr="00B40652" w:rsidRDefault="00B40652" w:rsidP="00B40652">
            <w:pPr>
              <w:jc w:val="center"/>
            </w:pPr>
            <w:r w:rsidRPr="00B40652">
              <w:t>Sig.</w:t>
            </w:r>
          </w:p>
        </w:tc>
      </w:tr>
      <w:tr w:rsidR="00B40652" w:rsidRPr="00B40652" w14:paraId="5C027F15" w14:textId="77777777" w:rsidTr="00C01ED5">
        <w:tc>
          <w:tcPr>
            <w:tcW w:w="1099" w:type="pct"/>
            <w:tcBorders>
              <w:top w:val="thickThinSmallGap" w:sz="24" w:space="0" w:color="auto"/>
              <w:bottom w:val="single" w:sz="4" w:space="0" w:color="auto"/>
            </w:tcBorders>
          </w:tcPr>
          <w:p w14:paraId="3ABEBAC4"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B40652" w:rsidRPr="00B40652">
              <w:t>TAM</w:t>
            </w:r>
          </w:p>
        </w:tc>
        <w:tc>
          <w:tcPr>
            <w:tcW w:w="532" w:type="pct"/>
            <w:tcBorders>
              <w:top w:val="thickThinSmallGap" w:sz="24" w:space="0" w:color="auto"/>
              <w:bottom w:val="single" w:sz="4" w:space="0" w:color="auto"/>
            </w:tcBorders>
            <w:shd w:val="clear" w:color="auto" w:fill="D9D9D9" w:themeFill="background1" w:themeFillShade="D9"/>
          </w:tcPr>
          <w:p w14:paraId="420FB4A4" w14:textId="77777777" w:rsidR="00B40652" w:rsidRPr="00B40652" w:rsidRDefault="00B40652" w:rsidP="00B40652">
            <w:pPr>
              <w:jc w:val="center"/>
            </w:pPr>
            <w:r w:rsidRPr="00B40652">
              <w:t>0,0062</w:t>
            </w:r>
          </w:p>
        </w:tc>
        <w:tc>
          <w:tcPr>
            <w:tcW w:w="447" w:type="pct"/>
            <w:tcBorders>
              <w:top w:val="thickThinSmallGap" w:sz="24" w:space="0" w:color="auto"/>
              <w:bottom w:val="single" w:sz="4" w:space="0" w:color="auto"/>
            </w:tcBorders>
            <w:shd w:val="clear" w:color="auto" w:fill="D9D9D9" w:themeFill="background1" w:themeFillShade="D9"/>
          </w:tcPr>
          <w:p w14:paraId="6F91BD55" w14:textId="77777777" w:rsidR="00B40652" w:rsidRPr="00B40652" w:rsidRDefault="00B40652" w:rsidP="00B40652">
            <w:pPr>
              <w:jc w:val="center"/>
            </w:pPr>
            <w:r w:rsidRPr="00B40652">
              <w:t>0,044</w:t>
            </w:r>
          </w:p>
        </w:tc>
        <w:tc>
          <w:tcPr>
            <w:tcW w:w="571" w:type="pct"/>
            <w:tcBorders>
              <w:top w:val="thickThinSmallGap" w:sz="24" w:space="0" w:color="auto"/>
              <w:bottom w:val="single" w:sz="4" w:space="0" w:color="auto"/>
            </w:tcBorders>
            <w:shd w:val="clear" w:color="auto" w:fill="D9D9D9" w:themeFill="background1" w:themeFillShade="D9"/>
          </w:tcPr>
          <w:p w14:paraId="45196A34" w14:textId="77777777" w:rsidR="00B40652" w:rsidRPr="00B40652" w:rsidRDefault="00B40652" w:rsidP="00B40652">
            <w:pPr>
              <w:jc w:val="center"/>
            </w:pPr>
            <w:r w:rsidRPr="00B40652">
              <w:t>0,0089</w:t>
            </w:r>
          </w:p>
        </w:tc>
        <w:tc>
          <w:tcPr>
            <w:tcW w:w="420" w:type="pct"/>
            <w:tcBorders>
              <w:top w:val="thickThinSmallGap" w:sz="24" w:space="0" w:color="auto"/>
              <w:bottom w:val="single" w:sz="4" w:space="0" w:color="auto"/>
            </w:tcBorders>
            <w:shd w:val="clear" w:color="auto" w:fill="D9D9D9" w:themeFill="background1" w:themeFillShade="D9"/>
          </w:tcPr>
          <w:p w14:paraId="7B0C1E56" w14:textId="77777777" w:rsidR="00B40652" w:rsidRPr="00B40652" w:rsidRDefault="00B40652" w:rsidP="00B40652">
            <w:pPr>
              <w:jc w:val="center"/>
            </w:pPr>
            <w:r w:rsidRPr="00B40652">
              <w:t>0,008</w:t>
            </w:r>
          </w:p>
        </w:tc>
        <w:tc>
          <w:tcPr>
            <w:tcW w:w="516" w:type="pct"/>
            <w:tcBorders>
              <w:top w:val="thickThinSmallGap" w:sz="24" w:space="0" w:color="auto"/>
              <w:bottom w:val="single" w:sz="4" w:space="0" w:color="auto"/>
            </w:tcBorders>
            <w:shd w:val="clear" w:color="auto" w:fill="D9D9D9" w:themeFill="background1" w:themeFillShade="D9"/>
          </w:tcPr>
          <w:p w14:paraId="1AF4B418" w14:textId="77777777" w:rsidR="00B40652" w:rsidRPr="00B40652" w:rsidRDefault="00B40652" w:rsidP="00B40652">
            <w:pPr>
              <w:jc w:val="center"/>
            </w:pPr>
            <w:r w:rsidRPr="00B40652">
              <w:t>0,0106</w:t>
            </w:r>
          </w:p>
        </w:tc>
        <w:tc>
          <w:tcPr>
            <w:tcW w:w="417" w:type="pct"/>
            <w:tcBorders>
              <w:top w:val="thickThinSmallGap" w:sz="24" w:space="0" w:color="auto"/>
              <w:bottom w:val="single" w:sz="4" w:space="0" w:color="auto"/>
            </w:tcBorders>
            <w:shd w:val="clear" w:color="auto" w:fill="D9D9D9" w:themeFill="background1" w:themeFillShade="D9"/>
          </w:tcPr>
          <w:p w14:paraId="38ADB118" w14:textId="77777777" w:rsidR="00B40652" w:rsidRPr="00B40652" w:rsidRDefault="00B40652" w:rsidP="00B40652">
            <w:pPr>
              <w:jc w:val="center"/>
            </w:pPr>
            <w:r w:rsidRPr="00B40652">
              <w:t>0,003</w:t>
            </w:r>
          </w:p>
        </w:tc>
        <w:tc>
          <w:tcPr>
            <w:tcW w:w="580" w:type="pct"/>
            <w:tcBorders>
              <w:top w:val="thickThinSmallGap" w:sz="24" w:space="0" w:color="auto"/>
              <w:bottom w:val="single" w:sz="4" w:space="0" w:color="auto"/>
            </w:tcBorders>
            <w:shd w:val="clear" w:color="auto" w:fill="D9D9D9" w:themeFill="background1" w:themeFillShade="D9"/>
          </w:tcPr>
          <w:p w14:paraId="7A6FBE48" w14:textId="77777777" w:rsidR="00B40652" w:rsidRPr="00B40652" w:rsidRDefault="00B40652" w:rsidP="00B40652">
            <w:pPr>
              <w:jc w:val="center"/>
            </w:pPr>
            <w:r w:rsidRPr="00B40652">
              <w:t>0,0125</w:t>
            </w:r>
          </w:p>
        </w:tc>
        <w:tc>
          <w:tcPr>
            <w:tcW w:w="418" w:type="pct"/>
            <w:tcBorders>
              <w:top w:val="thickThinSmallGap" w:sz="24" w:space="0" w:color="auto"/>
              <w:bottom w:val="single" w:sz="4" w:space="0" w:color="auto"/>
            </w:tcBorders>
            <w:shd w:val="clear" w:color="auto" w:fill="D9D9D9" w:themeFill="background1" w:themeFillShade="D9"/>
          </w:tcPr>
          <w:p w14:paraId="2BE3C4D2" w14:textId="77777777" w:rsidR="00B40652" w:rsidRPr="00B40652" w:rsidRDefault="00B40652" w:rsidP="00B40652">
            <w:pPr>
              <w:jc w:val="center"/>
            </w:pPr>
            <w:r w:rsidRPr="00B40652">
              <w:t>0,002</w:t>
            </w:r>
          </w:p>
        </w:tc>
      </w:tr>
      <w:tr w:rsidR="00B40652" w:rsidRPr="00B40652" w14:paraId="0B679F98" w14:textId="77777777" w:rsidTr="00C01ED5">
        <w:tc>
          <w:tcPr>
            <w:tcW w:w="1099" w:type="pct"/>
            <w:tcBorders>
              <w:top w:val="single" w:sz="4" w:space="0" w:color="auto"/>
              <w:bottom w:val="single" w:sz="4" w:space="0" w:color="auto"/>
            </w:tcBorders>
          </w:tcPr>
          <w:p w14:paraId="66D23DD1"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B40652" w:rsidRPr="00B40652">
              <w:t xml:space="preserve"> RISC_SIST</w:t>
            </w:r>
          </w:p>
        </w:tc>
        <w:tc>
          <w:tcPr>
            <w:tcW w:w="532" w:type="pct"/>
            <w:tcBorders>
              <w:top w:val="single" w:sz="4" w:space="0" w:color="auto"/>
              <w:bottom w:val="single" w:sz="4" w:space="0" w:color="auto"/>
            </w:tcBorders>
            <w:shd w:val="clear" w:color="auto" w:fill="auto"/>
          </w:tcPr>
          <w:p w14:paraId="2A9A5810"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7E312F2E" w14:textId="77777777" w:rsidR="00B40652" w:rsidRPr="00B40652" w:rsidRDefault="00B40652" w:rsidP="00B40652">
            <w:pPr>
              <w:jc w:val="center"/>
            </w:pPr>
            <w:r w:rsidRPr="00B40652">
              <w:t>0,996</w:t>
            </w:r>
          </w:p>
        </w:tc>
        <w:tc>
          <w:tcPr>
            <w:tcW w:w="571" w:type="pct"/>
            <w:tcBorders>
              <w:top w:val="single" w:sz="4" w:space="0" w:color="auto"/>
              <w:bottom w:val="single" w:sz="4" w:space="0" w:color="auto"/>
            </w:tcBorders>
            <w:shd w:val="clear" w:color="auto" w:fill="auto"/>
          </w:tcPr>
          <w:p w14:paraId="3FEC01F4"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5C13CC6C" w14:textId="77777777" w:rsidR="00B40652" w:rsidRPr="00B40652" w:rsidRDefault="00B40652" w:rsidP="00B40652">
            <w:pPr>
              <w:jc w:val="center"/>
            </w:pPr>
            <w:r w:rsidRPr="00B40652">
              <w:t>0,998</w:t>
            </w:r>
          </w:p>
        </w:tc>
        <w:tc>
          <w:tcPr>
            <w:tcW w:w="516" w:type="pct"/>
            <w:tcBorders>
              <w:top w:val="single" w:sz="4" w:space="0" w:color="auto"/>
              <w:bottom w:val="single" w:sz="4" w:space="0" w:color="auto"/>
            </w:tcBorders>
            <w:shd w:val="clear" w:color="auto" w:fill="auto"/>
          </w:tcPr>
          <w:p w14:paraId="7E9642D1"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658E483B" w14:textId="77777777" w:rsidR="00B40652" w:rsidRPr="00B40652" w:rsidRDefault="00B40652" w:rsidP="00B40652">
            <w:pPr>
              <w:jc w:val="center"/>
            </w:pPr>
            <w:r w:rsidRPr="00B40652">
              <w:t>0,999</w:t>
            </w:r>
          </w:p>
        </w:tc>
        <w:tc>
          <w:tcPr>
            <w:tcW w:w="580" w:type="pct"/>
            <w:tcBorders>
              <w:top w:val="single" w:sz="4" w:space="0" w:color="auto"/>
              <w:bottom w:val="single" w:sz="4" w:space="0" w:color="auto"/>
            </w:tcBorders>
            <w:shd w:val="clear" w:color="auto" w:fill="auto"/>
          </w:tcPr>
          <w:p w14:paraId="1E75E676" w14:textId="77777777" w:rsidR="00B40652" w:rsidRPr="00B40652" w:rsidRDefault="00B40652" w:rsidP="00B40652">
            <w:pPr>
              <w:jc w:val="center"/>
            </w:pPr>
            <w:r w:rsidRPr="00B40652">
              <w:t>-0,0000</w:t>
            </w:r>
          </w:p>
        </w:tc>
        <w:tc>
          <w:tcPr>
            <w:tcW w:w="418" w:type="pct"/>
            <w:tcBorders>
              <w:top w:val="single" w:sz="4" w:space="0" w:color="auto"/>
              <w:bottom w:val="single" w:sz="4" w:space="0" w:color="auto"/>
            </w:tcBorders>
          </w:tcPr>
          <w:p w14:paraId="2C170D57" w14:textId="77777777" w:rsidR="00B40652" w:rsidRPr="00B40652" w:rsidRDefault="00B40652" w:rsidP="00B40652">
            <w:pPr>
              <w:jc w:val="center"/>
            </w:pPr>
            <w:r w:rsidRPr="00B40652">
              <w:t>1,000</w:t>
            </w:r>
          </w:p>
        </w:tc>
      </w:tr>
      <w:tr w:rsidR="00B40652" w:rsidRPr="00B40652" w14:paraId="33BF45DA" w14:textId="77777777" w:rsidTr="00C01ED5">
        <w:tc>
          <w:tcPr>
            <w:tcW w:w="1099" w:type="pct"/>
            <w:tcBorders>
              <w:top w:val="single" w:sz="4" w:space="0" w:color="auto"/>
              <w:bottom w:val="single" w:sz="4" w:space="0" w:color="auto"/>
            </w:tcBorders>
          </w:tcPr>
          <w:p w14:paraId="21624DA8"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LIQ</m:t>
                </m:r>
              </m:oMath>
            </m:oMathPara>
          </w:p>
        </w:tc>
        <w:tc>
          <w:tcPr>
            <w:tcW w:w="532" w:type="pct"/>
            <w:tcBorders>
              <w:top w:val="single" w:sz="4" w:space="0" w:color="auto"/>
              <w:bottom w:val="single" w:sz="4" w:space="0" w:color="auto"/>
            </w:tcBorders>
            <w:shd w:val="clear" w:color="auto" w:fill="auto"/>
          </w:tcPr>
          <w:p w14:paraId="5349EBCA" w14:textId="77777777" w:rsidR="00B40652" w:rsidRPr="00B40652" w:rsidRDefault="00B40652" w:rsidP="00B40652">
            <w:pPr>
              <w:jc w:val="center"/>
            </w:pPr>
            <w:r w:rsidRPr="00B40652">
              <w:t>0,0152</w:t>
            </w:r>
          </w:p>
        </w:tc>
        <w:tc>
          <w:tcPr>
            <w:tcW w:w="447" w:type="pct"/>
            <w:tcBorders>
              <w:top w:val="single" w:sz="4" w:space="0" w:color="auto"/>
              <w:bottom w:val="single" w:sz="4" w:space="0" w:color="auto"/>
            </w:tcBorders>
            <w:shd w:val="clear" w:color="auto" w:fill="auto"/>
          </w:tcPr>
          <w:p w14:paraId="55E78258" w14:textId="77777777" w:rsidR="00B40652" w:rsidRPr="00B40652" w:rsidRDefault="00B40652" w:rsidP="00B40652">
            <w:pPr>
              <w:jc w:val="center"/>
            </w:pPr>
            <w:r w:rsidRPr="00B40652">
              <w:t>0,113</w:t>
            </w:r>
          </w:p>
        </w:tc>
        <w:tc>
          <w:tcPr>
            <w:tcW w:w="571" w:type="pct"/>
            <w:tcBorders>
              <w:top w:val="single" w:sz="4" w:space="0" w:color="auto"/>
              <w:bottom w:val="single" w:sz="4" w:space="0" w:color="auto"/>
            </w:tcBorders>
            <w:shd w:val="clear" w:color="auto" w:fill="808080" w:themeFill="background1" w:themeFillShade="80"/>
          </w:tcPr>
          <w:p w14:paraId="2D803B44" w14:textId="77777777" w:rsidR="00B40652" w:rsidRPr="00B40652" w:rsidRDefault="00B40652" w:rsidP="00B40652">
            <w:pPr>
              <w:jc w:val="center"/>
            </w:pPr>
            <w:r w:rsidRPr="00B40652">
              <w:t>0,148</w:t>
            </w:r>
          </w:p>
        </w:tc>
        <w:tc>
          <w:tcPr>
            <w:tcW w:w="420" w:type="pct"/>
            <w:tcBorders>
              <w:top w:val="single" w:sz="4" w:space="0" w:color="auto"/>
              <w:bottom w:val="single" w:sz="4" w:space="0" w:color="auto"/>
            </w:tcBorders>
            <w:shd w:val="clear" w:color="auto" w:fill="808080" w:themeFill="background1" w:themeFillShade="80"/>
          </w:tcPr>
          <w:p w14:paraId="2B6E7C9E" w14:textId="77777777" w:rsidR="00B40652" w:rsidRPr="00B40652" w:rsidRDefault="00B40652" w:rsidP="00B40652">
            <w:pPr>
              <w:jc w:val="center"/>
            </w:pPr>
            <w:r w:rsidRPr="00B40652">
              <w:t>0,095</w:t>
            </w:r>
          </w:p>
        </w:tc>
        <w:tc>
          <w:tcPr>
            <w:tcW w:w="516" w:type="pct"/>
            <w:tcBorders>
              <w:top w:val="single" w:sz="4" w:space="0" w:color="auto"/>
              <w:bottom w:val="single" w:sz="4" w:space="0" w:color="auto"/>
            </w:tcBorders>
            <w:shd w:val="clear" w:color="auto" w:fill="auto"/>
          </w:tcPr>
          <w:p w14:paraId="48AF75DE" w14:textId="77777777" w:rsidR="00B40652" w:rsidRPr="00B40652" w:rsidRDefault="00B40652" w:rsidP="00B40652">
            <w:pPr>
              <w:jc w:val="center"/>
            </w:pPr>
            <w:r w:rsidRPr="00B40652">
              <w:t>0,0111</w:t>
            </w:r>
          </w:p>
        </w:tc>
        <w:tc>
          <w:tcPr>
            <w:tcW w:w="417" w:type="pct"/>
            <w:tcBorders>
              <w:top w:val="single" w:sz="4" w:space="0" w:color="auto"/>
              <w:bottom w:val="single" w:sz="4" w:space="0" w:color="auto"/>
            </w:tcBorders>
            <w:shd w:val="clear" w:color="auto" w:fill="auto"/>
          </w:tcPr>
          <w:p w14:paraId="0E498F88" w14:textId="77777777" w:rsidR="00B40652" w:rsidRPr="00B40652" w:rsidRDefault="00B40652" w:rsidP="00B40652">
            <w:pPr>
              <w:jc w:val="center"/>
            </w:pPr>
            <w:r w:rsidRPr="00B40652">
              <w:t>0,212</w:t>
            </w:r>
          </w:p>
        </w:tc>
        <w:tc>
          <w:tcPr>
            <w:tcW w:w="580" w:type="pct"/>
            <w:tcBorders>
              <w:top w:val="single" w:sz="4" w:space="0" w:color="auto"/>
              <w:bottom w:val="single" w:sz="4" w:space="0" w:color="auto"/>
            </w:tcBorders>
          </w:tcPr>
          <w:p w14:paraId="37140BA1" w14:textId="77777777" w:rsidR="00B40652" w:rsidRPr="00B40652" w:rsidRDefault="00B40652" w:rsidP="00B40652">
            <w:pPr>
              <w:jc w:val="center"/>
            </w:pPr>
            <w:r w:rsidRPr="00B40652">
              <w:t>0,0090</w:t>
            </w:r>
          </w:p>
        </w:tc>
        <w:tc>
          <w:tcPr>
            <w:tcW w:w="418" w:type="pct"/>
            <w:tcBorders>
              <w:top w:val="single" w:sz="4" w:space="0" w:color="auto"/>
              <w:bottom w:val="single" w:sz="4" w:space="0" w:color="auto"/>
            </w:tcBorders>
          </w:tcPr>
          <w:p w14:paraId="170EF44F" w14:textId="77777777" w:rsidR="00B40652" w:rsidRPr="00B40652" w:rsidRDefault="00B40652" w:rsidP="00B40652">
            <w:pPr>
              <w:jc w:val="center"/>
            </w:pPr>
            <w:r w:rsidRPr="00B40652">
              <w:t>0,325</w:t>
            </w:r>
          </w:p>
        </w:tc>
      </w:tr>
      <w:tr w:rsidR="00B40652" w:rsidRPr="00B40652" w14:paraId="50621324" w14:textId="77777777" w:rsidTr="00C01ED5">
        <w:tc>
          <w:tcPr>
            <w:tcW w:w="1099" w:type="pct"/>
            <w:tcBorders>
              <w:top w:val="single" w:sz="4" w:space="0" w:color="auto"/>
              <w:bottom w:val="single" w:sz="4" w:space="0" w:color="auto"/>
            </w:tcBorders>
          </w:tcPr>
          <w:p w14:paraId="4BE79D27"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m:rPr>
                    <m:sty m:val="p"/>
                  </m:rPr>
                  <w:rPr>
                    <w:rFonts w:ascii="Cambria Math" w:hAnsi="Cambria Math"/>
                  </w:rPr>
                  <m:t>END</m:t>
                </m:r>
              </m:oMath>
            </m:oMathPara>
          </w:p>
        </w:tc>
        <w:tc>
          <w:tcPr>
            <w:tcW w:w="532" w:type="pct"/>
            <w:tcBorders>
              <w:top w:val="single" w:sz="4" w:space="0" w:color="auto"/>
              <w:bottom w:val="single" w:sz="4" w:space="0" w:color="auto"/>
            </w:tcBorders>
            <w:shd w:val="clear" w:color="auto" w:fill="auto"/>
          </w:tcPr>
          <w:p w14:paraId="0F84BCA9" w14:textId="77777777" w:rsidR="00B40652" w:rsidRPr="00B40652" w:rsidRDefault="00B40652" w:rsidP="00B40652">
            <w:pPr>
              <w:jc w:val="center"/>
            </w:pPr>
            <w:r w:rsidRPr="00B40652">
              <w:t>0,0568</w:t>
            </w:r>
          </w:p>
        </w:tc>
        <w:tc>
          <w:tcPr>
            <w:tcW w:w="447" w:type="pct"/>
            <w:tcBorders>
              <w:top w:val="single" w:sz="4" w:space="0" w:color="auto"/>
              <w:bottom w:val="single" w:sz="4" w:space="0" w:color="auto"/>
            </w:tcBorders>
            <w:shd w:val="clear" w:color="auto" w:fill="auto"/>
          </w:tcPr>
          <w:p w14:paraId="72464A8D" w14:textId="77777777" w:rsidR="00B40652" w:rsidRPr="00B40652" w:rsidRDefault="00B40652" w:rsidP="00B40652">
            <w:pPr>
              <w:jc w:val="center"/>
            </w:pPr>
            <w:r w:rsidRPr="00B40652">
              <w:t>0,187</w:t>
            </w:r>
          </w:p>
        </w:tc>
        <w:tc>
          <w:tcPr>
            <w:tcW w:w="571" w:type="pct"/>
            <w:tcBorders>
              <w:top w:val="single" w:sz="4" w:space="0" w:color="auto"/>
              <w:bottom w:val="single" w:sz="4" w:space="0" w:color="auto"/>
            </w:tcBorders>
            <w:shd w:val="clear" w:color="auto" w:fill="auto"/>
          </w:tcPr>
          <w:p w14:paraId="0DA6F50B" w14:textId="77777777" w:rsidR="00B40652" w:rsidRPr="00B40652" w:rsidRDefault="00B40652" w:rsidP="00B40652">
            <w:pPr>
              <w:jc w:val="center"/>
            </w:pPr>
            <w:r w:rsidRPr="00B40652">
              <w:t>0,556</w:t>
            </w:r>
          </w:p>
        </w:tc>
        <w:tc>
          <w:tcPr>
            <w:tcW w:w="420" w:type="pct"/>
            <w:tcBorders>
              <w:top w:val="single" w:sz="4" w:space="0" w:color="auto"/>
              <w:bottom w:val="single" w:sz="4" w:space="0" w:color="auto"/>
            </w:tcBorders>
            <w:shd w:val="clear" w:color="auto" w:fill="auto"/>
          </w:tcPr>
          <w:p w14:paraId="5913572C" w14:textId="77777777" w:rsidR="00B40652" w:rsidRPr="00B40652" w:rsidRDefault="00B40652" w:rsidP="00B40652">
            <w:pPr>
              <w:jc w:val="center"/>
            </w:pPr>
            <w:r w:rsidRPr="00B40652">
              <w:t>0,207</w:t>
            </w:r>
          </w:p>
        </w:tc>
        <w:tc>
          <w:tcPr>
            <w:tcW w:w="516" w:type="pct"/>
            <w:tcBorders>
              <w:top w:val="single" w:sz="4" w:space="0" w:color="auto"/>
              <w:bottom w:val="single" w:sz="4" w:space="0" w:color="auto"/>
            </w:tcBorders>
            <w:shd w:val="clear" w:color="auto" w:fill="auto"/>
          </w:tcPr>
          <w:p w14:paraId="56042B51" w14:textId="77777777" w:rsidR="00B40652" w:rsidRPr="00B40652" w:rsidRDefault="00B40652" w:rsidP="00B40652">
            <w:pPr>
              <w:jc w:val="center"/>
            </w:pPr>
            <w:r w:rsidRPr="00B40652">
              <w:t>0,0380</w:t>
            </w:r>
          </w:p>
        </w:tc>
        <w:tc>
          <w:tcPr>
            <w:tcW w:w="417" w:type="pct"/>
            <w:tcBorders>
              <w:top w:val="single" w:sz="4" w:space="0" w:color="auto"/>
              <w:bottom w:val="single" w:sz="4" w:space="0" w:color="auto"/>
            </w:tcBorders>
            <w:shd w:val="clear" w:color="auto" w:fill="auto"/>
          </w:tcPr>
          <w:p w14:paraId="78FEB7AF" w14:textId="77777777" w:rsidR="00B40652" w:rsidRPr="00B40652" w:rsidRDefault="00B40652" w:rsidP="00B40652">
            <w:pPr>
              <w:jc w:val="center"/>
            </w:pPr>
            <w:r w:rsidRPr="00B40652">
              <w:t>0,462</w:t>
            </w:r>
          </w:p>
        </w:tc>
        <w:tc>
          <w:tcPr>
            <w:tcW w:w="580" w:type="pct"/>
            <w:tcBorders>
              <w:top w:val="single" w:sz="4" w:space="0" w:color="auto"/>
              <w:bottom w:val="single" w:sz="4" w:space="0" w:color="auto"/>
            </w:tcBorders>
          </w:tcPr>
          <w:p w14:paraId="5ED9BF0A" w14:textId="77777777" w:rsidR="00B40652" w:rsidRPr="00B40652" w:rsidRDefault="00B40652" w:rsidP="00B40652">
            <w:pPr>
              <w:jc w:val="center"/>
            </w:pPr>
            <w:r w:rsidRPr="00B40652">
              <w:t>0,0374</w:t>
            </w:r>
          </w:p>
        </w:tc>
        <w:tc>
          <w:tcPr>
            <w:tcW w:w="418" w:type="pct"/>
            <w:tcBorders>
              <w:top w:val="single" w:sz="4" w:space="0" w:color="auto"/>
              <w:bottom w:val="single" w:sz="4" w:space="0" w:color="auto"/>
            </w:tcBorders>
            <w:shd w:val="clear" w:color="auto" w:fill="auto"/>
          </w:tcPr>
          <w:p w14:paraId="6282D63F" w14:textId="77777777" w:rsidR="00B40652" w:rsidRPr="00B40652" w:rsidRDefault="00B40652" w:rsidP="00B40652">
            <w:pPr>
              <w:jc w:val="center"/>
            </w:pPr>
            <w:r w:rsidRPr="00B40652">
              <w:t>0,490</w:t>
            </w:r>
          </w:p>
        </w:tc>
      </w:tr>
      <w:tr w:rsidR="00B40652" w:rsidRPr="00B40652" w14:paraId="5072C10E" w14:textId="77777777" w:rsidTr="00C01ED5">
        <w:tc>
          <w:tcPr>
            <w:tcW w:w="1099" w:type="pct"/>
            <w:tcBorders>
              <w:top w:val="single" w:sz="4" w:space="0" w:color="auto"/>
              <w:bottom w:val="single" w:sz="4" w:space="0" w:color="auto"/>
            </w:tcBorders>
          </w:tcPr>
          <w:p w14:paraId="5D852744" w14:textId="77777777" w:rsidR="00B40652" w:rsidRPr="00B40652" w:rsidRDefault="006F263B" w:rsidP="00B40652">
            <w:pPr>
              <w:jc w:val="both"/>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r>
                <m:rPr>
                  <m:sty m:val="p"/>
                </m:rPr>
                <w:rPr>
                  <w:rFonts w:ascii="Cambria Math" w:hAnsi="Cambria Math"/>
                </w:rPr>
                <m:t>PAG_DIV</m:t>
              </m:r>
            </m:oMath>
            <w:r w:rsidR="00B40652" w:rsidRPr="00B40652">
              <w:rPr>
                <w:rFonts w:eastAsiaTheme="minorEastAsia"/>
              </w:rPr>
              <w:t xml:space="preserve"> </w:t>
            </w:r>
          </w:p>
        </w:tc>
        <w:tc>
          <w:tcPr>
            <w:tcW w:w="532" w:type="pct"/>
            <w:tcBorders>
              <w:top w:val="single" w:sz="4" w:space="0" w:color="auto"/>
              <w:bottom w:val="single" w:sz="4" w:space="0" w:color="auto"/>
            </w:tcBorders>
            <w:shd w:val="clear" w:color="auto" w:fill="auto"/>
          </w:tcPr>
          <w:p w14:paraId="584037B7"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32A6436B" w14:textId="77777777" w:rsidR="00B40652" w:rsidRPr="00B40652" w:rsidRDefault="00B40652" w:rsidP="00B40652">
            <w:pPr>
              <w:jc w:val="center"/>
            </w:pPr>
            <w:r w:rsidRPr="00B40652">
              <w:t>0,175</w:t>
            </w:r>
          </w:p>
        </w:tc>
        <w:tc>
          <w:tcPr>
            <w:tcW w:w="571" w:type="pct"/>
            <w:tcBorders>
              <w:top w:val="single" w:sz="4" w:space="0" w:color="auto"/>
              <w:bottom w:val="single" w:sz="4" w:space="0" w:color="auto"/>
            </w:tcBorders>
            <w:shd w:val="clear" w:color="auto" w:fill="auto"/>
          </w:tcPr>
          <w:p w14:paraId="2F7534D7"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3E78F532" w14:textId="77777777" w:rsidR="00B40652" w:rsidRPr="00B40652" w:rsidRDefault="00B40652" w:rsidP="00B40652">
            <w:pPr>
              <w:jc w:val="center"/>
            </w:pPr>
            <w:r w:rsidRPr="00B40652">
              <w:t>0,203</w:t>
            </w:r>
          </w:p>
        </w:tc>
        <w:tc>
          <w:tcPr>
            <w:tcW w:w="516" w:type="pct"/>
            <w:tcBorders>
              <w:top w:val="single" w:sz="4" w:space="0" w:color="auto"/>
              <w:bottom w:val="single" w:sz="4" w:space="0" w:color="auto"/>
            </w:tcBorders>
            <w:shd w:val="clear" w:color="auto" w:fill="auto"/>
          </w:tcPr>
          <w:p w14:paraId="416357E1"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1B2F2EFA" w14:textId="77777777" w:rsidR="00B40652" w:rsidRPr="00B40652" w:rsidRDefault="00B40652" w:rsidP="00B40652">
            <w:pPr>
              <w:jc w:val="center"/>
            </w:pPr>
            <w:r w:rsidRPr="00B40652">
              <w:t>0,268</w:t>
            </w:r>
          </w:p>
        </w:tc>
        <w:tc>
          <w:tcPr>
            <w:tcW w:w="580" w:type="pct"/>
            <w:tcBorders>
              <w:top w:val="single" w:sz="4" w:space="0" w:color="auto"/>
              <w:bottom w:val="single" w:sz="4" w:space="0" w:color="auto"/>
            </w:tcBorders>
          </w:tcPr>
          <w:p w14:paraId="7C29F74C" w14:textId="77777777" w:rsidR="00B40652" w:rsidRPr="00B40652" w:rsidRDefault="00B40652" w:rsidP="00B40652">
            <w:pPr>
              <w:jc w:val="center"/>
            </w:pPr>
            <w:r w:rsidRPr="00B40652">
              <w:t>-0,0000</w:t>
            </w:r>
          </w:p>
        </w:tc>
        <w:tc>
          <w:tcPr>
            <w:tcW w:w="418" w:type="pct"/>
            <w:tcBorders>
              <w:top w:val="single" w:sz="4" w:space="0" w:color="auto"/>
              <w:bottom w:val="single" w:sz="4" w:space="0" w:color="auto"/>
            </w:tcBorders>
          </w:tcPr>
          <w:p w14:paraId="71010D93" w14:textId="77777777" w:rsidR="00B40652" w:rsidRPr="00B40652" w:rsidRDefault="00B40652" w:rsidP="00B40652">
            <w:pPr>
              <w:jc w:val="center"/>
            </w:pPr>
            <w:r w:rsidRPr="00B40652">
              <w:t>0,324</w:t>
            </w:r>
          </w:p>
        </w:tc>
      </w:tr>
      <w:tr w:rsidR="00B40652" w:rsidRPr="00B40652" w14:paraId="0411C639" w14:textId="77777777" w:rsidTr="00C01ED5">
        <w:tc>
          <w:tcPr>
            <w:tcW w:w="1099" w:type="pct"/>
            <w:tcBorders>
              <w:top w:val="single" w:sz="4" w:space="0" w:color="auto"/>
              <w:bottom w:val="single" w:sz="4" w:space="0" w:color="auto"/>
            </w:tcBorders>
          </w:tcPr>
          <w:p w14:paraId="5D650B47"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r>
                <m:rPr>
                  <m:sty m:val="p"/>
                </m:rPr>
                <w:rPr>
                  <w:rFonts w:ascii="Cambria Math" w:hAnsi="Cambria Math"/>
                </w:rPr>
                <m:t>Maior</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086E90CB" w14:textId="77777777" w:rsidR="00B40652" w:rsidRPr="00B40652" w:rsidRDefault="00B40652" w:rsidP="00B40652">
            <w:pPr>
              <w:jc w:val="center"/>
            </w:pPr>
            <w:r w:rsidRPr="00B40652">
              <w:t>0,0020</w:t>
            </w:r>
          </w:p>
        </w:tc>
        <w:tc>
          <w:tcPr>
            <w:tcW w:w="447" w:type="pct"/>
            <w:tcBorders>
              <w:top w:val="single" w:sz="4" w:space="0" w:color="auto"/>
              <w:bottom w:val="single" w:sz="4" w:space="0" w:color="auto"/>
            </w:tcBorders>
            <w:shd w:val="clear" w:color="auto" w:fill="auto"/>
          </w:tcPr>
          <w:p w14:paraId="14B561BD" w14:textId="77777777" w:rsidR="00B40652" w:rsidRPr="00B40652" w:rsidRDefault="00B40652" w:rsidP="00B40652">
            <w:pPr>
              <w:jc w:val="center"/>
            </w:pPr>
            <w:r w:rsidRPr="00B40652">
              <w:t>0,933</w:t>
            </w:r>
          </w:p>
        </w:tc>
        <w:tc>
          <w:tcPr>
            <w:tcW w:w="571" w:type="pct"/>
            <w:tcBorders>
              <w:top w:val="single" w:sz="4" w:space="0" w:color="auto"/>
              <w:bottom w:val="single" w:sz="4" w:space="0" w:color="auto"/>
            </w:tcBorders>
            <w:shd w:val="clear" w:color="auto" w:fill="auto"/>
          </w:tcPr>
          <w:p w14:paraId="0D7346A9" w14:textId="77777777" w:rsidR="00B40652" w:rsidRPr="00B40652" w:rsidRDefault="00B40652" w:rsidP="00B40652">
            <w:pPr>
              <w:jc w:val="center"/>
            </w:pPr>
            <w:r w:rsidRPr="00B40652">
              <w:t>-0,0158</w:t>
            </w:r>
          </w:p>
        </w:tc>
        <w:tc>
          <w:tcPr>
            <w:tcW w:w="420" w:type="pct"/>
            <w:tcBorders>
              <w:top w:val="single" w:sz="4" w:space="0" w:color="auto"/>
              <w:bottom w:val="single" w:sz="4" w:space="0" w:color="auto"/>
            </w:tcBorders>
            <w:shd w:val="clear" w:color="auto" w:fill="auto"/>
          </w:tcPr>
          <w:p w14:paraId="1A6A8150" w14:textId="77777777" w:rsidR="00B40652" w:rsidRPr="00B40652" w:rsidRDefault="00B40652" w:rsidP="00B40652">
            <w:pPr>
              <w:jc w:val="center"/>
            </w:pPr>
            <w:r w:rsidRPr="00B40652">
              <w:t>0,523</w:t>
            </w:r>
          </w:p>
        </w:tc>
        <w:tc>
          <w:tcPr>
            <w:tcW w:w="516" w:type="pct"/>
            <w:tcBorders>
              <w:top w:val="single" w:sz="4" w:space="0" w:color="auto"/>
              <w:bottom w:val="single" w:sz="4" w:space="0" w:color="auto"/>
            </w:tcBorders>
            <w:shd w:val="clear" w:color="auto" w:fill="auto"/>
          </w:tcPr>
          <w:p w14:paraId="02EF8B38" w14:textId="77777777" w:rsidR="00B40652" w:rsidRPr="00B40652" w:rsidRDefault="00B40652" w:rsidP="00B40652">
            <w:pPr>
              <w:jc w:val="center"/>
            </w:pPr>
            <w:r w:rsidRPr="00B40652">
              <w:t>-0,0122</w:t>
            </w:r>
          </w:p>
        </w:tc>
        <w:tc>
          <w:tcPr>
            <w:tcW w:w="417" w:type="pct"/>
            <w:tcBorders>
              <w:top w:val="single" w:sz="4" w:space="0" w:color="auto"/>
              <w:bottom w:val="single" w:sz="4" w:space="0" w:color="auto"/>
            </w:tcBorders>
            <w:shd w:val="clear" w:color="auto" w:fill="auto"/>
          </w:tcPr>
          <w:p w14:paraId="3ABC9CD0" w14:textId="77777777" w:rsidR="00B40652" w:rsidRPr="00B40652" w:rsidRDefault="00B40652" w:rsidP="00B40652">
            <w:pPr>
              <w:jc w:val="center"/>
            </w:pPr>
            <w:r w:rsidRPr="00B40652">
              <w:t>0,658</w:t>
            </w:r>
          </w:p>
        </w:tc>
        <w:tc>
          <w:tcPr>
            <w:tcW w:w="580" w:type="pct"/>
            <w:tcBorders>
              <w:top w:val="single" w:sz="4" w:space="0" w:color="auto"/>
              <w:bottom w:val="single" w:sz="4" w:space="0" w:color="auto"/>
            </w:tcBorders>
          </w:tcPr>
          <w:p w14:paraId="70D8BD9D" w14:textId="77777777" w:rsidR="00B40652" w:rsidRPr="00B40652" w:rsidRDefault="00B40652" w:rsidP="00B40652">
            <w:pPr>
              <w:jc w:val="center"/>
            </w:pPr>
            <w:r w:rsidRPr="00B40652">
              <w:t>-0,0279</w:t>
            </w:r>
          </w:p>
        </w:tc>
        <w:tc>
          <w:tcPr>
            <w:tcW w:w="418" w:type="pct"/>
            <w:tcBorders>
              <w:top w:val="single" w:sz="4" w:space="0" w:color="auto"/>
              <w:bottom w:val="single" w:sz="4" w:space="0" w:color="auto"/>
            </w:tcBorders>
          </w:tcPr>
          <w:p w14:paraId="45EF3003" w14:textId="77777777" w:rsidR="00B40652" w:rsidRPr="00B40652" w:rsidRDefault="00B40652" w:rsidP="00B40652">
            <w:pPr>
              <w:jc w:val="center"/>
            </w:pPr>
            <w:r w:rsidRPr="00B40652">
              <w:t>0,341</w:t>
            </w:r>
          </w:p>
        </w:tc>
      </w:tr>
      <w:tr w:rsidR="00B40652" w:rsidRPr="00B40652" w14:paraId="2A6ECF38" w14:textId="77777777" w:rsidTr="00C01ED5">
        <w:tc>
          <w:tcPr>
            <w:tcW w:w="1099" w:type="pct"/>
            <w:tcBorders>
              <w:top w:val="single" w:sz="4" w:space="0" w:color="auto"/>
              <w:bottom w:val="single" w:sz="4" w:space="0" w:color="auto"/>
            </w:tcBorders>
          </w:tcPr>
          <w:p w14:paraId="38EE3819"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r>
                <m:rPr>
                  <m:sty m:val="p"/>
                </m:rPr>
                <w:rPr>
                  <w:rFonts w:ascii="Cambria Math" w:hAnsi="Cambria Math"/>
                </w:rPr>
                <m:t>V_Maiores</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25EAE42F" w14:textId="77777777" w:rsidR="00B40652" w:rsidRPr="00B40652" w:rsidRDefault="00B40652" w:rsidP="00B40652">
            <w:pPr>
              <w:jc w:val="center"/>
            </w:pPr>
            <w:r w:rsidRPr="00B40652">
              <w:t>-0,0125</w:t>
            </w:r>
          </w:p>
        </w:tc>
        <w:tc>
          <w:tcPr>
            <w:tcW w:w="447" w:type="pct"/>
            <w:tcBorders>
              <w:top w:val="single" w:sz="4" w:space="0" w:color="auto"/>
              <w:bottom w:val="single" w:sz="4" w:space="0" w:color="auto"/>
            </w:tcBorders>
            <w:shd w:val="clear" w:color="auto" w:fill="auto"/>
          </w:tcPr>
          <w:p w14:paraId="3F40B564" w14:textId="77777777" w:rsidR="00B40652" w:rsidRPr="00B40652" w:rsidRDefault="00B40652" w:rsidP="00B40652">
            <w:pPr>
              <w:jc w:val="center"/>
            </w:pPr>
            <w:r w:rsidRPr="00B40652">
              <w:t>0,548</w:t>
            </w:r>
          </w:p>
        </w:tc>
        <w:tc>
          <w:tcPr>
            <w:tcW w:w="571" w:type="pct"/>
            <w:tcBorders>
              <w:top w:val="single" w:sz="4" w:space="0" w:color="auto"/>
              <w:bottom w:val="single" w:sz="4" w:space="0" w:color="auto"/>
            </w:tcBorders>
            <w:shd w:val="clear" w:color="auto" w:fill="auto"/>
          </w:tcPr>
          <w:p w14:paraId="307BA0C2" w14:textId="77777777" w:rsidR="00B40652" w:rsidRPr="00B40652" w:rsidRDefault="00B40652" w:rsidP="00B40652">
            <w:pPr>
              <w:jc w:val="center"/>
            </w:pPr>
            <w:r w:rsidRPr="00B40652">
              <w:t>0,0037</w:t>
            </w:r>
          </w:p>
        </w:tc>
        <w:tc>
          <w:tcPr>
            <w:tcW w:w="420" w:type="pct"/>
            <w:tcBorders>
              <w:top w:val="single" w:sz="4" w:space="0" w:color="auto"/>
              <w:bottom w:val="single" w:sz="4" w:space="0" w:color="auto"/>
            </w:tcBorders>
            <w:shd w:val="clear" w:color="auto" w:fill="auto"/>
          </w:tcPr>
          <w:p w14:paraId="11D30DBE" w14:textId="77777777" w:rsidR="00B40652" w:rsidRPr="00B40652" w:rsidRDefault="00B40652" w:rsidP="00B40652">
            <w:pPr>
              <w:jc w:val="center"/>
            </w:pPr>
            <w:r w:rsidRPr="00B40652">
              <w:t>0,860</w:t>
            </w:r>
          </w:p>
        </w:tc>
        <w:tc>
          <w:tcPr>
            <w:tcW w:w="516" w:type="pct"/>
            <w:tcBorders>
              <w:top w:val="single" w:sz="4" w:space="0" w:color="auto"/>
              <w:bottom w:val="single" w:sz="4" w:space="0" w:color="auto"/>
            </w:tcBorders>
            <w:shd w:val="clear" w:color="auto" w:fill="auto"/>
          </w:tcPr>
          <w:p w14:paraId="68C2EEA3" w14:textId="77777777" w:rsidR="00B40652" w:rsidRPr="00B40652" w:rsidRDefault="00B40652" w:rsidP="00B40652">
            <w:pPr>
              <w:jc w:val="center"/>
            </w:pPr>
            <w:r w:rsidRPr="00B40652">
              <w:t>-0,003</w:t>
            </w:r>
          </w:p>
        </w:tc>
        <w:tc>
          <w:tcPr>
            <w:tcW w:w="417" w:type="pct"/>
            <w:tcBorders>
              <w:top w:val="single" w:sz="4" w:space="0" w:color="auto"/>
              <w:bottom w:val="single" w:sz="4" w:space="0" w:color="auto"/>
            </w:tcBorders>
            <w:shd w:val="clear" w:color="auto" w:fill="auto"/>
          </w:tcPr>
          <w:p w14:paraId="1949E166" w14:textId="77777777" w:rsidR="00B40652" w:rsidRPr="00B40652" w:rsidRDefault="00B40652" w:rsidP="00B40652">
            <w:pPr>
              <w:jc w:val="center"/>
            </w:pPr>
            <w:r w:rsidRPr="00B40652">
              <w:t>0,891</w:t>
            </w:r>
          </w:p>
        </w:tc>
        <w:tc>
          <w:tcPr>
            <w:tcW w:w="580" w:type="pct"/>
            <w:tcBorders>
              <w:top w:val="single" w:sz="4" w:space="0" w:color="auto"/>
              <w:bottom w:val="single" w:sz="4" w:space="0" w:color="auto"/>
            </w:tcBorders>
          </w:tcPr>
          <w:p w14:paraId="4258B509" w14:textId="77777777" w:rsidR="00B40652" w:rsidRPr="00B40652" w:rsidRDefault="00B40652" w:rsidP="00B40652">
            <w:pPr>
              <w:jc w:val="center"/>
            </w:pPr>
            <w:r w:rsidRPr="00B40652">
              <w:t>0,0100</w:t>
            </w:r>
          </w:p>
        </w:tc>
        <w:tc>
          <w:tcPr>
            <w:tcW w:w="418" w:type="pct"/>
            <w:tcBorders>
              <w:top w:val="single" w:sz="4" w:space="0" w:color="auto"/>
              <w:bottom w:val="single" w:sz="4" w:space="0" w:color="auto"/>
            </w:tcBorders>
          </w:tcPr>
          <w:p w14:paraId="6025EFD6" w14:textId="77777777" w:rsidR="00B40652" w:rsidRPr="00B40652" w:rsidRDefault="00B40652" w:rsidP="00B40652">
            <w:pPr>
              <w:jc w:val="center"/>
            </w:pPr>
            <w:r w:rsidRPr="00B40652">
              <w:t>0,651</w:t>
            </w:r>
          </w:p>
        </w:tc>
      </w:tr>
      <w:tr w:rsidR="00B40652" w:rsidRPr="00B40652" w14:paraId="5805C13C" w14:textId="77777777" w:rsidTr="00C01ED5">
        <w:tc>
          <w:tcPr>
            <w:tcW w:w="1099" w:type="pct"/>
            <w:tcBorders>
              <w:top w:val="single" w:sz="4" w:space="0" w:color="auto"/>
              <w:bottom w:val="single" w:sz="4" w:space="0" w:color="auto"/>
            </w:tcBorders>
          </w:tcPr>
          <w:p w14:paraId="78104F16"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r>
                <m:rPr>
                  <m:sty m:val="p"/>
                </m:rPr>
                <w:rPr>
                  <w:rFonts w:ascii="Cambria Math" w:hAnsi="Cambria Math"/>
                </w:rPr>
                <m:t>FFACIO</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24B70497" w14:textId="77777777" w:rsidR="00B40652" w:rsidRPr="00B40652" w:rsidRDefault="00B40652" w:rsidP="00B40652">
            <w:pPr>
              <w:jc w:val="center"/>
            </w:pPr>
            <w:r w:rsidRPr="00B40652">
              <w:t>-0,0002</w:t>
            </w:r>
          </w:p>
        </w:tc>
        <w:tc>
          <w:tcPr>
            <w:tcW w:w="447" w:type="pct"/>
            <w:tcBorders>
              <w:top w:val="single" w:sz="4" w:space="0" w:color="auto"/>
              <w:bottom w:val="single" w:sz="4" w:space="0" w:color="auto"/>
            </w:tcBorders>
            <w:shd w:val="clear" w:color="auto" w:fill="auto"/>
          </w:tcPr>
          <w:p w14:paraId="1C37E99A" w14:textId="77777777" w:rsidR="00B40652" w:rsidRPr="00B40652" w:rsidRDefault="00B40652" w:rsidP="00B40652">
            <w:pPr>
              <w:jc w:val="center"/>
            </w:pPr>
            <w:r w:rsidRPr="00B40652">
              <w:t>0,162</w:t>
            </w:r>
          </w:p>
        </w:tc>
        <w:tc>
          <w:tcPr>
            <w:tcW w:w="571" w:type="pct"/>
            <w:tcBorders>
              <w:top w:val="single" w:sz="4" w:space="0" w:color="auto"/>
              <w:bottom w:val="single" w:sz="4" w:space="0" w:color="auto"/>
            </w:tcBorders>
            <w:shd w:val="clear" w:color="auto" w:fill="auto"/>
          </w:tcPr>
          <w:p w14:paraId="28097D22" w14:textId="77777777" w:rsidR="00B40652" w:rsidRPr="00B40652" w:rsidRDefault="00B40652" w:rsidP="00B40652">
            <w:pPr>
              <w:jc w:val="center"/>
            </w:pPr>
            <w:r w:rsidRPr="00B40652">
              <w:t>-0,0002</w:t>
            </w:r>
          </w:p>
        </w:tc>
        <w:tc>
          <w:tcPr>
            <w:tcW w:w="420" w:type="pct"/>
            <w:tcBorders>
              <w:top w:val="single" w:sz="4" w:space="0" w:color="auto"/>
              <w:bottom w:val="single" w:sz="4" w:space="0" w:color="auto"/>
            </w:tcBorders>
            <w:shd w:val="clear" w:color="auto" w:fill="auto"/>
          </w:tcPr>
          <w:p w14:paraId="0F124012" w14:textId="77777777" w:rsidR="00B40652" w:rsidRPr="00B40652" w:rsidRDefault="00B40652" w:rsidP="00B40652">
            <w:pPr>
              <w:jc w:val="center"/>
            </w:pPr>
            <w:r w:rsidRPr="00B40652">
              <w:t>0,195</w:t>
            </w:r>
          </w:p>
        </w:tc>
        <w:tc>
          <w:tcPr>
            <w:tcW w:w="516" w:type="pct"/>
            <w:tcBorders>
              <w:top w:val="single" w:sz="4" w:space="0" w:color="auto"/>
              <w:bottom w:val="single" w:sz="4" w:space="0" w:color="auto"/>
            </w:tcBorders>
            <w:shd w:val="clear" w:color="auto" w:fill="auto"/>
          </w:tcPr>
          <w:p w14:paraId="4A30A74A" w14:textId="77777777" w:rsidR="00B40652" w:rsidRPr="00B40652" w:rsidRDefault="00B40652" w:rsidP="00B40652">
            <w:pPr>
              <w:jc w:val="center"/>
            </w:pPr>
            <w:r w:rsidRPr="00B40652">
              <w:t>-0,0003</w:t>
            </w:r>
          </w:p>
        </w:tc>
        <w:tc>
          <w:tcPr>
            <w:tcW w:w="417" w:type="pct"/>
            <w:tcBorders>
              <w:top w:val="single" w:sz="4" w:space="0" w:color="auto"/>
              <w:bottom w:val="single" w:sz="4" w:space="0" w:color="auto"/>
            </w:tcBorders>
            <w:shd w:val="clear" w:color="auto" w:fill="auto"/>
          </w:tcPr>
          <w:p w14:paraId="478E96ED" w14:textId="77777777" w:rsidR="00B40652" w:rsidRPr="00B40652" w:rsidRDefault="00B40652" w:rsidP="00B40652">
            <w:pPr>
              <w:jc w:val="center"/>
            </w:pPr>
            <w:r w:rsidRPr="00B40652">
              <w:t>0,103</w:t>
            </w:r>
          </w:p>
        </w:tc>
        <w:tc>
          <w:tcPr>
            <w:tcW w:w="580" w:type="pct"/>
            <w:tcBorders>
              <w:top w:val="single" w:sz="4" w:space="0" w:color="auto"/>
              <w:bottom w:val="single" w:sz="4" w:space="0" w:color="auto"/>
            </w:tcBorders>
            <w:shd w:val="clear" w:color="auto" w:fill="D9D9D9" w:themeFill="background1" w:themeFillShade="D9"/>
          </w:tcPr>
          <w:p w14:paraId="4440E228" w14:textId="77777777" w:rsidR="00B40652" w:rsidRPr="00B40652" w:rsidRDefault="00B40652" w:rsidP="00B40652">
            <w:pPr>
              <w:jc w:val="center"/>
            </w:pPr>
            <w:r w:rsidRPr="00B40652">
              <w:t>-0,0004</w:t>
            </w:r>
          </w:p>
        </w:tc>
        <w:tc>
          <w:tcPr>
            <w:tcW w:w="418" w:type="pct"/>
            <w:tcBorders>
              <w:top w:val="single" w:sz="4" w:space="0" w:color="auto"/>
              <w:bottom w:val="single" w:sz="4" w:space="0" w:color="auto"/>
            </w:tcBorders>
            <w:shd w:val="clear" w:color="auto" w:fill="D9D9D9" w:themeFill="background1" w:themeFillShade="D9"/>
          </w:tcPr>
          <w:p w14:paraId="0830ED21" w14:textId="77777777" w:rsidR="00B40652" w:rsidRPr="00B40652" w:rsidRDefault="00B40652" w:rsidP="00B40652">
            <w:pPr>
              <w:jc w:val="center"/>
            </w:pPr>
            <w:r w:rsidRPr="00B40652">
              <w:t>0,025</w:t>
            </w:r>
          </w:p>
        </w:tc>
      </w:tr>
      <w:tr w:rsidR="00B40652" w:rsidRPr="00B40652" w14:paraId="599D6D16" w14:textId="77777777" w:rsidTr="00C01ED5">
        <w:tc>
          <w:tcPr>
            <w:tcW w:w="1099" w:type="pct"/>
            <w:tcBorders>
              <w:top w:val="single" w:sz="4" w:space="0" w:color="auto"/>
              <w:bottom w:val="thinThickSmallGap" w:sz="24" w:space="0" w:color="auto"/>
            </w:tcBorders>
          </w:tcPr>
          <w:p w14:paraId="6FD3081D" w14:textId="77777777" w:rsidR="00B40652" w:rsidRPr="00B40652" w:rsidRDefault="00B40652" w:rsidP="00B40652">
            <w:pPr>
              <w:jc w:val="both"/>
            </w:pPr>
            <w:r w:rsidRPr="00B40652">
              <w:t>Const - CT</w:t>
            </w:r>
          </w:p>
        </w:tc>
        <w:tc>
          <w:tcPr>
            <w:tcW w:w="532" w:type="pct"/>
            <w:tcBorders>
              <w:top w:val="single" w:sz="4" w:space="0" w:color="auto"/>
              <w:bottom w:val="single" w:sz="18" w:space="0" w:color="auto"/>
            </w:tcBorders>
            <w:shd w:val="clear" w:color="auto" w:fill="auto"/>
          </w:tcPr>
          <w:p w14:paraId="0DEB4144" w14:textId="77777777" w:rsidR="00B40652" w:rsidRPr="00B40652" w:rsidRDefault="00B40652" w:rsidP="00B40652">
            <w:pPr>
              <w:jc w:val="center"/>
            </w:pPr>
            <w:r w:rsidRPr="00B40652">
              <w:t>-0,0333</w:t>
            </w:r>
          </w:p>
        </w:tc>
        <w:tc>
          <w:tcPr>
            <w:tcW w:w="447" w:type="pct"/>
            <w:tcBorders>
              <w:top w:val="single" w:sz="4" w:space="0" w:color="auto"/>
              <w:bottom w:val="single" w:sz="18" w:space="0" w:color="auto"/>
            </w:tcBorders>
            <w:shd w:val="clear" w:color="auto" w:fill="auto"/>
          </w:tcPr>
          <w:p w14:paraId="15338394" w14:textId="77777777" w:rsidR="00B40652" w:rsidRPr="00B40652" w:rsidRDefault="00B40652" w:rsidP="00B40652">
            <w:pPr>
              <w:jc w:val="center"/>
            </w:pPr>
            <w:r w:rsidRPr="00B40652">
              <w:t>0,538</w:t>
            </w:r>
          </w:p>
        </w:tc>
        <w:tc>
          <w:tcPr>
            <w:tcW w:w="571" w:type="pct"/>
            <w:tcBorders>
              <w:top w:val="single" w:sz="4" w:space="0" w:color="auto"/>
              <w:bottom w:val="single" w:sz="18" w:space="0" w:color="auto"/>
            </w:tcBorders>
            <w:shd w:val="clear" w:color="auto" w:fill="auto"/>
          </w:tcPr>
          <w:p w14:paraId="744B8F3E" w14:textId="77777777" w:rsidR="00B40652" w:rsidRPr="00B40652" w:rsidRDefault="00B40652" w:rsidP="00B40652">
            <w:pPr>
              <w:jc w:val="center"/>
            </w:pPr>
            <w:r w:rsidRPr="00B40652">
              <w:t>-0,0544</w:t>
            </w:r>
          </w:p>
        </w:tc>
        <w:tc>
          <w:tcPr>
            <w:tcW w:w="420" w:type="pct"/>
            <w:tcBorders>
              <w:top w:val="single" w:sz="4" w:space="0" w:color="auto"/>
              <w:bottom w:val="single" w:sz="18" w:space="0" w:color="auto"/>
            </w:tcBorders>
            <w:shd w:val="clear" w:color="auto" w:fill="auto"/>
          </w:tcPr>
          <w:p w14:paraId="11C32C7F" w14:textId="77777777" w:rsidR="00B40652" w:rsidRPr="00B40652" w:rsidRDefault="00B40652" w:rsidP="00B40652">
            <w:pPr>
              <w:jc w:val="center"/>
            </w:pPr>
            <w:r w:rsidRPr="00B40652">
              <w:t>0,292</w:t>
            </w:r>
          </w:p>
        </w:tc>
        <w:tc>
          <w:tcPr>
            <w:tcW w:w="516" w:type="pct"/>
            <w:tcBorders>
              <w:top w:val="single" w:sz="4" w:space="0" w:color="auto"/>
              <w:bottom w:val="single" w:sz="18" w:space="0" w:color="auto"/>
            </w:tcBorders>
            <w:shd w:val="clear" w:color="auto" w:fill="auto"/>
          </w:tcPr>
          <w:p w14:paraId="078EB811" w14:textId="77777777" w:rsidR="00B40652" w:rsidRPr="00B40652" w:rsidRDefault="00B40652" w:rsidP="00B40652">
            <w:pPr>
              <w:jc w:val="center"/>
            </w:pPr>
            <w:r w:rsidRPr="00B40652">
              <w:t>-0,0401</w:t>
            </w:r>
          </w:p>
        </w:tc>
        <w:tc>
          <w:tcPr>
            <w:tcW w:w="417" w:type="pct"/>
            <w:tcBorders>
              <w:top w:val="single" w:sz="4" w:space="0" w:color="auto"/>
              <w:bottom w:val="single" w:sz="18" w:space="0" w:color="auto"/>
            </w:tcBorders>
            <w:shd w:val="clear" w:color="auto" w:fill="auto"/>
          </w:tcPr>
          <w:p w14:paraId="093812EF" w14:textId="77777777" w:rsidR="00B40652" w:rsidRPr="00B40652" w:rsidRDefault="00B40652" w:rsidP="00B40652">
            <w:pPr>
              <w:jc w:val="center"/>
            </w:pPr>
            <w:r w:rsidRPr="00B40652">
              <w:t>0,425</w:t>
            </w:r>
          </w:p>
        </w:tc>
        <w:tc>
          <w:tcPr>
            <w:tcW w:w="580" w:type="pct"/>
            <w:tcBorders>
              <w:top w:val="single" w:sz="4" w:space="0" w:color="auto"/>
              <w:bottom w:val="single" w:sz="18" w:space="0" w:color="auto"/>
            </w:tcBorders>
          </w:tcPr>
          <w:p w14:paraId="473B1B7D" w14:textId="77777777" w:rsidR="00B40652" w:rsidRPr="00B40652" w:rsidRDefault="00B40652" w:rsidP="00B40652">
            <w:pPr>
              <w:jc w:val="center"/>
            </w:pPr>
            <w:r w:rsidRPr="00B40652">
              <w:t>-0,0374</w:t>
            </w:r>
          </w:p>
        </w:tc>
        <w:tc>
          <w:tcPr>
            <w:tcW w:w="418" w:type="pct"/>
            <w:tcBorders>
              <w:top w:val="single" w:sz="4" w:space="0" w:color="auto"/>
              <w:bottom w:val="single" w:sz="18" w:space="0" w:color="auto"/>
            </w:tcBorders>
            <w:shd w:val="clear" w:color="auto" w:fill="auto"/>
          </w:tcPr>
          <w:p w14:paraId="419A5AE2" w14:textId="77777777" w:rsidR="00B40652" w:rsidRPr="00B40652" w:rsidRDefault="00B40652" w:rsidP="00B40652">
            <w:pPr>
              <w:jc w:val="center"/>
            </w:pPr>
            <w:r w:rsidRPr="00B40652">
              <w:t>0,471</w:t>
            </w:r>
          </w:p>
        </w:tc>
      </w:tr>
      <w:tr w:rsidR="00B40652" w:rsidRPr="00B40652" w14:paraId="19E2B745" w14:textId="77777777" w:rsidTr="00C01ED5">
        <w:tc>
          <w:tcPr>
            <w:tcW w:w="1099" w:type="pct"/>
            <w:vMerge w:val="restart"/>
            <w:tcBorders>
              <w:top w:val="thinThickSmallGap" w:sz="24" w:space="0" w:color="auto"/>
            </w:tcBorders>
            <w:shd w:val="clear" w:color="auto" w:fill="auto"/>
            <w:vAlign w:val="center"/>
          </w:tcPr>
          <w:p w14:paraId="076ECECB" w14:textId="77777777" w:rsidR="00B40652" w:rsidRPr="00B40652" w:rsidRDefault="00B40652" w:rsidP="00B40652">
            <w:pPr>
              <w:jc w:val="center"/>
            </w:pPr>
            <w:r w:rsidRPr="00B40652">
              <w:t>Quantil</w:t>
            </w:r>
          </w:p>
        </w:tc>
        <w:tc>
          <w:tcPr>
            <w:tcW w:w="979" w:type="pct"/>
            <w:gridSpan w:val="2"/>
            <w:tcBorders>
              <w:top w:val="thinThickSmallGap" w:sz="24" w:space="0" w:color="auto"/>
              <w:bottom w:val="single" w:sz="4" w:space="0" w:color="auto"/>
            </w:tcBorders>
            <w:shd w:val="clear" w:color="auto" w:fill="auto"/>
            <w:vAlign w:val="center"/>
          </w:tcPr>
          <w:p w14:paraId="41000781" w14:textId="77777777" w:rsidR="00B40652" w:rsidRPr="00B40652" w:rsidRDefault="00B40652" w:rsidP="00B40652">
            <w:pPr>
              <w:jc w:val="center"/>
            </w:pPr>
            <w:r w:rsidRPr="00B40652">
              <w:t>60</w:t>
            </w:r>
          </w:p>
        </w:tc>
        <w:tc>
          <w:tcPr>
            <w:tcW w:w="991" w:type="pct"/>
            <w:gridSpan w:val="2"/>
            <w:tcBorders>
              <w:top w:val="thinThickSmallGap" w:sz="24" w:space="0" w:color="auto"/>
              <w:bottom w:val="single" w:sz="4" w:space="0" w:color="auto"/>
            </w:tcBorders>
            <w:shd w:val="clear" w:color="auto" w:fill="auto"/>
            <w:vAlign w:val="center"/>
          </w:tcPr>
          <w:p w14:paraId="392CBDD3" w14:textId="77777777" w:rsidR="00B40652" w:rsidRPr="00B40652" w:rsidRDefault="00B40652" w:rsidP="00B40652">
            <w:pPr>
              <w:jc w:val="center"/>
            </w:pPr>
            <w:r w:rsidRPr="00B40652">
              <w:t>65</w:t>
            </w:r>
          </w:p>
        </w:tc>
        <w:tc>
          <w:tcPr>
            <w:tcW w:w="933" w:type="pct"/>
            <w:gridSpan w:val="2"/>
            <w:tcBorders>
              <w:top w:val="thinThickSmallGap" w:sz="24" w:space="0" w:color="auto"/>
              <w:bottom w:val="single" w:sz="4" w:space="0" w:color="auto"/>
            </w:tcBorders>
            <w:shd w:val="clear" w:color="auto" w:fill="auto"/>
            <w:vAlign w:val="center"/>
          </w:tcPr>
          <w:p w14:paraId="047B18F4" w14:textId="77777777" w:rsidR="00B40652" w:rsidRPr="00B40652" w:rsidRDefault="00B40652" w:rsidP="00B40652">
            <w:pPr>
              <w:jc w:val="center"/>
            </w:pPr>
            <w:r w:rsidRPr="00B40652">
              <w:t>70</w:t>
            </w:r>
          </w:p>
        </w:tc>
        <w:tc>
          <w:tcPr>
            <w:tcW w:w="998" w:type="pct"/>
            <w:gridSpan w:val="2"/>
            <w:tcBorders>
              <w:top w:val="thinThickSmallGap" w:sz="24" w:space="0" w:color="auto"/>
              <w:bottom w:val="single" w:sz="4" w:space="0" w:color="auto"/>
            </w:tcBorders>
            <w:shd w:val="clear" w:color="auto" w:fill="auto"/>
            <w:vAlign w:val="center"/>
          </w:tcPr>
          <w:p w14:paraId="0178FF31" w14:textId="77777777" w:rsidR="00B40652" w:rsidRPr="00B40652" w:rsidRDefault="00B40652" w:rsidP="00B40652">
            <w:pPr>
              <w:jc w:val="center"/>
            </w:pPr>
            <w:r w:rsidRPr="00B40652">
              <w:t>75</w:t>
            </w:r>
          </w:p>
        </w:tc>
      </w:tr>
      <w:tr w:rsidR="00B40652" w:rsidRPr="00B40652" w14:paraId="5029B26D" w14:textId="77777777" w:rsidTr="00C01ED5">
        <w:tc>
          <w:tcPr>
            <w:tcW w:w="1099" w:type="pct"/>
            <w:vMerge/>
            <w:tcBorders>
              <w:bottom w:val="single" w:sz="18" w:space="0" w:color="auto"/>
            </w:tcBorders>
            <w:shd w:val="clear" w:color="auto" w:fill="auto"/>
            <w:vAlign w:val="center"/>
          </w:tcPr>
          <w:p w14:paraId="299D9BF3" w14:textId="77777777" w:rsidR="00B40652" w:rsidRPr="00B40652" w:rsidRDefault="00B40652" w:rsidP="00B40652">
            <w:pPr>
              <w:jc w:val="center"/>
            </w:pPr>
          </w:p>
        </w:tc>
        <w:tc>
          <w:tcPr>
            <w:tcW w:w="532" w:type="pct"/>
            <w:tcBorders>
              <w:top w:val="single" w:sz="4" w:space="0" w:color="auto"/>
              <w:bottom w:val="thickThinSmallGap" w:sz="24" w:space="0" w:color="auto"/>
            </w:tcBorders>
            <w:shd w:val="clear" w:color="auto" w:fill="auto"/>
            <w:vAlign w:val="center"/>
          </w:tcPr>
          <w:p w14:paraId="1E747C01" w14:textId="77777777" w:rsidR="00B40652" w:rsidRPr="00B40652" w:rsidRDefault="00B40652" w:rsidP="00B40652">
            <w:pPr>
              <w:jc w:val="center"/>
            </w:pPr>
            <w:r w:rsidRPr="00B40652">
              <w:t>Coef.</w:t>
            </w:r>
          </w:p>
        </w:tc>
        <w:tc>
          <w:tcPr>
            <w:tcW w:w="447" w:type="pct"/>
            <w:tcBorders>
              <w:top w:val="single" w:sz="4" w:space="0" w:color="auto"/>
              <w:bottom w:val="thickThinSmallGap" w:sz="24" w:space="0" w:color="auto"/>
            </w:tcBorders>
            <w:shd w:val="clear" w:color="auto" w:fill="auto"/>
            <w:vAlign w:val="center"/>
          </w:tcPr>
          <w:p w14:paraId="75C5EF77" w14:textId="77777777" w:rsidR="00B40652" w:rsidRPr="00B40652" w:rsidRDefault="00B40652" w:rsidP="00B40652">
            <w:pPr>
              <w:jc w:val="center"/>
            </w:pPr>
            <w:r w:rsidRPr="00B40652">
              <w:t>Sig.</w:t>
            </w:r>
          </w:p>
        </w:tc>
        <w:tc>
          <w:tcPr>
            <w:tcW w:w="571" w:type="pct"/>
            <w:tcBorders>
              <w:top w:val="single" w:sz="4" w:space="0" w:color="auto"/>
              <w:bottom w:val="thickThinSmallGap" w:sz="24" w:space="0" w:color="auto"/>
            </w:tcBorders>
            <w:shd w:val="clear" w:color="auto" w:fill="auto"/>
            <w:vAlign w:val="center"/>
          </w:tcPr>
          <w:p w14:paraId="45809A29" w14:textId="77777777" w:rsidR="00B40652" w:rsidRPr="00B40652" w:rsidRDefault="00B40652" w:rsidP="00B40652">
            <w:pPr>
              <w:jc w:val="center"/>
            </w:pPr>
            <w:r w:rsidRPr="00B40652">
              <w:t>Coef.</w:t>
            </w:r>
          </w:p>
        </w:tc>
        <w:tc>
          <w:tcPr>
            <w:tcW w:w="420" w:type="pct"/>
            <w:tcBorders>
              <w:top w:val="single" w:sz="4" w:space="0" w:color="auto"/>
              <w:bottom w:val="thickThinSmallGap" w:sz="24" w:space="0" w:color="auto"/>
            </w:tcBorders>
            <w:shd w:val="clear" w:color="auto" w:fill="auto"/>
            <w:vAlign w:val="center"/>
          </w:tcPr>
          <w:p w14:paraId="71A6E4BE" w14:textId="77777777" w:rsidR="00B40652" w:rsidRPr="00B40652" w:rsidRDefault="00B40652" w:rsidP="00B40652">
            <w:pPr>
              <w:jc w:val="center"/>
            </w:pPr>
            <w:r w:rsidRPr="00B40652">
              <w:t>Sig.</w:t>
            </w:r>
          </w:p>
        </w:tc>
        <w:tc>
          <w:tcPr>
            <w:tcW w:w="516" w:type="pct"/>
            <w:tcBorders>
              <w:top w:val="single" w:sz="4" w:space="0" w:color="auto"/>
              <w:bottom w:val="thickThinSmallGap" w:sz="24" w:space="0" w:color="auto"/>
            </w:tcBorders>
            <w:shd w:val="clear" w:color="auto" w:fill="auto"/>
            <w:vAlign w:val="center"/>
          </w:tcPr>
          <w:p w14:paraId="2AA242AA" w14:textId="77777777" w:rsidR="00B40652" w:rsidRPr="00B40652" w:rsidRDefault="00B40652" w:rsidP="00B40652">
            <w:pPr>
              <w:jc w:val="center"/>
            </w:pPr>
            <w:r w:rsidRPr="00B40652">
              <w:t>Coef.</w:t>
            </w:r>
          </w:p>
        </w:tc>
        <w:tc>
          <w:tcPr>
            <w:tcW w:w="417" w:type="pct"/>
            <w:tcBorders>
              <w:top w:val="single" w:sz="4" w:space="0" w:color="auto"/>
              <w:bottom w:val="thickThinSmallGap" w:sz="24" w:space="0" w:color="auto"/>
            </w:tcBorders>
            <w:shd w:val="clear" w:color="auto" w:fill="auto"/>
            <w:vAlign w:val="center"/>
          </w:tcPr>
          <w:p w14:paraId="2DE42E21" w14:textId="77777777" w:rsidR="00B40652" w:rsidRPr="00B40652" w:rsidRDefault="00B40652" w:rsidP="00B40652">
            <w:pPr>
              <w:jc w:val="center"/>
            </w:pPr>
            <w:r w:rsidRPr="00B40652">
              <w:t>Sig.</w:t>
            </w:r>
          </w:p>
        </w:tc>
        <w:tc>
          <w:tcPr>
            <w:tcW w:w="580" w:type="pct"/>
            <w:tcBorders>
              <w:top w:val="single" w:sz="4" w:space="0" w:color="auto"/>
              <w:bottom w:val="thickThinSmallGap" w:sz="24" w:space="0" w:color="auto"/>
            </w:tcBorders>
            <w:shd w:val="clear" w:color="auto" w:fill="auto"/>
            <w:vAlign w:val="center"/>
          </w:tcPr>
          <w:p w14:paraId="25CA6E93" w14:textId="77777777" w:rsidR="00B40652" w:rsidRPr="00B40652" w:rsidRDefault="00B40652" w:rsidP="00B40652">
            <w:pPr>
              <w:jc w:val="center"/>
            </w:pPr>
            <w:r w:rsidRPr="00B40652">
              <w:t>Coef.</w:t>
            </w:r>
          </w:p>
        </w:tc>
        <w:tc>
          <w:tcPr>
            <w:tcW w:w="418" w:type="pct"/>
            <w:tcBorders>
              <w:top w:val="single" w:sz="4" w:space="0" w:color="auto"/>
              <w:bottom w:val="thickThinSmallGap" w:sz="24" w:space="0" w:color="auto"/>
            </w:tcBorders>
            <w:shd w:val="clear" w:color="auto" w:fill="auto"/>
            <w:vAlign w:val="center"/>
          </w:tcPr>
          <w:p w14:paraId="6200B4EC" w14:textId="77777777" w:rsidR="00B40652" w:rsidRPr="00B40652" w:rsidRDefault="00B40652" w:rsidP="00B40652">
            <w:pPr>
              <w:jc w:val="center"/>
            </w:pPr>
            <w:r w:rsidRPr="00B40652">
              <w:t>Sig.</w:t>
            </w:r>
          </w:p>
        </w:tc>
      </w:tr>
      <w:tr w:rsidR="00B40652" w:rsidRPr="00B40652" w14:paraId="6B6E4E68" w14:textId="77777777" w:rsidTr="00C01ED5">
        <w:tc>
          <w:tcPr>
            <w:tcW w:w="1099" w:type="pct"/>
            <w:tcBorders>
              <w:top w:val="thickThinSmallGap" w:sz="24" w:space="0" w:color="auto"/>
              <w:bottom w:val="single" w:sz="4" w:space="0" w:color="auto"/>
            </w:tcBorders>
          </w:tcPr>
          <w:p w14:paraId="6AAEE0A1"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B40652" w:rsidRPr="00B40652">
              <w:t>TAM</w:t>
            </w:r>
          </w:p>
        </w:tc>
        <w:tc>
          <w:tcPr>
            <w:tcW w:w="532" w:type="pct"/>
            <w:tcBorders>
              <w:top w:val="thickThinSmallGap" w:sz="24" w:space="0" w:color="auto"/>
              <w:bottom w:val="single" w:sz="4" w:space="0" w:color="auto"/>
            </w:tcBorders>
            <w:shd w:val="clear" w:color="auto" w:fill="D9D9D9" w:themeFill="background1" w:themeFillShade="D9"/>
          </w:tcPr>
          <w:p w14:paraId="51EC62F1" w14:textId="77777777" w:rsidR="00B40652" w:rsidRPr="00B40652" w:rsidRDefault="00B40652" w:rsidP="00B40652">
            <w:pPr>
              <w:jc w:val="center"/>
            </w:pPr>
            <w:r w:rsidRPr="00B40652">
              <w:t>0,0133</w:t>
            </w:r>
          </w:p>
        </w:tc>
        <w:tc>
          <w:tcPr>
            <w:tcW w:w="447" w:type="pct"/>
            <w:tcBorders>
              <w:top w:val="thickThinSmallGap" w:sz="24" w:space="0" w:color="auto"/>
              <w:bottom w:val="single" w:sz="4" w:space="0" w:color="auto"/>
            </w:tcBorders>
            <w:shd w:val="clear" w:color="auto" w:fill="D9D9D9" w:themeFill="background1" w:themeFillShade="D9"/>
          </w:tcPr>
          <w:p w14:paraId="749CAB50" w14:textId="77777777" w:rsidR="00B40652" w:rsidRPr="00B40652" w:rsidRDefault="00B40652" w:rsidP="00B40652">
            <w:pPr>
              <w:jc w:val="center"/>
            </w:pPr>
            <w:r w:rsidRPr="00B40652">
              <w:t>0,006</w:t>
            </w:r>
          </w:p>
        </w:tc>
        <w:tc>
          <w:tcPr>
            <w:tcW w:w="571" w:type="pct"/>
            <w:tcBorders>
              <w:top w:val="thickThinSmallGap" w:sz="24" w:space="0" w:color="auto"/>
              <w:bottom w:val="single" w:sz="4" w:space="0" w:color="auto"/>
            </w:tcBorders>
            <w:shd w:val="clear" w:color="auto" w:fill="D9D9D9" w:themeFill="background1" w:themeFillShade="D9"/>
          </w:tcPr>
          <w:p w14:paraId="39650E41" w14:textId="77777777" w:rsidR="00B40652" w:rsidRPr="00B40652" w:rsidRDefault="00B40652" w:rsidP="00B40652">
            <w:pPr>
              <w:jc w:val="center"/>
            </w:pPr>
            <w:r w:rsidRPr="00B40652">
              <w:t>0,0133</w:t>
            </w:r>
          </w:p>
        </w:tc>
        <w:tc>
          <w:tcPr>
            <w:tcW w:w="420" w:type="pct"/>
            <w:tcBorders>
              <w:top w:val="thickThinSmallGap" w:sz="24" w:space="0" w:color="auto"/>
              <w:bottom w:val="single" w:sz="4" w:space="0" w:color="auto"/>
            </w:tcBorders>
            <w:shd w:val="clear" w:color="auto" w:fill="D9D9D9" w:themeFill="background1" w:themeFillShade="D9"/>
          </w:tcPr>
          <w:p w14:paraId="74E0A68E" w14:textId="77777777" w:rsidR="00B40652" w:rsidRPr="00B40652" w:rsidRDefault="00B40652" w:rsidP="00B40652">
            <w:pPr>
              <w:jc w:val="center"/>
            </w:pPr>
            <w:r w:rsidRPr="00B40652">
              <w:t>0,046</w:t>
            </w:r>
          </w:p>
        </w:tc>
        <w:tc>
          <w:tcPr>
            <w:tcW w:w="516" w:type="pct"/>
            <w:tcBorders>
              <w:top w:val="thickThinSmallGap" w:sz="24" w:space="0" w:color="auto"/>
              <w:bottom w:val="single" w:sz="4" w:space="0" w:color="auto"/>
            </w:tcBorders>
            <w:shd w:val="clear" w:color="auto" w:fill="808080" w:themeFill="background1" w:themeFillShade="80"/>
          </w:tcPr>
          <w:p w14:paraId="696298B5" w14:textId="77777777" w:rsidR="00B40652" w:rsidRPr="00B40652" w:rsidRDefault="00B40652" w:rsidP="00B40652">
            <w:pPr>
              <w:jc w:val="center"/>
            </w:pPr>
            <w:r w:rsidRPr="00B40652">
              <w:t>0,0190</w:t>
            </w:r>
          </w:p>
        </w:tc>
        <w:tc>
          <w:tcPr>
            <w:tcW w:w="417" w:type="pct"/>
            <w:tcBorders>
              <w:top w:val="thickThinSmallGap" w:sz="24" w:space="0" w:color="auto"/>
              <w:bottom w:val="single" w:sz="4" w:space="0" w:color="auto"/>
            </w:tcBorders>
            <w:shd w:val="clear" w:color="auto" w:fill="808080" w:themeFill="background1" w:themeFillShade="80"/>
          </w:tcPr>
          <w:p w14:paraId="0689532A" w14:textId="77777777" w:rsidR="00B40652" w:rsidRPr="00B40652" w:rsidRDefault="00B40652" w:rsidP="00B40652">
            <w:pPr>
              <w:jc w:val="center"/>
            </w:pPr>
            <w:r w:rsidRPr="00B40652">
              <w:t>0,076</w:t>
            </w:r>
          </w:p>
        </w:tc>
        <w:tc>
          <w:tcPr>
            <w:tcW w:w="580" w:type="pct"/>
            <w:tcBorders>
              <w:top w:val="thickThinSmallGap" w:sz="24" w:space="0" w:color="auto"/>
              <w:bottom w:val="single" w:sz="4" w:space="0" w:color="auto"/>
            </w:tcBorders>
            <w:shd w:val="clear" w:color="auto" w:fill="D9D9D9" w:themeFill="background1" w:themeFillShade="D9"/>
          </w:tcPr>
          <w:p w14:paraId="5D482BF3" w14:textId="77777777" w:rsidR="00B40652" w:rsidRPr="00B40652" w:rsidRDefault="00B40652" w:rsidP="00B40652">
            <w:pPr>
              <w:jc w:val="center"/>
            </w:pPr>
            <w:r w:rsidRPr="00B40652">
              <w:t>0,0364</w:t>
            </w:r>
          </w:p>
        </w:tc>
        <w:tc>
          <w:tcPr>
            <w:tcW w:w="418" w:type="pct"/>
            <w:tcBorders>
              <w:top w:val="thickThinSmallGap" w:sz="24" w:space="0" w:color="auto"/>
              <w:bottom w:val="single" w:sz="4" w:space="0" w:color="auto"/>
            </w:tcBorders>
            <w:shd w:val="clear" w:color="auto" w:fill="D9D9D9" w:themeFill="background1" w:themeFillShade="D9"/>
          </w:tcPr>
          <w:p w14:paraId="34CB043C" w14:textId="77777777" w:rsidR="00B40652" w:rsidRPr="00B40652" w:rsidRDefault="00B40652" w:rsidP="00B40652">
            <w:pPr>
              <w:jc w:val="center"/>
            </w:pPr>
            <w:r w:rsidRPr="00B40652">
              <w:t>0,006</w:t>
            </w:r>
          </w:p>
        </w:tc>
      </w:tr>
      <w:tr w:rsidR="00B40652" w:rsidRPr="00B40652" w14:paraId="691F3C22" w14:textId="77777777" w:rsidTr="00C01ED5">
        <w:tc>
          <w:tcPr>
            <w:tcW w:w="1099" w:type="pct"/>
            <w:tcBorders>
              <w:top w:val="single" w:sz="4" w:space="0" w:color="auto"/>
              <w:bottom w:val="single" w:sz="4" w:space="0" w:color="auto"/>
            </w:tcBorders>
          </w:tcPr>
          <w:p w14:paraId="01C2D91B"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B40652" w:rsidRPr="00B40652">
              <w:t xml:space="preserve"> RISC_SIST</w:t>
            </w:r>
          </w:p>
        </w:tc>
        <w:tc>
          <w:tcPr>
            <w:tcW w:w="532" w:type="pct"/>
            <w:tcBorders>
              <w:top w:val="single" w:sz="4" w:space="0" w:color="auto"/>
              <w:bottom w:val="single" w:sz="4" w:space="0" w:color="auto"/>
            </w:tcBorders>
            <w:shd w:val="clear" w:color="auto" w:fill="auto"/>
          </w:tcPr>
          <w:p w14:paraId="2B0F94E3"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0FCF852A" w14:textId="77777777" w:rsidR="00B40652" w:rsidRPr="00B40652" w:rsidRDefault="00B40652" w:rsidP="00B40652">
            <w:pPr>
              <w:jc w:val="center"/>
            </w:pPr>
            <w:r w:rsidRPr="00B40652">
              <w:t>0,999</w:t>
            </w:r>
          </w:p>
        </w:tc>
        <w:tc>
          <w:tcPr>
            <w:tcW w:w="571" w:type="pct"/>
            <w:tcBorders>
              <w:top w:val="single" w:sz="4" w:space="0" w:color="auto"/>
              <w:bottom w:val="single" w:sz="4" w:space="0" w:color="auto"/>
            </w:tcBorders>
            <w:shd w:val="clear" w:color="auto" w:fill="auto"/>
          </w:tcPr>
          <w:p w14:paraId="27344552"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1B5422F3" w14:textId="77777777" w:rsidR="00B40652" w:rsidRPr="00B40652" w:rsidRDefault="00B40652" w:rsidP="00B40652">
            <w:pPr>
              <w:jc w:val="center"/>
            </w:pPr>
            <w:r w:rsidRPr="00B40652">
              <w:t>0,999</w:t>
            </w:r>
          </w:p>
        </w:tc>
        <w:tc>
          <w:tcPr>
            <w:tcW w:w="516" w:type="pct"/>
            <w:tcBorders>
              <w:top w:val="single" w:sz="4" w:space="0" w:color="auto"/>
              <w:bottom w:val="single" w:sz="4" w:space="0" w:color="auto"/>
            </w:tcBorders>
            <w:shd w:val="clear" w:color="auto" w:fill="auto"/>
          </w:tcPr>
          <w:p w14:paraId="05CD74AF"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36021E17" w14:textId="77777777" w:rsidR="00B40652" w:rsidRPr="00B40652" w:rsidRDefault="00B40652" w:rsidP="00B40652">
            <w:pPr>
              <w:jc w:val="center"/>
            </w:pPr>
            <w:r w:rsidRPr="00B40652">
              <w:t>0,998</w:t>
            </w:r>
          </w:p>
        </w:tc>
        <w:tc>
          <w:tcPr>
            <w:tcW w:w="580" w:type="pct"/>
            <w:tcBorders>
              <w:top w:val="single" w:sz="4" w:space="0" w:color="auto"/>
              <w:bottom w:val="single" w:sz="4" w:space="0" w:color="auto"/>
            </w:tcBorders>
            <w:shd w:val="clear" w:color="auto" w:fill="auto"/>
          </w:tcPr>
          <w:p w14:paraId="0A491AE5" w14:textId="77777777" w:rsidR="00B40652" w:rsidRPr="00B40652" w:rsidRDefault="00B40652" w:rsidP="00B40652">
            <w:pPr>
              <w:jc w:val="center"/>
            </w:pPr>
            <w:r w:rsidRPr="00B40652">
              <w:t>-0,0001</w:t>
            </w:r>
          </w:p>
        </w:tc>
        <w:tc>
          <w:tcPr>
            <w:tcW w:w="418" w:type="pct"/>
            <w:tcBorders>
              <w:top w:val="single" w:sz="4" w:space="0" w:color="auto"/>
              <w:bottom w:val="single" w:sz="4" w:space="0" w:color="auto"/>
            </w:tcBorders>
            <w:shd w:val="clear" w:color="auto" w:fill="auto"/>
          </w:tcPr>
          <w:p w14:paraId="3199820F" w14:textId="77777777" w:rsidR="00B40652" w:rsidRPr="00B40652" w:rsidRDefault="00B40652" w:rsidP="00B40652">
            <w:pPr>
              <w:jc w:val="center"/>
            </w:pPr>
            <w:r w:rsidRPr="00B40652">
              <w:t>0,997</w:t>
            </w:r>
          </w:p>
        </w:tc>
      </w:tr>
      <w:tr w:rsidR="00B40652" w:rsidRPr="00B40652" w14:paraId="7145901C" w14:textId="77777777" w:rsidTr="00C01ED5">
        <w:tc>
          <w:tcPr>
            <w:tcW w:w="1099" w:type="pct"/>
            <w:tcBorders>
              <w:top w:val="single" w:sz="4" w:space="0" w:color="auto"/>
              <w:bottom w:val="single" w:sz="4" w:space="0" w:color="auto"/>
            </w:tcBorders>
          </w:tcPr>
          <w:p w14:paraId="6E52D784"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LIQ</m:t>
                </m:r>
              </m:oMath>
            </m:oMathPara>
          </w:p>
        </w:tc>
        <w:tc>
          <w:tcPr>
            <w:tcW w:w="532" w:type="pct"/>
            <w:tcBorders>
              <w:top w:val="single" w:sz="4" w:space="0" w:color="auto"/>
              <w:bottom w:val="single" w:sz="4" w:space="0" w:color="auto"/>
            </w:tcBorders>
            <w:shd w:val="clear" w:color="auto" w:fill="auto"/>
          </w:tcPr>
          <w:p w14:paraId="7B22C3C2" w14:textId="77777777" w:rsidR="00B40652" w:rsidRPr="00B40652" w:rsidRDefault="00B40652" w:rsidP="00B40652">
            <w:pPr>
              <w:jc w:val="center"/>
            </w:pPr>
            <w:r w:rsidRPr="00B40652">
              <w:t>0,0116</w:t>
            </w:r>
          </w:p>
        </w:tc>
        <w:tc>
          <w:tcPr>
            <w:tcW w:w="447" w:type="pct"/>
            <w:tcBorders>
              <w:top w:val="single" w:sz="4" w:space="0" w:color="auto"/>
              <w:bottom w:val="single" w:sz="4" w:space="0" w:color="auto"/>
            </w:tcBorders>
            <w:shd w:val="clear" w:color="auto" w:fill="auto"/>
          </w:tcPr>
          <w:p w14:paraId="7FBCDD63" w14:textId="77777777" w:rsidR="00B40652" w:rsidRPr="00B40652" w:rsidRDefault="00B40652" w:rsidP="00B40652">
            <w:pPr>
              <w:jc w:val="center"/>
            </w:pPr>
            <w:r w:rsidRPr="00B40652">
              <w:t>0,279</w:t>
            </w:r>
          </w:p>
        </w:tc>
        <w:tc>
          <w:tcPr>
            <w:tcW w:w="571" w:type="pct"/>
            <w:tcBorders>
              <w:top w:val="single" w:sz="4" w:space="0" w:color="auto"/>
              <w:bottom w:val="single" w:sz="4" w:space="0" w:color="auto"/>
            </w:tcBorders>
            <w:shd w:val="clear" w:color="auto" w:fill="auto"/>
          </w:tcPr>
          <w:p w14:paraId="0B861F2C" w14:textId="77777777" w:rsidR="00B40652" w:rsidRPr="00B40652" w:rsidRDefault="00B40652" w:rsidP="00B40652">
            <w:pPr>
              <w:jc w:val="center"/>
            </w:pPr>
            <w:r w:rsidRPr="00B40652">
              <w:t>0,0160</w:t>
            </w:r>
          </w:p>
        </w:tc>
        <w:tc>
          <w:tcPr>
            <w:tcW w:w="420" w:type="pct"/>
            <w:tcBorders>
              <w:top w:val="single" w:sz="4" w:space="0" w:color="auto"/>
              <w:bottom w:val="single" w:sz="4" w:space="0" w:color="auto"/>
            </w:tcBorders>
            <w:shd w:val="clear" w:color="auto" w:fill="auto"/>
          </w:tcPr>
          <w:p w14:paraId="3366865E" w14:textId="77777777" w:rsidR="00B40652" w:rsidRPr="00B40652" w:rsidRDefault="00B40652" w:rsidP="00B40652">
            <w:pPr>
              <w:jc w:val="center"/>
            </w:pPr>
            <w:r w:rsidRPr="00B40652">
              <w:t>0,279</w:t>
            </w:r>
          </w:p>
        </w:tc>
        <w:tc>
          <w:tcPr>
            <w:tcW w:w="516" w:type="pct"/>
            <w:tcBorders>
              <w:top w:val="single" w:sz="4" w:space="0" w:color="auto"/>
              <w:bottom w:val="single" w:sz="4" w:space="0" w:color="auto"/>
            </w:tcBorders>
            <w:shd w:val="clear" w:color="auto" w:fill="auto"/>
          </w:tcPr>
          <w:p w14:paraId="7F3DA481" w14:textId="77777777" w:rsidR="00B40652" w:rsidRPr="00B40652" w:rsidRDefault="00B40652" w:rsidP="00B40652">
            <w:pPr>
              <w:jc w:val="center"/>
            </w:pPr>
            <w:r w:rsidRPr="00B40652">
              <w:t>0,0121</w:t>
            </w:r>
          </w:p>
        </w:tc>
        <w:tc>
          <w:tcPr>
            <w:tcW w:w="417" w:type="pct"/>
            <w:tcBorders>
              <w:top w:val="single" w:sz="4" w:space="0" w:color="auto"/>
              <w:bottom w:val="single" w:sz="4" w:space="0" w:color="auto"/>
            </w:tcBorders>
            <w:shd w:val="clear" w:color="auto" w:fill="auto"/>
          </w:tcPr>
          <w:p w14:paraId="7ADCD954" w14:textId="77777777" w:rsidR="00B40652" w:rsidRPr="00B40652" w:rsidRDefault="00B40652" w:rsidP="00B40652">
            <w:pPr>
              <w:jc w:val="center"/>
            </w:pPr>
            <w:r w:rsidRPr="00B40652">
              <w:t>0,629</w:t>
            </w:r>
          </w:p>
        </w:tc>
        <w:tc>
          <w:tcPr>
            <w:tcW w:w="580" w:type="pct"/>
            <w:tcBorders>
              <w:top w:val="single" w:sz="4" w:space="0" w:color="auto"/>
              <w:bottom w:val="single" w:sz="4" w:space="0" w:color="auto"/>
            </w:tcBorders>
            <w:shd w:val="clear" w:color="auto" w:fill="auto"/>
          </w:tcPr>
          <w:p w14:paraId="058A5E16" w14:textId="77777777" w:rsidR="00B40652" w:rsidRPr="00B40652" w:rsidRDefault="00B40652" w:rsidP="00B40652">
            <w:pPr>
              <w:jc w:val="center"/>
            </w:pPr>
            <w:r w:rsidRPr="00B40652">
              <w:t>0,0208</w:t>
            </w:r>
          </w:p>
        </w:tc>
        <w:tc>
          <w:tcPr>
            <w:tcW w:w="418" w:type="pct"/>
            <w:tcBorders>
              <w:top w:val="single" w:sz="4" w:space="0" w:color="auto"/>
              <w:bottom w:val="single" w:sz="4" w:space="0" w:color="auto"/>
            </w:tcBorders>
            <w:shd w:val="clear" w:color="auto" w:fill="auto"/>
          </w:tcPr>
          <w:p w14:paraId="28481B21" w14:textId="77777777" w:rsidR="00B40652" w:rsidRPr="00B40652" w:rsidRDefault="00B40652" w:rsidP="00B40652">
            <w:pPr>
              <w:jc w:val="center"/>
            </w:pPr>
            <w:r w:rsidRPr="00B40652">
              <w:t>0,590</w:t>
            </w:r>
          </w:p>
        </w:tc>
      </w:tr>
      <w:tr w:rsidR="00B40652" w:rsidRPr="00B40652" w14:paraId="0247EFCF" w14:textId="77777777" w:rsidTr="00C01ED5">
        <w:tc>
          <w:tcPr>
            <w:tcW w:w="1099" w:type="pct"/>
            <w:tcBorders>
              <w:top w:val="single" w:sz="4" w:space="0" w:color="auto"/>
              <w:bottom w:val="single" w:sz="4" w:space="0" w:color="auto"/>
            </w:tcBorders>
          </w:tcPr>
          <w:p w14:paraId="14B67B2F"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m:rPr>
                    <m:sty m:val="p"/>
                  </m:rPr>
                  <w:rPr>
                    <w:rFonts w:ascii="Cambria Math" w:hAnsi="Cambria Math"/>
                  </w:rPr>
                  <m:t>END</m:t>
                </m:r>
              </m:oMath>
            </m:oMathPara>
          </w:p>
        </w:tc>
        <w:tc>
          <w:tcPr>
            <w:tcW w:w="532" w:type="pct"/>
            <w:tcBorders>
              <w:top w:val="single" w:sz="4" w:space="0" w:color="auto"/>
              <w:bottom w:val="single" w:sz="4" w:space="0" w:color="auto"/>
            </w:tcBorders>
            <w:shd w:val="clear" w:color="auto" w:fill="auto"/>
          </w:tcPr>
          <w:p w14:paraId="37A07B0A" w14:textId="77777777" w:rsidR="00B40652" w:rsidRPr="00B40652" w:rsidRDefault="00B40652" w:rsidP="00B40652">
            <w:pPr>
              <w:jc w:val="center"/>
            </w:pPr>
            <w:r w:rsidRPr="00B40652">
              <w:t>0,0615</w:t>
            </w:r>
          </w:p>
        </w:tc>
        <w:tc>
          <w:tcPr>
            <w:tcW w:w="447" w:type="pct"/>
            <w:tcBorders>
              <w:top w:val="single" w:sz="4" w:space="0" w:color="auto"/>
              <w:bottom w:val="single" w:sz="4" w:space="0" w:color="auto"/>
            </w:tcBorders>
            <w:shd w:val="clear" w:color="auto" w:fill="auto"/>
          </w:tcPr>
          <w:p w14:paraId="229CF49E" w14:textId="77777777" w:rsidR="00B40652" w:rsidRPr="00B40652" w:rsidRDefault="00B40652" w:rsidP="00B40652">
            <w:pPr>
              <w:jc w:val="center"/>
            </w:pPr>
            <w:r w:rsidRPr="00B40652">
              <w:t>0,311</w:t>
            </w:r>
          </w:p>
        </w:tc>
        <w:tc>
          <w:tcPr>
            <w:tcW w:w="571" w:type="pct"/>
            <w:tcBorders>
              <w:top w:val="single" w:sz="4" w:space="0" w:color="auto"/>
              <w:bottom w:val="single" w:sz="4" w:space="0" w:color="auto"/>
            </w:tcBorders>
            <w:shd w:val="clear" w:color="auto" w:fill="auto"/>
          </w:tcPr>
          <w:p w14:paraId="7A611DE6" w14:textId="77777777" w:rsidR="00B40652" w:rsidRPr="00B40652" w:rsidRDefault="00B40652" w:rsidP="00B40652">
            <w:pPr>
              <w:jc w:val="center"/>
            </w:pPr>
            <w:r w:rsidRPr="00B40652">
              <w:t>0,0852</w:t>
            </w:r>
          </w:p>
        </w:tc>
        <w:tc>
          <w:tcPr>
            <w:tcW w:w="420" w:type="pct"/>
            <w:tcBorders>
              <w:top w:val="single" w:sz="4" w:space="0" w:color="auto"/>
              <w:bottom w:val="single" w:sz="4" w:space="0" w:color="auto"/>
            </w:tcBorders>
            <w:shd w:val="clear" w:color="auto" w:fill="auto"/>
          </w:tcPr>
          <w:p w14:paraId="7AC4EBD9" w14:textId="77777777" w:rsidR="00B40652" w:rsidRPr="00B40652" w:rsidRDefault="00B40652" w:rsidP="00B40652">
            <w:pPr>
              <w:jc w:val="center"/>
            </w:pPr>
            <w:r w:rsidRPr="00B40652">
              <w:t>0,293</w:t>
            </w:r>
          </w:p>
        </w:tc>
        <w:tc>
          <w:tcPr>
            <w:tcW w:w="516" w:type="pct"/>
            <w:tcBorders>
              <w:top w:val="single" w:sz="4" w:space="0" w:color="auto"/>
              <w:bottom w:val="single" w:sz="4" w:space="0" w:color="auto"/>
            </w:tcBorders>
            <w:shd w:val="clear" w:color="auto" w:fill="auto"/>
          </w:tcPr>
          <w:p w14:paraId="6F98E83A" w14:textId="77777777" w:rsidR="00B40652" w:rsidRPr="00B40652" w:rsidRDefault="00B40652" w:rsidP="00B40652">
            <w:pPr>
              <w:jc w:val="center"/>
            </w:pPr>
            <w:r w:rsidRPr="00B40652">
              <w:t>0,0615</w:t>
            </w:r>
          </w:p>
        </w:tc>
        <w:tc>
          <w:tcPr>
            <w:tcW w:w="417" w:type="pct"/>
            <w:tcBorders>
              <w:top w:val="single" w:sz="4" w:space="0" w:color="auto"/>
              <w:bottom w:val="single" w:sz="4" w:space="0" w:color="auto"/>
            </w:tcBorders>
            <w:shd w:val="clear" w:color="auto" w:fill="auto"/>
          </w:tcPr>
          <w:p w14:paraId="5811F7C6" w14:textId="77777777" w:rsidR="00B40652" w:rsidRPr="00B40652" w:rsidRDefault="00B40652" w:rsidP="00B40652">
            <w:pPr>
              <w:jc w:val="center"/>
            </w:pPr>
            <w:r w:rsidRPr="00B40652">
              <w:t>0,610</w:t>
            </w:r>
          </w:p>
        </w:tc>
        <w:tc>
          <w:tcPr>
            <w:tcW w:w="580" w:type="pct"/>
            <w:tcBorders>
              <w:top w:val="single" w:sz="4" w:space="0" w:color="auto"/>
              <w:bottom w:val="single" w:sz="4" w:space="0" w:color="auto"/>
            </w:tcBorders>
            <w:shd w:val="clear" w:color="auto" w:fill="auto"/>
          </w:tcPr>
          <w:p w14:paraId="445B46C3" w14:textId="77777777" w:rsidR="00B40652" w:rsidRPr="00B40652" w:rsidRDefault="00B40652" w:rsidP="00B40652">
            <w:pPr>
              <w:jc w:val="center"/>
            </w:pPr>
            <w:r w:rsidRPr="00B40652">
              <w:t>0,0598</w:t>
            </w:r>
          </w:p>
        </w:tc>
        <w:tc>
          <w:tcPr>
            <w:tcW w:w="418" w:type="pct"/>
            <w:tcBorders>
              <w:top w:val="single" w:sz="4" w:space="0" w:color="auto"/>
              <w:bottom w:val="single" w:sz="4" w:space="0" w:color="auto"/>
            </w:tcBorders>
            <w:shd w:val="clear" w:color="auto" w:fill="auto"/>
          </w:tcPr>
          <w:p w14:paraId="7CB68CE4" w14:textId="77777777" w:rsidR="00B40652" w:rsidRPr="00B40652" w:rsidRDefault="00B40652" w:rsidP="00B40652">
            <w:pPr>
              <w:jc w:val="center"/>
            </w:pPr>
            <w:r w:rsidRPr="00B40652">
              <w:t>0,730</w:t>
            </w:r>
          </w:p>
        </w:tc>
      </w:tr>
      <w:tr w:rsidR="00B40652" w:rsidRPr="00B40652" w14:paraId="3F152915" w14:textId="77777777" w:rsidTr="00C01ED5">
        <w:tc>
          <w:tcPr>
            <w:tcW w:w="1099" w:type="pct"/>
            <w:tcBorders>
              <w:top w:val="single" w:sz="4" w:space="0" w:color="auto"/>
              <w:bottom w:val="single" w:sz="4" w:space="0" w:color="auto"/>
            </w:tcBorders>
          </w:tcPr>
          <w:p w14:paraId="1CC777BF" w14:textId="77777777" w:rsidR="00B40652" w:rsidRPr="00B40652" w:rsidRDefault="006F263B" w:rsidP="00B40652">
            <w:pPr>
              <w:jc w:val="both"/>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r>
                <m:rPr>
                  <m:sty m:val="p"/>
                </m:rPr>
                <w:rPr>
                  <w:rFonts w:ascii="Cambria Math" w:hAnsi="Cambria Math"/>
                </w:rPr>
                <m:t>PAG_DIV</m:t>
              </m:r>
            </m:oMath>
            <w:r w:rsidR="00B40652" w:rsidRPr="00B40652">
              <w:rPr>
                <w:rFonts w:eastAsiaTheme="minorEastAsia"/>
              </w:rPr>
              <w:t xml:space="preserve"> </w:t>
            </w:r>
          </w:p>
        </w:tc>
        <w:tc>
          <w:tcPr>
            <w:tcW w:w="532" w:type="pct"/>
            <w:tcBorders>
              <w:top w:val="single" w:sz="4" w:space="0" w:color="auto"/>
              <w:bottom w:val="single" w:sz="4" w:space="0" w:color="auto"/>
            </w:tcBorders>
            <w:shd w:val="clear" w:color="auto" w:fill="auto"/>
          </w:tcPr>
          <w:p w14:paraId="2B499FED" w14:textId="77777777" w:rsidR="00B40652" w:rsidRPr="00B40652" w:rsidRDefault="00B40652" w:rsidP="00B40652">
            <w:pPr>
              <w:jc w:val="center"/>
            </w:pPr>
            <w:r w:rsidRPr="00B40652">
              <w:t>-0,0000</w:t>
            </w:r>
          </w:p>
        </w:tc>
        <w:tc>
          <w:tcPr>
            <w:tcW w:w="447" w:type="pct"/>
            <w:tcBorders>
              <w:top w:val="single" w:sz="4" w:space="0" w:color="auto"/>
              <w:bottom w:val="single" w:sz="4" w:space="0" w:color="auto"/>
            </w:tcBorders>
            <w:shd w:val="clear" w:color="auto" w:fill="auto"/>
          </w:tcPr>
          <w:p w14:paraId="428900CB" w14:textId="77777777" w:rsidR="00B40652" w:rsidRPr="00B40652" w:rsidRDefault="00B40652" w:rsidP="00B40652">
            <w:pPr>
              <w:jc w:val="center"/>
            </w:pPr>
            <w:r w:rsidRPr="00B40652">
              <w:t>0,411</w:t>
            </w:r>
          </w:p>
        </w:tc>
        <w:tc>
          <w:tcPr>
            <w:tcW w:w="571" w:type="pct"/>
            <w:tcBorders>
              <w:top w:val="single" w:sz="4" w:space="0" w:color="auto"/>
              <w:bottom w:val="single" w:sz="4" w:space="0" w:color="auto"/>
            </w:tcBorders>
            <w:shd w:val="clear" w:color="auto" w:fill="auto"/>
          </w:tcPr>
          <w:p w14:paraId="1CF04058" w14:textId="77777777" w:rsidR="00B40652" w:rsidRPr="00B40652" w:rsidRDefault="00B40652" w:rsidP="00B40652">
            <w:pPr>
              <w:jc w:val="center"/>
            </w:pPr>
            <w:r w:rsidRPr="00B40652">
              <w:t>-0,0000</w:t>
            </w:r>
          </w:p>
        </w:tc>
        <w:tc>
          <w:tcPr>
            <w:tcW w:w="420" w:type="pct"/>
            <w:tcBorders>
              <w:top w:val="single" w:sz="4" w:space="0" w:color="auto"/>
              <w:bottom w:val="single" w:sz="4" w:space="0" w:color="auto"/>
            </w:tcBorders>
            <w:shd w:val="clear" w:color="auto" w:fill="auto"/>
          </w:tcPr>
          <w:p w14:paraId="47E12637" w14:textId="77777777" w:rsidR="00B40652" w:rsidRPr="00B40652" w:rsidRDefault="00B40652" w:rsidP="00B40652">
            <w:pPr>
              <w:jc w:val="center"/>
            </w:pPr>
            <w:r w:rsidRPr="00B40652">
              <w:t>0,506</w:t>
            </w:r>
          </w:p>
        </w:tc>
        <w:tc>
          <w:tcPr>
            <w:tcW w:w="516" w:type="pct"/>
            <w:tcBorders>
              <w:top w:val="single" w:sz="4" w:space="0" w:color="auto"/>
              <w:bottom w:val="single" w:sz="4" w:space="0" w:color="auto"/>
            </w:tcBorders>
            <w:shd w:val="clear" w:color="auto" w:fill="auto"/>
          </w:tcPr>
          <w:p w14:paraId="2383F94E" w14:textId="77777777" w:rsidR="00B40652" w:rsidRPr="00B40652" w:rsidRDefault="00B40652" w:rsidP="00B40652">
            <w:pPr>
              <w:jc w:val="center"/>
            </w:pPr>
            <w:r w:rsidRPr="00B40652">
              <w:t>-0,0000</w:t>
            </w:r>
          </w:p>
        </w:tc>
        <w:tc>
          <w:tcPr>
            <w:tcW w:w="417" w:type="pct"/>
            <w:tcBorders>
              <w:top w:val="single" w:sz="4" w:space="0" w:color="auto"/>
              <w:bottom w:val="single" w:sz="4" w:space="0" w:color="auto"/>
            </w:tcBorders>
            <w:shd w:val="clear" w:color="auto" w:fill="auto"/>
          </w:tcPr>
          <w:p w14:paraId="18FFD957" w14:textId="77777777" w:rsidR="00B40652" w:rsidRPr="00B40652" w:rsidRDefault="00B40652" w:rsidP="00B40652">
            <w:pPr>
              <w:jc w:val="center"/>
            </w:pPr>
            <w:r w:rsidRPr="00B40652">
              <w:t>0,799</w:t>
            </w:r>
          </w:p>
        </w:tc>
        <w:tc>
          <w:tcPr>
            <w:tcW w:w="580" w:type="pct"/>
            <w:tcBorders>
              <w:top w:val="single" w:sz="4" w:space="0" w:color="auto"/>
              <w:bottom w:val="single" w:sz="4" w:space="0" w:color="auto"/>
            </w:tcBorders>
            <w:shd w:val="clear" w:color="auto" w:fill="auto"/>
          </w:tcPr>
          <w:p w14:paraId="2A419455" w14:textId="77777777" w:rsidR="00B40652" w:rsidRPr="00B40652" w:rsidRDefault="00B40652" w:rsidP="00B40652">
            <w:pPr>
              <w:jc w:val="center"/>
            </w:pPr>
            <w:r w:rsidRPr="00B40652">
              <w:t>-0,0001</w:t>
            </w:r>
          </w:p>
        </w:tc>
        <w:tc>
          <w:tcPr>
            <w:tcW w:w="418" w:type="pct"/>
            <w:tcBorders>
              <w:top w:val="single" w:sz="4" w:space="0" w:color="auto"/>
              <w:bottom w:val="single" w:sz="4" w:space="0" w:color="auto"/>
            </w:tcBorders>
            <w:shd w:val="clear" w:color="auto" w:fill="auto"/>
          </w:tcPr>
          <w:p w14:paraId="30E43D6C" w14:textId="77777777" w:rsidR="00B40652" w:rsidRPr="00B40652" w:rsidRDefault="00B40652" w:rsidP="00B40652">
            <w:pPr>
              <w:jc w:val="center"/>
            </w:pPr>
            <w:r w:rsidRPr="00B40652">
              <w:t>0,212</w:t>
            </w:r>
          </w:p>
        </w:tc>
      </w:tr>
      <w:tr w:rsidR="00B40652" w:rsidRPr="00B40652" w14:paraId="4B1604C3" w14:textId="77777777" w:rsidTr="00C01ED5">
        <w:tc>
          <w:tcPr>
            <w:tcW w:w="1099" w:type="pct"/>
            <w:tcBorders>
              <w:top w:val="single" w:sz="4" w:space="0" w:color="auto"/>
              <w:bottom w:val="single" w:sz="4" w:space="0" w:color="auto"/>
            </w:tcBorders>
          </w:tcPr>
          <w:p w14:paraId="29D5E418"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r>
                <m:rPr>
                  <m:sty m:val="p"/>
                </m:rPr>
                <w:rPr>
                  <w:rFonts w:ascii="Cambria Math" w:hAnsi="Cambria Math"/>
                </w:rPr>
                <m:t>Maior</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0D9C41EA" w14:textId="77777777" w:rsidR="00B40652" w:rsidRPr="00B40652" w:rsidRDefault="00B40652" w:rsidP="00B40652">
            <w:pPr>
              <w:jc w:val="center"/>
            </w:pPr>
            <w:r w:rsidRPr="00B40652">
              <w:t>-0,0280</w:t>
            </w:r>
          </w:p>
        </w:tc>
        <w:tc>
          <w:tcPr>
            <w:tcW w:w="447" w:type="pct"/>
            <w:tcBorders>
              <w:top w:val="single" w:sz="4" w:space="0" w:color="auto"/>
              <w:bottom w:val="single" w:sz="4" w:space="0" w:color="auto"/>
            </w:tcBorders>
            <w:shd w:val="clear" w:color="auto" w:fill="auto"/>
          </w:tcPr>
          <w:p w14:paraId="3E9975A4" w14:textId="77777777" w:rsidR="00B40652" w:rsidRPr="00B40652" w:rsidRDefault="00B40652" w:rsidP="00B40652">
            <w:pPr>
              <w:jc w:val="center"/>
            </w:pPr>
            <w:r w:rsidRPr="00B40652">
              <w:t>0,371</w:t>
            </w:r>
          </w:p>
        </w:tc>
        <w:tc>
          <w:tcPr>
            <w:tcW w:w="571" w:type="pct"/>
            <w:tcBorders>
              <w:top w:val="single" w:sz="4" w:space="0" w:color="auto"/>
              <w:bottom w:val="single" w:sz="4" w:space="0" w:color="auto"/>
            </w:tcBorders>
            <w:shd w:val="clear" w:color="auto" w:fill="auto"/>
          </w:tcPr>
          <w:p w14:paraId="2042E0EF" w14:textId="77777777" w:rsidR="00B40652" w:rsidRPr="00B40652" w:rsidRDefault="00B40652" w:rsidP="00B40652">
            <w:pPr>
              <w:jc w:val="center"/>
            </w:pPr>
            <w:r w:rsidRPr="00B40652">
              <w:t>-0,0177</w:t>
            </w:r>
          </w:p>
        </w:tc>
        <w:tc>
          <w:tcPr>
            <w:tcW w:w="420" w:type="pct"/>
            <w:tcBorders>
              <w:top w:val="single" w:sz="4" w:space="0" w:color="auto"/>
              <w:bottom w:val="single" w:sz="4" w:space="0" w:color="auto"/>
            </w:tcBorders>
            <w:shd w:val="clear" w:color="auto" w:fill="auto"/>
          </w:tcPr>
          <w:p w14:paraId="40BBE7D2" w14:textId="77777777" w:rsidR="00B40652" w:rsidRPr="00B40652" w:rsidRDefault="00B40652" w:rsidP="00B40652">
            <w:pPr>
              <w:jc w:val="center"/>
            </w:pPr>
            <w:r w:rsidRPr="00B40652">
              <w:t>0,629</w:t>
            </w:r>
          </w:p>
        </w:tc>
        <w:tc>
          <w:tcPr>
            <w:tcW w:w="516" w:type="pct"/>
            <w:tcBorders>
              <w:top w:val="single" w:sz="4" w:space="0" w:color="auto"/>
              <w:bottom w:val="single" w:sz="4" w:space="0" w:color="auto"/>
            </w:tcBorders>
            <w:shd w:val="clear" w:color="auto" w:fill="auto"/>
          </w:tcPr>
          <w:p w14:paraId="03B94992" w14:textId="77777777" w:rsidR="00B40652" w:rsidRPr="00B40652" w:rsidRDefault="00B40652" w:rsidP="00B40652">
            <w:pPr>
              <w:jc w:val="center"/>
            </w:pPr>
            <w:r w:rsidRPr="00B40652">
              <w:t>-0,0059</w:t>
            </w:r>
          </w:p>
        </w:tc>
        <w:tc>
          <w:tcPr>
            <w:tcW w:w="417" w:type="pct"/>
            <w:tcBorders>
              <w:top w:val="single" w:sz="4" w:space="0" w:color="auto"/>
              <w:bottom w:val="single" w:sz="4" w:space="0" w:color="auto"/>
            </w:tcBorders>
            <w:shd w:val="clear" w:color="auto" w:fill="auto"/>
          </w:tcPr>
          <w:p w14:paraId="76481730" w14:textId="77777777" w:rsidR="00B40652" w:rsidRPr="00B40652" w:rsidRDefault="00B40652" w:rsidP="00B40652">
            <w:pPr>
              <w:jc w:val="center"/>
            </w:pPr>
            <w:r w:rsidRPr="00B40652">
              <w:t>0,915</w:t>
            </w:r>
          </w:p>
        </w:tc>
        <w:tc>
          <w:tcPr>
            <w:tcW w:w="580" w:type="pct"/>
            <w:tcBorders>
              <w:top w:val="single" w:sz="4" w:space="0" w:color="auto"/>
              <w:bottom w:val="single" w:sz="4" w:space="0" w:color="auto"/>
            </w:tcBorders>
            <w:shd w:val="clear" w:color="auto" w:fill="auto"/>
          </w:tcPr>
          <w:p w14:paraId="46AE92A2" w14:textId="77777777" w:rsidR="00B40652" w:rsidRPr="00B40652" w:rsidRDefault="00B40652" w:rsidP="00B40652">
            <w:pPr>
              <w:jc w:val="center"/>
            </w:pPr>
            <w:r w:rsidRPr="00B40652">
              <w:t>-0,0207</w:t>
            </w:r>
          </w:p>
        </w:tc>
        <w:tc>
          <w:tcPr>
            <w:tcW w:w="418" w:type="pct"/>
            <w:tcBorders>
              <w:top w:val="single" w:sz="4" w:space="0" w:color="auto"/>
              <w:bottom w:val="single" w:sz="4" w:space="0" w:color="auto"/>
            </w:tcBorders>
            <w:shd w:val="clear" w:color="auto" w:fill="auto"/>
          </w:tcPr>
          <w:p w14:paraId="323C36FB" w14:textId="77777777" w:rsidR="00B40652" w:rsidRPr="00B40652" w:rsidRDefault="00B40652" w:rsidP="00B40652">
            <w:pPr>
              <w:jc w:val="center"/>
            </w:pPr>
            <w:r w:rsidRPr="00B40652">
              <w:t>0,803</w:t>
            </w:r>
          </w:p>
        </w:tc>
      </w:tr>
      <w:tr w:rsidR="00B40652" w:rsidRPr="00B40652" w14:paraId="24C4EA1F" w14:textId="77777777" w:rsidTr="00C01ED5">
        <w:tc>
          <w:tcPr>
            <w:tcW w:w="1099" w:type="pct"/>
            <w:tcBorders>
              <w:top w:val="single" w:sz="4" w:space="0" w:color="auto"/>
              <w:bottom w:val="single" w:sz="4" w:space="0" w:color="auto"/>
            </w:tcBorders>
          </w:tcPr>
          <w:p w14:paraId="26C194EB"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r>
                <m:rPr>
                  <m:sty m:val="p"/>
                </m:rPr>
                <w:rPr>
                  <w:rFonts w:ascii="Cambria Math" w:hAnsi="Cambria Math"/>
                </w:rPr>
                <m:t>V_Maiores</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auto"/>
          </w:tcPr>
          <w:p w14:paraId="6B7ABA4F" w14:textId="77777777" w:rsidR="00B40652" w:rsidRPr="00B40652" w:rsidRDefault="00B40652" w:rsidP="00B40652">
            <w:pPr>
              <w:jc w:val="center"/>
            </w:pPr>
            <w:r w:rsidRPr="00B40652">
              <w:t>0,0074</w:t>
            </w:r>
          </w:p>
        </w:tc>
        <w:tc>
          <w:tcPr>
            <w:tcW w:w="447" w:type="pct"/>
            <w:tcBorders>
              <w:top w:val="single" w:sz="4" w:space="0" w:color="auto"/>
              <w:bottom w:val="single" w:sz="4" w:space="0" w:color="auto"/>
            </w:tcBorders>
            <w:shd w:val="clear" w:color="auto" w:fill="auto"/>
          </w:tcPr>
          <w:p w14:paraId="5E4A58B7" w14:textId="77777777" w:rsidR="00B40652" w:rsidRPr="00B40652" w:rsidRDefault="00B40652" w:rsidP="00B40652">
            <w:pPr>
              <w:jc w:val="center"/>
            </w:pPr>
            <w:r w:rsidRPr="00B40652">
              <w:t>0,734</w:t>
            </w:r>
          </w:p>
        </w:tc>
        <w:tc>
          <w:tcPr>
            <w:tcW w:w="571" w:type="pct"/>
            <w:tcBorders>
              <w:top w:val="single" w:sz="4" w:space="0" w:color="auto"/>
              <w:bottom w:val="single" w:sz="4" w:space="0" w:color="auto"/>
            </w:tcBorders>
            <w:shd w:val="clear" w:color="auto" w:fill="auto"/>
          </w:tcPr>
          <w:p w14:paraId="653A5399" w14:textId="77777777" w:rsidR="00B40652" w:rsidRPr="00B40652" w:rsidRDefault="00B40652" w:rsidP="00B40652">
            <w:pPr>
              <w:jc w:val="center"/>
            </w:pPr>
            <w:r w:rsidRPr="00B40652">
              <w:t>-0,0003</w:t>
            </w:r>
          </w:p>
        </w:tc>
        <w:tc>
          <w:tcPr>
            <w:tcW w:w="420" w:type="pct"/>
            <w:tcBorders>
              <w:top w:val="single" w:sz="4" w:space="0" w:color="auto"/>
              <w:bottom w:val="single" w:sz="4" w:space="0" w:color="auto"/>
            </w:tcBorders>
            <w:shd w:val="clear" w:color="auto" w:fill="auto"/>
          </w:tcPr>
          <w:p w14:paraId="09A5FCBC" w14:textId="77777777" w:rsidR="00B40652" w:rsidRPr="00B40652" w:rsidRDefault="00B40652" w:rsidP="00B40652">
            <w:pPr>
              <w:jc w:val="center"/>
            </w:pPr>
            <w:r w:rsidRPr="00B40652">
              <w:t>0,991</w:t>
            </w:r>
          </w:p>
        </w:tc>
        <w:tc>
          <w:tcPr>
            <w:tcW w:w="516" w:type="pct"/>
            <w:tcBorders>
              <w:top w:val="single" w:sz="4" w:space="0" w:color="auto"/>
              <w:bottom w:val="single" w:sz="4" w:space="0" w:color="auto"/>
            </w:tcBorders>
            <w:shd w:val="clear" w:color="auto" w:fill="auto"/>
          </w:tcPr>
          <w:p w14:paraId="3FDD7E35" w14:textId="77777777" w:rsidR="00B40652" w:rsidRPr="00B40652" w:rsidRDefault="00B40652" w:rsidP="00B40652">
            <w:pPr>
              <w:jc w:val="center"/>
            </w:pPr>
            <w:r w:rsidRPr="00B40652">
              <w:t>-0,0034</w:t>
            </w:r>
          </w:p>
        </w:tc>
        <w:tc>
          <w:tcPr>
            <w:tcW w:w="417" w:type="pct"/>
            <w:tcBorders>
              <w:top w:val="single" w:sz="4" w:space="0" w:color="auto"/>
              <w:bottom w:val="single" w:sz="4" w:space="0" w:color="auto"/>
            </w:tcBorders>
            <w:shd w:val="clear" w:color="auto" w:fill="auto"/>
          </w:tcPr>
          <w:p w14:paraId="2F3F7CCA" w14:textId="77777777" w:rsidR="00B40652" w:rsidRPr="00B40652" w:rsidRDefault="00B40652" w:rsidP="00B40652">
            <w:pPr>
              <w:jc w:val="center"/>
            </w:pPr>
            <w:r w:rsidRPr="00B40652">
              <w:t>0,906</w:t>
            </w:r>
          </w:p>
        </w:tc>
        <w:tc>
          <w:tcPr>
            <w:tcW w:w="580" w:type="pct"/>
            <w:tcBorders>
              <w:top w:val="single" w:sz="4" w:space="0" w:color="auto"/>
              <w:bottom w:val="single" w:sz="4" w:space="0" w:color="auto"/>
            </w:tcBorders>
            <w:shd w:val="clear" w:color="auto" w:fill="auto"/>
          </w:tcPr>
          <w:p w14:paraId="31A31A70" w14:textId="77777777" w:rsidR="00B40652" w:rsidRPr="00B40652" w:rsidRDefault="00B40652" w:rsidP="00B40652">
            <w:pPr>
              <w:jc w:val="center"/>
            </w:pPr>
            <w:r w:rsidRPr="00B40652">
              <w:t>0,0026</w:t>
            </w:r>
          </w:p>
        </w:tc>
        <w:tc>
          <w:tcPr>
            <w:tcW w:w="418" w:type="pct"/>
            <w:tcBorders>
              <w:top w:val="single" w:sz="4" w:space="0" w:color="auto"/>
              <w:bottom w:val="single" w:sz="4" w:space="0" w:color="auto"/>
            </w:tcBorders>
            <w:shd w:val="clear" w:color="auto" w:fill="auto"/>
          </w:tcPr>
          <w:p w14:paraId="593A1859" w14:textId="77777777" w:rsidR="00B40652" w:rsidRPr="00B40652" w:rsidRDefault="00B40652" w:rsidP="00B40652">
            <w:pPr>
              <w:jc w:val="center"/>
            </w:pPr>
            <w:r w:rsidRPr="00B40652">
              <w:t>0,947</w:t>
            </w:r>
          </w:p>
        </w:tc>
      </w:tr>
      <w:tr w:rsidR="00B40652" w:rsidRPr="00B40652" w14:paraId="7FAC26D2" w14:textId="77777777" w:rsidTr="00C01ED5">
        <w:tc>
          <w:tcPr>
            <w:tcW w:w="1099" w:type="pct"/>
            <w:tcBorders>
              <w:top w:val="single" w:sz="4" w:space="0" w:color="auto"/>
              <w:bottom w:val="single" w:sz="4" w:space="0" w:color="auto"/>
            </w:tcBorders>
          </w:tcPr>
          <w:p w14:paraId="31566E4C"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r>
                <m:rPr>
                  <m:sty m:val="p"/>
                </m:rPr>
                <w:rPr>
                  <w:rFonts w:ascii="Cambria Math" w:hAnsi="Cambria Math"/>
                </w:rPr>
                <m:t>FFACIO</m:t>
              </m:r>
            </m:oMath>
            <w:r w:rsidR="00B40652" w:rsidRPr="00B40652">
              <w:rPr>
                <w:rFonts w:eastAsia="Calibri"/>
              </w:rPr>
              <w:t xml:space="preserve"> </w:t>
            </w:r>
          </w:p>
        </w:tc>
        <w:tc>
          <w:tcPr>
            <w:tcW w:w="532" w:type="pct"/>
            <w:tcBorders>
              <w:top w:val="single" w:sz="4" w:space="0" w:color="auto"/>
              <w:bottom w:val="single" w:sz="4" w:space="0" w:color="auto"/>
            </w:tcBorders>
            <w:shd w:val="clear" w:color="auto" w:fill="D9D9D9" w:themeFill="background1" w:themeFillShade="D9"/>
          </w:tcPr>
          <w:p w14:paraId="5BD21494" w14:textId="77777777" w:rsidR="00B40652" w:rsidRPr="00B40652" w:rsidRDefault="00B40652" w:rsidP="00B40652">
            <w:pPr>
              <w:jc w:val="center"/>
            </w:pPr>
            <w:r w:rsidRPr="00B40652">
              <w:t>-0,0004</w:t>
            </w:r>
          </w:p>
        </w:tc>
        <w:tc>
          <w:tcPr>
            <w:tcW w:w="447" w:type="pct"/>
            <w:tcBorders>
              <w:top w:val="single" w:sz="4" w:space="0" w:color="auto"/>
              <w:bottom w:val="single" w:sz="4" w:space="0" w:color="auto"/>
            </w:tcBorders>
            <w:shd w:val="clear" w:color="auto" w:fill="D9D9D9" w:themeFill="background1" w:themeFillShade="D9"/>
          </w:tcPr>
          <w:p w14:paraId="256C49BC" w14:textId="77777777" w:rsidR="00B40652" w:rsidRPr="00B40652" w:rsidRDefault="00B40652" w:rsidP="00B40652">
            <w:pPr>
              <w:jc w:val="center"/>
            </w:pPr>
            <w:r w:rsidRPr="00B40652">
              <w:t>0,043</w:t>
            </w:r>
          </w:p>
        </w:tc>
        <w:tc>
          <w:tcPr>
            <w:tcW w:w="571" w:type="pct"/>
            <w:tcBorders>
              <w:top w:val="single" w:sz="4" w:space="0" w:color="auto"/>
              <w:bottom w:val="single" w:sz="4" w:space="0" w:color="auto"/>
            </w:tcBorders>
            <w:shd w:val="clear" w:color="auto" w:fill="808080" w:themeFill="background1" w:themeFillShade="80"/>
          </w:tcPr>
          <w:p w14:paraId="46556E37" w14:textId="77777777" w:rsidR="00B40652" w:rsidRPr="00B40652" w:rsidRDefault="00B40652" w:rsidP="00B40652">
            <w:pPr>
              <w:jc w:val="center"/>
            </w:pPr>
            <w:r w:rsidRPr="00B40652">
              <w:t>-0,0003</w:t>
            </w:r>
          </w:p>
        </w:tc>
        <w:tc>
          <w:tcPr>
            <w:tcW w:w="420" w:type="pct"/>
            <w:tcBorders>
              <w:top w:val="single" w:sz="4" w:space="0" w:color="auto"/>
              <w:bottom w:val="single" w:sz="4" w:space="0" w:color="auto"/>
            </w:tcBorders>
            <w:shd w:val="clear" w:color="auto" w:fill="808080" w:themeFill="background1" w:themeFillShade="80"/>
          </w:tcPr>
          <w:p w14:paraId="5672014E" w14:textId="77777777" w:rsidR="00B40652" w:rsidRPr="00B40652" w:rsidRDefault="00B40652" w:rsidP="00B40652">
            <w:pPr>
              <w:jc w:val="center"/>
            </w:pPr>
            <w:r w:rsidRPr="00B40652">
              <w:t>0,094</w:t>
            </w:r>
          </w:p>
        </w:tc>
        <w:tc>
          <w:tcPr>
            <w:tcW w:w="516" w:type="pct"/>
            <w:tcBorders>
              <w:top w:val="single" w:sz="4" w:space="0" w:color="auto"/>
              <w:bottom w:val="single" w:sz="4" w:space="0" w:color="auto"/>
            </w:tcBorders>
            <w:shd w:val="clear" w:color="auto" w:fill="auto"/>
          </w:tcPr>
          <w:p w14:paraId="6EA8F88E" w14:textId="77777777" w:rsidR="00B40652" w:rsidRPr="00B40652" w:rsidRDefault="00B40652" w:rsidP="00B40652">
            <w:pPr>
              <w:jc w:val="center"/>
            </w:pPr>
            <w:r w:rsidRPr="00B40652">
              <w:t>-0,0004</w:t>
            </w:r>
          </w:p>
        </w:tc>
        <w:tc>
          <w:tcPr>
            <w:tcW w:w="417" w:type="pct"/>
            <w:tcBorders>
              <w:top w:val="single" w:sz="4" w:space="0" w:color="auto"/>
              <w:bottom w:val="single" w:sz="4" w:space="0" w:color="auto"/>
            </w:tcBorders>
            <w:shd w:val="clear" w:color="auto" w:fill="auto"/>
          </w:tcPr>
          <w:p w14:paraId="63545D04" w14:textId="77777777" w:rsidR="00B40652" w:rsidRPr="00B40652" w:rsidRDefault="00B40652" w:rsidP="00B40652">
            <w:pPr>
              <w:jc w:val="center"/>
            </w:pPr>
            <w:r w:rsidRPr="00B40652">
              <w:t>0,350</w:t>
            </w:r>
          </w:p>
        </w:tc>
        <w:tc>
          <w:tcPr>
            <w:tcW w:w="580" w:type="pct"/>
            <w:tcBorders>
              <w:top w:val="single" w:sz="4" w:space="0" w:color="auto"/>
              <w:bottom w:val="single" w:sz="4" w:space="0" w:color="auto"/>
            </w:tcBorders>
            <w:shd w:val="clear" w:color="auto" w:fill="auto"/>
          </w:tcPr>
          <w:p w14:paraId="36813EFE" w14:textId="77777777" w:rsidR="00B40652" w:rsidRPr="00B40652" w:rsidRDefault="00B40652" w:rsidP="00B40652">
            <w:pPr>
              <w:jc w:val="center"/>
            </w:pPr>
            <w:r w:rsidRPr="00B40652">
              <w:t>-0,0007</w:t>
            </w:r>
          </w:p>
        </w:tc>
        <w:tc>
          <w:tcPr>
            <w:tcW w:w="418" w:type="pct"/>
            <w:tcBorders>
              <w:top w:val="single" w:sz="4" w:space="0" w:color="auto"/>
              <w:bottom w:val="single" w:sz="4" w:space="0" w:color="auto"/>
            </w:tcBorders>
            <w:shd w:val="clear" w:color="auto" w:fill="auto"/>
          </w:tcPr>
          <w:p w14:paraId="175A5644" w14:textId="77777777" w:rsidR="00B40652" w:rsidRPr="00B40652" w:rsidRDefault="00B40652" w:rsidP="00B40652">
            <w:pPr>
              <w:jc w:val="center"/>
            </w:pPr>
            <w:r w:rsidRPr="00B40652">
              <w:t>0,272</w:t>
            </w:r>
          </w:p>
        </w:tc>
      </w:tr>
      <w:tr w:rsidR="00B40652" w:rsidRPr="00B40652" w14:paraId="12D4E1FF" w14:textId="77777777" w:rsidTr="00C01ED5">
        <w:tc>
          <w:tcPr>
            <w:tcW w:w="1099" w:type="pct"/>
            <w:tcBorders>
              <w:top w:val="single" w:sz="4" w:space="0" w:color="auto"/>
              <w:bottom w:val="thinThickSmallGap" w:sz="24" w:space="0" w:color="auto"/>
            </w:tcBorders>
          </w:tcPr>
          <w:p w14:paraId="0A5A485E" w14:textId="77777777" w:rsidR="00B40652" w:rsidRPr="00B40652" w:rsidRDefault="00B40652" w:rsidP="00B40652">
            <w:pPr>
              <w:jc w:val="both"/>
            </w:pPr>
            <w:r w:rsidRPr="00B40652">
              <w:t>Const - CT</w:t>
            </w:r>
          </w:p>
        </w:tc>
        <w:tc>
          <w:tcPr>
            <w:tcW w:w="532" w:type="pct"/>
            <w:tcBorders>
              <w:top w:val="single" w:sz="4" w:space="0" w:color="auto"/>
              <w:bottom w:val="single" w:sz="18" w:space="0" w:color="auto"/>
            </w:tcBorders>
            <w:shd w:val="clear" w:color="auto" w:fill="auto"/>
          </w:tcPr>
          <w:p w14:paraId="4496FE36" w14:textId="77777777" w:rsidR="00B40652" w:rsidRPr="00B40652" w:rsidRDefault="00B40652" w:rsidP="00B40652">
            <w:pPr>
              <w:jc w:val="center"/>
            </w:pPr>
            <w:r w:rsidRPr="00B40652">
              <w:t>-0,0588</w:t>
            </w:r>
          </w:p>
        </w:tc>
        <w:tc>
          <w:tcPr>
            <w:tcW w:w="447" w:type="pct"/>
            <w:tcBorders>
              <w:top w:val="single" w:sz="4" w:space="0" w:color="auto"/>
              <w:bottom w:val="single" w:sz="18" w:space="0" w:color="auto"/>
            </w:tcBorders>
            <w:shd w:val="clear" w:color="auto" w:fill="auto"/>
          </w:tcPr>
          <w:p w14:paraId="6FA34311" w14:textId="77777777" w:rsidR="00B40652" w:rsidRPr="00B40652" w:rsidRDefault="00B40652" w:rsidP="00B40652">
            <w:pPr>
              <w:jc w:val="center"/>
            </w:pPr>
            <w:r w:rsidRPr="00B40652">
              <w:t>0,302</w:t>
            </w:r>
          </w:p>
        </w:tc>
        <w:tc>
          <w:tcPr>
            <w:tcW w:w="571" w:type="pct"/>
            <w:tcBorders>
              <w:top w:val="single" w:sz="4" w:space="0" w:color="auto"/>
              <w:bottom w:val="single" w:sz="18" w:space="0" w:color="auto"/>
            </w:tcBorders>
            <w:shd w:val="clear" w:color="auto" w:fill="auto"/>
          </w:tcPr>
          <w:p w14:paraId="6550E121" w14:textId="77777777" w:rsidR="00B40652" w:rsidRPr="00B40652" w:rsidRDefault="00B40652" w:rsidP="00B40652">
            <w:pPr>
              <w:jc w:val="center"/>
            </w:pPr>
            <w:r w:rsidRPr="00B40652">
              <w:t>-0,0747</w:t>
            </w:r>
          </w:p>
        </w:tc>
        <w:tc>
          <w:tcPr>
            <w:tcW w:w="420" w:type="pct"/>
            <w:tcBorders>
              <w:top w:val="single" w:sz="4" w:space="0" w:color="auto"/>
              <w:bottom w:val="single" w:sz="18" w:space="0" w:color="auto"/>
            </w:tcBorders>
            <w:shd w:val="clear" w:color="auto" w:fill="auto"/>
          </w:tcPr>
          <w:p w14:paraId="6AD995DD" w14:textId="77777777" w:rsidR="00B40652" w:rsidRPr="00B40652" w:rsidRDefault="00B40652" w:rsidP="00B40652">
            <w:pPr>
              <w:jc w:val="center"/>
            </w:pPr>
            <w:r w:rsidRPr="00B40652">
              <w:t>0,350</w:t>
            </w:r>
          </w:p>
        </w:tc>
        <w:tc>
          <w:tcPr>
            <w:tcW w:w="516" w:type="pct"/>
            <w:tcBorders>
              <w:top w:val="single" w:sz="4" w:space="0" w:color="auto"/>
              <w:bottom w:val="single" w:sz="18" w:space="0" w:color="auto"/>
            </w:tcBorders>
            <w:shd w:val="clear" w:color="auto" w:fill="auto"/>
          </w:tcPr>
          <w:p w14:paraId="38572830" w14:textId="77777777" w:rsidR="00B40652" w:rsidRPr="00B40652" w:rsidRDefault="00B40652" w:rsidP="00B40652">
            <w:pPr>
              <w:jc w:val="center"/>
            </w:pPr>
            <w:r w:rsidRPr="00B40652">
              <w:t>-0,0932</w:t>
            </w:r>
          </w:p>
        </w:tc>
        <w:tc>
          <w:tcPr>
            <w:tcW w:w="417" w:type="pct"/>
            <w:tcBorders>
              <w:top w:val="single" w:sz="4" w:space="0" w:color="auto"/>
              <w:bottom w:val="single" w:sz="18" w:space="0" w:color="auto"/>
            </w:tcBorders>
            <w:shd w:val="clear" w:color="auto" w:fill="auto"/>
          </w:tcPr>
          <w:p w14:paraId="02AD784E" w14:textId="77777777" w:rsidR="00B40652" w:rsidRPr="00B40652" w:rsidRDefault="00B40652" w:rsidP="00B40652">
            <w:pPr>
              <w:jc w:val="center"/>
            </w:pPr>
            <w:r w:rsidRPr="00B40652">
              <w:t>0,449</w:t>
            </w:r>
          </w:p>
        </w:tc>
        <w:tc>
          <w:tcPr>
            <w:tcW w:w="580" w:type="pct"/>
            <w:tcBorders>
              <w:top w:val="single" w:sz="4" w:space="0" w:color="auto"/>
              <w:bottom w:val="single" w:sz="18" w:space="0" w:color="auto"/>
            </w:tcBorders>
            <w:shd w:val="clear" w:color="auto" w:fill="auto"/>
          </w:tcPr>
          <w:p w14:paraId="53ED0B05" w14:textId="77777777" w:rsidR="00B40652" w:rsidRPr="00B40652" w:rsidRDefault="00B40652" w:rsidP="00B40652">
            <w:pPr>
              <w:jc w:val="center"/>
            </w:pPr>
            <w:r w:rsidRPr="00B40652">
              <w:t>-0,2136</w:t>
            </w:r>
          </w:p>
        </w:tc>
        <w:tc>
          <w:tcPr>
            <w:tcW w:w="418" w:type="pct"/>
            <w:tcBorders>
              <w:top w:val="single" w:sz="4" w:space="0" w:color="auto"/>
              <w:bottom w:val="single" w:sz="18" w:space="0" w:color="auto"/>
            </w:tcBorders>
            <w:shd w:val="clear" w:color="auto" w:fill="auto"/>
          </w:tcPr>
          <w:p w14:paraId="47CCB1FC" w14:textId="77777777" w:rsidR="00B40652" w:rsidRPr="00B40652" w:rsidRDefault="00B40652" w:rsidP="00B40652">
            <w:pPr>
              <w:jc w:val="center"/>
            </w:pPr>
            <w:r w:rsidRPr="00B40652">
              <w:t>0,215</w:t>
            </w:r>
          </w:p>
        </w:tc>
      </w:tr>
      <w:tr w:rsidR="00B40652" w:rsidRPr="00B40652" w14:paraId="516C2A7C" w14:textId="77777777" w:rsidTr="00C01ED5">
        <w:tc>
          <w:tcPr>
            <w:tcW w:w="1099" w:type="pct"/>
            <w:vMerge w:val="restart"/>
            <w:tcBorders>
              <w:top w:val="thinThickSmallGap" w:sz="24" w:space="0" w:color="auto"/>
            </w:tcBorders>
            <w:shd w:val="clear" w:color="auto" w:fill="auto"/>
            <w:vAlign w:val="center"/>
          </w:tcPr>
          <w:p w14:paraId="0BEEB820" w14:textId="77777777" w:rsidR="00B40652" w:rsidRPr="00B40652" w:rsidRDefault="00B40652" w:rsidP="00B40652">
            <w:pPr>
              <w:jc w:val="center"/>
            </w:pPr>
            <w:r w:rsidRPr="00B40652">
              <w:t>Quantil</w:t>
            </w:r>
          </w:p>
        </w:tc>
        <w:tc>
          <w:tcPr>
            <w:tcW w:w="979" w:type="pct"/>
            <w:gridSpan w:val="2"/>
            <w:tcBorders>
              <w:top w:val="thinThickSmallGap" w:sz="24" w:space="0" w:color="auto"/>
              <w:bottom w:val="single" w:sz="4" w:space="0" w:color="auto"/>
            </w:tcBorders>
            <w:shd w:val="clear" w:color="auto" w:fill="auto"/>
            <w:vAlign w:val="center"/>
          </w:tcPr>
          <w:p w14:paraId="601A57D9" w14:textId="77777777" w:rsidR="00B40652" w:rsidRPr="00B40652" w:rsidRDefault="00B40652" w:rsidP="00B40652">
            <w:pPr>
              <w:jc w:val="center"/>
            </w:pPr>
            <w:r w:rsidRPr="00B40652">
              <w:t>80</w:t>
            </w:r>
          </w:p>
        </w:tc>
        <w:tc>
          <w:tcPr>
            <w:tcW w:w="991" w:type="pct"/>
            <w:gridSpan w:val="2"/>
            <w:tcBorders>
              <w:top w:val="thinThickSmallGap" w:sz="24" w:space="0" w:color="auto"/>
              <w:bottom w:val="single" w:sz="4" w:space="0" w:color="auto"/>
            </w:tcBorders>
            <w:shd w:val="clear" w:color="auto" w:fill="auto"/>
            <w:vAlign w:val="center"/>
          </w:tcPr>
          <w:p w14:paraId="6DA910D2" w14:textId="77777777" w:rsidR="00B40652" w:rsidRPr="00B40652" w:rsidRDefault="00B40652" w:rsidP="00B40652">
            <w:pPr>
              <w:jc w:val="center"/>
            </w:pPr>
            <w:r w:rsidRPr="00B40652">
              <w:t>85</w:t>
            </w:r>
          </w:p>
        </w:tc>
        <w:tc>
          <w:tcPr>
            <w:tcW w:w="933" w:type="pct"/>
            <w:gridSpan w:val="2"/>
            <w:tcBorders>
              <w:top w:val="thinThickSmallGap" w:sz="24" w:space="0" w:color="auto"/>
              <w:bottom w:val="single" w:sz="4" w:space="0" w:color="auto"/>
            </w:tcBorders>
            <w:shd w:val="clear" w:color="auto" w:fill="auto"/>
            <w:vAlign w:val="center"/>
          </w:tcPr>
          <w:p w14:paraId="09F74533" w14:textId="77777777" w:rsidR="00B40652" w:rsidRPr="00B40652" w:rsidRDefault="00B40652" w:rsidP="00B40652">
            <w:pPr>
              <w:jc w:val="center"/>
            </w:pPr>
            <w:r w:rsidRPr="00B40652">
              <w:t>90</w:t>
            </w:r>
          </w:p>
        </w:tc>
        <w:tc>
          <w:tcPr>
            <w:tcW w:w="998" w:type="pct"/>
            <w:gridSpan w:val="2"/>
            <w:tcBorders>
              <w:top w:val="thinThickSmallGap" w:sz="24" w:space="0" w:color="auto"/>
              <w:bottom w:val="single" w:sz="4" w:space="0" w:color="auto"/>
            </w:tcBorders>
            <w:shd w:val="clear" w:color="auto" w:fill="auto"/>
            <w:vAlign w:val="center"/>
          </w:tcPr>
          <w:p w14:paraId="6E266135" w14:textId="77777777" w:rsidR="00B40652" w:rsidRPr="00B40652" w:rsidRDefault="00B40652" w:rsidP="00B40652">
            <w:pPr>
              <w:jc w:val="center"/>
            </w:pPr>
            <w:r w:rsidRPr="00B40652">
              <w:t>95</w:t>
            </w:r>
          </w:p>
        </w:tc>
      </w:tr>
      <w:tr w:rsidR="00B40652" w:rsidRPr="00B40652" w14:paraId="42EFFD57" w14:textId="77777777" w:rsidTr="00C01ED5">
        <w:tc>
          <w:tcPr>
            <w:tcW w:w="1099" w:type="pct"/>
            <w:vMerge/>
            <w:tcBorders>
              <w:bottom w:val="thinThickSmallGap" w:sz="24" w:space="0" w:color="auto"/>
            </w:tcBorders>
            <w:shd w:val="clear" w:color="auto" w:fill="auto"/>
            <w:vAlign w:val="center"/>
          </w:tcPr>
          <w:p w14:paraId="3DA6B72E" w14:textId="77777777" w:rsidR="00B40652" w:rsidRPr="00B40652" w:rsidRDefault="00B40652" w:rsidP="00B40652">
            <w:pPr>
              <w:jc w:val="center"/>
            </w:pPr>
          </w:p>
        </w:tc>
        <w:tc>
          <w:tcPr>
            <w:tcW w:w="532" w:type="pct"/>
            <w:tcBorders>
              <w:top w:val="single" w:sz="4" w:space="0" w:color="auto"/>
              <w:bottom w:val="thinThickSmallGap" w:sz="24" w:space="0" w:color="auto"/>
            </w:tcBorders>
            <w:shd w:val="clear" w:color="auto" w:fill="auto"/>
            <w:vAlign w:val="center"/>
          </w:tcPr>
          <w:p w14:paraId="3FCE3B46" w14:textId="77777777" w:rsidR="00B40652" w:rsidRPr="00B40652" w:rsidRDefault="00B40652" w:rsidP="00B40652">
            <w:pPr>
              <w:jc w:val="center"/>
            </w:pPr>
            <w:r w:rsidRPr="00B40652">
              <w:t>Coef.</w:t>
            </w:r>
          </w:p>
        </w:tc>
        <w:tc>
          <w:tcPr>
            <w:tcW w:w="447" w:type="pct"/>
            <w:tcBorders>
              <w:top w:val="single" w:sz="4" w:space="0" w:color="auto"/>
              <w:bottom w:val="thinThickSmallGap" w:sz="24" w:space="0" w:color="auto"/>
            </w:tcBorders>
            <w:shd w:val="clear" w:color="auto" w:fill="auto"/>
            <w:vAlign w:val="center"/>
          </w:tcPr>
          <w:p w14:paraId="65C4C4EB" w14:textId="77777777" w:rsidR="00B40652" w:rsidRPr="00B40652" w:rsidRDefault="00B40652" w:rsidP="00B40652">
            <w:pPr>
              <w:jc w:val="center"/>
            </w:pPr>
            <w:r w:rsidRPr="00B40652">
              <w:t>Sig.</w:t>
            </w:r>
          </w:p>
        </w:tc>
        <w:tc>
          <w:tcPr>
            <w:tcW w:w="571" w:type="pct"/>
            <w:tcBorders>
              <w:top w:val="single" w:sz="4" w:space="0" w:color="auto"/>
              <w:bottom w:val="thinThickSmallGap" w:sz="24" w:space="0" w:color="auto"/>
            </w:tcBorders>
            <w:shd w:val="clear" w:color="auto" w:fill="auto"/>
            <w:vAlign w:val="center"/>
          </w:tcPr>
          <w:p w14:paraId="48C35911" w14:textId="77777777" w:rsidR="00B40652" w:rsidRPr="00B40652" w:rsidRDefault="00B40652" w:rsidP="00B40652">
            <w:pPr>
              <w:jc w:val="center"/>
            </w:pPr>
            <w:r w:rsidRPr="00B40652">
              <w:t>Coef.</w:t>
            </w:r>
          </w:p>
        </w:tc>
        <w:tc>
          <w:tcPr>
            <w:tcW w:w="420" w:type="pct"/>
            <w:tcBorders>
              <w:top w:val="single" w:sz="4" w:space="0" w:color="auto"/>
              <w:bottom w:val="thinThickSmallGap" w:sz="24" w:space="0" w:color="auto"/>
            </w:tcBorders>
            <w:shd w:val="clear" w:color="auto" w:fill="auto"/>
            <w:vAlign w:val="center"/>
          </w:tcPr>
          <w:p w14:paraId="093CB805" w14:textId="77777777" w:rsidR="00B40652" w:rsidRPr="00B40652" w:rsidRDefault="00B40652" w:rsidP="00B40652">
            <w:pPr>
              <w:jc w:val="center"/>
            </w:pPr>
            <w:r w:rsidRPr="00B40652">
              <w:t>Sig.</w:t>
            </w:r>
          </w:p>
        </w:tc>
        <w:tc>
          <w:tcPr>
            <w:tcW w:w="516" w:type="pct"/>
            <w:tcBorders>
              <w:top w:val="single" w:sz="4" w:space="0" w:color="auto"/>
              <w:bottom w:val="thinThickSmallGap" w:sz="24" w:space="0" w:color="auto"/>
            </w:tcBorders>
            <w:shd w:val="clear" w:color="auto" w:fill="auto"/>
            <w:vAlign w:val="center"/>
          </w:tcPr>
          <w:p w14:paraId="796C5F4B" w14:textId="77777777" w:rsidR="00B40652" w:rsidRPr="00B40652" w:rsidRDefault="00B40652" w:rsidP="00B40652">
            <w:pPr>
              <w:jc w:val="center"/>
            </w:pPr>
            <w:r w:rsidRPr="00B40652">
              <w:t>Coef.</w:t>
            </w:r>
          </w:p>
        </w:tc>
        <w:tc>
          <w:tcPr>
            <w:tcW w:w="417" w:type="pct"/>
            <w:tcBorders>
              <w:top w:val="single" w:sz="4" w:space="0" w:color="auto"/>
              <w:bottom w:val="thinThickSmallGap" w:sz="24" w:space="0" w:color="auto"/>
            </w:tcBorders>
            <w:shd w:val="clear" w:color="auto" w:fill="auto"/>
            <w:vAlign w:val="center"/>
          </w:tcPr>
          <w:p w14:paraId="4D90CB63" w14:textId="77777777" w:rsidR="00B40652" w:rsidRPr="00B40652" w:rsidRDefault="00B40652" w:rsidP="00B40652">
            <w:pPr>
              <w:jc w:val="center"/>
            </w:pPr>
            <w:r w:rsidRPr="00B40652">
              <w:t>Sig.</w:t>
            </w:r>
          </w:p>
        </w:tc>
        <w:tc>
          <w:tcPr>
            <w:tcW w:w="580" w:type="pct"/>
            <w:tcBorders>
              <w:top w:val="single" w:sz="4" w:space="0" w:color="auto"/>
              <w:bottom w:val="thinThickSmallGap" w:sz="24" w:space="0" w:color="auto"/>
            </w:tcBorders>
            <w:shd w:val="clear" w:color="auto" w:fill="auto"/>
            <w:vAlign w:val="center"/>
          </w:tcPr>
          <w:p w14:paraId="46D77AA4" w14:textId="77777777" w:rsidR="00B40652" w:rsidRPr="00B40652" w:rsidRDefault="00B40652" w:rsidP="00B40652">
            <w:pPr>
              <w:jc w:val="center"/>
            </w:pPr>
            <w:r w:rsidRPr="00B40652">
              <w:t>Coef.</w:t>
            </w:r>
          </w:p>
        </w:tc>
        <w:tc>
          <w:tcPr>
            <w:tcW w:w="418" w:type="pct"/>
            <w:tcBorders>
              <w:top w:val="single" w:sz="4" w:space="0" w:color="auto"/>
              <w:bottom w:val="thinThickSmallGap" w:sz="24" w:space="0" w:color="auto"/>
            </w:tcBorders>
            <w:shd w:val="clear" w:color="auto" w:fill="auto"/>
            <w:vAlign w:val="center"/>
          </w:tcPr>
          <w:p w14:paraId="5388D213" w14:textId="77777777" w:rsidR="00B40652" w:rsidRPr="00B40652" w:rsidRDefault="00B40652" w:rsidP="00B40652">
            <w:pPr>
              <w:jc w:val="center"/>
            </w:pPr>
            <w:r w:rsidRPr="00B40652">
              <w:t>Sig.</w:t>
            </w:r>
          </w:p>
        </w:tc>
      </w:tr>
      <w:tr w:rsidR="00B40652" w:rsidRPr="00B40652" w14:paraId="02CB59BA"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top w:val="thinThickSmallGap" w:sz="24" w:space="0" w:color="auto"/>
              <w:left w:val="nil"/>
            </w:tcBorders>
          </w:tcPr>
          <w:p w14:paraId="0BD6D5AA"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B40652" w:rsidRPr="00B40652">
              <w:t>TAM</w:t>
            </w:r>
          </w:p>
        </w:tc>
        <w:tc>
          <w:tcPr>
            <w:tcW w:w="532" w:type="pct"/>
            <w:tcBorders>
              <w:top w:val="thinThickSmallGap" w:sz="24" w:space="0" w:color="auto"/>
            </w:tcBorders>
            <w:shd w:val="clear" w:color="auto" w:fill="D9D9D9" w:themeFill="background1" w:themeFillShade="D9"/>
          </w:tcPr>
          <w:p w14:paraId="4BCF932E" w14:textId="77777777" w:rsidR="00B40652" w:rsidRPr="00B40652" w:rsidRDefault="00B40652" w:rsidP="00B40652">
            <w:pPr>
              <w:jc w:val="center"/>
            </w:pPr>
            <w:r w:rsidRPr="00B40652">
              <w:t>0,0538</w:t>
            </w:r>
          </w:p>
        </w:tc>
        <w:tc>
          <w:tcPr>
            <w:tcW w:w="447" w:type="pct"/>
            <w:tcBorders>
              <w:top w:val="thinThickSmallGap" w:sz="24" w:space="0" w:color="auto"/>
            </w:tcBorders>
            <w:shd w:val="clear" w:color="auto" w:fill="D9D9D9" w:themeFill="background1" w:themeFillShade="D9"/>
          </w:tcPr>
          <w:p w14:paraId="754E1CEE" w14:textId="77777777" w:rsidR="00B40652" w:rsidRPr="00B40652" w:rsidRDefault="00B40652" w:rsidP="00B40652">
            <w:pPr>
              <w:jc w:val="center"/>
            </w:pPr>
            <w:r w:rsidRPr="00B40652">
              <w:t>0,000</w:t>
            </w:r>
          </w:p>
        </w:tc>
        <w:tc>
          <w:tcPr>
            <w:tcW w:w="571" w:type="pct"/>
            <w:tcBorders>
              <w:top w:val="thinThickSmallGap" w:sz="24" w:space="0" w:color="auto"/>
            </w:tcBorders>
            <w:shd w:val="clear" w:color="auto" w:fill="D9D9D9" w:themeFill="background1" w:themeFillShade="D9"/>
          </w:tcPr>
          <w:p w14:paraId="50B8D2C4" w14:textId="77777777" w:rsidR="00B40652" w:rsidRPr="00B40652" w:rsidRDefault="00B40652" w:rsidP="00B40652">
            <w:pPr>
              <w:jc w:val="center"/>
            </w:pPr>
            <w:r w:rsidRPr="00B40652">
              <w:t>0,0548</w:t>
            </w:r>
          </w:p>
        </w:tc>
        <w:tc>
          <w:tcPr>
            <w:tcW w:w="420" w:type="pct"/>
            <w:tcBorders>
              <w:top w:val="thinThickSmallGap" w:sz="24" w:space="0" w:color="auto"/>
            </w:tcBorders>
            <w:shd w:val="clear" w:color="auto" w:fill="D9D9D9" w:themeFill="background1" w:themeFillShade="D9"/>
          </w:tcPr>
          <w:p w14:paraId="5D7A903A" w14:textId="77777777" w:rsidR="00B40652" w:rsidRPr="00B40652" w:rsidRDefault="00B40652" w:rsidP="00B40652">
            <w:pPr>
              <w:jc w:val="center"/>
            </w:pPr>
            <w:r w:rsidRPr="00B40652">
              <w:t>0,000</w:t>
            </w:r>
          </w:p>
        </w:tc>
        <w:tc>
          <w:tcPr>
            <w:tcW w:w="516" w:type="pct"/>
            <w:tcBorders>
              <w:top w:val="thinThickSmallGap" w:sz="24" w:space="0" w:color="auto"/>
            </w:tcBorders>
            <w:shd w:val="clear" w:color="auto" w:fill="D9D9D9" w:themeFill="background1" w:themeFillShade="D9"/>
          </w:tcPr>
          <w:p w14:paraId="41FBF7E8" w14:textId="77777777" w:rsidR="00B40652" w:rsidRPr="00B40652" w:rsidRDefault="00B40652" w:rsidP="00B40652">
            <w:pPr>
              <w:jc w:val="center"/>
            </w:pPr>
            <w:r w:rsidRPr="00B40652">
              <w:t>0,0559</w:t>
            </w:r>
          </w:p>
        </w:tc>
        <w:tc>
          <w:tcPr>
            <w:tcW w:w="417" w:type="pct"/>
            <w:tcBorders>
              <w:top w:val="thinThickSmallGap" w:sz="24" w:space="0" w:color="auto"/>
            </w:tcBorders>
            <w:shd w:val="clear" w:color="auto" w:fill="D9D9D9" w:themeFill="background1" w:themeFillShade="D9"/>
          </w:tcPr>
          <w:p w14:paraId="7A625C44" w14:textId="77777777" w:rsidR="00B40652" w:rsidRPr="00B40652" w:rsidRDefault="00B40652" w:rsidP="00B40652">
            <w:pPr>
              <w:jc w:val="center"/>
            </w:pPr>
            <w:r w:rsidRPr="00B40652">
              <w:t>0,000</w:t>
            </w:r>
          </w:p>
        </w:tc>
        <w:tc>
          <w:tcPr>
            <w:tcW w:w="580" w:type="pct"/>
            <w:tcBorders>
              <w:top w:val="thinThickSmallGap" w:sz="24" w:space="0" w:color="auto"/>
            </w:tcBorders>
            <w:shd w:val="clear" w:color="auto" w:fill="D9D9D9" w:themeFill="background1" w:themeFillShade="D9"/>
          </w:tcPr>
          <w:p w14:paraId="2A7A8681" w14:textId="77777777" w:rsidR="00B40652" w:rsidRPr="00B40652" w:rsidRDefault="00B40652" w:rsidP="00B40652">
            <w:pPr>
              <w:jc w:val="center"/>
            </w:pPr>
            <w:r w:rsidRPr="00B40652">
              <w:t>0,0415</w:t>
            </w:r>
          </w:p>
        </w:tc>
        <w:tc>
          <w:tcPr>
            <w:tcW w:w="418" w:type="pct"/>
            <w:tcBorders>
              <w:top w:val="thinThickSmallGap" w:sz="24" w:space="0" w:color="auto"/>
              <w:right w:val="nil"/>
            </w:tcBorders>
            <w:shd w:val="clear" w:color="auto" w:fill="D9D9D9" w:themeFill="background1" w:themeFillShade="D9"/>
          </w:tcPr>
          <w:p w14:paraId="3986C89F" w14:textId="77777777" w:rsidR="00B40652" w:rsidRPr="00B40652" w:rsidRDefault="00B40652" w:rsidP="00B40652">
            <w:pPr>
              <w:jc w:val="center"/>
            </w:pPr>
            <w:r w:rsidRPr="00B40652">
              <w:t>0,030</w:t>
            </w:r>
          </w:p>
        </w:tc>
      </w:tr>
      <w:tr w:rsidR="00B40652" w:rsidRPr="00B40652" w14:paraId="5D8F13BB"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4E3DDF81" w14:textId="77777777" w:rsidR="00B40652" w:rsidRPr="00B40652" w:rsidRDefault="006F263B" w:rsidP="00B40652">
            <w:pPr>
              <w:jc w:val="both"/>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B40652" w:rsidRPr="00B40652">
              <w:t xml:space="preserve"> RISC_SIST</w:t>
            </w:r>
          </w:p>
        </w:tc>
        <w:tc>
          <w:tcPr>
            <w:tcW w:w="532" w:type="pct"/>
          </w:tcPr>
          <w:p w14:paraId="36B434C7" w14:textId="77777777" w:rsidR="00B40652" w:rsidRPr="00B40652" w:rsidRDefault="00B40652" w:rsidP="00B40652">
            <w:pPr>
              <w:jc w:val="center"/>
            </w:pPr>
            <w:r w:rsidRPr="00B40652">
              <w:t>-0,0002</w:t>
            </w:r>
          </w:p>
        </w:tc>
        <w:tc>
          <w:tcPr>
            <w:tcW w:w="447" w:type="pct"/>
          </w:tcPr>
          <w:p w14:paraId="3A5989C4" w14:textId="77777777" w:rsidR="00B40652" w:rsidRPr="00B40652" w:rsidRDefault="00B40652" w:rsidP="00B40652">
            <w:pPr>
              <w:jc w:val="center"/>
            </w:pPr>
            <w:r w:rsidRPr="00B40652">
              <w:t>0,996</w:t>
            </w:r>
          </w:p>
        </w:tc>
        <w:tc>
          <w:tcPr>
            <w:tcW w:w="571" w:type="pct"/>
          </w:tcPr>
          <w:p w14:paraId="1806E505" w14:textId="77777777" w:rsidR="00B40652" w:rsidRPr="00B40652" w:rsidRDefault="00B40652" w:rsidP="00B40652">
            <w:pPr>
              <w:jc w:val="center"/>
            </w:pPr>
            <w:r w:rsidRPr="00B40652">
              <w:t>-0,0003</w:t>
            </w:r>
          </w:p>
        </w:tc>
        <w:tc>
          <w:tcPr>
            <w:tcW w:w="420" w:type="pct"/>
          </w:tcPr>
          <w:p w14:paraId="5B8CA8DD" w14:textId="77777777" w:rsidR="00B40652" w:rsidRPr="00B40652" w:rsidRDefault="00B40652" w:rsidP="00B40652">
            <w:pPr>
              <w:jc w:val="center"/>
            </w:pPr>
            <w:r w:rsidRPr="00B40652">
              <w:t>0,996</w:t>
            </w:r>
          </w:p>
        </w:tc>
        <w:tc>
          <w:tcPr>
            <w:tcW w:w="516" w:type="pct"/>
          </w:tcPr>
          <w:p w14:paraId="3E36FB08" w14:textId="77777777" w:rsidR="00B40652" w:rsidRPr="00B40652" w:rsidRDefault="00B40652" w:rsidP="00B40652">
            <w:pPr>
              <w:jc w:val="center"/>
            </w:pPr>
            <w:r w:rsidRPr="00B40652">
              <w:t>-0,0003</w:t>
            </w:r>
          </w:p>
        </w:tc>
        <w:tc>
          <w:tcPr>
            <w:tcW w:w="417" w:type="pct"/>
          </w:tcPr>
          <w:p w14:paraId="5E492617" w14:textId="77777777" w:rsidR="00B40652" w:rsidRPr="00B40652" w:rsidRDefault="00B40652" w:rsidP="00B40652">
            <w:pPr>
              <w:jc w:val="center"/>
            </w:pPr>
            <w:r w:rsidRPr="00B40652">
              <w:t>0,996</w:t>
            </w:r>
          </w:p>
        </w:tc>
        <w:tc>
          <w:tcPr>
            <w:tcW w:w="580" w:type="pct"/>
          </w:tcPr>
          <w:p w14:paraId="3747256F" w14:textId="77777777" w:rsidR="00B40652" w:rsidRPr="00B40652" w:rsidRDefault="00B40652" w:rsidP="00B40652">
            <w:pPr>
              <w:jc w:val="center"/>
            </w:pPr>
            <w:r w:rsidRPr="00B40652">
              <w:t>-0,0004</w:t>
            </w:r>
          </w:p>
        </w:tc>
        <w:tc>
          <w:tcPr>
            <w:tcW w:w="418" w:type="pct"/>
            <w:tcBorders>
              <w:right w:val="nil"/>
            </w:tcBorders>
          </w:tcPr>
          <w:p w14:paraId="3F73EE70" w14:textId="77777777" w:rsidR="00B40652" w:rsidRPr="00B40652" w:rsidRDefault="00B40652" w:rsidP="00B40652">
            <w:pPr>
              <w:jc w:val="center"/>
            </w:pPr>
            <w:r w:rsidRPr="00B40652">
              <w:t>0,996</w:t>
            </w:r>
          </w:p>
        </w:tc>
      </w:tr>
      <w:tr w:rsidR="00B40652" w:rsidRPr="00B40652" w14:paraId="54EE3ED0"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54F4CCFE"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LIQ</m:t>
                </m:r>
              </m:oMath>
            </m:oMathPara>
          </w:p>
        </w:tc>
        <w:tc>
          <w:tcPr>
            <w:tcW w:w="532" w:type="pct"/>
          </w:tcPr>
          <w:p w14:paraId="4E6900DE" w14:textId="77777777" w:rsidR="00B40652" w:rsidRPr="00B40652" w:rsidRDefault="00B40652" w:rsidP="00B40652">
            <w:pPr>
              <w:jc w:val="center"/>
            </w:pPr>
            <w:r w:rsidRPr="00B40652">
              <w:t>-0,0229</w:t>
            </w:r>
          </w:p>
        </w:tc>
        <w:tc>
          <w:tcPr>
            <w:tcW w:w="447" w:type="pct"/>
          </w:tcPr>
          <w:p w14:paraId="2D532143" w14:textId="77777777" w:rsidR="00B40652" w:rsidRPr="00B40652" w:rsidRDefault="00B40652" w:rsidP="00B40652">
            <w:pPr>
              <w:jc w:val="center"/>
            </w:pPr>
            <w:r w:rsidRPr="00B40652">
              <w:t>0,629</w:t>
            </w:r>
          </w:p>
        </w:tc>
        <w:tc>
          <w:tcPr>
            <w:tcW w:w="571" w:type="pct"/>
          </w:tcPr>
          <w:p w14:paraId="692FCE4B" w14:textId="77777777" w:rsidR="00B40652" w:rsidRPr="00B40652" w:rsidRDefault="00B40652" w:rsidP="00B40652">
            <w:pPr>
              <w:jc w:val="center"/>
            </w:pPr>
            <w:r w:rsidRPr="00B40652">
              <w:t>-0,0099</w:t>
            </w:r>
          </w:p>
        </w:tc>
        <w:tc>
          <w:tcPr>
            <w:tcW w:w="420" w:type="pct"/>
          </w:tcPr>
          <w:p w14:paraId="6A0A13F8" w14:textId="77777777" w:rsidR="00B40652" w:rsidRPr="00B40652" w:rsidRDefault="00B40652" w:rsidP="00B40652">
            <w:pPr>
              <w:jc w:val="center"/>
            </w:pPr>
            <w:r w:rsidRPr="00B40652">
              <w:t>0,858</w:t>
            </w:r>
          </w:p>
        </w:tc>
        <w:tc>
          <w:tcPr>
            <w:tcW w:w="516" w:type="pct"/>
          </w:tcPr>
          <w:p w14:paraId="1FAD138C" w14:textId="77777777" w:rsidR="00B40652" w:rsidRPr="00B40652" w:rsidRDefault="00B40652" w:rsidP="00B40652">
            <w:pPr>
              <w:jc w:val="center"/>
            </w:pPr>
            <w:r w:rsidRPr="00B40652">
              <w:t>0,0515</w:t>
            </w:r>
          </w:p>
        </w:tc>
        <w:tc>
          <w:tcPr>
            <w:tcW w:w="417" w:type="pct"/>
          </w:tcPr>
          <w:p w14:paraId="4DD39E67" w14:textId="77777777" w:rsidR="00B40652" w:rsidRPr="00B40652" w:rsidRDefault="00B40652" w:rsidP="00B40652">
            <w:pPr>
              <w:jc w:val="center"/>
            </w:pPr>
            <w:r w:rsidRPr="00B40652">
              <w:t>0,484</w:t>
            </w:r>
          </w:p>
        </w:tc>
        <w:tc>
          <w:tcPr>
            <w:tcW w:w="580" w:type="pct"/>
          </w:tcPr>
          <w:p w14:paraId="4A70A644" w14:textId="77777777" w:rsidR="00B40652" w:rsidRPr="00B40652" w:rsidRDefault="00B40652" w:rsidP="00B40652">
            <w:pPr>
              <w:jc w:val="center"/>
            </w:pPr>
            <w:r w:rsidRPr="00B40652">
              <w:t>0,0078</w:t>
            </w:r>
          </w:p>
        </w:tc>
        <w:tc>
          <w:tcPr>
            <w:tcW w:w="418" w:type="pct"/>
            <w:tcBorders>
              <w:right w:val="nil"/>
            </w:tcBorders>
          </w:tcPr>
          <w:p w14:paraId="5EA7582A" w14:textId="77777777" w:rsidR="00B40652" w:rsidRPr="00B40652" w:rsidRDefault="00B40652" w:rsidP="00B40652">
            <w:pPr>
              <w:jc w:val="center"/>
            </w:pPr>
            <w:r w:rsidRPr="00B40652">
              <w:t>0,943</w:t>
            </w:r>
          </w:p>
        </w:tc>
      </w:tr>
      <w:tr w:rsidR="00B40652" w:rsidRPr="00B40652" w14:paraId="150D8422"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52EC9F8E" w14:textId="77777777" w:rsidR="00B40652" w:rsidRPr="00B40652" w:rsidRDefault="006F263B" w:rsidP="00B40652">
            <w:pPr>
              <w:jc w:val="both"/>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r>
                  <m:rPr>
                    <m:sty m:val="p"/>
                  </m:rPr>
                  <w:rPr>
                    <w:rFonts w:ascii="Cambria Math" w:hAnsi="Cambria Math"/>
                  </w:rPr>
                  <m:t>END</m:t>
                </m:r>
              </m:oMath>
            </m:oMathPara>
          </w:p>
        </w:tc>
        <w:tc>
          <w:tcPr>
            <w:tcW w:w="532" w:type="pct"/>
          </w:tcPr>
          <w:p w14:paraId="5AB1FD4D" w14:textId="77777777" w:rsidR="00B40652" w:rsidRPr="00B40652" w:rsidRDefault="00B40652" w:rsidP="00B40652">
            <w:pPr>
              <w:jc w:val="center"/>
            </w:pPr>
            <w:r w:rsidRPr="00B40652">
              <w:t>-0,1798</w:t>
            </w:r>
          </w:p>
        </w:tc>
        <w:tc>
          <w:tcPr>
            <w:tcW w:w="447" w:type="pct"/>
          </w:tcPr>
          <w:p w14:paraId="794F5055" w14:textId="77777777" w:rsidR="00B40652" w:rsidRPr="00B40652" w:rsidRDefault="00B40652" w:rsidP="00B40652">
            <w:pPr>
              <w:jc w:val="center"/>
            </w:pPr>
            <w:r w:rsidRPr="00B40652">
              <w:t>0,308</w:t>
            </w:r>
          </w:p>
        </w:tc>
        <w:tc>
          <w:tcPr>
            <w:tcW w:w="571" w:type="pct"/>
          </w:tcPr>
          <w:p w14:paraId="72C9B327" w14:textId="77777777" w:rsidR="00B40652" w:rsidRPr="00B40652" w:rsidRDefault="00B40652" w:rsidP="00B40652">
            <w:pPr>
              <w:jc w:val="center"/>
            </w:pPr>
            <w:r w:rsidRPr="00B40652">
              <w:t>0,0984</w:t>
            </w:r>
          </w:p>
        </w:tc>
        <w:tc>
          <w:tcPr>
            <w:tcW w:w="420" w:type="pct"/>
          </w:tcPr>
          <w:p w14:paraId="3EEADD1F" w14:textId="77777777" w:rsidR="00B40652" w:rsidRPr="00B40652" w:rsidRDefault="00B40652" w:rsidP="00B40652">
            <w:pPr>
              <w:jc w:val="center"/>
            </w:pPr>
            <w:r w:rsidRPr="00B40652">
              <w:t>0,566</w:t>
            </w:r>
          </w:p>
        </w:tc>
        <w:tc>
          <w:tcPr>
            <w:tcW w:w="516" w:type="pct"/>
          </w:tcPr>
          <w:p w14:paraId="5331D523" w14:textId="77777777" w:rsidR="00B40652" w:rsidRPr="00B40652" w:rsidRDefault="00B40652" w:rsidP="00B40652">
            <w:pPr>
              <w:jc w:val="center"/>
            </w:pPr>
            <w:r w:rsidRPr="00B40652">
              <w:t>-0,0080</w:t>
            </w:r>
          </w:p>
        </w:tc>
        <w:tc>
          <w:tcPr>
            <w:tcW w:w="417" w:type="pct"/>
          </w:tcPr>
          <w:p w14:paraId="39CA889D" w14:textId="77777777" w:rsidR="00B40652" w:rsidRPr="00B40652" w:rsidRDefault="00B40652" w:rsidP="00B40652">
            <w:pPr>
              <w:jc w:val="center"/>
            </w:pPr>
            <w:r w:rsidRPr="00B40652">
              <w:t>0,972</w:t>
            </w:r>
          </w:p>
        </w:tc>
        <w:tc>
          <w:tcPr>
            <w:tcW w:w="580" w:type="pct"/>
          </w:tcPr>
          <w:p w14:paraId="29E7D444" w14:textId="77777777" w:rsidR="00B40652" w:rsidRPr="00B40652" w:rsidRDefault="00B40652" w:rsidP="00B40652">
            <w:pPr>
              <w:jc w:val="center"/>
            </w:pPr>
            <w:r w:rsidRPr="00B40652">
              <w:t>-0,2299</w:t>
            </w:r>
          </w:p>
        </w:tc>
        <w:tc>
          <w:tcPr>
            <w:tcW w:w="418" w:type="pct"/>
            <w:tcBorders>
              <w:right w:val="nil"/>
            </w:tcBorders>
          </w:tcPr>
          <w:p w14:paraId="3DC6F764" w14:textId="77777777" w:rsidR="00B40652" w:rsidRPr="00B40652" w:rsidRDefault="00B40652" w:rsidP="00B40652">
            <w:pPr>
              <w:jc w:val="center"/>
            </w:pPr>
            <w:r w:rsidRPr="00B40652">
              <w:t>0,511</w:t>
            </w:r>
          </w:p>
        </w:tc>
      </w:tr>
      <w:tr w:rsidR="00B40652" w:rsidRPr="00B40652" w14:paraId="29A12768"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4292C6CC" w14:textId="77777777" w:rsidR="00B40652" w:rsidRPr="00B40652" w:rsidRDefault="006F263B" w:rsidP="00B40652">
            <w:pPr>
              <w:jc w:val="both"/>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r>
                <m:rPr>
                  <m:sty m:val="p"/>
                </m:rPr>
                <w:rPr>
                  <w:rFonts w:ascii="Cambria Math" w:hAnsi="Cambria Math"/>
                </w:rPr>
                <m:t>PAG_DIV</m:t>
              </m:r>
            </m:oMath>
            <w:r w:rsidR="00B40652" w:rsidRPr="00B40652">
              <w:rPr>
                <w:rFonts w:eastAsiaTheme="minorEastAsia"/>
              </w:rPr>
              <w:t xml:space="preserve"> </w:t>
            </w:r>
          </w:p>
        </w:tc>
        <w:tc>
          <w:tcPr>
            <w:tcW w:w="532" w:type="pct"/>
            <w:shd w:val="clear" w:color="auto" w:fill="D9D9D9" w:themeFill="background1" w:themeFillShade="D9"/>
          </w:tcPr>
          <w:p w14:paraId="13E14DAA" w14:textId="77777777" w:rsidR="00B40652" w:rsidRPr="00B40652" w:rsidRDefault="00B40652" w:rsidP="00B40652">
            <w:pPr>
              <w:jc w:val="center"/>
            </w:pPr>
            <w:r w:rsidRPr="00B40652">
              <w:t>-0,0001</w:t>
            </w:r>
          </w:p>
        </w:tc>
        <w:tc>
          <w:tcPr>
            <w:tcW w:w="447" w:type="pct"/>
            <w:shd w:val="clear" w:color="auto" w:fill="D9D9D9" w:themeFill="background1" w:themeFillShade="D9"/>
          </w:tcPr>
          <w:p w14:paraId="456D2629" w14:textId="77777777" w:rsidR="00B40652" w:rsidRPr="00B40652" w:rsidRDefault="00B40652" w:rsidP="00B40652">
            <w:pPr>
              <w:jc w:val="center"/>
            </w:pPr>
            <w:r w:rsidRPr="00B40652">
              <w:t>0,021</w:t>
            </w:r>
          </w:p>
        </w:tc>
        <w:tc>
          <w:tcPr>
            <w:tcW w:w="571" w:type="pct"/>
            <w:shd w:val="clear" w:color="auto" w:fill="D9D9D9" w:themeFill="background1" w:themeFillShade="D9"/>
          </w:tcPr>
          <w:p w14:paraId="075DBD9A" w14:textId="77777777" w:rsidR="00B40652" w:rsidRPr="00B40652" w:rsidRDefault="00B40652" w:rsidP="00B40652">
            <w:pPr>
              <w:jc w:val="center"/>
            </w:pPr>
            <w:r w:rsidRPr="00B40652">
              <w:t>-0,0002</w:t>
            </w:r>
          </w:p>
        </w:tc>
        <w:tc>
          <w:tcPr>
            <w:tcW w:w="420" w:type="pct"/>
            <w:shd w:val="clear" w:color="auto" w:fill="D9D9D9" w:themeFill="background1" w:themeFillShade="D9"/>
          </w:tcPr>
          <w:p w14:paraId="323F7418" w14:textId="77777777" w:rsidR="00B40652" w:rsidRPr="00B40652" w:rsidRDefault="00B40652" w:rsidP="00B40652">
            <w:pPr>
              <w:jc w:val="center"/>
            </w:pPr>
            <w:r w:rsidRPr="00B40652">
              <w:t>0,000</w:t>
            </w:r>
          </w:p>
        </w:tc>
        <w:tc>
          <w:tcPr>
            <w:tcW w:w="516" w:type="pct"/>
            <w:shd w:val="clear" w:color="auto" w:fill="D9D9D9" w:themeFill="background1" w:themeFillShade="D9"/>
          </w:tcPr>
          <w:p w14:paraId="47558A92" w14:textId="77777777" w:rsidR="00B40652" w:rsidRPr="00B40652" w:rsidRDefault="00B40652" w:rsidP="00B40652">
            <w:pPr>
              <w:jc w:val="center"/>
            </w:pPr>
            <w:r w:rsidRPr="00B40652">
              <w:t>-0,0002</w:t>
            </w:r>
          </w:p>
        </w:tc>
        <w:tc>
          <w:tcPr>
            <w:tcW w:w="417" w:type="pct"/>
            <w:shd w:val="clear" w:color="auto" w:fill="D9D9D9" w:themeFill="background1" w:themeFillShade="D9"/>
          </w:tcPr>
          <w:p w14:paraId="37B1D250" w14:textId="77777777" w:rsidR="00B40652" w:rsidRPr="00B40652" w:rsidRDefault="00B40652" w:rsidP="00B40652">
            <w:pPr>
              <w:jc w:val="center"/>
            </w:pPr>
            <w:r w:rsidRPr="00B40652">
              <w:t>0,001</w:t>
            </w:r>
          </w:p>
        </w:tc>
        <w:tc>
          <w:tcPr>
            <w:tcW w:w="580" w:type="pct"/>
            <w:shd w:val="clear" w:color="auto" w:fill="D9D9D9" w:themeFill="background1" w:themeFillShade="D9"/>
          </w:tcPr>
          <w:p w14:paraId="3BDE27A5" w14:textId="77777777" w:rsidR="00B40652" w:rsidRPr="00B40652" w:rsidRDefault="00B40652" w:rsidP="00B40652">
            <w:pPr>
              <w:jc w:val="center"/>
            </w:pPr>
            <w:r w:rsidRPr="00B40652">
              <w:t>-0,002</w:t>
            </w:r>
          </w:p>
        </w:tc>
        <w:tc>
          <w:tcPr>
            <w:tcW w:w="418" w:type="pct"/>
            <w:tcBorders>
              <w:right w:val="nil"/>
            </w:tcBorders>
            <w:shd w:val="clear" w:color="auto" w:fill="D9D9D9" w:themeFill="background1" w:themeFillShade="D9"/>
          </w:tcPr>
          <w:p w14:paraId="54A3C3F3" w14:textId="77777777" w:rsidR="00B40652" w:rsidRPr="00B40652" w:rsidRDefault="00B40652" w:rsidP="00B40652">
            <w:pPr>
              <w:jc w:val="center"/>
            </w:pPr>
            <w:r w:rsidRPr="00B40652">
              <w:t>0,008</w:t>
            </w:r>
          </w:p>
        </w:tc>
      </w:tr>
      <w:tr w:rsidR="00B40652" w:rsidRPr="00B40652" w14:paraId="6EFB4B89"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26718A5D"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r>
                <m:rPr>
                  <m:sty m:val="p"/>
                </m:rPr>
                <w:rPr>
                  <w:rFonts w:ascii="Cambria Math" w:hAnsi="Cambria Math"/>
                </w:rPr>
                <m:t>Maior</m:t>
              </m:r>
            </m:oMath>
            <w:r w:rsidR="00B40652" w:rsidRPr="00B40652">
              <w:rPr>
                <w:rFonts w:eastAsia="Calibri"/>
              </w:rPr>
              <w:t xml:space="preserve"> </w:t>
            </w:r>
          </w:p>
        </w:tc>
        <w:tc>
          <w:tcPr>
            <w:tcW w:w="532" w:type="pct"/>
          </w:tcPr>
          <w:p w14:paraId="6CD5D37F" w14:textId="77777777" w:rsidR="00B40652" w:rsidRPr="00B40652" w:rsidRDefault="00B40652" w:rsidP="00B40652">
            <w:pPr>
              <w:jc w:val="center"/>
            </w:pPr>
            <w:r w:rsidRPr="00B40652">
              <w:t>-0,0142</w:t>
            </w:r>
          </w:p>
        </w:tc>
        <w:tc>
          <w:tcPr>
            <w:tcW w:w="447" w:type="pct"/>
          </w:tcPr>
          <w:p w14:paraId="621F9470" w14:textId="77777777" w:rsidR="00B40652" w:rsidRPr="00B40652" w:rsidRDefault="00B40652" w:rsidP="00B40652">
            <w:pPr>
              <w:jc w:val="center"/>
            </w:pPr>
            <w:r w:rsidRPr="00B40652">
              <w:t>0,891</w:t>
            </w:r>
          </w:p>
        </w:tc>
        <w:tc>
          <w:tcPr>
            <w:tcW w:w="571" w:type="pct"/>
          </w:tcPr>
          <w:p w14:paraId="708E7CB4" w14:textId="77777777" w:rsidR="00B40652" w:rsidRPr="00B40652" w:rsidRDefault="00B40652" w:rsidP="00B40652">
            <w:pPr>
              <w:jc w:val="center"/>
            </w:pPr>
            <w:r w:rsidRPr="00B40652">
              <w:t>0,0470</w:t>
            </w:r>
          </w:p>
        </w:tc>
        <w:tc>
          <w:tcPr>
            <w:tcW w:w="420" w:type="pct"/>
          </w:tcPr>
          <w:p w14:paraId="2552F470" w14:textId="77777777" w:rsidR="00B40652" w:rsidRPr="00B40652" w:rsidRDefault="00B40652" w:rsidP="00B40652">
            <w:pPr>
              <w:jc w:val="center"/>
            </w:pPr>
            <w:r w:rsidRPr="00B40652">
              <w:t>0,685</w:t>
            </w:r>
          </w:p>
        </w:tc>
        <w:tc>
          <w:tcPr>
            <w:tcW w:w="516" w:type="pct"/>
          </w:tcPr>
          <w:p w14:paraId="7A7827A7" w14:textId="77777777" w:rsidR="00B40652" w:rsidRPr="00B40652" w:rsidRDefault="00B40652" w:rsidP="00B40652">
            <w:pPr>
              <w:jc w:val="center"/>
            </w:pPr>
            <w:r w:rsidRPr="00B40652">
              <w:t>0,0038</w:t>
            </w:r>
          </w:p>
        </w:tc>
        <w:tc>
          <w:tcPr>
            <w:tcW w:w="417" w:type="pct"/>
          </w:tcPr>
          <w:p w14:paraId="6E962FFF" w14:textId="77777777" w:rsidR="00B40652" w:rsidRPr="00B40652" w:rsidRDefault="00B40652" w:rsidP="00B40652">
            <w:pPr>
              <w:jc w:val="center"/>
            </w:pPr>
            <w:r w:rsidRPr="00B40652">
              <w:t>0,977</w:t>
            </w:r>
          </w:p>
        </w:tc>
        <w:tc>
          <w:tcPr>
            <w:tcW w:w="580" w:type="pct"/>
          </w:tcPr>
          <w:p w14:paraId="12BC2D12" w14:textId="77777777" w:rsidR="00B40652" w:rsidRPr="00B40652" w:rsidRDefault="00B40652" w:rsidP="00B40652">
            <w:pPr>
              <w:jc w:val="center"/>
            </w:pPr>
            <w:r w:rsidRPr="00B40652">
              <w:t>0,1260</w:t>
            </w:r>
          </w:p>
        </w:tc>
        <w:tc>
          <w:tcPr>
            <w:tcW w:w="418" w:type="pct"/>
            <w:tcBorders>
              <w:right w:val="nil"/>
            </w:tcBorders>
          </w:tcPr>
          <w:p w14:paraId="5819C083" w14:textId="77777777" w:rsidR="00B40652" w:rsidRPr="00B40652" w:rsidRDefault="00B40652" w:rsidP="00B40652">
            <w:pPr>
              <w:jc w:val="center"/>
            </w:pPr>
            <w:r w:rsidRPr="00B40652">
              <w:t>0,448</w:t>
            </w:r>
          </w:p>
        </w:tc>
      </w:tr>
      <w:tr w:rsidR="00B40652" w:rsidRPr="00B40652" w14:paraId="4AE4BB12"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398DC0D4" w14:textId="77777777" w:rsidR="00B40652" w:rsidRPr="00B40652" w:rsidRDefault="006F263B" w:rsidP="00B40652">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r>
                <m:rPr>
                  <m:sty m:val="p"/>
                </m:rPr>
                <w:rPr>
                  <w:rFonts w:ascii="Cambria Math" w:hAnsi="Cambria Math"/>
                </w:rPr>
                <m:t>V_Maiores</m:t>
              </m:r>
            </m:oMath>
            <w:r w:rsidR="00B40652" w:rsidRPr="00B40652">
              <w:rPr>
                <w:rFonts w:eastAsia="Calibri"/>
              </w:rPr>
              <w:t xml:space="preserve"> </w:t>
            </w:r>
          </w:p>
        </w:tc>
        <w:tc>
          <w:tcPr>
            <w:tcW w:w="532" w:type="pct"/>
          </w:tcPr>
          <w:p w14:paraId="0E2B5AD0" w14:textId="77777777" w:rsidR="00B40652" w:rsidRPr="00B40652" w:rsidRDefault="00B40652" w:rsidP="00B40652">
            <w:pPr>
              <w:jc w:val="center"/>
            </w:pPr>
            <w:r w:rsidRPr="00B40652">
              <w:t>-0,0154</w:t>
            </w:r>
          </w:p>
        </w:tc>
        <w:tc>
          <w:tcPr>
            <w:tcW w:w="447" w:type="pct"/>
          </w:tcPr>
          <w:p w14:paraId="30479037" w14:textId="77777777" w:rsidR="00B40652" w:rsidRPr="00B40652" w:rsidRDefault="00B40652" w:rsidP="00B40652">
            <w:pPr>
              <w:jc w:val="center"/>
            </w:pPr>
            <w:r w:rsidRPr="00B40652">
              <w:t>0,739</w:t>
            </w:r>
          </w:p>
        </w:tc>
        <w:tc>
          <w:tcPr>
            <w:tcW w:w="571" w:type="pct"/>
          </w:tcPr>
          <w:p w14:paraId="44745FBA" w14:textId="77777777" w:rsidR="00B40652" w:rsidRPr="00B40652" w:rsidRDefault="00B40652" w:rsidP="00B40652">
            <w:pPr>
              <w:jc w:val="center"/>
            </w:pPr>
            <w:r w:rsidRPr="00B40652">
              <w:t>-0,0583</w:t>
            </w:r>
          </w:p>
        </w:tc>
        <w:tc>
          <w:tcPr>
            <w:tcW w:w="420" w:type="pct"/>
          </w:tcPr>
          <w:p w14:paraId="3F8942EE" w14:textId="77777777" w:rsidR="00B40652" w:rsidRPr="00B40652" w:rsidRDefault="00B40652" w:rsidP="00B40652">
            <w:pPr>
              <w:jc w:val="center"/>
            </w:pPr>
            <w:r w:rsidRPr="00B40652">
              <w:t>0,279</w:t>
            </w:r>
          </w:p>
        </w:tc>
        <w:tc>
          <w:tcPr>
            <w:tcW w:w="516" w:type="pct"/>
          </w:tcPr>
          <w:p w14:paraId="0FD96E91" w14:textId="77777777" w:rsidR="00B40652" w:rsidRPr="00B40652" w:rsidRDefault="00B40652" w:rsidP="00B40652">
            <w:pPr>
              <w:jc w:val="center"/>
            </w:pPr>
            <w:r w:rsidRPr="00B40652">
              <w:t>-0,0609</w:t>
            </w:r>
          </w:p>
        </w:tc>
        <w:tc>
          <w:tcPr>
            <w:tcW w:w="417" w:type="pct"/>
          </w:tcPr>
          <w:p w14:paraId="23737CCE" w14:textId="77777777" w:rsidR="00B40652" w:rsidRPr="00B40652" w:rsidRDefault="00B40652" w:rsidP="00B40652">
            <w:pPr>
              <w:jc w:val="center"/>
            </w:pPr>
            <w:r w:rsidRPr="00B40652">
              <w:t>0,357</w:t>
            </w:r>
          </w:p>
        </w:tc>
        <w:tc>
          <w:tcPr>
            <w:tcW w:w="580" w:type="pct"/>
          </w:tcPr>
          <w:p w14:paraId="2087B34B" w14:textId="77777777" w:rsidR="00B40652" w:rsidRPr="00B40652" w:rsidRDefault="00B40652" w:rsidP="00B40652">
            <w:pPr>
              <w:jc w:val="center"/>
            </w:pPr>
            <w:r w:rsidRPr="00B40652">
              <w:t>-0,1287</w:t>
            </w:r>
          </w:p>
        </w:tc>
        <w:tc>
          <w:tcPr>
            <w:tcW w:w="418" w:type="pct"/>
            <w:tcBorders>
              <w:right w:val="nil"/>
            </w:tcBorders>
          </w:tcPr>
          <w:p w14:paraId="10F61087" w14:textId="77777777" w:rsidR="00B40652" w:rsidRPr="00B40652" w:rsidRDefault="00B40652" w:rsidP="00B40652">
            <w:pPr>
              <w:jc w:val="center"/>
            </w:pPr>
            <w:r w:rsidRPr="00B40652">
              <w:t>0,227</w:t>
            </w:r>
          </w:p>
        </w:tc>
      </w:tr>
      <w:tr w:rsidR="00B40652" w:rsidRPr="00B40652" w14:paraId="5581809E"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tcBorders>
          </w:tcPr>
          <w:p w14:paraId="43E98BF0" w14:textId="4C405AA3" w:rsidR="00B40652" w:rsidRPr="00B40652" w:rsidRDefault="006F263B" w:rsidP="009B4F26">
            <w:pPr>
              <w:jc w:val="both"/>
              <w:rPr>
                <w:rFonts w:eastAsia="Calibri"/>
              </w:rPr>
            </w:pPr>
            <m:oMath>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r>
                <m:rPr>
                  <m:sty m:val="p"/>
                </m:rPr>
                <w:rPr>
                  <w:rFonts w:ascii="Cambria Math" w:hAnsi="Cambria Math"/>
                </w:rPr>
                <m:t>FF</m:t>
              </m:r>
            </m:oMath>
            <w:r w:rsidR="00B40652" w:rsidRPr="00B40652">
              <w:rPr>
                <w:rFonts w:eastAsia="Calibri"/>
              </w:rPr>
              <w:t xml:space="preserve"> </w:t>
            </w:r>
          </w:p>
        </w:tc>
        <w:tc>
          <w:tcPr>
            <w:tcW w:w="532" w:type="pct"/>
            <w:shd w:val="clear" w:color="auto" w:fill="D9D9D9" w:themeFill="background1" w:themeFillShade="D9"/>
          </w:tcPr>
          <w:p w14:paraId="71AA4D54" w14:textId="77777777" w:rsidR="00B40652" w:rsidRPr="00B40652" w:rsidRDefault="00B40652" w:rsidP="00B40652">
            <w:pPr>
              <w:jc w:val="center"/>
            </w:pPr>
            <w:r w:rsidRPr="00B40652">
              <w:t>-0,0013</w:t>
            </w:r>
          </w:p>
        </w:tc>
        <w:tc>
          <w:tcPr>
            <w:tcW w:w="447" w:type="pct"/>
            <w:shd w:val="clear" w:color="auto" w:fill="D9D9D9" w:themeFill="background1" w:themeFillShade="D9"/>
          </w:tcPr>
          <w:p w14:paraId="2D6572DF" w14:textId="77777777" w:rsidR="00B40652" w:rsidRPr="00B40652" w:rsidRDefault="00B40652" w:rsidP="00B40652">
            <w:pPr>
              <w:jc w:val="center"/>
            </w:pPr>
            <w:r w:rsidRPr="00B40652">
              <w:t>0,036</w:t>
            </w:r>
          </w:p>
        </w:tc>
        <w:tc>
          <w:tcPr>
            <w:tcW w:w="571" w:type="pct"/>
          </w:tcPr>
          <w:p w14:paraId="27F4A975" w14:textId="77777777" w:rsidR="00B40652" w:rsidRPr="00B40652" w:rsidRDefault="00B40652" w:rsidP="00B40652">
            <w:pPr>
              <w:jc w:val="center"/>
            </w:pPr>
            <w:r w:rsidRPr="00B40652">
              <w:t>-0,0008</w:t>
            </w:r>
          </w:p>
        </w:tc>
        <w:tc>
          <w:tcPr>
            <w:tcW w:w="420" w:type="pct"/>
          </w:tcPr>
          <w:p w14:paraId="7015BC2D" w14:textId="77777777" w:rsidR="00B40652" w:rsidRPr="00B40652" w:rsidRDefault="00B40652" w:rsidP="00B40652">
            <w:pPr>
              <w:jc w:val="center"/>
            </w:pPr>
            <w:r w:rsidRPr="00B40652">
              <w:t>0,231</w:t>
            </w:r>
          </w:p>
        </w:tc>
        <w:tc>
          <w:tcPr>
            <w:tcW w:w="516" w:type="pct"/>
          </w:tcPr>
          <w:p w14:paraId="0CE0FFEA" w14:textId="77777777" w:rsidR="00B40652" w:rsidRPr="00B40652" w:rsidRDefault="00B40652" w:rsidP="00B40652">
            <w:pPr>
              <w:jc w:val="center"/>
            </w:pPr>
            <w:r w:rsidRPr="00B40652">
              <w:t>-0,0009</w:t>
            </w:r>
          </w:p>
        </w:tc>
        <w:tc>
          <w:tcPr>
            <w:tcW w:w="417" w:type="pct"/>
          </w:tcPr>
          <w:p w14:paraId="2EC66756" w14:textId="77777777" w:rsidR="00B40652" w:rsidRPr="00B40652" w:rsidRDefault="00B40652" w:rsidP="00B40652">
            <w:pPr>
              <w:jc w:val="center"/>
            </w:pPr>
            <w:r w:rsidRPr="00B40652">
              <w:t>0,213</w:t>
            </w:r>
          </w:p>
        </w:tc>
        <w:tc>
          <w:tcPr>
            <w:tcW w:w="580" w:type="pct"/>
            <w:shd w:val="clear" w:color="auto" w:fill="808080" w:themeFill="background1" w:themeFillShade="80"/>
          </w:tcPr>
          <w:p w14:paraId="0C7711FB" w14:textId="77777777" w:rsidR="00B40652" w:rsidRPr="00B40652" w:rsidRDefault="00B40652" w:rsidP="00B40652">
            <w:pPr>
              <w:jc w:val="center"/>
            </w:pPr>
            <w:r w:rsidRPr="00B40652">
              <w:t>-0,0020</w:t>
            </w:r>
          </w:p>
        </w:tc>
        <w:tc>
          <w:tcPr>
            <w:tcW w:w="418" w:type="pct"/>
            <w:tcBorders>
              <w:right w:val="nil"/>
            </w:tcBorders>
            <w:shd w:val="clear" w:color="auto" w:fill="808080" w:themeFill="background1" w:themeFillShade="80"/>
          </w:tcPr>
          <w:p w14:paraId="4EF98574" w14:textId="77777777" w:rsidR="00B40652" w:rsidRPr="00B40652" w:rsidRDefault="00B40652" w:rsidP="00B40652">
            <w:pPr>
              <w:jc w:val="center"/>
            </w:pPr>
            <w:r w:rsidRPr="00B40652">
              <w:t>0,051</w:t>
            </w:r>
          </w:p>
        </w:tc>
      </w:tr>
      <w:tr w:rsidR="00B40652" w:rsidRPr="00B40652" w14:paraId="4C28D824" w14:textId="77777777" w:rsidTr="00C01ED5">
        <w:tblPrEx>
          <w:tblBorders>
            <w:top w:val="single" w:sz="4" w:space="0" w:color="auto"/>
            <w:left w:val="single" w:sz="4" w:space="0" w:color="auto"/>
            <w:bottom w:val="single" w:sz="4" w:space="0" w:color="auto"/>
            <w:right w:val="single" w:sz="4" w:space="0" w:color="auto"/>
          </w:tblBorders>
        </w:tblPrEx>
        <w:tc>
          <w:tcPr>
            <w:tcW w:w="1099" w:type="pct"/>
            <w:tcBorders>
              <w:left w:val="nil"/>
              <w:bottom w:val="thinThickSmallGap" w:sz="24" w:space="0" w:color="auto"/>
            </w:tcBorders>
          </w:tcPr>
          <w:p w14:paraId="64300031" w14:textId="77777777" w:rsidR="00B40652" w:rsidRPr="00B40652" w:rsidRDefault="00B40652" w:rsidP="00B40652">
            <w:pPr>
              <w:jc w:val="both"/>
            </w:pPr>
            <w:r w:rsidRPr="00B40652">
              <w:t>Const - CT</w:t>
            </w:r>
          </w:p>
        </w:tc>
        <w:tc>
          <w:tcPr>
            <w:tcW w:w="532" w:type="pct"/>
            <w:tcBorders>
              <w:bottom w:val="thinThickSmallGap" w:sz="24" w:space="0" w:color="auto"/>
            </w:tcBorders>
          </w:tcPr>
          <w:p w14:paraId="20844CFE" w14:textId="77777777" w:rsidR="00B40652" w:rsidRPr="00B40652" w:rsidRDefault="00B40652" w:rsidP="00B40652">
            <w:pPr>
              <w:jc w:val="center"/>
            </w:pPr>
            <w:r w:rsidRPr="00B40652">
              <w:t>-0,0551</w:t>
            </w:r>
          </w:p>
        </w:tc>
        <w:tc>
          <w:tcPr>
            <w:tcW w:w="447" w:type="pct"/>
            <w:tcBorders>
              <w:bottom w:val="thinThickSmallGap" w:sz="24" w:space="0" w:color="auto"/>
            </w:tcBorders>
          </w:tcPr>
          <w:p w14:paraId="0E8A630D" w14:textId="77777777" w:rsidR="00B40652" w:rsidRPr="00B40652" w:rsidRDefault="00B40652" w:rsidP="00B40652">
            <w:pPr>
              <w:jc w:val="center"/>
            </w:pPr>
            <w:r w:rsidRPr="00B40652">
              <w:t>0,775</w:t>
            </w:r>
          </w:p>
        </w:tc>
        <w:tc>
          <w:tcPr>
            <w:tcW w:w="571" w:type="pct"/>
            <w:tcBorders>
              <w:bottom w:val="thinThickSmallGap" w:sz="24" w:space="0" w:color="auto"/>
            </w:tcBorders>
          </w:tcPr>
          <w:p w14:paraId="6E0694BB" w14:textId="77777777" w:rsidR="00B40652" w:rsidRPr="00B40652" w:rsidRDefault="00B40652" w:rsidP="00B40652">
            <w:pPr>
              <w:jc w:val="center"/>
            </w:pPr>
            <w:r w:rsidRPr="00B40652">
              <w:t>-0,1313</w:t>
            </w:r>
          </w:p>
        </w:tc>
        <w:tc>
          <w:tcPr>
            <w:tcW w:w="420" w:type="pct"/>
            <w:tcBorders>
              <w:bottom w:val="thinThickSmallGap" w:sz="24" w:space="0" w:color="auto"/>
            </w:tcBorders>
          </w:tcPr>
          <w:p w14:paraId="0D84ADD1" w14:textId="77777777" w:rsidR="00B40652" w:rsidRPr="00B40652" w:rsidRDefault="00B40652" w:rsidP="00B40652">
            <w:pPr>
              <w:jc w:val="center"/>
            </w:pPr>
            <w:r w:rsidRPr="00B40652">
              <w:t>0,560</w:t>
            </w:r>
          </w:p>
        </w:tc>
        <w:tc>
          <w:tcPr>
            <w:tcW w:w="516" w:type="pct"/>
            <w:tcBorders>
              <w:bottom w:val="thinThickSmallGap" w:sz="24" w:space="0" w:color="auto"/>
            </w:tcBorders>
          </w:tcPr>
          <w:p w14:paraId="360CE359" w14:textId="77777777" w:rsidR="00B40652" w:rsidRPr="00B40652" w:rsidRDefault="00B40652" w:rsidP="00B40652">
            <w:pPr>
              <w:jc w:val="center"/>
            </w:pPr>
            <w:r w:rsidRPr="00B40652">
              <w:t>-0,2394</w:t>
            </w:r>
          </w:p>
        </w:tc>
        <w:tc>
          <w:tcPr>
            <w:tcW w:w="417" w:type="pct"/>
            <w:tcBorders>
              <w:bottom w:val="thinThickSmallGap" w:sz="24" w:space="0" w:color="auto"/>
            </w:tcBorders>
          </w:tcPr>
          <w:p w14:paraId="277A9E8E" w14:textId="77777777" w:rsidR="00B40652" w:rsidRPr="00B40652" w:rsidRDefault="00B40652" w:rsidP="00B40652">
            <w:pPr>
              <w:jc w:val="center"/>
            </w:pPr>
            <w:r w:rsidRPr="00B40652">
              <w:t>0,477</w:t>
            </w:r>
          </w:p>
        </w:tc>
        <w:tc>
          <w:tcPr>
            <w:tcW w:w="580" w:type="pct"/>
            <w:tcBorders>
              <w:bottom w:val="thinThickSmallGap" w:sz="24" w:space="0" w:color="auto"/>
            </w:tcBorders>
          </w:tcPr>
          <w:p w14:paraId="26218388" w14:textId="77777777" w:rsidR="00B40652" w:rsidRPr="00B40652" w:rsidRDefault="00B40652" w:rsidP="00B40652">
            <w:pPr>
              <w:jc w:val="center"/>
            </w:pPr>
            <w:r w:rsidRPr="00B40652">
              <w:t>0,2428</w:t>
            </w:r>
          </w:p>
        </w:tc>
        <w:tc>
          <w:tcPr>
            <w:tcW w:w="418" w:type="pct"/>
            <w:tcBorders>
              <w:bottom w:val="thinThickSmallGap" w:sz="24" w:space="0" w:color="auto"/>
              <w:right w:val="nil"/>
            </w:tcBorders>
          </w:tcPr>
          <w:p w14:paraId="6EBFB8FE" w14:textId="77777777" w:rsidR="00B40652" w:rsidRPr="00B40652" w:rsidRDefault="00B40652" w:rsidP="00B40652">
            <w:pPr>
              <w:jc w:val="center"/>
            </w:pPr>
            <w:r w:rsidRPr="00B40652">
              <w:t>0,596</w:t>
            </w:r>
          </w:p>
        </w:tc>
      </w:tr>
    </w:tbl>
    <w:p w14:paraId="55F8BE42" w14:textId="77777777" w:rsidR="00B40652" w:rsidRPr="00B40652" w:rsidRDefault="00B40652" w:rsidP="00B40652">
      <w:pPr>
        <w:jc w:val="both"/>
        <w:rPr>
          <w:szCs w:val="24"/>
        </w:rPr>
      </w:pPr>
      <w:r w:rsidRPr="00B40652">
        <w:rPr>
          <w:szCs w:val="24"/>
        </w:rPr>
        <w:t>Fonte: Elaborado pelos autores</w:t>
      </w:r>
    </w:p>
    <w:p w14:paraId="7B6125F3" w14:textId="77777777" w:rsidR="009B4F26" w:rsidRPr="00E11C65" w:rsidRDefault="009B4F26" w:rsidP="009B4F26">
      <w:pPr>
        <w:jc w:val="both"/>
        <w:rPr>
          <w:szCs w:val="24"/>
        </w:rPr>
      </w:pPr>
      <w:r>
        <w:rPr>
          <w:szCs w:val="24"/>
        </w:rPr>
        <w:t xml:space="preserve">Legenda: RISC_IDIO: Risco Idiossincrático; IMAIOR: Percentual do acionista majoritário; VMAIORES: Percentual em posse dos cinco maiores acionistas; FF: Percentual de ações em </w:t>
      </w:r>
      <w:r>
        <w:rPr>
          <w:i/>
          <w:szCs w:val="24"/>
        </w:rPr>
        <w:t>free float</w:t>
      </w:r>
      <w:r>
        <w:rPr>
          <w:szCs w:val="24"/>
        </w:rPr>
        <w:t xml:space="preserve">; TAM: tamanho; RISC_SIST: Risco Sistêmico; LIQ: Liquidez; END: Endividamento; PAG_DIV: Pagamento de Dividendos. </w:t>
      </w:r>
    </w:p>
    <w:p w14:paraId="42A7DA5F" w14:textId="77777777" w:rsidR="00B40652" w:rsidRPr="00B40652" w:rsidRDefault="00B40652" w:rsidP="00B40652">
      <w:pPr>
        <w:jc w:val="both"/>
        <w:rPr>
          <w:sz w:val="24"/>
          <w:szCs w:val="24"/>
        </w:rPr>
      </w:pPr>
    </w:p>
    <w:p w14:paraId="3C7133AC" w14:textId="2071F0D4" w:rsidR="00B40652" w:rsidRPr="00B40652" w:rsidRDefault="00B40652" w:rsidP="00B40652">
      <w:pPr>
        <w:ind w:firstLine="709"/>
        <w:jc w:val="both"/>
        <w:rPr>
          <w:sz w:val="24"/>
          <w:szCs w:val="24"/>
        </w:rPr>
      </w:pPr>
      <w:r w:rsidRPr="00B40652">
        <w:rPr>
          <w:sz w:val="24"/>
          <w:szCs w:val="24"/>
        </w:rPr>
        <w:t xml:space="preserve">A partir do 40º quantil o tamanho é significativo, </w:t>
      </w:r>
      <w:r w:rsidR="009B4F26">
        <w:rPr>
          <w:sz w:val="24"/>
          <w:szCs w:val="24"/>
        </w:rPr>
        <w:t>afirmando a relação encontrada nas</w:t>
      </w:r>
      <w:r w:rsidRPr="00B40652">
        <w:rPr>
          <w:sz w:val="24"/>
          <w:szCs w:val="24"/>
        </w:rPr>
        <w:t xml:space="preserve"> análises anteriores ao possuir relação positiva com o risco idiossincrático, </w:t>
      </w:r>
      <w:r w:rsidR="009B4F26">
        <w:rPr>
          <w:sz w:val="24"/>
          <w:szCs w:val="24"/>
        </w:rPr>
        <w:t xml:space="preserve">o que corrobora com </w:t>
      </w:r>
      <w:r w:rsidRPr="00B40652">
        <w:rPr>
          <w:sz w:val="24"/>
          <w:szCs w:val="24"/>
        </w:rPr>
        <w:t>Malkiel e Xu (20</w:t>
      </w:r>
      <w:r w:rsidR="009B4F26">
        <w:rPr>
          <w:sz w:val="24"/>
          <w:szCs w:val="24"/>
        </w:rPr>
        <w:t>02) e Martin, Cia e Kayo (2010).</w:t>
      </w:r>
      <w:r w:rsidRPr="00B40652">
        <w:rPr>
          <w:sz w:val="24"/>
          <w:szCs w:val="24"/>
        </w:rPr>
        <w:t xml:space="preserve"> A liquidez no q</w:t>
      </w:r>
      <w:r w:rsidR="009B4F26">
        <w:rPr>
          <w:sz w:val="24"/>
          <w:szCs w:val="24"/>
        </w:rPr>
        <w:t xml:space="preserve">uantil 45 se faz significante à </w:t>
      </w:r>
      <w:r w:rsidRPr="00B40652">
        <w:rPr>
          <w:sz w:val="24"/>
          <w:szCs w:val="24"/>
        </w:rPr>
        <w:t xml:space="preserve">nível de 10% indicando que empresas </w:t>
      </w:r>
      <w:r w:rsidR="009B4F26">
        <w:rPr>
          <w:sz w:val="24"/>
          <w:szCs w:val="24"/>
        </w:rPr>
        <w:t xml:space="preserve">de risco idiossincrático médio </w:t>
      </w:r>
      <w:r w:rsidRPr="00B40652">
        <w:rPr>
          <w:sz w:val="24"/>
          <w:szCs w:val="24"/>
        </w:rPr>
        <w:t>tem seu risco especifico impactado pela liquidez da empresa. O pagamento de dividendos por sua vez se faz significante a partir do quantil 80 indicando que o risco idiossincrático tem relação inversa com este, ou seja, para organizações maiores a relação encontrada na regressão de dados em painel se comprova, tendo que maiores dividendos implicam em menor</w:t>
      </w:r>
      <w:r w:rsidR="009B4F26">
        <w:rPr>
          <w:sz w:val="24"/>
          <w:szCs w:val="24"/>
        </w:rPr>
        <w:t>es</w:t>
      </w:r>
      <w:r w:rsidRPr="00B40652">
        <w:rPr>
          <w:sz w:val="24"/>
          <w:szCs w:val="24"/>
        </w:rPr>
        <w:t xml:space="preserve"> risco</w:t>
      </w:r>
      <w:r w:rsidR="009B4F26">
        <w:rPr>
          <w:sz w:val="24"/>
          <w:szCs w:val="24"/>
        </w:rPr>
        <w:t>s</w:t>
      </w:r>
      <w:r w:rsidRPr="00B40652">
        <w:rPr>
          <w:sz w:val="24"/>
          <w:szCs w:val="24"/>
        </w:rPr>
        <w:t xml:space="preserve"> idiossincrático</w:t>
      </w:r>
      <w:r w:rsidR="009B4F26">
        <w:rPr>
          <w:sz w:val="24"/>
          <w:szCs w:val="24"/>
        </w:rPr>
        <w:t>s</w:t>
      </w:r>
      <w:r w:rsidRPr="00B40652">
        <w:rPr>
          <w:sz w:val="24"/>
          <w:szCs w:val="24"/>
        </w:rPr>
        <w:t xml:space="preserve">, tendo </w:t>
      </w:r>
      <w:r w:rsidR="009B4F26">
        <w:rPr>
          <w:sz w:val="24"/>
          <w:szCs w:val="24"/>
        </w:rPr>
        <w:t xml:space="preserve">este </w:t>
      </w:r>
      <w:r w:rsidRPr="00B40652">
        <w:rPr>
          <w:sz w:val="24"/>
          <w:szCs w:val="24"/>
        </w:rPr>
        <w:t>resultado sustentado por Futema</w:t>
      </w:r>
      <w:r w:rsidR="009B4F26">
        <w:rPr>
          <w:sz w:val="24"/>
          <w:szCs w:val="24"/>
        </w:rPr>
        <w:t>, Basso e Kayo (2009) e</w:t>
      </w:r>
      <w:r w:rsidRPr="00B40652">
        <w:rPr>
          <w:sz w:val="24"/>
          <w:szCs w:val="24"/>
        </w:rPr>
        <w:t xml:space="preserve"> Bachmann, Azevedo e Clemente (2012). </w:t>
      </w:r>
    </w:p>
    <w:p w14:paraId="466CA3B7" w14:textId="6F0C70B9" w:rsidR="00B40652" w:rsidRDefault="00B40652" w:rsidP="00436C83">
      <w:pPr>
        <w:ind w:firstLine="709"/>
        <w:jc w:val="both"/>
        <w:rPr>
          <w:sz w:val="24"/>
          <w:szCs w:val="24"/>
        </w:rPr>
      </w:pPr>
      <w:r w:rsidRPr="00B40652">
        <w:rPr>
          <w:sz w:val="24"/>
          <w:szCs w:val="24"/>
        </w:rPr>
        <w:t xml:space="preserve">O percentual de ações em </w:t>
      </w:r>
      <w:r w:rsidRPr="00B40652">
        <w:rPr>
          <w:i/>
          <w:sz w:val="24"/>
          <w:szCs w:val="24"/>
        </w:rPr>
        <w:t>free float</w:t>
      </w:r>
      <w:r w:rsidRPr="00B40652">
        <w:rPr>
          <w:sz w:val="24"/>
          <w:szCs w:val="24"/>
        </w:rPr>
        <w:t xml:space="preserve"> apresentou significância nos quantis 55, 60 e 80 a nível de 1% e nos quantis 65 e 95 à nível de 10%, indicando uma relação inversa entre o </w:t>
      </w:r>
      <w:r w:rsidRPr="00B40652">
        <w:rPr>
          <w:i/>
          <w:sz w:val="24"/>
          <w:szCs w:val="24"/>
        </w:rPr>
        <w:t xml:space="preserve">free float </w:t>
      </w:r>
      <w:r w:rsidRPr="00B40652">
        <w:rPr>
          <w:sz w:val="24"/>
          <w:szCs w:val="24"/>
        </w:rPr>
        <w:t>e o risco i</w:t>
      </w:r>
      <w:r w:rsidR="009B4F26">
        <w:rPr>
          <w:sz w:val="24"/>
          <w:szCs w:val="24"/>
        </w:rPr>
        <w:t xml:space="preserve">diossincrático para empresas com risco idiossincrático </w:t>
      </w:r>
      <w:r w:rsidRPr="00B40652">
        <w:rPr>
          <w:sz w:val="24"/>
          <w:szCs w:val="24"/>
        </w:rPr>
        <w:t>acima da mediana. Tais resultados obtidos para empresas acima da mediana corroboram com o estudo de Samaha</w:t>
      </w:r>
      <w:r w:rsidR="009B4F26">
        <w:rPr>
          <w:sz w:val="24"/>
          <w:szCs w:val="24"/>
        </w:rPr>
        <w:t xml:space="preserve"> et al.</w:t>
      </w:r>
      <w:r w:rsidRPr="00B40652">
        <w:rPr>
          <w:sz w:val="24"/>
          <w:szCs w:val="24"/>
        </w:rPr>
        <w:t xml:space="preserve"> (2012) que encontrou melhora da transparência de empresas com alto </w:t>
      </w:r>
      <w:r w:rsidRPr="00B40652">
        <w:rPr>
          <w:i/>
          <w:sz w:val="24"/>
          <w:szCs w:val="24"/>
        </w:rPr>
        <w:t>free float</w:t>
      </w:r>
      <w:r w:rsidRPr="00B40652">
        <w:rPr>
          <w:sz w:val="24"/>
          <w:szCs w:val="24"/>
        </w:rPr>
        <w:t xml:space="preserve"> o que impacta o risco idiossincrático. Se considerado esta linha em que a assimetria informacional reduz o risco especifico da empresa os resultados corroboram com Rubin (2007), que afirma a menor assimetria de empresas com alto </w:t>
      </w:r>
      <w:r w:rsidRPr="00B40652">
        <w:rPr>
          <w:i/>
          <w:sz w:val="24"/>
          <w:szCs w:val="24"/>
        </w:rPr>
        <w:t>free float</w:t>
      </w:r>
      <w:r w:rsidRPr="00B40652">
        <w:rPr>
          <w:sz w:val="24"/>
          <w:szCs w:val="24"/>
        </w:rPr>
        <w:t xml:space="preserve">. </w:t>
      </w:r>
      <w:r w:rsidR="009B4F26">
        <w:rPr>
          <w:sz w:val="24"/>
          <w:szCs w:val="24"/>
        </w:rPr>
        <w:t xml:space="preserve">De forma contundente empresas com alto percentual de ações </w:t>
      </w:r>
      <w:r w:rsidR="00436C83">
        <w:rPr>
          <w:sz w:val="24"/>
          <w:szCs w:val="24"/>
        </w:rPr>
        <w:t xml:space="preserve">em circulação, ou seja, uma propriedade de </w:t>
      </w:r>
      <w:r w:rsidR="00326871">
        <w:rPr>
          <w:sz w:val="24"/>
          <w:szCs w:val="24"/>
        </w:rPr>
        <w:t>característica</w:t>
      </w:r>
      <w:r w:rsidR="00436C83">
        <w:rPr>
          <w:sz w:val="24"/>
          <w:szCs w:val="24"/>
        </w:rPr>
        <w:t xml:space="preserve"> mais dispersa, possui me</w:t>
      </w:r>
      <w:r w:rsidR="00326871">
        <w:rPr>
          <w:sz w:val="24"/>
          <w:szCs w:val="24"/>
        </w:rPr>
        <w:t>nor</w:t>
      </w:r>
      <w:r w:rsidR="00436C83">
        <w:rPr>
          <w:sz w:val="24"/>
          <w:szCs w:val="24"/>
        </w:rPr>
        <w:t xml:space="preserve"> risco idiossincrático. </w:t>
      </w:r>
      <w:r w:rsidRPr="00B40652">
        <w:rPr>
          <w:sz w:val="24"/>
          <w:szCs w:val="24"/>
        </w:rPr>
        <w:t xml:space="preserve">Por fim, a tabela </w:t>
      </w:r>
      <w:r w:rsidR="00436C83">
        <w:rPr>
          <w:sz w:val="24"/>
          <w:szCs w:val="24"/>
        </w:rPr>
        <w:t>6</w:t>
      </w:r>
      <w:r w:rsidRPr="00B40652">
        <w:rPr>
          <w:sz w:val="24"/>
          <w:szCs w:val="24"/>
        </w:rPr>
        <w:t>, in</w:t>
      </w:r>
      <w:r w:rsidR="00436C83">
        <w:rPr>
          <w:sz w:val="24"/>
          <w:szCs w:val="24"/>
        </w:rPr>
        <w:t xml:space="preserve">dica a rejeição das hipóteses. </w:t>
      </w:r>
    </w:p>
    <w:p w14:paraId="7242AE28" w14:textId="77777777" w:rsidR="00436C83" w:rsidRDefault="00436C83" w:rsidP="00B40652">
      <w:pPr>
        <w:jc w:val="both"/>
        <w:rPr>
          <w:sz w:val="24"/>
          <w:szCs w:val="24"/>
        </w:rPr>
      </w:pPr>
    </w:p>
    <w:p w14:paraId="30F56413" w14:textId="77777777" w:rsidR="00326871" w:rsidRPr="00B40652" w:rsidRDefault="00326871" w:rsidP="00B40652">
      <w:pPr>
        <w:jc w:val="both"/>
        <w:rPr>
          <w:sz w:val="24"/>
          <w:szCs w:val="24"/>
        </w:rPr>
      </w:pPr>
    </w:p>
    <w:p w14:paraId="50D17D65" w14:textId="0D5ADFA6" w:rsidR="00B40652" w:rsidRPr="00B40652" w:rsidRDefault="00B40652" w:rsidP="00B40652">
      <w:pPr>
        <w:jc w:val="both"/>
        <w:rPr>
          <w:b/>
          <w:sz w:val="24"/>
          <w:szCs w:val="24"/>
        </w:rPr>
      </w:pPr>
      <w:r w:rsidRPr="00B40652">
        <w:rPr>
          <w:b/>
          <w:sz w:val="24"/>
          <w:szCs w:val="24"/>
        </w:rPr>
        <w:lastRenderedPageBreak/>
        <w:t xml:space="preserve">Tabela </w:t>
      </w:r>
      <w:r w:rsidR="00436C83">
        <w:rPr>
          <w:b/>
          <w:sz w:val="24"/>
          <w:szCs w:val="24"/>
        </w:rPr>
        <w:t>6</w:t>
      </w:r>
      <w:r w:rsidRPr="00B40652">
        <w:rPr>
          <w:b/>
          <w:sz w:val="24"/>
          <w:szCs w:val="24"/>
        </w:rPr>
        <w:t xml:space="preserve"> – Hipóteses de Pesquisa </w:t>
      </w:r>
    </w:p>
    <w:tbl>
      <w:tblPr>
        <w:tblStyle w:val="TabelaSimples2"/>
        <w:tblW w:w="0" w:type="auto"/>
        <w:tblLook w:val="04A0" w:firstRow="1" w:lastRow="0" w:firstColumn="1" w:lastColumn="0" w:noHBand="0" w:noVBand="1"/>
      </w:tblPr>
      <w:tblGrid>
        <w:gridCol w:w="622"/>
        <w:gridCol w:w="5899"/>
        <w:gridCol w:w="1983"/>
      </w:tblGrid>
      <w:tr w:rsidR="00B40652" w:rsidRPr="00B40652" w14:paraId="6EA87416" w14:textId="77777777" w:rsidTr="00B4065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22" w:type="dxa"/>
            <w:tcBorders>
              <w:top w:val="thinThickSmallGap" w:sz="12" w:space="0" w:color="auto"/>
              <w:bottom w:val="thinThickSmallGap" w:sz="12" w:space="0" w:color="auto"/>
            </w:tcBorders>
          </w:tcPr>
          <w:p w14:paraId="0FC46456" w14:textId="77777777" w:rsidR="00B40652" w:rsidRPr="00B40652" w:rsidRDefault="00B40652" w:rsidP="00B40652">
            <w:pPr>
              <w:jc w:val="both"/>
            </w:pPr>
          </w:p>
        </w:tc>
        <w:tc>
          <w:tcPr>
            <w:tcW w:w="5899" w:type="dxa"/>
            <w:tcBorders>
              <w:top w:val="thinThickSmallGap" w:sz="12" w:space="0" w:color="auto"/>
              <w:bottom w:val="thinThickSmallGap" w:sz="12" w:space="0" w:color="auto"/>
            </w:tcBorders>
          </w:tcPr>
          <w:p w14:paraId="7C49E625" w14:textId="77777777" w:rsidR="00B40652" w:rsidRPr="00B40652" w:rsidRDefault="00B40652" w:rsidP="00B40652">
            <w:pPr>
              <w:jc w:val="both"/>
              <w:cnfStyle w:val="100000000000" w:firstRow="1" w:lastRow="0" w:firstColumn="0" w:lastColumn="0" w:oddVBand="0" w:evenVBand="0" w:oddHBand="0" w:evenHBand="0" w:firstRowFirstColumn="0" w:firstRowLastColumn="0" w:lastRowFirstColumn="0" w:lastRowLastColumn="0"/>
            </w:pPr>
            <w:r w:rsidRPr="00B40652">
              <w:t>Hipóteses</w:t>
            </w:r>
          </w:p>
        </w:tc>
        <w:tc>
          <w:tcPr>
            <w:tcW w:w="1983" w:type="dxa"/>
            <w:tcBorders>
              <w:top w:val="thinThickSmallGap" w:sz="12" w:space="0" w:color="auto"/>
              <w:bottom w:val="thinThickSmallGap" w:sz="12" w:space="0" w:color="auto"/>
            </w:tcBorders>
          </w:tcPr>
          <w:p w14:paraId="3A0F0E68" w14:textId="77777777" w:rsidR="00B40652" w:rsidRPr="00B40652" w:rsidRDefault="00B40652" w:rsidP="00B40652">
            <w:pPr>
              <w:jc w:val="center"/>
              <w:cnfStyle w:val="100000000000" w:firstRow="1" w:lastRow="0" w:firstColumn="0" w:lastColumn="0" w:oddVBand="0" w:evenVBand="0" w:oddHBand="0" w:evenHBand="0" w:firstRowFirstColumn="0" w:firstRowLastColumn="0" w:lastRowFirstColumn="0" w:lastRowLastColumn="0"/>
            </w:pPr>
            <w:r w:rsidRPr="00B40652">
              <w:t>Situação</w:t>
            </w:r>
          </w:p>
        </w:tc>
      </w:tr>
      <w:tr w:rsidR="00B40652" w:rsidRPr="00B40652" w14:paraId="2207822A" w14:textId="77777777" w:rsidTr="00B4065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22" w:type="dxa"/>
            <w:tcBorders>
              <w:top w:val="thinThickSmallGap" w:sz="12" w:space="0" w:color="auto"/>
            </w:tcBorders>
            <w:vAlign w:val="center"/>
          </w:tcPr>
          <w:p w14:paraId="4F7A54B2" w14:textId="77777777" w:rsidR="00B40652" w:rsidRPr="00B40652" w:rsidRDefault="00B40652" w:rsidP="00B40652">
            <w:pPr>
              <w:jc w:val="center"/>
            </w:pPr>
            <w:r w:rsidRPr="00B40652">
              <w:t>H1</w:t>
            </w:r>
          </w:p>
        </w:tc>
        <w:tc>
          <w:tcPr>
            <w:tcW w:w="5899" w:type="dxa"/>
            <w:tcBorders>
              <w:top w:val="thinThickSmallGap" w:sz="12" w:space="0" w:color="auto"/>
            </w:tcBorders>
          </w:tcPr>
          <w:p w14:paraId="23100F4D" w14:textId="77777777" w:rsidR="00B40652" w:rsidRPr="00B40652" w:rsidRDefault="00B40652" w:rsidP="00B40652">
            <w:pPr>
              <w:jc w:val="both"/>
              <w:cnfStyle w:val="000000100000" w:firstRow="0" w:lastRow="0" w:firstColumn="0" w:lastColumn="0" w:oddVBand="0" w:evenVBand="0" w:oddHBand="1" w:evenHBand="0" w:firstRowFirstColumn="0" w:firstRowLastColumn="0" w:lastRowFirstColumn="0" w:lastRowLastColumn="0"/>
              <w:rPr>
                <w:i/>
              </w:rPr>
            </w:pPr>
            <w:r w:rsidRPr="00B40652">
              <w:rPr>
                <w:i/>
              </w:rPr>
              <w:t>A concentração de propriedade influencia o risco idiossincrático;</w:t>
            </w:r>
          </w:p>
        </w:tc>
        <w:tc>
          <w:tcPr>
            <w:tcW w:w="1983" w:type="dxa"/>
            <w:tcBorders>
              <w:top w:val="thinThickSmallGap" w:sz="12" w:space="0" w:color="auto"/>
            </w:tcBorders>
            <w:vAlign w:val="center"/>
          </w:tcPr>
          <w:p w14:paraId="3A27C042" w14:textId="77777777" w:rsidR="00B40652" w:rsidRPr="00B40652" w:rsidRDefault="00B40652" w:rsidP="00B40652">
            <w:pPr>
              <w:jc w:val="center"/>
              <w:cnfStyle w:val="000000100000" w:firstRow="0" w:lastRow="0" w:firstColumn="0" w:lastColumn="0" w:oddVBand="0" w:evenVBand="0" w:oddHBand="1" w:evenHBand="0" w:firstRowFirstColumn="0" w:firstRowLastColumn="0" w:lastRowFirstColumn="0" w:lastRowLastColumn="0"/>
            </w:pPr>
            <w:r w:rsidRPr="00B40652">
              <w:t>Não rejeita</w:t>
            </w:r>
          </w:p>
        </w:tc>
      </w:tr>
      <w:tr w:rsidR="00B40652" w:rsidRPr="00B40652" w14:paraId="2721E8BB" w14:textId="77777777" w:rsidTr="00B40652">
        <w:trPr>
          <w:trHeight w:val="20"/>
        </w:trPr>
        <w:tc>
          <w:tcPr>
            <w:cnfStyle w:val="001000000000" w:firstRow="0" w:lastRow="0" w:firstColumn="1" w:lastColumn="0" w:oddVBand="0" w:evenVBand="0" w:oddHBand="0" w:evenHBand="0" w:firstRowFirstColumn="0" w:firstRowLastColumn="0" w:lastRowFirstColumn="0" w:lastRowLastColumn="0"/>
            <w:tcW w:w="622" w:type="dxa"/>
            <w:vAlign w:val="center"/>
          </w:tcPr>
          <w:p w14:paraId="1519451A" w14:textId="77777777" w:rsidR="00B40652" w:rsidRPr="00B40652" w:rsidRDefault="00B40652" w:rsidP="00B40652">
            <w:pPr>
              <w:jc w:val="center"/>
            </w:pPr>
            <w:r w:rsidRPr="00B40652">
              <w:t>H1.1</w:t>
            </w:r>
          </w:p>
        </w:tc>
        <w:tc>
          <w:tcPr>
            <w:tcW w:w="5899" w:type="dxa"/>
          </w:tcPr>
          <w:p w14:paraId="057CA0A2" w14:textId="77777777" w:rsidR="00B40652" w:rsidRPr="00B40652" w:rsidRDefault="00B40652" w:rsidP="00B40652">
            <w:pPr>
              <w:jc w:val="both"/>
              <w:cnfStyle w:val="000000000000" w:firstRow="0" w:lastRow="0" w:firstColumn="0" w:lastColumn="0" w:oddVBand="0" w:evenVBand="0" w:oddHBand="0" w:evenHBand="0" w:firstRowFirstColumn="0" w:firstRowLastColumn="0" w:lastRowFirstColumn="0" w:lastRowLastColumn="0"/>
            </w:pPr>
            <w:r w:rsidRPr="00B40652">
              <w:rPr>
                <w:i/>
              </w:rPr>
              <w:t>A concentração de propriedade caracterizada por um único acionista influencia o risco idiossincrático</w:t>
            </w:r>
          </w:p>
        </w:tc>
        <w:tc>
          <w:tcPr>
            <w:tcW w:w="1983" w:type="dxa"/>
            <w:vAlign w:val="center"/>
          </w:tcPr>
          <w:p w14:paraId="192B2472" w14:textId="77777777" w:rsidR="00B40652" w:rsidRPr="00B40652" w:rsidRDefault="00B40652" w:rsidP="00B40652">
            <w:pPr>
              <w:jc w:val="center"/>
              <w:cnfStyle w:val="000000000000" w:firstRow="0" w:lastRow="0" w:firstColumn="0" w:lastColumn="0" w:oddVBand="0" w:evenVBand="0" w:oddHBand="0" w:evenHBand="0" w:firstRowFirstColumn="0" w:firstRowLastColumn="0" w:lastRowFirstColumn="0" w:lastRowLastColumn="0"/>
            </w:pPr>
            <w:r w:rsidRPr="00B40652">
              <w:t>Rejeita</w:t>
            </w:r>
          </w:p>
        </w:tc>
      </w:tr>
      <w:tr w:rsidR="00B40652" w:rsidRPr="00B40652" w14:paraId="2C022F4D" w14:textId="77777777" w:rsidTr="00B4065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22" w:type="dxa"/>
            <w:vAlign w:val="center"/>
          </w:tcPr>
          <w:p w14:paraId="5AEA1411" w14:textId="77777777" w:rsidR="00B40652" w:rsidRPr="00B40652" w:rsidRDefault="00B40652" w:rsidP="00B40652">
            <w:pPr>
              <w:jc w:val="center"/>
            </w:pPr>
            <w:r w:rsidRPr="00B40652">
              <w:t>H1.2</w:t>
            </w:r>
          </w:p>
        </w:tc>
        <w:tc>
          <w:tcPr>
            <w:tcW w:w="5899" w:type="dxa"/>
          </w:tcPr>
          <w:p w14:paraId="576E2C17" w14:textId="45102C01" w:rsidR="00B40652" w:rsidRPr="00B40652" w:rsidRDefault="00B40652" w:rsidP="00B40652">
            <w:pPr>
              <w:jc w:val="both"/>
              <w:cnfStyle w:val="000000100000" w:firstRow="0" w:lastRow="0" w:firstColumn="0" w:lastColumn="0" w:oddVBand="0" w:evenVBand="0" w:oddHBand="1" w:evenHBand="0" w:firstRowFirstColumn="0" w:firstRowLastColumn="0" w:lastRowFirstColumn="0" w:lastRowLastColumn="0"/>
              <w:rPr>
                <w:i/>
              </w:rPr>
            </w:pPr>
            <w:r w:rsidRPr="00B40652">
              <w:rPr>
                <w:i/>
              </w:rPr>
              <w:t>A concentração de propriedade caracterizada entre os cinco maiores acionistas infl</w:t>
            </w:r>
            <w:r>
              <w:rPr>
                <w:i/>
              </w:rPr>
              <w:t>uencia o risco idiossincrático;</w:t>
            </w:r>
          </w:p>
        </w:tc>
        <w:tc>
          <w:tcPr>
            <w:tcW w:w="1983" w:type="dxa"/>
            <w:vAlign w:val="center"/>
          </w:tcPr>
          <w:p w14:paraId="389E4D24" w14:textId="77777777" w:rsidR="00B40652" w:rsidRPr="00B40652" w:rsidRDefault="00B40652" w:rsidP="00B40652">
            <w:pPr>
              <w:jc w:val="center"/>
              <w:cnfStyle w:val="000000100000" w:firstRow="0" w:lastRow="0" w:firstColumn="0" w:lastColumn="0" w:oddVBand="0" w:evenVBand="0" w:oddHBand="1" w:evenHBand="0" w:firstRowFirstColumn="0" w:firstRowLastColumn="0" w:lastRowFirstColumn="0" w:lastRowLastColumn="0"/>
            </w:pPr>
            <w:r w:rsidRPr="00B40652">
              <w:t>Rejeita</w:t>
            </w:r>
          </w:p>
        </w:tc>
      </w:tr>
      <w:tr w:rsidR="00B40652" w:rsidRPr="00B40652" w14:paraId="734882DB" w14:textId="77777777" w:rsidTr="00B40652">
        <w:trPr>
          <w:trHeight w:val="20"/>
        </w:trPr>
        <w:tc>
          <w:tcPr>
            <w:cnfStyle w:val="001000000000" w:firstRow="0" w:lastRow="0" w:firstColumn="1" w:lastColumn="0" w:oddVBand="0" w:evenVBand="0" w:oddHBand="0" w:evenHBand="0" w:firstRowFirstColumn="0" w:firstRowLastColumn="0" w:lastRowFirstColumn="0" w:lastRowLastColumn="0"/>
            <w:tcW w:w="622" w:type="dxa"/>
            <w:tcBorders>
              <w:bottom w:val="thinThickSmallGap" w:sz="12" w:space="0" w:color="auto"/>
            </w:tcBorders>
            <w:vAlign w:val="center"/>
          </w:tcPr>
          <w:p w14:paraId="6ADD72EA" w14:textId="77777777" w:rsidR="00B40652" w:rsidRPr="00B40652" w:rsidRDefault="00B40652" w:rsidP="00B40652">
            <w:pPr>
              <w:jc w:val="center"/>
            </w:pPr>
            <w:r w:rsidRPr="00B40652">
              <w:t>H1.3</w:t>
            </w:r>
          </w:p>
        </w:tc>
        <w:tc>
          <w:tcPr>
            <w:tcW w:w="5899" w:type="dxa"/>
            <w:tcBorders>
              <w:bottom w:val="thinThickSmallGap" w:sz="12" w:space="0" w:color="auto"/>
            </w:tcBorders>
          </w:tcPr>
          <w:p w14:paraId="4C8E61F5" w14:textId="77777777" w:rsidR="00B40652" w:rsidRPr="00B40652" w:rsidRDefault="00B40652" w:rsidP="00B40652">
            <w:pPr>
              <w:jc w:val="both"/>
              <w:cnfStyle w:val="000000000000" w:firstRow="0" w:lastRow="0" w:firstColumn="0" w:lastColumn="0" w:oddVBand="0" w:evenVBand="0" w:oddHBand="0" w:evenHBand="0" w:firstRowFirstColumn="0" w:firstRowLastColumn="0" w:lastRowFirstColumn="0" w:lastRowLastColumn="0"/>
            </w:pPr>
            <w:r w:rsidRPr="00B40652">
              <w:rPr>
                <w:i/>
              </w:rPr>
              <w:t>A concentração de propriedade caracterizada como free float influencia o risco</w:t>
            </w:r>
          </w:p>
        </w:tc>
        <w:tc>
          <w:tcPr>
            <w:tcW w:w="1983" w:type="dxa"/>
            <w:tcBorders>
              <w:bottom w:val="thinThickSmallGap" w:sz="12" w:space="0" w:color="auto"/>
            </w:tcBorders>
            <w:vAlign w:val="center"/>
          </w:tcPr>
          <w:p w14:paraId="0D50E406" w14:textId="77777777" w:rsidR="00B40652" w:rsidRPr="00B40652" w:rsidRDefault="00B40652" w:rsidP="00B40652">
            <w:pPr>
              <w:jc w:val="center"/>
              <w:cnfStyle w:val="000000000000" w:firstRow="0" w:lastRow="0" w:firstColumn="0" w:lastColumn="0" w:oddVBand="0" w:evenVBand="0" w:oddHBand="0" w:evenHBand="0" w:firstRowFirstColumn="0" w:firstRowLastColumn="0" w:lastRowFirstColumn="0" w:lastRowLastColumn="0"/>
            </w:pPr>
            <w:r w:rsidRPr="00B40652">
              <w:t>Não rejeita</w:t>
            </w:r>
          </w:p>
        </w:tc>
      </w:tr>
    </w:tbl>
    <w:p w14:paraId="3FD1131B" w14:textId="77777777" w:rsidR="00B40652" w:rsidRPr="00B40652" w:rsidRDefault="00B40652" w:rsidP="00B40652">
      <w:pPr>
        <w:jc w:val="both"/>
        <w:rPr>
          <w:szCs w:val="24"/>
        </w:rPr>
      </w:pPr>
      <w:r w:rsidRPr="00B40652">
        <w:rPr>
          <w:szCs w:val="24"/>
        </w:rPr>
        <w:t>Fonte: Elaborado pelos autores</w:t>
      </w:r>
    </w:p>
    <w:p w14:paraId="52D6BCE9" w14:textId="77777777" w:rsidR="00B40652" w:rsidRPr="00B40652" w:rsidRDefault="00B40652" w:rsidP="00B40652">
      <w:pPr>
        <w:jc w:val="both"/>
        <w:rPr>
          <w:sz w:val="24"/>
          <w:szCs w:val="24"/>
        </w:rPr>
      </w:pPr>
    </w:p>
    <w:p w14:paraId="131A2923" w14:textId="77777777" w:rsidR="00B40652" w:rsidRPr="00B40652" w:rsidRDefault="00B40652" w:rsidP="00B40652">
      <w:pPr>
        <w:ind w:firstLine="709"/>
        <w:jc w:val="both"/>
        <w:rPr>
          <w:sz w:val="24"/>
          <w:szCs w:val="24"/>
        </w:rPr>
      </w:pPr>
      <w:r w:rsidRPr="00B40652">
        <w:rPr>
          <w:sz w:val="24"/>
          <w:szCs w:val="24"/>
        </w:rPr>
        <w:t xml:space="preserve">Destaca-se como principal resultado desta pesquisa a particularidade do uso do </w:t>
      </w:r>
      <w:r w:rsidRPr="00B40652">
        <w:rPr>
          <w:i/>
          <w:sz w:val="24"/>
          <w:szCs w:val="24"/>
        </w:rPr>
        <w:t>free float</w:t>
      </w:r>
      <w:r w:rsidRPr="00B40652">
        <w:rPr>
          <w:sz w:val="24"/>
          <w:szCs w:val="24"/>
        </w:rPr>
        <w:t xml:space="preserve">, principalmente para as empresas com risco idiossincrático mais elevado, tendo aferido uma relação negativa. Isso induz a conclusão de que empresas com alto risco idiossincrático têm no </w:t>
      </w:r>
      <w:r w:rsidRPr="00B40652">
        <w:rPr>
          <w:i/>
          <w:sz w:val="24"/>
          <w:szCs w:val="24"/>
        </w:rPr>
        <w:t>free float</w:t>
      </w:r>
      <w:r w:rsidRPr="00B40652">
        <w:rPr>
          <w:sz w:val="24"/>
          <w:szCs w:val="24"/>
        </w:rPr>
        <w:t xml:space="preserve"> uma forma de suporte de seu custo de capital para os investidores.</w:t>
      </w:r>
    </w:p>
    <w:p w14:paraId="6DA8EC2B" w14:textId="77777777" w:rsidR="00B40652" w:rsidRPr="00B40652" w:rsidRDefault="00B40652" w:rsidP="00B40652">
      <w:pPr>
        <w:jc w:val="both"/>
        <w:rPr>
          <w:sz w:val="24"/>
          <w:szCs w:val="24"/>
        </w:rPr>
      </w:pPr>
    </w:p>
    <w:p w14:paraId="04792044" w14:textId="77777777" w:rsidR="00B40652" w:rsidRPr="00B40652" w:rsidRDefault="00B40652" w:rsidP="00B40652">
      <w:pPr>
        <w:pStyle w:val="Ttulo1"/>
        <w:jc w:val="both"/>
        <w:rPr>
          <w:rFonts w:cs="Times New Roman"/>
          <w:szCs w:val="24"/>
        </w:rPr>
      </w:pPr>
      <w:r w:rsidRPr="00B40652">
        <w:rPr>
          <w:rFonts w:cs="Times New Roman"/>
          <w:szCs w:val="24"/>
        </w:rPr>
        <w:t xml:space="preserve">CONSIDERAÇÕES FINAIS </w:t>
      </w:r>
    </w:p>
    <w:p w14:paraId="35D780E2" w14:textId="77777777" w:rsidR="00B40652" w:rsidRPr="00B40652" w:rsidRDefault="00B40652" w:rsidP="00B40652">
      <w:pPr>
        <w:jc w:val="both"/>
        <w:rPr>
          <w:sz w:val="24"/>
          <w:szCs w:val="24"/>
        </w:rPr>
      </w:pPr>
    </w:p>
    <w:p w14:paraId="27783013" w14:textId="3728A160" w:rsidR="00B40652" w:rsidRPr="00B40652" w:rsidRDefault="00B40652" w:rsidP="00B40652">
      <w:pPr>
        <w:ind w:firstLine="709"/>
        <w:jc w:val="both"/>
        <w:rPr>
          <w:sz w:val="24"/>
          <w:szCs w:val="24"/>
        </w:rPr>
      </w:pPr>
      <w:r w:rsidRPr="00B40652">
        <w:rPr>
          <w:sz w:val="24"/>
          <w:szCs w:val="24"/>
        </w:rPr>
        <w:t xml:space="preserve">O estudo objetivou analisar a relação do risco idiossincrático da empresa e a sua concentração acionária, por meio do modelo de 3-Fatores de Fama e French (1993) para estimação do risco idiossincrático, variáveis de controle e variáveis de concentração de propriedade referentes as empresas do índice IBrX 100. Para tratamento dos dados, com intuito </w:t>
      </w:r>
      <w:r w:rsidR="00436C83">
        <w:rPr>
          <w:sz w:val="24"/>
          <w:szCs w:val="24"/>
        </w:rPr>
        <w:t xml:space="preserve">de </w:t>
      </w:r>
      <w:r w:rsidRPr="00B40652">
        <w:rPr>
          <w:sz w:val="24"/>
          <w:szCs w:val="24"/>
        </w:rPr>
        <w:t>alcançar a meta de p</w:t>
      </w:r>
      <w:r w:rsidR="00436C83">
        <w:rPr>
          <w:sz w:val="24"/>
          <w:szCs w:val="24"/>
        </w:rPr>
        <w:t xml:space="preserve">esquisa, realizou-se regressão de </w:t>
      </w:r>
      <w:r w:rsidRPr="00B40652">
        <w:rPr>
          <w:sz w:val="24"/>
          <w:szCs w:val="24"/>
        </w:rPr>
        <w:t xml:space="preserve">dados em painel e regressões quantílicas. </w:t>
      </w:r>
    </w:p>
    <w:p w14:paraId="48D917CD" w14:textId="4AE32C64" w:rsidR="00B40652" w:rsidRPr="00B40652" w:rsidRDefault="00B40652" w:rsidP="00B40652">
      <w:pPr>
        <w:ind w:firstLine="709"/>
        <w:jc w:val="both"/>
        <w:rPr>
          <w:sz w:val="24"/>
          <w:szCs w:val="24"/>
        </w:rPr>
      </w:pPr>
      <w:r w:rsidRPr="00B40652">
        <w:rPr>
          <w:sz w:val="24"/>
          <w:szCs w:val="24"/>
        </w:rPr>
        <w:t xml:space="preserve">Os resultados da pesquisa indicam um aumento no valor do risco idiossincrático, tamanho e endividamento para os anos de pesquisa, ao passo que o percentual de ações detidas pelo maior acionista, pelos cinco maiores acionistas, a liquidez e o pagamento de dividendos diminuiu. Tais fatos são condizentes com tempos incertos sofridos pelo país contemporaneamente, </w:t>
      </w:r>
      <w:r w:rsidR="00436C83">
        <w:rPr>
          <w:sz w:val="24"/>
          <w:szCs w:val="24"/>
        </w:rPr>
        <w:t xml:space="preserve">porém o aumento de tamanho das </w:t>
      </w:r>
      <w:r w:rsidRPr="00B40652">
        <w:rPr>
          <w:sz w:val="24"/>
          <w:szCs w:val="24"/>
        </w:rPr>
        <w:t xml:space="preserve">empresas </w:t>
      </w:r>
      <w:r w:rsidR="00436C83">
        <w:rPr>
          <w:sz w:val="24"/>
          <w:szCs w:val="24"/>
        </w:rPr>
        <w:t>neste período indica que a incerteza do ambiente não influenciou de forma significativa o crescimento das empresas. Condizentes com o período de incerteza tem-se o aumento do endividamento</w:t>
      </w:r>
      <w:r w:rsidRPr="00B40652">
        <w:rPr>
          <w:sz w:val="24"/>
          <w:szCs w:val="24"/>
        </w:rPr>
        <w:t xml:space="preserve">, a </w:t>
      </w:r>
      <w:r w:rsidR="00436C83">
        <w:rPr>
          <w:sz w:val="24"/>
          <w:szCs w:val="24"/>
        </w:rPr>
        <w:t xml:space="preserve">redução da liquidez, que evidencia </w:t>
      </w:r>
      <w:r w:rsidRPr="00B40652">
        <w:rPr>
          <w:sz w:val="24"/>
          <w:szCs w:val="24"/>
        </w:rPr>
        <w:t>menores caixa e bancos</w:t>
      </w:r>
      <w:r w:rsidR="00436C83">
        <w:rPr>
          <w:sz w:val="24"/>
          <w:szCs w:val="24"/>
        </w:rPr>
        <w:t>, e a redução do</w:t>
      </w:r>
      <w:r w:rsidRPr="00B40652">
        <w:rPr>
          <w:sz w:val="24"/>
          <w:szCs w:val="24"/>
        </w:rPr>
        <w:t xml:space="preserve"> pagamento de dividendos distribuídos de acordo com o superávit da empresa. </w:t>
      </w:r>
    </w:p>
    <w:p w14:paraId="4B72F794" w14:textId="427E7DDE" w:rsidR="00B40652" w:rsidRPr="00B40652" w:rsidRDefault="00B40652" w:rsidP="00B40652">
      <w:pPr>
        <w:ind w:firstLine="709"/>
        <w:jc w:val="both"/>
        <w:rPr>
          <w:sz w:val="24"/>
          <w:szCs w:val="24"/>
        </w:rPr>
      </w:pPr>
      <w:r w:rsidRPr="00B40652">
        <w:rPr>
          <w:sz w:val="24"/>
          <w:szCs w:val="24"/>
        </w:rPr>
        <w:t>A redução do percentual de ações dos maiores acionistas evidencia também uma venda de ações por parte destes</w:t>
      </w:r>
      <w:r w:rsidR="00436C83">
        <w:rPr>
          <w:sz w:val="24"/>
          <w:szCs w:val="24"/>
        </w:rPr>
        <w:t>,</w:t>
      </w:r>
      <w:r w:rsidRPr="00B40652">
        <w:rPr>
          <w:sz w:val="24"/>
          <w:szCs w:val="24"/>
        </w:rPr>
        <w:t xml:space="preserve"> o que </w:t>
      </w:r>
      <w:r w:rsidR="00436C83">
        <w:rPr>
          <w:sz w:val="24"/>
          <w:szCs w:val="24"/>
        </w:rPr>
        <w:t xml:space="preserve">eventualmente </w:t>
      </w:r>
      <w:r w:rsidRPr="00B40652">
        <w:rPr>
          <w:sz w:val="24"/>
          <w:szCs w:val="24"/>
        </w:rPr>
        <w:t>é conivente</w:t>
      </w:r>
      <w:r w:rsidR="00436C83">
        <w:rPr>
          <w:sz w:val="24"/>
          <w:szCs w:val="24"/>
        </w:rPr>
        <w:t xml:space="preserve"> com os resultados da empresa discutidos acima, maior endividamento, menor liquidez e pagamento de dividendos</w:t>
      </w:r>
      <w:r w:rsidRPr="00B40652">
        <w:rPr>
          <w:sz w:val="24"/>
          <w:szCs w:val="24"/>
        </w:rPr>
        <w:t xml:space="preserve">. O risco específico da empresa sofreu aumento com os anos o que pode derivar da maior assimetria de informação entre gestão e acionista, ao passo que estas estão tendo resultados incertos e por vezes piores do que o esperado. </w:t>
      </w:r>
    </w:p>
    <w:p w14:paraId="1490B605" w14:textId="4B13CF26" w:rsidR="00B40652" w:rsidRPr="00B40652" w:rsidRDefault="00B40652" w:rsidP="00B40652">
      <w:pPr>
        <w:ind w:firstLine="709"/>
        <w:jc w:val="both"/>
        <w:rPr>
          <w:sz w:val="24"/>
          <w:szCs w:val="24"/>
        </w:rPr>
      </w:pPr>
      <w:r w:rsidRPr="00B40652">
        <w:rPr>
          <w:sz w:val="24"/>
          <w:szCs w:val="24"/>
        </w:rPr>
        <w:t xml:space="preserve">O risco idiossincrático é relacionado com o tamanho da organização de forma positiva e significativa para os </w:t>
      </w:r>
      <w:r w:rsidR="00436C83">
        <w:rPr>
          <w:sz w:val="24"/>
          <w:szCs w:val="24"/>
        </w:rPr>
        <w:t>quatro</w:t>
      </w:r>
      <w:r w:rsidRPr="00B40652">
        <w:rPr>
          <w:sz w:val="24"/>
          <w:szCs w:val="24"/>
        </w:rPr>
        <w:t xml:space="preserve"> modelos analisados, </w:t>
      </w:r>
      <w:r w:rsidR="00436C83">
        <w:rPr>
          <w:sz w:val="24"/>
          <w:szCs w:val="24"/>
        </w:rPr>
        <w:t>evidenciando</w:t>
      </w:r>
      <w:r w:rsidRPr="00B40652">
        <w:rPr>
          <w:sz w:val="24"/>
          <w:szCs w:val="24"/>
        </w:rPr>
        <w:t xml:space="preserve"> que quanto maior a </w:t>
      </w:r>
      <w:r w:rsidR="00436C83">
        <w:rPr>
          <w:sz w:val="24"/>
          <w:szCs w:val="24"/>
        </w:rPr>
        <w:t>empresa maior o risco idiossincrático</w:t>
      </w:r>
      <w:r w:rsidRPr="00B40652">
        <w:rPr>
          <w:sz w:val="24"/>
          <w:szCs w:val="24"/>
        </w:rPr>
        <w:t xml:space="preserve">. De acordo com a correlação analisada o </w:t>
      </w:r>
      <w:r w:rsidRPr="00B40652">
        <w:rPr>
          <w:i/>
          <w:sz w:val="24"/>
          <w:szCs w:val="24"/>
        </w:rPr>
        <w:t>free-float</w:t>
      </w:r>
      <w:r w:rsidRPr="00B40652">
        <w:rPr>
          <w:sz w:val="24"/>
          <w:szCs w:val="24"/>
        </w:rPr>
        <w:t xml:space="preserve"> é associado à liquidez, uma vez que</w:t>
      </w:r>
      <w:r w:rsidR="00436C83">
        <w:rPr>
          <w:sz w:val="24"/>
          <w:szCs w:val="24"/>
        </w:rPr>
        <w:t xml:space="preserve"> quanto</w:t>
      </w:r>
      <w:r w:rsidRPr="00B40652">
        <w:rPr>
          <w:sz w:val="24"/>
          <w:szCs w:val="24"/>
        </w:rPr>
        <w:t xml:space="preserve"> maior </w:t>
      </w:r>
      <w:r w:rsidR="00436C83">
        <w:rPr>
          <w:sz w:val="24"/>
          <w:szCs w:val="24"/>
        </w:rPr>
        <w:t xml:space="preserve">a </w:t>
      </w:r>
      <w:r w:rsidRPr="00B40652">
        <w:rPr>
          <w:sz w:val="24"/>
          <w:szCs w:val="24"/>
        </w:rPr>
        <w:t xml:space="preserve">liquidez </w:t>
      </w:r>
      <w:r w:rsidR="00436C83">
        <w:rPr>
          <w:sz w:val="24"/>
          <w:szCs w:val="24"/>
        </w:rPr>
        <w:t>menor o endividamento, e quant</w:t>
      </w:r>
      <w:r w:rsidRPr="00B40652">
        <w:rPr>
          <w:sz w:val="24"/>
          <w:szCs w:val="24"/>
        </w:rPr>
        <w:t xml:space="preserve">o maior </w:t>
      </w:r>
      <w:r w:rsidR="00436C83">
        <w:rPr>
          <w:sz w:val="24"/>
          <w:szCs w:val="24"/>
        </w:rPr>
        <w:t xml:space="preserve">este maior o </w:t>
      </w:r>
      <w:r w:rsidRPr="00B40652">
        <w:rPr>
          <w:i/>
          <w:sz w:val="24"/>
          <w:szCs w:val="24"/>
        </w:rPr>
        <w:t>free float</w:t>
      </w:r>
      <w:r w:rsidRPr="00B40652">
        <w:rPr>
          <w:sz w:val="24"/>
          <w:szCs w:val="24"/>
        </w:rPr>
        <w:t xml:space="preserve">. Os resultados da correlação evidenciam que quanto maior o percentual do maior acionista, maior o percentual dos cinco maiores e menor o percentual de ações em </w:t>
      </w:r>
      <w:r w:rsidRPr="00B40652">
        <w:rPr>
          <w:i/>
          <w:sz w:val="24"/>
          <w:szCs w:val="24"/>
        </w:rPr>
        <w:t>free float</w:t>
      </w:r>
      <w:r w:rsidRPr="00B40652">
        <w:rPr>
          <w:sz w:val="24"/>
          <w:szCs w:val="24"/>
        </w:rPr>
        <w:t>. Mostrando uma relação entre as três variáve</w:t>
      </w:r>
      <w:r w:rsidR="00436C83">
        <w:rPr>
          <w:sz w:val="24"/>
          <w:szCs w:val="24"/>
        </w:rPr>
        <w:t>is de estrutura de propriedade, e estas sendo coniventes, haja visto que quanto maior a concentração menor deve ser a dispersão das ações, assim como o contrário.</w:t>
      </w:r>
    </w:p>
    <w:p w14:paraId="0EA39BB6" w14:textId="1CB7426B" w:rsidR="00B40652" w:rsidRPr="00B40652" w:rsidRDefault="00B40652" w:rsidP="00B40652">
      <w:pPr>
        <w:ind w:firstLine="709"/>
        <w:jc w:val="both"/>
        <w:rPr>
          <w:sz w:val="24"/>
          <w:szCs w:val="24"/>
        </w:rPr>
      </w:pPr>
      <w:r w:rsidRPr="00B40652">
        <w:rPr>
          <w:sz w:val="24"/>
          <w:szCs w:val="24"/>
        </w:rPr>
        <w:t xml:space="preserve">As variáveis de estrutura de propriedade, de acordo com as regressões de dados em painel, não possuem relação com o risco idiossincrático, porém ao ser analisados os quantis </w:t>
      </w:r>
      <w:r w:rsidR="00436C83">
        <w:rPr>
          <w:sz w:val="24"/>
          <w:szCs w:val="24"/>
        </w:rPr>
        <w:lastRenderedPageBreak/>
        <w:t xml:space="preserve">referente ao risco idiossincrático </w:t>
      </w:r>
      <w:r w:rsidRPr="00B40652">
        <w:rPr>
          <w:sz w:val="24"/>
          <w:szCs w:val="24"/>
        </w:rPr>
        <w:t xml:space="preserve">acima da mediana, com a regressão quantílica, o </w:t>
      </w:r>
      <w:r w:rsidRPr="00B40652">
        <w:rPr>
          <w:i/>
          <w:sz w:val="24"/>
          <w:szCs w:val="24"/>
        </w:rPr>
        <w:t>free float</w:t>
      </w:r>
      <w:r w:rsidRPr="00B40652">
        <w:rPr>
          <w:sz w:val="24"/>
          <w:szCs w:val="24"/>
        </w:rPr>
        <w:t xml:space="preserve"> se faz significativo, apresenta</w:t>
      </w:r>
      <w:r w:rsidR="00F339F4">
        <w:rPr>
          <w:sz w:val="24"/>
          <w:szCs w:val="24"/>
        </w:rPr>
        <w:t>n</w:t>
      </w:r>
      <w:r w:rsidRPr="00B40652">
        <w:rPr>
          <w:sz w:val="24"/>
          <w:szCs w:val="24"/>
        </w:rPr>
        <w:t xml:space="preserve">do relação inversa. O </w:t>
      </w:r>
      <w:r w:rsidRPr="00B40652">
        <w:rPr>
          <w:i/>
          <w:sz w:val="24"/>
          <w:szCs w:val="24"/>
        </w:rPr>
        <w:t xml:space="preserve">free float </w:t>
      </w:r>
      <w:r w:rsidRPr="00B40652">
        <w:rPr>
          <w:sz w:val="24"/>
          <w:szCs w:val="24"/>
        </w:rPr>
        <w:t xml:space="preserve">então quando elevado reduz o risco idiossincrático. </w:t>
      </w:r>
      <w:r w:rsidR="00F339F4">
        <w:rPr>
          <w:sz w:val="24"/>
          <w:szCs w:val="24"/>
        </w:rPr>
        <w:t>Infere-se que pelo Brasil possuir por característica a concentração de propriedade a mesma não discriminou as demais variáveis de forma significativa, porém maiores pesquisas levando em consideração maiores amostras são necessárias.</w:t>
      </w:r>
    </w:p>
    <w:p w14:paraId="359949F1" w14:textId="37DC14C9" w:rsidR="00B40652" w:rsidRPr="00B40652" w:rsidRDefault="00B40652" w:rsidP="00B40652">
      <w:pPr>
        <w:ind w:firstLine="709"/>
        <w:jc w:val="both"/>
        <w:rPr>
          <w:sz w:val="24"/>
          <w:szCs w:val="24"/>
        </w:rPr>
      </w:pPr>
      <w:r w:rsidRPr="00B40652">
        <w:rPr>
          <w:sz w:val="24"/>
          <w:szCs w:val="24"/>
        </w:rPr>
        <w:t>As hipóteses de pesquisa H</w:t>
      </w:r>
      <w:r w:rsidRPr="00F339F4">
        <w:rPr>
          <w:sz w:val="24"/>
          <w:szCs w:val="24"/>
          <w:vertAlign w:val="subscript"/>
        </w:rPr>
        <w:t>1</w:t>
      </w:r>
      <w:r w:rsidRPr="00B40652">
        <w:rPr>
          <w:sz w:val="24"/>
          <w:szCs w:val="24"/>
        </w:rPr>
        <w:t xml:space="preserve"> e H</w:t>
      </w:r>
      <w:r w:rsidRPr="00F339F4">
        <w:rPr>
          <w:sz w:val="24"/>
          <w:szCs w:val="24"/>
          <w:vertAlign w:val="subscript"/>
        </w:rPr>
        <w:t xml:space="preserve">1.3 </w:t>
      </w:r>
      <w:r w:rsidRPr="00B40652">
        <w:rPr>
          <w:sz w:val="24"/>
          <w:szCs w:val="24"/>
        </w:rPr>
        <w:t>referente</w:t>
      </w:r>
      <w:r w:rsidR="00F339F4">
        <w:rPr>
          <w:sz w:val="24"/>
          <w:szCs w:val="24"/>
        </w:rPr>
        <w:t>s</w:t>
      </w:r>
      <w:r w:rsidRPr="00B40652">
        <w:rPr>
          <w:sz w:val="24"/>
          <w:szCs w:val="24"/>
        </w:rPr>
        <w:t xml:space="preserve"> </w:t>
      </w:r>
      <w:r w:rsidR="00F339F4">
        <w:rPr>
          <w:sz w:val="24"/>
          <w:szCs w:val="24"/>
        </w:rPr>
        <w:t xml:space="preserve">a </w:t>
      </w:r>
      <w:r w:rsidRPr="00B40652">
        <w:rPr>
          <w:sz w:val="24"/>
          <w:szCs w:val="24"/>
        </w:rPr>
        <w:t xml:space="preserve">“A concentração de propriedade influência o risco idiossincrático” e “A concentração de propriedade, caracterizada como </w:t>
      </w:r>
      <w:r w:rsidRPr="00B40652">
        <w:rPr>
          <w:i/>
          <w:sz w:val="24"/>
          <w:szCs w:val="24"/>
        </w:rPr>
        <w:t>free float,</w:t>
      </w:r>
      <w:r w:rsidRPr="00B40652">
        <w:rPr>
          <w:sz w:val="24"/>
          <w:szCs w:val="24"/>
        </w:rPr>
        <w:t xml:space="preserve"> influência o risco” não foram rejeita</w:t>
      </w:r>
      <w:r w:rsidR="00F339F4">
        <w:rPr>
          <w:sz w:val="24"/>
          <w:szCs w:val="24"/>
        </w:rPr>
        <w:t>da</w:t>
      </w:r>
      <w:r w:rsidRPr="00B40652">
        <w:rPr>
          <w:sz w:val="24"/>
          <w:szCs w:val="24"/>
        </w:rPr>
        <w:t xml:space="preserve">s visto que o </w:t>
      </w:r>
      <w:r w:rsidRPr="00B40652">
        <w:rPr>
          <w:i/>
          <w:sz w:val="24"/>
          <w:szCs w:val="24"/>
        </w:rPr>
        <w:t>free float</w:t>
      </w:r>
      <w:r w:rsidRPr="00B40652">
        <w:rPr>
          <w:sz w:val="24"/>
          <w:szCs w:val="24"/>
        </w:rPr>
        <w:t xml:space="preserve"> apresentou relação significativa para empresas acima da mediana na regressão quantílica. Já as hipóteses H</w:t>
      </w:r>
      <w:r w:rsidRPr="00F339F4">
        <w:rPr>
          <w:sz w:val="24"/>
          <w:szCs w:val="24"/>
          <w:vertAlign w:val="subscript"/>
        </w:rPr>
        <w:t xml:space="preserve">1.1 </w:t>
      </w:r>
      <w:r w:rsidRPr="00B40652">
        <w:rPr>
          <w:sz w:val="24"/>
          <w:szCs w:val="24"/>
        </w:rPr>
        <w:t>“A concentração de propriedade, caracterizada por um único acionista, influência o risco idiossincrático” e H</w:t>
      </w:r>
      <w:r w:rsidRPr="00F339F4">
        <w:rPr>
          <w:sz w:val="24"/>
          <w:szCs w:val="24"/>
          <w:vertAlign w:val="subscript"/>
        </w:rPr>
        <w:t>1.2</w:t>
      </w:r>
      <w:r w:rsidRPr="00B40652">
        <w:rPr>
          <w:sz w:val="24"/>
          <w:szCs w:val="24"/>
        </w:rPr>
        <w:t xml:space="preserve"> “A concentração de propriedade, caracterizada entre os cinco maiores acionistas, influência o risco idiossincrático” foram rejeitadas visto que em nenhum dos modelos investigados tais variáveis apresentaram significância. </w:t>
      </w:r>
    </w:p>
    <w:p w14:paraId="54B67E90" w14:textId="77777777" w:rsidR="00B40652" w:rsidRPr="00B40652" w:rsidRDefault="00B40652" w:rsidP="00B40652">
      <w:pPr>
        <w:ind w:firstLine="709"/>
        <w:jc w:val="both"/>
        <w:rPr>
          <w:sz w:val="24"/>
          <w:szCs w:val="24"/>
        </w:rPr>
      </w:pPr>
      <w:r w:rsidRPr="00B40652">
        <w:rPr>
          <w:sz w:val="24"/>
          <w:szCs w:val="24"/>
        </w:rPr>
        <w:t>A pesquisa possui como limitações a amostra de pesquisa, que é indicada para ser aumentada em pesquisas futuras, para comprovação e complementação dos resultados encontrados nesta. Ainda se indica como futuras pesquisa a comparação dos resultados para o mercado brasileiro com os mesmos obtidos para outros países com característica de propriedade dispersa, para confronto de resultados. Aconselha-se ainda a inclusão de outras variáveis de controle que auxiliem a explicação do modelo e da variável dependente, bem como a utilização de outros métodos de mensuração para o risco idiossincrático.</w:t>
      </w:r>
    </w:p>
    <w:p w14:paraId="7822363F" w14:textId="77777777" w:rsidR="00B40652" w:rsidRPr="00B40652" w:rsidRDefault="00B40652" w:rsidP="00B40652">
      <w:pPr>
        <w:ind w:firstLine="709"/>
        <w:jc w:val="both"/>
        <w:rPr>
          <w:sz w:val="24"/>
          <w:szCs w:val="24"/>
        </w:rPr>
      </w:pPr>
      <w:r w:rsidRPr="00B40652">
        <w:rPr>
          <w:sz w:val="24"/>
          <w:szCs w:val="24"/>
        </w:rPr>
        <w:t xml:space="preserve">O estudo contribui à área de pesquisa, ao investigar o risco idiossincrático, temática relativamente nova e pouco explorada na literatura brasileira. Ao considerar três diferentes </w:t>
      </w:r>
      <w:r w:rsidRPr="00B40652">
        <w:rPr>
          <w:i/>
          <w:sz w:val="24"/>
          <w:szCs w:val="24"/>
        </w:rPr>
        <w:t>proxys</w:t>
      </w:r>
      <w:r w:rsidRPr="00B40652">
        <w:rPr>
          <w:sz w:val="24"/>
          <w:szCs w:val="24"/>
        </w:rPr>
        <w:t xml:space="preserve"> de estrutura de propriedade tem-se maior robustez da análise e maior impacto quanto aos resultados, o que se faz de relevante investigação. Por fim tem-se como contribuição o auxílio nas decisões de investimento ao onerar informações e relações à tais momentos. </w:t>
      </w:r>
    </w:p>
    <w:p w14:paraId="53880A38" w14:textId="77777777" w:rsidR="00B40652" w:rsidRPr="00B40652" w:rsidRDefault="00B40652" w:rsidP="00B40652">
      <w:pPr>
        <w:ind w:firstLine="709"/>
        <w:jc w:val="both"/>
        <w:rPr>
          <w:sz w:val="24"/>
          <w:szCs w:val="24"/>
        </w:rPr>
      </w:pPr>
    </w:p>
    <w:p w14:paraId="24FCDF96" w14:textId="77777777" w:rsidR="00B40652" w:rsidRPr="00F339F4" w:rsidRDefault="00B40652" w:rsidP="00B40652">
      <w:pPr>
        <w:jc w:val="both"/>
        <w:rPr>
          <w:b/>
          <w:sz w:val="24"/>
          <w:szCs w:val="24"/>
        </w:rPr>
      </w:pPr>
      <w:r w:rsidRPr="00F339F4">
        <w:rPr>
          <w:b/>
          <w:sz w:val="24"/>
          <w:szCs w:val="24"/>
        </w:rPr>
        <w:t>REFERÊNCIAS</w:t>
      </w:r>
    </w:p>
    <w:p w14:paraId="141A3DC9" w14:textId="77777777" w:rsidR="00B40652" w:rsidRPr="00B40652" w:rsidRDefault="00B40652" w:rsidP="00B40652">
      <w:pPr>
        <w:jc w:val="both"/>
        <w:rPr>
          <w:sz w:val="24"/>
          <w:szCs w:val="24"/>
        </w:rPr>
      </w:pPr>
    </w:p>
    <w:p w14:paraId="319ACF73" w14:textId="77777777" w:rsidR="00326871" w:rsidRPr="00B40652" w:rsidRDefault="00326871" w:rsidP="00B40652">
      <w:pPr>
        <w:spacing w:after="120"/>
        <w:jc w:val="both"/>
        <w:rPr>
          <w:sz w:val="24"/>
          <w:szCs w:val="24"/>
        </w:rPr>
      </w:pPr>
      <w:r w:rsidRPr="00B40652">
        <w:rPr>
          <w:sz w:val="24"/>
          <w:szCs w:val="24"/>
        </w:rPr>
        <w:t>Abu-Ghunmi, D.</w:t>
      </w:r>
      <w:r>
        <w:rPr>
          <w:sz w:val="24"/>
          <w:szCs w:val="24"/>
        </w:rPr>
        <w:t>,</w:t>
      </w:r>
      <w:r w:rsidRPr="00B40652">
        <w:rPr>
          <w:sz w:val="24"/>
          <w:szCs w:val="24"/>
        </w:rPr>
        <w:t xml:space="preserve"> Bino</w:t>
      </w:r>
      <w:r>
        <w:rPr>
          <w:sz w:val="24"/>
          <w:szCs w:val="24"/>
        </w:rPr>
        <w:t>, A. &amp;</w:t>
      </w:r>
      <w:r w:rsidRPr="00B40652">
        <w:rPr>
          <w:sz w:val="24"/>
          <w:szCs w:val="24"/>
        </w:rPr>
        <w:t xml:space="preserve"> Tayeh, M.</w:t>
      </w:r>
      <w:r>
        <w:rPr>
          <w:sz w:val="24"/>
          <w:szCs w:val="24"/>
        </w:rPr>
        <w:t xml:space="preserve"> (2015). </w:t>
      </w:r>
      <w:r w:rsidRPr="00B40652">
        <w:rPr>
          <w:sz w:val="24"/>
          <w:szCs w:val="24"/>
        </w:rPr>
        <w:t>Idiosyncratic Risk and Corporate Governance: Evidence from Jordan. </w:t>
      </w:r>
      <w:r w:rsidRPr="00495C6D">
        <w:rPr>
          <w:i/>
          <w:sz w:val="24"/>
          <w:szCs w:val="24"/>
        </w:rPr>
        <w:t>Emerging Markets Finance and Trade</w:t>
      </w:r>
      <w:r>
        <w:rPr>
          <w:sz w:val="24"/>
          <w:szCs w:val="24"/>
        </w:rPr>
        <w:t xml:space="preserve">, </w:t>
      </w:r>
      <w:r w:rsidRPr="00B40652">
        <w:rPr>
          <w:sz w:val="24"/>
          <w:szCs w:val="24"/>
        </w:rPr>
        <w:t>51</w:t>
      </w:r>
      <w:r>
        <w:rPr>
          <w:sz w:val="24"/>
          <w:szCs w:val="24"/>
        </w:rPr>
        <w:t>(4)</w:t>
      </w:r>
      <w:r w:rsidRPr="00B40652">
        <w:rPr>
          <w:sz w:val="24"/>
          <w:szCs w:val="24"/>
        </w:rPr>
        <w:t>,</w:t>
      </w:r>
      <w:r>
        <w:rPr>
          <w:sz w:val="24"/>
          <w:szCs w:val="24"/>
        </w:rPr>
        <w:t xml:space="preserve"> S40-S50</w:t>
      </w:r>
      <w:r w:rsidRPr="00B40652">
        <w:rPr>
          <w:sz w:val="24"/>
          <w:szCs w:val="24"/>
        </w:rPr>
        <w:t>.</w:t>
      </w:r>
    </w:p>
    <w:p w14:paraId="1B153510" w14:textId="77777777" w:rsidR="00326871" w:rsidRPr="00B40652" w:rsidRDefault="00326871" w:rsidP="00B40652">
      <w:pPr>
        <w:spacing w:after="120"/>
        <w:jc w:val="both"/>
        <w:rPr>
          <w:sz w:val="24"/>
          <w:szCs w:val="24"/>
        </w:rPr>
      </w:pPr>
      <w:r w:rsidRPr="00B40652">
        <w:rPr>
          <w:sz w:val="24"/>
          <w:szCs w:val="24"/>
        </w:rPr>
        <w:t xml:space="preserve">Alexandre, M., Lima, G. T., &amp; Canuto, O. </w:t>
      </w:r>
      <w:r>
        <w:rPr>
          <w:sz w:val="24"/>
          <w:szCs w:val="24"/>
        </w:rPr>
        <w:t xml:space="preserve">(2006). </w:t>
      </w:r>
      <w:r w:rsidRPr="00B40652">
        <w:rPr>
          <w:sz w:val="24"/>
          <w:szCs w:val="24"/>
        </w:rPr>
        <w:t xml:space="preserve">Determinantes das decisões locacionais da atividade financeira. </w:t>
      </w:r>
      <w:r w:rsidRPr="00F339F4">
        <w:rPr>
          <w:i/>
          <w:sz w:val="24"/>
          <w:szCs w:val="24"/>
        </w:rPr>
        <w:t>Nova Economia</w:t>
      </w:r>
      <w:r w:rsidRPr="00B40652">
        <w:rPr>
          <w:sz w:val="24"/>
          <w:szCs w:val="24"/>
        </w:rPr>
        <w:t xml:space="preserve">, 16(2), 243-263. </w:t>
      </w:r>
    </w:p>
    <w:p w14:paraId="17A168D4" w14:textId="6EFB6F68" w:rsidR="00326871" w:rsidRPr="00B40652" w:rsidRDefault="00326871" w:rsidP="00B40652">
      <w:pPr>
        <w:spacing w:after="120"/>
        <w:jc w:val="both"/>
        <w:rPr>
          <w:sz w:val="24"/>
          <w:szCs w:val="24"/>
        </w:rPr>
      </w:pPr>
      <w:r w:rsidRPr="00B40652">
        <w:rPr>
          <w:sz w:val="24"/>
          <w:szCs w:val="24"/>
        </w:rPr>
        <w:t>Bachmann, R</w:t>
      </w:r>
      <w:r>
        <w:rPr>
          <w:sz w:val="24"/>
          <w:szCs w:val="24"/>
        </w:rPr>
        <w:t>.</w:t>
      </w:r>
      <w:r w:rsidRPr="00B40652">
        <w:rPr>
          <w:sz w:val="24"/>
          <w:szCs w:val="24"/>
        </w:rPr>
        <w:t xml:space="preserve"> K</w:t>
      </w:r>
      <w:r>
        <w:rPr>
          <w:sz w:val="24"/>
          <w:szCs w:val="24"/>
        </w:rPr>
        <w:t>.</w:t>
      </w:r>
      <w:r w:rsidRPr="00B40652">
        <w:rPr>
          <w:sz w:val="24"/>
          <w:szCs w:val="24"/>
        </w:rPr>
        <w:t xml:space="preserve"> B</w:t>
      </w:r>
      <w:r>
        <w:rPr>
          <w:sz w:val="24"/>
          <w:szCs w:val="24"/>
        </w:rPr>
        <w:t xml:space="preserve">., </w:t>
      </w:r>
      <w:r w:rsidRPr="00B40652">
        <w:rPr>
          <w:sz w:val="24"/>
          <w:szCs w:val="24"/>
        </w:rPr>
        <w:t>Azevedo, S</w:t>
      </w:r>
      <w:r>
        <w:rPr>
          <w:sz w:val="24"/>
          <w:szCs w:val="24"/>
        </w:rPr>
        <w:t>.</w:t>
      </w:r>
      <w:r w:rsidRPr="00B40652">
        <w:rPr>
          <w:sz w:val="24"/>
          <w:szCs w:val="24"/>
        </w:rPr>
        <w:t xml:space="preserve"> U</w:t>
      </w:r>
      <w:r>
        <w:rPr>
          <w:sz w:val="24"/>
          <w:szCs w:val="24"/>
        </w:rPr>
        <w:t>. &amp;</w:t>
      </w:r>
      <w:r w:rsidRPr="00B40652">
        <w:rPr>
          <w:sz w:val="24"/>
          <w:szCs w:val="24"/>
        </w:rPr>
        <w:t xml:space="preserve"> Clemente, A.</w:t>
      </w:r>
      <w:r>
        <w:rPr>
          <w:sz w:val="24"/>
          <w:szCs w:val="24"/>
        </w:rPr>
        <w:t xml:space="preserve"> (2012).</w:t>
      </w:r>
      <w:r w:rsidRPr="00B40652">
        <w:rPr>
          <w:sz w:val="24"/>
          <w:szCs w:val="24"/>
        </w:rPr>
        <w:t xml:space="preserve"> Regularidade no pagamento de dividendos e governança corporativa: estudo em companhias de capital aberto listadas na BM&amp;FBovespa</w:t>
      </w:r>
      <w:r w:rsidRPr="00B40652">
        <w:rPr>
          <w:b/>
          <w:sz w:val="24"/>
          <w:szCs w:val="24"/>
        </w:rPr>
        <w:t xml:space="preserve">. </w:t>
      </w:r>
      <w:r w:rsidRPr="002C40BD">
        <w:rPr>
          <w:i/>
          <w:sz w:val="24"/>
          <w:szCs w:val="24"/>
        </w:rPr>
        <w:t>Revista de Gestão, Finanças e Contabilidade</w:t>
      </w:r>
      <w:r>
        <w:rPr>
          <w:sz w:val="24"/>
          <w:szCs w:val="24"/>
        </w:rPr>
        <w:t xml:space="preserve">, </w:t>
      </w:r>
      <w:r w:rsidRPr="00B40652">
        <w:rPr>
          <w:sz w:val="24"/>
          <w:szCs w:val="24"/>
        </w:rPr>
        <w:t>2</w:t>
      </w:r>
      <w:r>
        <w:rPr>
          <w:sz w:val="24"/>
          <w:szCs w:val="24"/>
        </w:rPr>
        <w:t>(</w:t>
      </w:r>
      <w:r w:rsidRPr="00B40652">
        <w:rPr>
          <w:sz w:val="24"/>
          <w:szCs w:val="24"/>
        </w:rPr>
        <w:t>2</w:t>
      </w:r>
      <w:r>
        <w:rPr>
          <w:sz w:val="24"/>
          <w:szCs w:val="24"/>
        </w:rPr>
        <w:t>)</w:t>
      </w:r>
      <w:r w:rsidRPr="00B40652">
        <w:rPr>
          <w:sz w:val="24"/>
          <w:szCs w:val="24"/>
        </w:rPr>
        <w:t xml:space="preserve">, </w:t>
      </w:r>
      <w:r>
        <w:rPr>
          <w:sz w:val="24"/>
          <w:szCs w:val="24"/>
        </w:rPr>
        <w:t>68</w:t>
      </w:r>
      <w:r w:rsidRPr="00B40652">
        <w:rPr>
          <w:sz w:val="24"/>
          <w:szCs w:val="24"/>
        </w:rPr>
        <w:t>.</w:t>
      </w:r>
    </w:p>
    <w:p w14:paraId="263F4178" w14:textId="77777777" w:rsidR="00326871" w:rsidRPr="00B40652" w:rsidRDefault="00326871" w:rsidP="00B40652">
      <w:pPr>
        <w:spacing w:after="120"/>
        <w:jc w:val="both"/>
        <w:rPr>
          <w:sz w:val="24"/>
          <w:szCs w:val="24"/>
        </w:rPr>
      </w:pPr>
      <w:r>
        <w:rPr>
          <w:sz w:val="24"/>
          <w:szCs w:val="24"/>
        </w:rPr>
        <w:t>Bastos, D. D.,</w:t>
      </w:r>
      <w:r w:rsidRPr="00B40652">
        <w:rPr>
          <w:sz w:val="24"/>
          <w:szCs w:val="24"/>
        </w:rPr>
        <w:t xml:space="preserve"> Nakamura, W. T.</w:t>
      </w:r>
      <w:r>
        <w:rPr>
          <w:sz w:val="24"/>
          <w:szCs w:val="24"/>
        </w:rPr>
        <w:t xml:space="preserve"> &amp;</w:t>
      </w:r>
      <w:r w:rsidRPr="00B40652">
        <w:rPr>
          <w:sz w:val="24"/>
          <w:szCs w:val="24"/>
        </w:rPr>
        <w:t xml:space="preserve"> Basso, L. F. C.</w:t>
      </w:r>
      <w:r>
        <w:rPr>
          <w:sz w:val="24"/>
          <w:szCs w:val="24"/>
        </w:rPr>
        <w:t xml:space="preserve"> (2009). </w:t>
      </w:r>
      <w:r w:rsidRPr="00B40652">
        <w:rPr>
          <w:sz w:val="24"/>
          <w:szCs w:val="24"/>
        </w:rPr>
        <w:t xml:space="preserve">Determinantes da estrutura de capital das companhias abertas na América Latina: um estudo empírico considerando fatores macroeconômicos e institucionais. RAM. </w:t>
      </w:r>
      <w:r w:rsidRPr="002C40BD">
        <w:rPr>
          <w:i/>
          <w:sz w:val="24"/>
          <w:szCs w:val="24"/>
        </w:rPr>
        <w:t>Revista de Administração Mackenzie</w:t>
      </w:r>
      <w:r>
        <w:rPr>
          <w:sz w:val="24"/>
          <w:szCs w:val="24"/>
        </w:rPr>
        <w:t>, 10(6), 47-77.</w:t>
      </w:r>
    </w:p>
    <w:p w14:paraId="63BF51C3" w14:textId="77777777" w:rsidR="00326871" w:rsidRPr="00B40652" w:rsidRDefault="00326871" w:rsidP="00B40652">
      <w:pPr>
        <w:spacing w:after="120"/>
        <w:jc w:val="both"/>
        <w:rPr>
          <w:sz w:val="24"/>
          <w:szCs w:val="24"/>
        </w:rPr>
      </w:pPr>
      <w:r w:rsidRPr="00B40652">
        <w:rPr>
          <w:sz w:val="24"/>
          <w:szCs w:val="24"/>
        </w:rPr>
        <w:t>Berle, A. A.</w:t>
      </w:r>
      <w:r>
        <w:rPr>
          <w:sz w:val="24"/>
          <w:szCs w:val="24"/>
        </w:rPr>
        <w:t xml:space="preserve"> &amp;</w:t>
      </w:r>
      <w:r w:rsidRPr="00B40652">
        <w:rPr>
          <w:sz w:val="24"/>
          <w:szCs w:val="24"/>
        </w:rPr>
        <w:t xml:space="preserve"> Means, G. C. </w:t>
      </w:r>
      <w:r>
        <w:rPr>
          <w:sz w:val="24"/>
          <w:szCs w:val="24"/>
        </w:rPr>
        <w:t xml:space="preserve">(1932). </w:t>
      </w:r>
      <w:r w:rsidRPr="00F339F4">
        <w:rPr>
          <w:i/>
          <w:sz w:val="24"/>
          <w:szCs w:val="24"/>
        </w:rPr>
        <w:t>The Modern Corporation and Private Property</w:t>
      </w:r>
      <w:r w:rsidRPr="00B40652">
        <w:rPr>
          <w:sz w:val="24"/>
          <w:szCs w:val="24"/>
        </w:rPr>
        <w:t>.</w:t>
      </w:r>
    </w:p>
    <w:p w14:paraId="3DB09662" w14:textId="77777777" w:rsidR="00326871" w:rsidRPr="00B40652" w:rsidRDefault="00326871" w:rsidP="00B40652">
      <w:pPr>
        <w:spacing w:after="120"/>
        <w:jc w:val="both"/>
        <w:rPr>
          <w:sz w:val="24"/>
          <w:szCs w:val="24"/>
        </w:rPr>
      </w:pPr>
      <w:r w:rsidRPr="00B40652">
        <w:rPr>
          <w:sz w:val="24"/>
          <w:szCs w:val="24"/>
        </w:rPr>
        <w:t xml:space="preserve">Bernardo, H. P. </w:t>
      </w:r>
      <w:r>
        <w:rPr>
          <w:sz w:val="24"/>
          <w:szCs w:val="24"/>
        </w:rPr>
        <w:t xml:space="preserve">(2014). </w:t>
      </w:r>
      <w:r w:rsidRPr="00F339F4">
        <w:rPr>
          <w:i/>
          <w:sz w:val="24"/>
          <w:szCs w:val="24"/>
        </w:rPr>
        <w:t>Risco Idiossincrático e concentração de propriedade: evidências do Mercado de capitais do Brasil</w:t>
      </w:r>
      <w:r w:rsidRPr="00B40652">
        <w:rPr>
          <w:sz w:val="24"/>
          <w:szCs w:val="24"/>
        </w:rPr>
        <w:t>. 2014. 150f. Tese (Doutorado em Ciências) – Universidade de São Paulo, Faculdade de Economia, Administr</w:t>
      </w:r>
      <w:r>
        <w:rPr>
          <w:sz w:val="24"/>
          <w:szCs w:val="24"/>
        </w:rPr>
        <w:t>ação e Contabilidade, São Paulo</w:t>
      </w:r>
      <w:r w:rsidRPr="00B40652">
        <w:rPr>
          <w:sz w:val="24"/>
          <w:szCs w:val="24"/>
        </w:rPr>
        <w:t xml:space="preserve">. </w:t>
      </w:r>
    </w:p>
    <w:p w14:paraId="3A8600B3" w14:textId="77777777" w:rsidR="00326871" w:rsidRPr="00B40652" w:rsidRDefault="00326871" w:rsidP="00B40652">
      <w:pPr>
        <w:spacing w:after="120"/>
        <w:jc w:val="both"/>
        <w:rPr>
          <w:sz w:val="24"/>
          <w:szCs w:val="24"/>
        </w:rPr>
      </w:pPr>
      <w:r w:rsidRPr="00B40652">
        <w:rPr>
          <w:sz w:val="24"/>
          <w:szCs w:val="24"/>
        </w:rPr>
        <w:t>Brockman, P.</w:t>
      </w:r>
      <w:r>
        <w:rPr>
          <w:sz w:val="24"/>
          <w:szCs w:val="24"/>
        </w:rPr>
        <w:t xml:space="preserve"> &amp;</w:t>
      </w:r>
      <w:r w:rsidRPr="00B40652">
        <w:rPr>
          <w:sz w:val="24"/>
          <w:szCs w:val="24"/>
        </w:rPr>
        <w:t xml:space="preserve"> Yan, X. S. </w:t>
      </w:r>
      <w:r>
        <w:rPr>
          <w:sz w:val="24"/>
          <w:szCs w:val="24"/>
        </w:rPr>
        <w:t xml:space="preserve">(2009). </w:t>
      </w:r>
      <w:r w:rsidRPr="00B40652">
        <w:rPr>
          <w:sz w:val="24"/>
          <w:szCs w:val="24"/>
        </w:rPr>
        <w:t xml:space="preserve">Block ownership and firm-specific information. </w:t>
      </w:r>
      <w:r w:rsidRPr="00F339F4">
        <w:rPr>
          <w:i/>
          <w:sz w:val="24"/>
          <w:szCs w:val="24"/>
        </w:rPr>
        <w:t>Journal of Banking &amp; Finance</w:t>
      </w:r>
      <w:r>
        <w:rPr>
          <w:sz w:val="24"/>
          <w:szCs w:val="24"/>
        </w:rPr>
        <w:t>, 33(2), 308-316</w:t>
      </w:r>
      <w:r w:rsidRPr="00B40652">
        <w:rPr>
          <w:sz w:val="24"/>
          <w:szCs w:val="24"/>
        </w:rPr>
        <w:t>.</w:t>
      </w:r>
    </w:p>
    <w:p w14:paraId="41D5975D" w14:textId="77777777" w:rsidR="00326871" w:rsidRPr="00B40652" w:rsidRDefault="00326871" w:rsidP="00B40652">
      <w:pPr>
        <w:spacing w:after="120"/>
        <w:jc w:val="both"/>
        <w:rPr>
          <w:sz w:val="24"/>
          <w:szCs w:val="24"/>
        </w:rPr>
      </w:pPr>
      <w:r>
        <w:rPr>
          <w:sz w:val="24"/>
          <w:szCs w:val="24"/>
        </w:rPr>
        <w:t>Campello, M., Graham, J. R. &amp;</w:t>
      </w:r>
      <w:r w:rsidRPr="00B40652">
        <w:rPr>
          <w:sz w:val="24"/>
          <w:szCs w:val="24"/>
        </w:rPr>
        <w:t xml:space="preserve"> Harvey, C. R. </w:t>
      </w:r>
      <w:r>
        <w:rPr>
          <w:sz w:val="24"/>
          <w:szCs w:val="24"/>
        </w:rPr>
        <w:t xml:space="preserve">(2010). </w:t>
      </w:r>
      <w:r w:rsidRPr="00B40652">
        <w:rPr>
          <w:sz w:val="24"/>
          <w:szCs w:val="24"/>
        </w:rPr>
        <w:t>The real effects of financial constraints: Evidence from a financial crisis</w:t>
      </w:r>
      <w:r w:rsidRPr="00B40652">
        <w:rPr>
          <w:b/>
          <w:sz w:val="24"/>
          <w:szCs w:val="24"/>
        </w:rPr>
        <w:t>. </w:t>
      </w:r>
      <w:r w:rsidRPr="00803D34">
        <w:rPr>
          <w:i/>
          <w:sz w:val="24"/>
          <w:szCs w:val="24"/>
        </w:rPr>
        <w:t>Journal of Financial Economics</w:t>
      </w:r>
      <w:r>
        <w:rPr>
          <w:sz w:val="24"/>
          <w:szCs w:val="24"/>
        </w:rPr>
        <w:t xml:space="preserve">, </w:t>
      </w:r>
      <w:r w:rsidRPr="00B40652">
        <w:rPr>
          <w:sz w:val="24"/>
          <w:szCs w:val="24"/>
        </w:rPr>
        <w:t>97</w:t>
      </w:r>
      <w:r>
        <w:rPr>
          <w:sz w:val="24"/>
          <w:szCs w:val="24"/>
        </w:rPr>
        <w:t>(</w:t>
      </w:r>
      <w:r w:rsidRPr="00B40652">
        <w:rPr>
          <w:sz w:val="24"/>
          <w:szCs w:val="24"/>
        </w:rPr>
        <w:t>3</w:t>
      </w:r>
      <w:r>
        <w:rPr>
          <w:sz w:val="24"/>
          <w:szCs w:val="24"/>
        </w:rPr>
        <w:t>)</w:t>
      </w:r>
      <w:r w:rsidRPr="00B40652">
        <w:rPr>
          <w:sz w:val="24"/>
          <w:szCs w:val="24"/>
        </w:rPr>
        <w:t xml:space="preserve">, </w:t>
      </w:r>
      <w:r>
        <w:rPr>
          <w:sz w:val="24"/>
          <w:szCs w:val="24"/>
        </w:rPr>
        <w:t>470-487</w:t>
      </w:r>
      <w:r w:rsidRPr="00B40652">
        <w:rPr>
          <w:sz w:val="24"/>
          <w:szCs w:val="24"/>
        </w:rPr>
        <w:t>.</w:t>
      </w:r>
    </w:p>
    <w:p w14:paraId="3A1C9770" w14:textId="77777777" w:rsidR="00326871" w:rsidRPr="00B40652" w:rsidRDefault="00326871" w:rsidP="00B40652">
      <w:pPr>
        <w:spacing w:after="120"/>
        <w:jc w:val="both"/>
        <w:rPr>
          <w:sz w:val="24"/>
          <w:szCs w:val="24"/>
        </w:rPr>
      </w:pPr>
      <w:r w:rsidRPr="00B40652">
        <w:rPr>
          <w:sz w:val="24"/>
          <w:szCs w:val="24"/>
        </w:rPr>
        <w:lastRenderedPageBreak/>
        <w:t>Campo</w:t>
      </w:r>
      <w:r>
        <w:rPr>
          <w:sz w:val="24"/>
          <w:szCs w:val="24"/>
        </w:rPr>
        <w:t>s</w:t>
      </w:r>
      <w:r w:rsidRPr="00B40652">
        <w:rPr>
          <w:sz w:val="24"/>
          <w:szCs w:val="24"/>
        </w:rPr>
        <w:t xml:space="preserve">, T. L. C. </w:t>
      </w:r>
      <w:r>
        <w:rPr>
          <w:sz w:val="24"/>
          <w:szCs w:val="24"/>
        </w:rPr>
        <w:t xml:space="preserve">(2006). </w:t>
      </w:r>
      <w:r w:rsidRPr="00B40652">
        <w:rPr>
          <w:sz w:val="24"/>
          <w:szCs w:val="24"/>
        </w:rPr>
        <w:t>Estrutura da propriedade e desempenho econômico: uma avaliação empírica para as empresas de capital aberto no Brasil.</w:t>
      </w:r>
      <w:r w:rsidRPr="00B40652">
        <w:rPr>
          <w:b/>
          <w:sz w:val="24"/>
          <w:szCs w:val="24"/>
        </w:rPr>
        <w:t xml:space="preserve"> </w:t>
      </w:r>
      <w:r w:rsidRPr="00F339F4">
        <w:rPr>
          <w:i/>
          <w:sz w:val="24"/>
          <w:szCs w:val="24"/>
        </w:rPr>
        <w:t>Revista de Administração da USP</w:t>
      </w:r>
      <w:r w:rsidRPr="00B40652">
        <w:rPr>
          <w:sz w:val="24"/>
          <w:szCs w:val="24"/>
        </w:rPr>
        <w:t>,</w:t>
      </w:r>
      <w:r>
        <w:rPr>
          <w:sz w:val="24"/>
          <w:szCs w:val="24"/>
        </w:rPr>
        <w:t xml:space="preserve"> </w:t>
      </w:r>
      <w:r w:rsidRPr="00B40652">
        <w:rPr>
          <w:sz w:val="24"/>
          <w:szCs w:val="24"/>
        </w:rPr>
        <w:t>41</w:t>
      </w:r>
      <w:r>
        <w:rPr>
          <w:sz w:val="24"/>
          <w:szCs w:val="24"/>
        </w:rPr>
        <w:t>(</w:t>
      </w:r>
      <w:r w:rsidRPr="00B40652">
        <w:rPr>
          <w:sz w:val="24"/>
          <w:szCs w:val="24"/>
        </w:rPr>
        <w:t>4</w:t>
      </w:r>
      <w:r>
        <w:rPr>
          <w:sz w:val="24"/>
          <w:szCs w:val="24"/>
        </w:rPr>
        <w:t>), 369–380</w:t>
      </w:r>
      <w:r w:rsidRPr="00B40652">
        <w:rPr>
          <w:sz w:val="24"/>
          <w:szCs w:val="24"/>
        </w:rPr>
        <w:t>.</w:t>
      </w:r>
    </w:p>
    <w:p w14:paraId="75EA768E" w14:textId="77777777" w:rsidR="00326871" w:rsidRPr="00B40652" w:rsidRDefault="00326871" w:rsidP="00B40652">
      <w:pPr>
        <w:spacing w:after="120"/>
        <w:jc w:val="both"/>
        <w:rPr>
          <w:sz w:val="24"/>
          <w:szCs w:val="24"/>
        </w:rPr>
      </w:pPr>
      <w:r w:rsidRPr="00B40652">
        <w:rPr>
          <w:sz w:val="24"/>
          <w:szCs w:val="24"/>
        </w:rPr>
        <w:t>Carvalhal-Da-Silva, A.</w:t>
      </w:r>
      <w:r>
        <w:rPr>
          <w:sz w:val="24"/>
          <w:szCs w:val="24"/>
        </w:rPr>
        <w:t xml:space="preserve"> &amp;</w:t>
      </w:r>
      <w:r w:rsidRPr="00B40652">
        <w:rPr>
          <w:sz w:val="24"/>
          <w:szCs w:val="24"/>
        </w:rPr>
        <w:t xml:space="preserve"> Leal, R. </w:t>
      </w:r>
      <w:r>
        <w:rPr>
          <w:sz w:val="24"/>
          <w:szCs w:val="24"/>
        </w:rPr>
        <w:t xml:space="preserve">(2004). </w:t>
      </w:r>
      <w:r w:rsidRPr="00B40652">
        <w:rPr>
          <w:sz w:val="24"/>
          <w:szCs w:val="24"/>
        </w:rPr>
        <w:t xml:space="preserve">Corporate governance, market valuation and dividend policy in Brazil. </w:t>
      </w:r>
      <w:r w:rsidRPr="002C40BD">
        <w:rPr>
          <w:i/>
          <w:sz w:val="24"/>
          <w:szCs w:val="24"/>
        </w:rPr>
        <w:t>Frontiers in Finance and Economics</w:t>
      </w:r>
      <w:r>
        <w:rPr>
          <w:sz w:val="24"/>
          <w:szCs w:val="24"/>
        </w:rPr>
        <w:t>, 1(1), 1-16</w:t>
      </w:r>
      <w:r w:rsidRPr="00B40652">
        <w:rPr>
          <w:sz w:val="24"/>
          <w:szCs w:val="24"/>
        </w:rPr>
        <w:t>.</w:t>
      </w:r>
    </w:p>
    <w:p w14:paraId="3ED321BE" w14:textId="77777777" w:rsidR="00326871" w:rsidRPr="00B40652" w:rsidRDefault="00326871" w:rsidP="00B40652">
      <w:pPr>
        <w:spacing w:after="120"/>
        <w:jc w:val="both"/>
        <w:rPr>
          <w:sz w:val="24"/>
          <w:szCs w:val="24"/>
        </w:rPr>
      </w:pPr>
      <w:r>
        <w:rPr>
          <w:sz w:val="24"/>
          <w:szCs w:val="24"/>
        </w:rPr>
        <w:t>Caylor, M. L. &amp;</w:t>
      </w:r>
      <w:r w:rsidRPr="00B40652">
        <w:rPr>
          <w:sz w:val="24"/>
          <w:szCs w:val="24"/>
        </w:rPr>
        <w:t xml:space="preserve"> Lopez, T. J. </w:t>
      </w:r>
      <w:r>
        <w:rPr>
          <w:sz w:val="24"/>
          <w:szCs w:val="24"/>
        </w:rPr>
        <w:t xml:space="preserve">(2013). </w:t>
      </w:r>
      <w:r w:rsidRPr="00B40652">
        <w:rPr>
          <w:sz w:val="24"/>
          <w:szCs w:val="24"/>
        </w:rPr>
        <w:t>Cost behavior and executive bonus compensation. </w:t>
      </w:r>
      <w:r w:rsidRPr="002C40BD">
        <w:rPr>
          <w:i/>
          <w:sz w:val="24"/>
          <w:szCs w:val="24"/>
        </w:rPr>
        <w:t>Advances in Accounting, incorporating Advances in International Accounting</w:t>
      </w:r>
      <w:r>
        <w:rPr>
          <w:sz w:val="24"/>
          <w:szCs w:val="24"/>
        </w:rPr>
        <w:t xml:space="preserve">, </w:t>
      </w:r>
      <w:r w:rsidRPr="00B40652">
        <w:rPr>
          <w:sz w:val="24"/>
          <w:szCs w:val="24"/>
        </w:rPr>
        <w:t>29</w:t>
      </w:r>
      <w:r>
        <w:rPr>
          <w:sz w:val="24"/>
          <w:szCs w:val="24"/>
        </w:rPr>
        <w:t>(</w:t>
      </w:r>
      <w:r w:rsidRPr="00B40652">
        <w:rPr>
          <w:sz w:val="24"/>
          <w:szCs w:val="24"/>
        </w:rPr>
        <w:t>2</w:t>
      </w:r>
      <w:r>
        <w:rPr>
          <w:sz w:val="24"/>
          <w:szCs w:val="24"/>
        </w:rPr>
        <w:t>)</w:t>
      </w:r>
      <w:r w:rsidRPr="00B40652">
        <w:rPr>
          <w:sz w:val="24"/>
          <w:szCs w:val="24"/>
        </w:rPr>
        <w:t>, 232-242.</w:t>
      </w:r>
    </w:p>
    <w:p w14:paraId="44C24F1D" w14:textId="77777777" w:rsidR="00326871" w:rsidRPr="00B40652" w:rsidRDefault="00326871" w:rsidP="00B40652">
      <w:pPr>
        <w:spacing w:after="120"/>
        <w:jc w:val="both"/>
        <w:rPr>
          <w:sz w:val="24"/>
          <w:szCs w:val="24"/>
        </w:rPr>
      </w:pPr>
      <w:r w:rsidRPr="00B40652">
        <w:rPr>
          <w:sz w:val="24"/>
          <w:szCs w:val="24"/>
        </w:rPr>
        <w:t>Cazzari, R. B.</w:t>
      </w:r>
      <w:r>
        <w:rPr>
          <w:sz w:val="24"/>
          <w:szCs w:val="24"/>
        </w:rPr>
        <w:t xml:space="preserve">, Fávero, L. P. L. &amp; </w:t>
      </w:r>
      <w:r w:rsidRPr="00B40652">
        <w:rPr>
          <w:sz w:val="24"/>
          <w:szCs w:val="24"/>
        </w:rPr>
        <w:t>Takamatsu, R. T.</w:t>
      </w:r>
      <w:r>
        <w:rPr>
          <w:sz w:val="24"/>
          <w:szCs w:val="24"/>
        </w:rPr>
        <w:t xml:space="preserve"> (2015).</w:t>
      </w:r>
      <w:r w:rsidRPr="00B40652">
        <w:rPr>
          <w:sz w:val="24"/>
          <w:szCs w:val="24"/>
        </w:rPr>
        <w:t xml:space="preserve"> Governança Corporativa e Beta de E</w:t>
      </w:r>
      <w:r>
        <w:rPr>
          <w:sz w:val="24"/>
          <w:szCs w:val="24"/>
        </w:rPr>
        <w:t>mpresas Listadas na BM&amp;FBOVESPA</w:t>
      </w:r>
      <w:r w:rsidRPr="00B40652">
        <w:rPr>
          <w:sz w:val="24"/>
          <w:szCs w:val="24"/>
        </w:rPr>
        <w:t>. </w:t>
      </w:r>
      <w:r w:rsidRPr="00F339F4">
        <w:rPr>
          <w:i/>
          <w:sz w:val="24"/>
          <w:szCs w:val="24"/>
        </w:rPr>
        <w:t>Revista Catarinense da Ciência Contábil</w:t>
      </w:r>
      <w:r w:rsidRPr="00B40652">
        <w:rPr>
          <w:sz w:val="24"/>
          <w:szCs w:val="24"/>
        </w:rPr>
        <w:t xml:space="preserve">, </w:t>
      </w:r>
      <w:r>
        <w:rPr>
          <w:sz w:val="24"/>
          <w:szCs w:val="24"/>
        </w:rPr>
        <w:t>14(</w:t>
      </w:r>
      <w:r w:rsidRPr="00B40652">
        <w:rPr>
          <w:sz w:val="24"/>
          <w:szCs w:val="24"/>
        </w:rPr>
        <w:t>43</w:t>
      </w:r>
      <w:r>
        <w:rPr>
          <w:sz w:val="24"/>
          <w:szCs w:val="24"/>
        </w:rPr>
        <w:t>),</w:t>
      </w:r>
      <w:r w:rsidRPr="00B40652">
        <w:rPr>
          <w:sz w:val="24"/>
          <w:szCs w:val="24"/>
        </w:rPr>
        <w:t xml:space="preserve"> 51-62.</w:t>
      </w:r>
    </w:p>
    <w:p w14:paraId="6D61E43F" w14:textId="77777777" w:rsidR="00326871" w:rsidRPr="00B40652" w:rsidRDefault="00326871" w:rsidP="00B40652">
      <w:pPr>
        <w:spacing w:after="120"/>
        <w:jc w:val="both"/>
        <w:rPr>
          <w:sz w:val="24"/>
          <w:szCs w:val="24"/>
        </w:rPr>
      </w:pPr>
      <w:r w:rsidRPr="00B40652">
        <w:rPr>
          <w:sz w:val="24"/>
          <w:szCs w:val="24"/>
        </w:rPr>
        <w:t>Coutinho, E. S.</w:t>
      </w:r>
      <w:r>
        <w:rPr>
          <w:sz w:val="24"/>
          <w:szCs w:val="24"/>
        </w:rPr>
        <w:t>, Amaral, H. F. &amp;</w:t>
      </w:r>
      <w:r w:rsidRPr="00B40652">
        <w:rPr>
          <w:sz w:val="24"/>
          <w:szCs w:val="24"/>
        </w:rPr>
        <w:t xml:space="preserve"> Bertucci, L. A.</w:t>
      </w:r>
      <w:r>
        <w:rPr>
          <w:sz w:val="24"/>
          <w:szCs w:val="24"/>
        </w:rPr>
        <w:t xml:space="preserve"> (2006). </w:t>
      </w:r>
      <w:r w:rsidRPr="00B40652">
        <w:rPr>
          <w:sz w:val="24"/>
          <w:szCs w:val="24"/>
        </w:rPr>
        <w:t xml:space="preserve">De Mercado De Empresas Brasileiras. </w:t>
      </w:r>
      <w:r w:rsidRPr="00F339F4">
        <w:rPr>
          <w:i/>
          <w:sz w:val="24"/>
          <w:szCs w:val="24"/>
        </w:rPr>
        <w:t>Revista de Administração</w:t>
      </w:r>
      <w:r>
        <w:rPr>
          <w:sz w:val="24"/>
          <w:szCs w:val="24"/>
        </w:rPr>
        <w:t xml:space="preserve">. </w:t>
      </w:r>
      <w:r w:rsidRPr="00B40652">
        <w:rPr>
          <w:sz w:val="24"/>
          <w:szCs w:val="24"/>
        </w:rPr>
        <w:t>41</w:t>
      </w:r>
      <w:r>
        <w:rPr>
          <w:sz w:val="24"/>
          <w:szCs w:val="24"/>
        </w:rPr>
        <w:t>(</w:t>
      </w:r>
      <w:r w:rsidRPr="00B40652">
        <w:rPr>
          <w:sz w:val="24"/>
          <w:szCs w:val="24"/>
        </w:rPr>
        <w:t>2</w:t>
      </w:r>
      <w:r>
        <w:rPr>
          <w:sz w:val="24"/>
          <w:szCs w:val="24"/>
        </w:rPr>
        <w:t>)</w:t>
      </w:r>
      <w:r w:rsidRPr="00B40652">
        <w:rPr>
          <w:sz w:val="24"/>
          <w:szCs w:val="24"/>
        </w:rPr>
        <w:t>, 197–207.</w:t>
      </w:r>
    </w:p>
    <w:p w14:paraId="5F7E477C" w14:textId="77777777" w:rsidR="00326871" w:rsidRPr="00B40652" w:rsidRDefault="00326871" w:rsidP="00B40652">
      <w:pPr>
        <w:spacing w:after="120"/>
        <w:jc w:val="both"/>
        <w:rPr>
          <w:sz w:val="24"/>
          <w:szCs w:val="24"/>
        </w:rPr>
      </w:pPr>
      <w:r>
        <w:rPr>
          <w:sz w:val="24"/>
          <w:szCs w:val="24"/>
        </w:rPr>
        <w:t>Cremers, K. J. &amp;</w:t>
      </w:r>
      <w:r w:rsidRPr="00B40652">
        <w:rPr>
          <w:sz w:val="24"/>
          <w:szCs w:val="24"/>
        </w:rPr>
        <w:t xml:space="preserve"> Nair, V. B.</w:t>
      </w:r>
      <w:r>
        <w:rPr>
          <w:sz w:val="24"/>
          <w:szCs w:val="24"/>
        </w:rPr>
        <w:t xml:space="preserve"> (2005).</w:t>
      </w:r>
      <w:r w:rsidRPr="00B40652">
        <w:rPr>
          <w:sz w:val="24"/>
          <w:szCs w:val="24"/>
        </w:rPr>
        <w:t xml:space="preserve"> Governance mechanisms and equity prices. </w:t>
      </w:r>
      <w:r w:rsidRPr="00F339F4">
        <w:rPr>
          <w:i/>
          <w:sz w:val="24"/>
          <w:szCs w:val="24"/>
        </w:rPr>
        <w:t>The Journal of Finance</w:t>
      </w:r>
      <w:r>
        <w:rPr>
          <w:sz w:val="24"/>
          <w:szCs w:val="24"/>
        </w:rPr>
        <w:t xml:space="preserve">, </w:t>
      </w:r>
      <w:r w:rsidRPr="00B40652">
        <w:rPr>
          <w:sz w:val="24"/>
          <w:szCs w:val="24"/>
        </w:rPr>
        <w:t>60</w:t>
      </w:r>
      <w:r>
        <w:rPr>
          <w:sz w:val="24"/>
          <w:szCs w:val="24"/>
        </w:rPr>
        <w:t>(</w:t>
      </w:r>
      <w:r w:rsidRPr="00B40652">
        <w:rPr>
          <w:sz w:val="24"/>
          <w:szCs w:val="24"/>
        </w:rPr>
        <w:t>6</w:t>
      </w:r>
      <w:r>
        <w:rPr>
          <w:sz w:val="24"/>
          <w:szCs w:val="24"/>
        </w:rPr>
        <w:t>)</w:t>
      </w:r>
      <w:r w:rsidRPr="00B40652">
        <w:rPr>
          <w:sz w:val="24"/>
          <w:szCs w:val="24"/>
        </w:rPr>
        <w:t xml:space="preserve">, </w:t>
      </w:r>
      <w:r>
        <w:rPr>
          <w:sz w:val="24"/>
          <w:szCs w:val="24"/>
        </w:rPr>
        <w:t>2859-2894</w:t>
      </w:r>
      <w:r w:rsidRPr="00B40652">
        <w:rPr>
          <w:sz w:val="24"/>
          <w:szCs w:val="24"/>
        </w:rPr>
        <w:t>.</w:t>
      </w:r>
    </w:p>
    <w:p w14:paraId="0A8950F8" w14:textId="77777777" w:rsidR="00326871" w:rsidRPr="00B40652" w:rsidRDefault="00326871" w:rsidP="00B40652">
      <w:pPr>
        <w:spacing w:after="120"/>
        <w:jc w:val="both"/>
        <w:rPr>
          <w:sz w:val="24"/>
          <w:szCs w:val="24"/>
        </w:rPr>
      </w:pPr>
      <w:r>
        <w:rPr>
          <w:sz w:val="24"/>
          <w:szCs w:val="24"/>
        </w:rPr>
        <w:t>Dami, A. B. T., Rogers, P. &amp;</w:t>
      </w:r>
      <w:r w:rsidRPr="00B40652">
        <w:rPr>
          <w:sz w:val="24"/>
          <w:szCs w:val="24"/>
        </w:rPr>
        <w:t xml:space="preserve"> Ribeiro, K. C. S.</w:t>
      </w:r>
      <w:r>
        <w:rPr>
          <w:sz w:val="24"/>
          <w:szCs w:val="24"/>
        </w:rPr>
        <w:t xml:space="preserve"> (2007).</w:t>
      </w:r>
      <w:r w:rsidRPr="00B40652">
        <w:rPr>
          <w:sz w:val="24"/>
          <w:szCs w:val="24"/>
        </w:rPr>
        <w:t xml:space="preserve"> Estrutura De Propriedade No Brasil: Evidências Empíricas No Grau De Concentração Acionária</w:t>
      </w:r>
      <w:r w:rsidRPr="00B40652">
        <w:rPr>
          <w:b/>
          <w:sz w:val="24"/>
          <w:szCs w:val="24"/>
        </w:rPr>
        <w:t xml:space="preserve">. </w:t>
      </w:r>
      <w:r w:rsidRPr="00F339F4">
        <w:rPr>
          <w:i/>
          <w:sz w:val="24"/>
          <w:szCs w:val="24"/>
        </w:rPr>
        <w:t>Contextus</w:t>
      </w:r>
      <w:r w:rsidRPr="00B40652">
        <w:rPr>
          <w:sz w:val="24"/>
          <w:szCs w:val="24"/>
        </w:rPr>
        <w:t xml:space="preserve">, </w:t>
      </w:r>
      <w:r>
        <w:rPr>
          <w:sz w:val="24"/>
          <w:szCs w:val="24"/>
        </w:rPr>
        <w:t>5(</w:t>
      </w:r>
      <w:r w:rsidRPr="00B40652">
        <w:rPr>
          <w:sz w:val="24"/>
          <w:szCs w:val="24"/>
        </w:rPr>
        <w:t>2</w:t>
      </w:r>
      <w:r>
        <w:rPr>
          <w:sz w:val="24"/>
          <w:szCs w:val="24"/>
        </w:rPr>
        <w:t>)</w:t>
      </w:r>
      <w:r w:rsidRPr="00B40652">
        <w:rPr>
          <w:sz w:val="24"/>
          <w:szCs w:val="24"/>
        </w:rPr>
        <w:t>, 1–10.</w:t>
      </w:r>
    </w:p>
    <w:p w14:paraId="50F3E34E" w14:textId="77777777" w:rsidR="00326871" w:rsidRPr="00B40652" w:rsidRDefault="00326871" w:rsidP="00B40652">
      <w:pPr>
        <w:spacing w:after="120"/>
        <w:jc w:val="both"/>
        <w:rPr>
          <w:sz w:val="24"/>
          <w:szCs w:val="24"/>
        </w:rPr>
      </w:pPr>
      <w:r w:rsidRPr="00B40652">
        <w:rPr>
          <w:sz w:val="24"/>
          <w:szCs w:val="24"/>
        </w:rPr>
        <w:t>Demonier, G. B.</w:t>
      </w:r>
      <w:r>
        <w:rPr>
          <w:sz w:val="24"/>
          <w:szCs w:val="24"/>
        </w:rPr>
        <w:t>,</w:t>
      </w:r>
      <w:r w:rsidRPr="00B40652">
        <w:rPr>
          <w:sz w:val="24"/>
          <w:szCs w:val="24"/>
        </w:rPr>
        <w:t xml:space="preserve"> Almeida, J. E. F. </w:t>
      </w:r>
      <w:r>
        <w:rPr>
          <w:sz w:val="24"/>
          <w:szCs w:val="24"/>
        </w:rPr>
        <w:t>&amp;</w:t>
      </w:r>
      <w:r w:rsidRPr="00B40652">
        <w:rPr>
          <w:sz w:val="24"/>
          <w:szCs w:val="24"/>
        </w:rPr>
        <w:t xml:space="preserve"> Bortolon, P. M. </w:t>
      </w:r>
      <w:r>
        <w:rPr>
          <w:sz w:val="24"/>
          <w:szCs w:val="24"/>
        </w:rPr>
        <w:t xml:space="preserve">(2015). </w:t>
      </w:r>
      <w:r w:rsidRPr="00B40652">
        <w:rPr>
          <w:sz w:val="24"/>
          <w:szCs w:val="24"/>
        </w:rPr>
        <w:t>O impacto das restrições financeiras na contabilidade de conservadorismo. </w:t>
      </w:r>
      <w:r w:rsidRPr="002C40BD">
        <w:rPr>
          <w:i/>
          <w:sz w:val="24"/>
          <w:szCs w:val="24"/>
        </w:rPr>
        <w:t>A Revista Brasileira de Gestão de Negócios</w:t>
      </w:r>
      <w:r>
        <w:rPr>
          <w:sz w:val="24"/>
          <w:szCs w:val="24"/>
        </w:rPr>
        <w:t xml:space="preserve">, </w:t>
      </w:r>
      <w:r w:rsidRPr="00B40652">
        <w:rPr>
          <w:sz w:val="24"/>
          <w:szCs w:val="24"/>
        </w:rPr>
        <w:t>17</w:t>
      </w:r>
      <w:r>
        <w:rPr>
          <w:sz w:val="24"/>
          <w:szCs w:val="24"/>
        </w:rPr>
        <w:t>(</w:t>
      </w:r>
      <w:r w:rsidRPr="00B40652">
        <w:rPr>
          <w:sz w:val="24"/>
          <w:szCs w:val="24"/>
        </w:rPr>
        <w:t>57</w:t>
      </w:r>
      <w:r>
        <w:rPr>
          <w:sz w:val="24"/>
          <w:szCs w:val="24"/>
        </w:rPr>
        <w:t>)</w:t>
      </w:r>
      <w:r w:rsidRPr="00B40652">
        <w:rPr>
          <w:sz w:val="24"/>
          <w:szCs w:val="24"/>
        </w:rPr>
        <w:t>, 1264-1278.</w:t>
      </w:r>
    </w:p>
    <w:p w14:paraId="3763FD6E" w14:textId="77777777" w:rsidR="00326871" w:rsidRPr="00B40652" w:rsidRDefault="00326871" w:rsidP="00B40652">
      <w:pPr>
        <w:spacing w:after="120"/>
        <w:jc w:val="both"/>
        <w:rPr>
          <w:sz w:val="24"/>
          <w:szCs w:val="24"/>
        </w:rPr>
      </w:pPr>
      <w:r>
        <w:rPr>
          <w:sz w:val="24"/>
          <w:szCs w:val="24"/>
        </w:rPr>
        <w:t>Demsetz, H. &amp;</w:t>
      </w:r>
      <w:r w:rsidRPr="00B40652">
        <w:rPr>
          <w:sz w:val="24"/>
          <w:szCs w:val="24"/>
        </w:rPr>
        <w:t xml:space="preserve"> Lehn, K. </w:t>
      </w:r>
      <w:r>
        <w:rPr>
          <w:sz w:val="24"/>
          <w:szCs w:val="24"/>
        </w:rPr>
        <w:t xml:space="preserve">(1985). </w:t>
      </w:r>
      <w:r w:rsidRPr="00B40652">
        <w:rPr>
          <w:sz w:val="24"/>
          <w:szCs w:val="24"/>
        </w:rPr>
        <w:t xml:space="preserve">The Structure of Corporate Ownership: Causes and Consequences. </w:t>
      </w:r>
      <w:r w:rsidRPr="00F339F4">
        <w:rPr>
          <w:i/>
          <w:sz w:val="24"/>
          <w:szCs w:val="24"/>
        </w:rPr>
        <w:t>The Journal of Political Economy</w:t>
      </w:r>
      <w:r>
        <w:rPr>
          <w:sz w:val="24"/>
          <w:szCs w:val="24"/>
        </w:rPr>
        <w:t>, 93(</w:t>
      </w:r>
      <w:r w:rsidRPr="00B40652">
        <w:rPr>
          <w:sz w:val="24"/>
          <w:szCs w:val="24"/>
        </w:rPr>
        <w:t>6</w:t>
      </w:r>
      <w:r>
        <w:rPr>
          <w:sz w:val="24"/>
          <w:szCs w:val="24"/>
        </w:rPr>
        <w:t>)</w:t>
      </w:r>
      <w:r w:rsidRPr="00B40652">
        <w:rPr>
          <w:sz w:val="24"/>
          <w:szCs w:val="24"/>
        </w:rPr>
        <w:t>, 1155–1177.</w:t>
      </w:r>
    </w:p>
    <w:p w14:paraId="11FE337D" w14:textId="77777777" w:rsidR="00326871" w:rsidRPr="00B40652" w:rsidRDefault="00326871" w:rsidP="00B40652">
      <w:pPr>
        <w:spacing w:after="120"/>
        <w:jc w:val="both"/>
        <w:rPr>
          <w:sz w:val="24"/>
          <w:szCs w:val="24"/>
        </w:rPr>
      </w:pPr>
      <w:r w:rsidRPr="00B40652">
        <w:rPr>
          <w:sz w:val="24"/>
          <w:szCs w:val="24"/>
        </w:rPr>
        <w:t>Durnev</w:t>
      </w:r>
      <w:r>
        <w:rPr>
          <w:sz w:val="24"/>
          <w:szCs w:val="24"/>
        </w:rPr>
        <w:t>, A.,</w:t>
      </w:r>
      <w:r w:rsidRPr="00B40652">
        <w:rPr>
          <w:sz w:val="24"/>
          <w:szCs w:val="24"/>
        </w:rPr>
        <w:t xml:space="preserve"> Morck</w:t>
      </w:r>
      <w:r>
        <w:rPr>
          <w:sz w:val="24"/>
          <w:szCs w:val="24"/>
        </w:rPr>
        <w:t>, R. &amp;</w:t>
      </w:r>
      <w:r w:rsidRPr="00B40652">
        <w:rPr>
          <w:sz w:val="24"/>
          <w:szCs w:val="24"/>
        </w:rPr>
        <w:t xml:space="preserve"> Yeung</w:t>
      </w:r>
      <w:r>
        <w:rPr>
          <w:sz w:val="24"/>
          <w:szCs w:val="24"/>
        </w:rPr>
        <w:t>, B. (2004)</w:t>
      </w:r>
      <w:r w:rsidRPr="00B40652">
        <w:rPr>
          <w:sz w:val="24"/>
          <w:szCs w:val="24"/>
        </w:rPr>
        <w:t>. Value-enhancing capital budgeting and firm-specific stock return variation,</w:t>
      </w:r>
      <w:r w:rsidRPr="00495C6D">
        <w:rPr>
          <w:i/>
          <w:sz w:val="24"/>
          <w:szCs w:val="24"/>
        </w:rPr>
        <w:t xml:space="preserve"> Journal of Finance</w:t>
      </w:r>
      <w:r w:rsidRPr="00B40652">
        <w:rPr>
          <w:sz w:val="24"/>
          <w:szCs w:val="24"/>
        </w:rPr>
        <w:t xml:space="preserve">, 25, 65–105. </w:t>
      </w:r>
    </w:p>
    <w:p w14:paraId="600A03AC" w14:textId="77777777" w:rsidR="00326871" w:rsidRPr="00B40652" w:rsidRDefault="00326871" w:rsidP="00B40652">
      <w:pPr>
        <w:spacing w:after="120"/>
        <w:jc w:val="both"/>
        <w:rPr>
          <w:sz w:val="24"/>
          <w:szCs w:val="24"/>
        </w:rPr>
      </w:pPr>
      <w:r w:rsidRPr="00C01ED5">
        <w:rPr>
          <w:sz w:val="24"/>
          <w:szCs w:val="24"/>
        </w:rPr>
        <w:t>Durnev, A., Morck, R., Yeung, B., &amp; Zarowin, P. (2003). Does greater firm</w:t>
      </w:r>
      <w:r w:rsidRPr="00C01ED5">
        <w:rPr>
          <w:rFonts w:ascii="Cambria Math" w:hAnsi="Cambria Math" w:cs="Cambria Math"/>
          <w:sz w:val="24"/>
          <w:szCs w:val="24"/>
        </w:rPr>
        <w:t>‐</w:t>
      </w:r>
      <w:r w:rsidRPr="00C01ED5">
        <w:rPr>
          <w:sz w:val="24"/>
          <w:szCs w:val="24"/>
        </w:rPr>
        <w:t>specific return variation mean more or less informed stock pricing?. Journal of Accounting Research, 41(5), 797-836.</w:t>
      </w:r>
    </w:p>
    <w:p w14:paraId="7B3BBF56" w14:textId="77777777" w:rsidR="00326871" w:rsidRPr="00B40652" w:rsidRDefault="00326871" w:rsidP="00B40652">
      <w:pPr>
        <w:spacing w:after="120"/>
        <w:jc w:val="both"/>
        <w:rPr>
          <w:sz w:val="24"/>
          <w:szCs w:val="24"/>
        </w:rPr>
      </w:pPr>
      <w:r w:rsidRPr="00B40652">
        <w:rPr>
          <w:sz w:val="24"/>
          <w:szCs w:val="24"/>
        </w:rPr>
        <w:t>Fama, E. F.</w:t>
      </w:r>
      <w:r>
        <w:rPr>
          <w:sz w:val="24"/>
          <w:szCs w:val="24"/>
        </w:rPr>
        <w:t xml:space="preserve"> &amp;</w:t>
      </w:r>
      <w:r w:rsidRPr="00B40652">
        <w:rPr>
          <w:sz w:val="24"/>
          <w:szCs w:val="24"/>
        </w:rPr>
        <w:t xml:space="preserve"> French, K. R. </w:t>
      </w:r>
      <w:r>
        <w:rPr>
          <w:sz w:val="24"/>
          <w:szCs w:val="24"/>
        </w:rPr>
        <w:t xml:space="preserve">(1992). </w:t>
      </w:r>
      <w:r w:rsidRPr="00B40652">
        <w:rPr>
          <w:sz w:val="24"/>
          <w:szCs w:val="24"/>
        </w:rPr>
        <w:t>The cross</w:t>
      </w:r>
      <w:r w:rsidRPr="00B40652">
        <w:rPr>
          <w:rFonts w:ascii="Cambria Math" w:hAnsi="Cambria Math" w:cs="Cambria Math"/>
          <w:sz w:val="24"/>
          <w:szCs w:val="24"/>
        </w:rPr>
        <w:t>‐</w:t>
      </w:r>
      <w:r w:rsidRPr="00B40652">
        <w:rPr>
          <w:sz w:val="24"/>
          <w:szCs w:val="24"/>
        </w:rPr>
        <w:t xml:space="preserve">section of expected stock returns. </w:t>
      </w:r>
      <w:r w:rsidRPr="00495C6D">
        <w:rPr>
          <w:i/>
          <w:sz w:val="24"/>
          <w:szCs w:val="24"/>
        </w:rPr>
        <w:t>The Journal of Finance</w:t>
      </w:r>
      <w:r w:rsidRPr="00B40652">
        <w:rPr>
          <w:sz w:val="24"/>
          <w:szCs w:val="24"/>
        </w:rPr>
        <w:t xml:space="preserve">, </w:t>
      </w:r>
      <w:r>
        <w:rPr>
          <w:sz w:val="24"/>
          <w:szCs w:val="24"/>
        </w:rPr>
        <w:t>47(</w:t>
      </w:r>
      <w:r w:rsidRPr="00B40652">
        <w:rPr>
          <w:sz w:val="24"/>
          <w:szCs w:val="24"/>
        </w:rPr>
        <w:t>2</w:t>
      </w:r>
      <w:r>
        <w:rPr>
          <w:sz w:val="24"/>
          <w:szCs w:val="24"/>
        </w:rPr>
        <w:t>)</w:t>
      </w:r>
      <w:r w:rsidRPr="00B40652">
        <w:rPr>
          <w:sz w:val="24"/>
          <w:szCs w:val="24"/>
        </w:rPr>
        <w:t>, 427-465.</w:t>
      </w:r>
    </w:p>
    <w:p w14:paraId="3E284EFD" w14:textId="77777777" w:rsidR="00326871" w:rsidRPr="00B40652" w:rsidRDefault="00326871" w:rsidP="00B40652">
      <w:pPr>
        <w:spacing w:after="120"/>
        <w:jc w:val="both"/>
        <w:rPr>
          <w:sz w:val="24"/>
          <w:szCs w:val="24"/>
        </w:rPr>
      </w:pPr>
      <w:r w:rsidRPr="00B40652">
        <w:rPr>
          <w:sz w:val="24"/>
          <w:szCs w:val="24"/>
        </w:rPr>
        <w:t>Fama, E. F.</w:t>
      </w:r>
      <w:r>
        <w:rPr>
          <w:sz w:val="24"/>
          <w:szCs w:val="24"/>
        </w:rPr>
        <w:t xml:space="preserve"> &amp;</w:t>
      </w:r>
      <w:r w:rsidRPr="00B40652">
        <w:rPr>
          <w:sz w:val="24"/>
          <w:szCs w:val="24"/>
        </w:rPr>
        <w:t xml:space="preserve"> French, K. R. </w:t>
      </w:r>
      <w:r>
        <w:rPr>
          <w:sz w:val="24"/>
          <w:szCs w:val="24"/>
        </w:rPr>
        <w:t xml:space="preserve">(1993). </w:t>
      </w:r>
      <w:r w:rsidRPr="00B40652">
        <w:rPr>
          <w:sz w:val="24"/>
          <w:szCs w:val="24"/>
        </w:rPr>
        <w:t>Common risk factors in the returns on stocks and bonds</w:t>
      </w:r>
      <w:r w:rsidRPr="00B40652">
        <w:rPr>
          <w:b/>
          <w:sz w:val="24"/>
          <w:szCs w:val="24"/>
        </w:rPr>
        <w:t>. </w:t>
      </w:r>
      <w:r w:rsidRPr="00495C6D">
        <w:rPr>
          <w:i/>
          <w:sz w:val="24"/>
          <w:szCs w:val="24"/>
        </w:rPr>
        <w:t>Journal of financial economics</w:t>
      </w:r>
      <w:r>
        <w:rPr>
          <w:sz w:val="24"/>
          <w:szCs w:val="24"/>
        </w:rPr>
        <w:t xml:space="preserve">, </w:t>
      </w:r>
      <w:r w:rsidRPr="00B40652">
        <w:rPr>
          <w:sz w:val="24"/>
          <w:szCs w:val="24"/>
        </w:rPr>
        <w:t>33</w:t>
      </w:r>
      <w:r>
        <w:rPr>
          <w:sz w:val="24"/>
          <w:szCs w:val="24"/>
        </w:rPr>
        <w:t>(</w:t>
      </w:r>
      <w:r w:rsidRPr="00B40652">
        <w:rPr>
          <w:sz w:val="24"/>
          <w:szCs w:val="24"/>
        </w:rPr>
        <w:t>1</w:t>
      </w:r>
      <w:r>
        <w:rPr>
          <w:sz w:val="24"/>
          <w:szCs w:val="24"/>
        </w:rPr>
        <w:t>)</w:t>
      </w:r>
      <w:r w:rsidRPr="00B40652">
        <w:rPr>
          <w:sz w:val="24"/>
          <w:szCs w:val="24"/>
        </w:rPr>
        <w:t>, 3-56.</w:t>
      </w:r>
    </w:p>
    <w:p w14:paraId="2B6B066B" w14:textId="77777777" w:rsidR="00326871" w:rsidRPr="00B40652" w:rsidRDefault="00326871" w:rsidP="00B40652">
      <w:pPr>
        <w:spacing w:after="120"/>
        <w:jc w:val="both"/>
        <w:rPr>
          <w:sz w:val="24"/>
          <w:szCs w:val="24"/>
        </w:rPr>
      </w:pPr>
      <w:r>
        <w:rPr>
          <w:sz w:val="24"/>
          <w:szCs w:val="24"/>
        </w:rPr>
        <w:t>Ferreira, M. A. &amp;</w:t>
      </w:r>
      <w:r w:rsidRPr="00B40652">
        <w:rPr>
          <w:sz w:val="24"/>
          <w:szCs w:val="24"/>
        </w:rPr>
        <w:t xml:space="preserve"> Laux, P. A. </w:t>
      </w:r>
      <w:r>
        <w:rPr>
          <w:sz w:val="24"/>
          <w:szCs w:val="24"/>
        </w:rPr>
        <w:t xml:space="preserve">(2007). </w:t>
      </w:r>
      <w:r w:rsidRPr="00B40652">
        <w:rPr>
          <w:sz w:val="24"/>
          <w:szCs w:val="24"/>
        </w:rPr>
        <w:t>Corporate governance, idiosyncratic risk, and information flow. </w:t>
      </w:r>
      <w:r w:rsidRPr="00495C6D">
        <w:rPr>
          <w:i/>
          <w:sz w:val="24"/>
          <w:szCs w:val="24"/>
        </w:rPr>
        <w:t>The Journal of Finance</w:t>
      </w:r>
      <w:r>
        <w:rPr>
          <w:sz w:val="24"/>
          <w:szCs w:val="24"/>
        </w:rPr>
        <w:t xml:space="preserve">, </w:t>
      </w:r>
      <w:r w:rsidRPr="00B40652">
        <w:rPr>
          <w:sz w:val="24"/>
          <w:szCs w:val="24"/>
        </w:rPr>
        <w:t>62</w:t>
      </w:r>
      <w:r>
        <w:rPr>
          <w:sz w:val="24"/>
          <w:szCs w:val="24"/>
        </w:rPr>
        <w:t>(</w:t>
      </w:r>
      <w:r w:rsidRPr="00B40652">
        <w:rPr>
          <w:sz w:val="24"/>
          <w:szCs w:val="24"/>
        </w:rPr>
        <w:t>2</w:t>
      </w:r>
      <w:r>
        <w:rPr>
          <w:sz w:val="24"/>
          <w:szCs w:val="24"/>
        </w:rPr>
        <w:t>)</w:t>
      </w:r>
      <w:r w:rsidRPr="00B40652">
        <w:rPr>
          <w:sz w:val="24"/>
          <w:szCs w:val="24"/>
        </w:rPr>
        <w:t xml:space="preserve">, </w:t>
      </w:r>
      <w:r>
        <w:rPr>
          <w:sz w:val="24"/>
          <w:szCs w:val="24"/>
        </w:rPr>
        <w:t>951-989</w:t>
      </w:r>
      <w:r w:rsidRPr="00B40652">
        <w:rPr>
          <w:sz w:val="24"/>
          <w:szCs w:val="24"/>
        </w:rPr>
        <w:t>.</w:t>
      </w:r>
    </w:p>
    <w:p w14:paraId="43E20DCA" w14:textId="77777777" w:rsidR="00326871" w:rsidRPr="00B40652" w:rsidRDefault="00326871" w:rsidP="00B40652">
      <w:pPr>
        <w:spacing w:after="120"/>
        <w:jc w:val="both"/>
        <w:rPr>
          <w:sz w:val="24"/>
          <w:szCs w:val="24"/>
        </w:rPr>
      </w:pPr>
      <w:r w:rsidRPr="00B40652">
        <w:rPr>
          <w:sz w:val="24"/>
          <w:szCs w:val="24"/>
        </w:rPr>
        <w:t>F</w:t>
      </w:r>
      <w:r>
        <w:rPr>
          <w:sz w:val="24"/>
          <w:szCs w:val="24"/>
        </w:rPr>
        <w:t>u</w:t>
      </w:r>
      <w:r w:rsidRPr="00B40652">
        <w:rPr>
          <w:sz w:val="24"/>
          <w:szCs w:val="24"/>
        </w:rPr>
        <w:t>, F.</w:t>
      </w:r>
      <w:r>
        <w:rPr>
          <w:sz w:val="24"/>
          <w:szCs w:val="24"/>
        </w:rPr>
        <w:t xml:space="preserve"> (2009).</w:t>
      </w:r>
      <w:r w:rsidRPr="00B40652">
        <w:rPr>
          <w:sz w:val="24"/>
          <w:szCs w:val="24"/>
        </w:rPr>
        <w:t xml:space="preserve"> Idiosyncratic risk and the cross-section of expected stock returns. </w:t>
      </w:r>
      <w:r w:rsidRPr="00495C6D">
        <w:rPr>
          <w:i/>
          <w:sz w:val="24"/>
          <w:szCs w:val="24"/>
        </w:rPr>
        <w:t>Journal of Financial Economics</w:t>
      </w:r>
      <w:r w:rsidRPr="00B40652">
        <w:rPr>
          <w:sz w:val="24"/>
          <w:szCs w:val="24"/>
        </w:rPr>
        <w:t>, 91</w:t>
      </w:r>
      <w:r>
        <w:rPr>
          <w:sz w:val="24"/>
          <w:szCs w:val="24"/>
        </w:rPr>
        <w:t>(</w:t>
      </w:r>
      <w:r w:rsidRPr="00B40652">
        <w:rPr>
          <w:sz w:val="24"/>
          <w:szCs w:val="24"/>
        </w:rPr>
        <w:t>1</w:t>
      </w:r>
      <w:r>
        <w:rPr>
          <w:sz w:val="24"/>
          <w:szCs w:val="24"/>
        </w:rPr>
        <w:t>)</w:t>
      </w:r>
      <w:r w:rsidRPr="00B40652">
        <w:rPr>
          <w:sz w:val="24"/>
          <w:szCs w:val="24"/>
        </w:rPr>
        <w:t>, 24-37.</w:t>
      </w:r>
    </w:p>
    <w:p w14:paraId="5237CCD5" w14:textId="77777777" w:rsidR="00326871" w:rsidRPr="00B40652" w:rsidRDefault="00326871" w:rsidP="00B40652">
      <w:pPr>
        <w:spacing w:after="120"/>
        <w:jc w:val="both"/>
        <w:rPr>
          <w:sz w:val="24"/>
          <w:szCs w:val="24"/>
        </w:rPr>
      </w:pPr>
      <w:r w:rsidRPr="00B40652">
        <w:rPr>
          <w:sz w:val="24"/>
          <w:szCs w:val="24"/>
        </w:rPr>
        <w:t xml:space="preserve">Futema, </w:t>
      </w:r>
      <w:r>
        <w:rPr>
          <w:sz w:val="24"/>
          <w:szCs w:val="24"/>
        </w:rPr>
        <w:t>M. S.,</w:t>
      </w:r>
      <w:r w:rsidRPr="00B40652">
        <w:rPr>
          <w:sz w:val="24"/>
          <w:szCs w:val="24"/>
        </w:rPr>
        <w:t xml:space="preserve"> </w:t>
      </w:r>
      <w:r>
        <w:rPr>
          <w:sz w:val="24"/>
          <w:szCs w:val="24"/>
        </w:rPr>
        <w:t>Basso, L. F. C. &amp; K</w:t>
      </w:r>
      <w:r w:rsidRPr="00B40652">
        <w:rPr>
          <w:sz w:val="24"/>
          <w:szCs w:val="24"/>
        </w:rPr>
        <w:t xml:space="preserve">ayo, </w:t>
      </w:r>
      <w:r>
        <w:rPr>
          <w:sz w:val="24"/>
          <w:szCs w:val="24"/>
        </w:rPr>
        <w:t>E</w:t>
      </w:r>
      <w:r w:rsidRPr="00B40652">
        <w:rPr>
          <w:sz w:val="24"/>
          <w:szCs w:val="24"/>
        </w:rPr>
        <w:t>. K.</w:t>
      </w:r>
      <w:r>
        <w:rPr>
          <w:sz w:val="24"/>
          <w:szCs w:val="24"/>
        </w:rPr>
        <w:t xml:space="preserve"> (2009).</w:t>
      </w:r>
      <w:r w:rsidRPr="00B40652">
        <w:rPr>
          <w:sz w:val="24"/>
          <w:szCs w:val="24"/>
        </w:rPr>
        <w:t xml:space="preserve"> Estrutura de capital, dividendos e juros sobre o capital próprio: testes no Brasil</w:t>
      </w:r>
      <w:r w:rsidRPr="00B40652">
        <w:rPr>
          <w:b/>
          <w:sz w:val="24"/>
          <w:szCs w:val="24"/>
        </w:rPr>
        <w:t xml:space="preserve">. </w:t>
      </w:r>
      <w:r w:rsidRPr="002C40BD">
        <w:rPr>
          <w:i/>
          <w:sz w:val="24"/>
          <w:szCs w:val="24"/>
        </w:rPr>
        <w:t>Revista Contabilidade &amp; Finanças</w:t>
      </w:r>
      <w:r>
        <w:rPr>
          <w:sz w:val="24"/>
          <w:szCs w:val="24"/>
        </w:rPr>
        <w:t xml:space="preserve">, </w:t>
      </w:r>
      <w:r w:rsidRPr="00B40652">
        <w:rPr>
          <w:sz w:val="24"/>
          <w:szCs w:val="24"/>
        </w:rPr>
        <w:t>20</w:t>
      </w:r>
      <w:r>
        <w:rPr>
          <w:sz w:val="24"/>
          <w:szCs w:val="24"/>
        </w:rPr>
        <w:t>(</w:t>
      </w:r>
      <w:r w:rsidRPr="00B40652">
        <w:rPr>
          <w:sz w:val="24"/>
          <w:szCs w:val="24"/>
        </w:rPr>
        <w:t>49</w:t>
      </w:r>
      <w:r>
        <w:rPr>
          <w:sz w:val="24"/>
          <w:szCs w:val="24"/>
        </w:rPr>
        <w:t>)</w:t>
      </w:r>
      <w:r w:rsidRPr="00B40652">
        <w:rPr>
          <w:sz w:val="24"/>
          <w:szCs w:val="24"/>
        </w:rPr>
        <w:t>, 44-62.</w:t>
      </w:r>
    </w:p>
    <w:p w14:paraId="41B9E809" w14:textId="77777777" w:rsidR="00326871" w:rsidRPr="00B40652" w:rsidRDefault="00326871" w:rsidP="00B40652">
      <w:pPr>
        <w:spacing w:after="120"/>
        <w:jc w:val="both"/>
        <w:rPr>
          <w:sz w:val="24"/>
          <w:szCs w:val="24"/>
        </w:rPr>
      </w:pPr>
      <w:r w:rsidRPr="00B40652">
        <w:rPr>
          <w:sz w:val="24"/>
          <w:szCs w:val="24"/>
        </w:rPr>
        <w:t>Gompers, P.</w:t>
      </w:r>
      <w:r>
        <w:rPr>
          <w:sz w:val="24"/>
          <w:szCs w:val="24"/>
        </w:rPr>
        <w:t>,</w:t>
      </w:r>
      <w:r w:rsidRPr="00B40652">
        <w:rPr>
          <w:sz w:val="24"/>
          <w:szCs w:val="24"/>
        </w:rPr>
        <w:t xml:space="preserve"> Ishii, J.</w:t>
      </w:r>
      <w:r>
        <w:rPr>
          <w:sz w:val="24"/>
          <w:szCs w:val="24"/>
        </w:rPr>
        <w:t xml:space="preserve"> &amp;</w:t>
      </w:r>
      <w:r w:rsidRPr="00B40652">
        <w:rPr>
          <w:sz w:val="24"/>
          <w:szCs w:val="24"/>
        </w:rPr>
        <w:t xml:space="preserve"> Metrick, A. </w:t>
      </w:r>
      <w:r>
        <w:rPr>
          <w:sz w:val="24"/>
          <w:szCs w:val="24"/>
        </w:rPr>
        <w:t xml:space="preserve">(2003). </w:t>
      </w:r>
      <w:r w:rsidRPr="00B40652">
        <w:rPr>
          <w:sz w:val="24"/>
          <w:szCs w:val="24"/>
        </w:rPr>
        <w:t xml:space="preserve">Corporate Governance and Equity Prices. </w:t>
      </w:r>
      <w:r w:rsidRPr="00495C6D">
        <w:rPr>
          <w:i/>
          <w:sz w:val="24"/>
          <w:szCs w:val="24"/>
        </w:rPr>
        <w:t>The Quarterly Journal of Economics</w:t>
      </w:r>
      <w:r w:rsidRPr="00B40652">
        <w:rPr>
          <w:sz w:val="24"/>
          <w:szCs w:val="24"/>
        </w:rPr>
        <w:t xml:space="preserve">, </w:t>
      </w:r>
      <w:r>
        <w:rPr>
          <w:sz w:val="24"/>
          <w:szCs w:val="24"/>
        </w:rPr>
        <w:t>118(</w:t>
      </w:r>
      <w:r w:rsidRPr="00B40652">
        <w:rPr>
          <w:sz w:val="24"/>
          <w:szCs w:val="24"/>
        </w:rPr>
        <w:t>1</w:t>
      </w:r>
      <w:r>
        <w:rPr>
          <w:sz w:val="24"/>
          <w:szCs w:val="24"/>
        </w:rPr>
        <w:t>)</w:t>
      </w:r>
      <w:r w:rsidRPr="00B40652">
        <w:rPr>
          <w:sz w:val="24"/>
          <w:szCs w:val="24"/>
        </w:rPr>
        <w:t xml:space="preserve">, 107–155. </w:t>
      </w:r>
    </w:p>
    <w:p w14:paraId="14078740" w14:textId="77777777" w:rsidR="00326871" w:rsidRPr="00B40652" w:rsidRDefault="00326871" w:rsidP="00B40652">
      <w:pPr>
        <w:spacing w:after="120"/>
        <w:jc w:val="both"/>
        <w:rPr>
          <w:sz w:val="24"/>
          <w:szCs w:val="24"/>
        </w:rPr>
      </w:pPr>
      <w:r>
        <w:rPr>
          <w:sz w:val="24"/>
          <w:szCs w:val="24"/>
        </w:rPr>
        <w:t>Goyal, A. &amp;</w:t>
      </w:r>
      <w:r w:rsidRPr="00B40652">
        <w:rPr>
          <w:sz w:val="24"/>
          <w:szCs w:val="24"/>
        </w:rPr>
        <w:t xml:space="preserve"> Santa</w:t>
      </w:r>
      <w:r w:rsidRPr="00B40652">
        <w:rPr>
          <w:rFonts w:ascii="Cambria Math" w:hAnsi="Cambria Math" w:cs="Cambria Math"/>
          <w:sz w:val="24"/>
          <w:szCs w:val="24"/>
        </w:rPr>
        <w:t>‐</w:t>
      </w:r>
      <w:r w:rsidRPr="00B40652">
        <w:rPr>
          <w:sz w:val="24"/>
          <w:szCs w:val="24"/>
        </w:rPr>
        <w:t>Clara, P.</w:t>
      </w:r>
      <w:r>
        <w:rPr>
          <w:sz w:val="24"/>
          <w:szCs w:val="24"/>
        </w:rPr>
        <w:t xml:space="preserve"> (2003).</w:t>
      </w:r>
      <w:r w:rsidRPr="00B40652">
        <w:rPr>
          <w:sz w:val="24"/>
          <w:szCs w:val="24"/>
        </w:rPr>
        <w:t xml:space="preserve"> Idiosyncratic risk matters!. </w:t>
      </w:r>
      <w:r w:rsidRPr="00495C6D">
        <w:rPr>
          <w:i/>
          <w:sz w:val="24"/>
          <w:szCs w:val="24"/>
        </w:rPr>
        <w:t>The Journal of Finance</w:t>
      </w:r>
      <w:r>
        <w:rPr>
          <w:sz w:val="24"/>
          <w:szCs w:val="24"/>
        </w:rPr>
        <w:t>, 58(</w:t>
      </w:r>
      <w:r w:rsidRPr="00B40652">
        <w:rPr>
          <w:sz w:val="24"/>
          <w:szCs w:val="24"/>
        </w:rPr>
        <w:t>3</w:t>
      </w:r>
      <w:r>
        <w:rPr>
          <w:sz w:val="24"/>
          <w:szCs w:val="24"/>
        </w:rPr>
        <w:t>)</w:t>
      </w:r>
      <w:r w:rsidRPr="00B40652">
        <w:rPr>
          <w:sz w:val="24"/>
          <w:szCs w:val="24"/>
        </w:rPr>
        <w:t xml:space="preserve">, </w:t>
      </w:r>
      <w:r>
        <w:rPr>
          <w:sz w:val="24"/>
          <w:szCs w:val="24"/>
        </w:rPr>
        <w:t>975-1007.</w:t>
      </w:r>
    </w:p>
    <w:p w14:paraId="7FDC5DE4" w14:textId="77777777" w:rsidR="00326871" w:rsidRPr="00B40652" w:rsidRDefault="00326871" w:rsidP="00B40652">
      <w:pPr>
        <w:spacing w:after="120"/>
        <w:jc w:val="both"/>
        <w:rPr>
          <w:sz w:val="24"/>
          <w:szCs w:val="24"/>
        </w:rPr>
      </w:pPr>
      <w:r>
        <w:rPr>
          <w:sz w:val="24"/>
          <w:szCs w:val="24"/>
        </w:rPr>
        <w:lastRenderedPageBreak/>
        <w:t>Gul, F. A., Kim, J.-B. &amp;</w:t>
      </w:r>
      <w:r w:rsidRPr="00B40652">
        <w:rPr>
          <w:sz w:val="24"/>
          <w:szCs w:val="24"/>
        </w:rPr>
        <w:t xml:space="preserve"> Qiu, A. A. </w:t>
      </w:r>
      <w:r>
        <w:rPr>
          <w:sz w:val="24"/>
          <w:szCs w:val="24"/>
        </w:rPr>
        <w:t xml:space="preserve">(2010). </w:t>
      </w:r>
      <w:r w:rsidRPr="00B40652">
        <w:rPr>
          <w:sz w:val="24"/>
          <w:szCs w:val="24"/>
        </w:rPr>
        <w:t xml:space="preserve">Ownership concentration, foreign shareholding, audit quality, and stock price synchronicity: Evidence from China. </w:t>
      </w:r>
      <w:r w:rsidRPr="00495C6D">
        <w:rPr>
          <w:i/>
          <w:sz w:val="24"/>
          <w:szCs w:val="24"/>
        </w:rPr>
        <w:t>Journal of Financial Economics</w:t>
      </w:r>
      <w:r>
        <w:rPr>
          <w:sz w:val="24"/>
          <w:szCs w:val="24"/>
        </w:rPr>
        <w:t xml:space="preserve">, </w:t>
      </w:r>
      <w:r w:rsidRPr="00B40652">
        <w:rPr>
          <w:sz w:val="24"/>
          <w:szCs w:val="24"/>
        </w:rPr>
        <w:t>95</w:t>
      </w:r>
      <w:r>
        <w:rPr>
          <w:sz w:val="24"/>
          <w:szCs w:val="24"/>
        </w:rPr>
        <w:t>(</w:t>
      </w:r>
      <w:r w:rsidRPr="00B40652">
        <w:rPr>
          <w:sz w:val="24"/>
          <w:szCs w:val="24"/>
        </w:rPr>
        <w:t>3</w:t>
      </w:r>
      <w:r>
        <w:rPr>
          <w:sz w:val="24"/>
          <w:szCs w:val="24"/>
        </w:rPr>
        <w:t>)</w:t>
      </w:r>
      <w:r w:rsidRPr="00B40652">
        <w:rPr>
          <w:sz w:val="24"/>
          <w:szCs w:val="24"/>
        </w:rPr>
        <w:t>, 425-442.</w:t>
      </w:r>
    </w:p>
    <w:p w14:paraId="440AE425" w14:textId="77777777" w:rsidR="00326871" w:rsidRPr="00B40652" w:rsidRDefault="00326871" w:rsidP="00B40652">
      <w:pPr>
        <w:spacing w:after="120"/>
        <w:jc w:val="both"/>
        <w:rPr>
          <w:sz w:val="24"/>
          <w:szCs w:val="24"/>
        </w:rPr>
      </w:pPr>
      <w:r w:rsidRPr="00B40652">
        <w:rPr>
          <w:sz w:val="24"/>
          <w:szCs w:val="24"/>
        </w:rPr>
        <w:t>Hadlock, C. J.</w:t>
      </w:r>
      <w:r>
        <w:rPr>
          <w:sz w:val="24"/>
          <w:szCs w:val="24"/>
        </w:rPr>
        <w:t xml:space="preserve"> &amp;</w:t>
      </w:r>
      <w:r w:rsidRPr="00B40652">
        <w:rPr>
          <w:sz w:val="24"/>
          <w:szCs w:val="24"/>
        </w:rPr>
        <w:t xml:space="preserve"> Pierce, J. R. </w:t>
      </w:r>
      <w:r>
        <w:rPr>
          <w:sz w:val="24"/>
          <w:szCs w:val="24"/>
        </w:rPr>
        <w:t xml:space="preserve">(2010). </w:t>
      </w:r>
      <w:r w:rsidRPr="00B40652">
        <w:rPr>
          <w:sz w:val="24"/>
          <w:szCs w:val="24"/>
        </w:rPr>
        <w:t>New evidence on measuring financial constraints: Moving beyond the KZ index. </w:t>
      </w:r>
      <w:r w:rsidRPr="002C40BD">
        <w:rPr>
          <w:i/>
          <w:sz w:val="24"/>
          <w:szCs w:val="24"/>
        </w:rPr>
        <w:t>Review of Financial studies</w:t>
      </w:r>
      <w:r>
        <w:rPr>
          <w:sz w:val="24"/>
          <w:szCs w:val="24"/>
        </w:rPr>
        <w:t xml:space="preserve">, </w:t>
      </w:r>
      <w:r w:rsidRPr="00B40652">
        <w:rPr>
          <w:sz w:val="24"/>
          <w:szCs w:val="24"/>
        </w:rPr>
        <w:t>23</w:t>
      </w:r>
      <w:r>
        <w:rPr>
          <w:sz w:val="24"/>
          <w:szCs w:val="24"/>
        </w:rPr>
        <w:t>(</w:t>
      </w:r>
      <w:r w:rsidRPr="00B40652">
        <w:rPr>
          <w:sz w:val="24"/>
          <w:szCs w:val="24"/>
        </w:rPr>
        <w:t>5</w:t>
      </w:r>
      <w:r>
        <w:rPr>
          <w:sz w:val="24"/>
          <w:szCs w:val="24"/>
        </w:rPr>
        <w:t>),</w:t>
      </w:r>
      <w:r w:rsidRPr="00B40652">
        <w:rPr>
          <w:sz w:val="24"/>
          <w:szCs w:val="24"/>
        </w:rPr>
        <w:t xml:space="preserve"> </w:t>
      </w:r>
      <w:r>
        <w:rPr>
          <w:sz w:val="24"/>
          <w:szCs w:val="24"/>
        </w:rPr>
        <w:t>1909-1940</w:t>
      </w:r>
      <w:r w:rsidRPr="00B40652">
        <w:rPr>
          <w:sz w:val="24"/>
          <w:szCs w:val="24"/>
        </w:rPr>
        <w:t>.</w:t>
      </w:r>
    </w:p>
    <w:p w14:paraId="70DF4411" w14:textId="77777777" w:rsidR="00326871" w:rsidRPr="00B40652" w:rsidRDefault="00326871" w:rsidP="00B40652">
      <w:pPr>
        <w:spacing w:after="120"/>
        <w:jc w:val="both"/>
        <w:rPr>
          <w:sz w:val="24"/>
          <w:szCs w:val="24"/>
        </w:rPr>
      </w:pPr>
      <w:r w:rsidRPr="00B40652">
        <w:rPr>
          <w:sz w:val="24"/>
          <w:szCs w:val="24"/>
        </w:rPr>
        <w:t>Hansman</w:t>
      </w:r>
      <w:r>
        <w:rPr>
          <w:sz w:val="24"/>
          <w:szCs w:val="24"/>
        </w:rPr>
        <w:t>n</w:t>
      </w:r>
      <w:r w:rsidRPr="00B40652">
        <w:rPr>
          <w:sz w:val="24"/>
          <w:szCs w:val="24"/>
        </w:rPr>
        <w:t xml:space="preserve">, H. </w:t>
      </w:r>
      <w:r>
        <w:rPr>
          <w:sz w:val="24"/>
          <w:szCs w:val="24"/>
        </w:rPr>
        <w:t xml:space="preserve">(2000). </w:t>
      </w:r>
      <w:r w:rsidRPr="00495C6D">
        <w:rPr>
          <w:i/>
          <w:sz w:val="24"/>
          <w:szCs w:val="24"/>
        </w:rPr>
        <w:t>The ownership of enterprise</w:t>
      </w:r>
      <w:r w:rsidRPr="00B40652">
        <w:rPr>
          <w:sz w:val="24"/>
          <w:szCs w:val="24"/>
        </w:rPr>
        <w:t>. London: Harvard University Press.</w:t>
      </w:r>
    </w:p>
    <w:p w14:paraId="40433E35" w14:textId="77777777" w:rsidR="00326871" w:rsidRPr="00B40652" w:rsidRDefault="00326871" w:rsidP="00B40652">
      <w:pPr>
        <w:spacing w:after="120"/>
        <w:jc w:val="both"/>
        <w:rPr>
          <w:sz w:val="24"/>
          <w:szCs w:val="24"/>
        </w:rPr>
      </w:pPr>
      <w:r>
        <w:rPr>
          <w:sz w:val="24"/>
          <w:szCs w:val="24"/>
        </w:rPr>
        <w:t>Jensen, M. C. &amp;</w:t>
      </w:r>
      <w:r w:rsidRPr="00B40652">
        <w:rPr>
          <w:sz w:val="24"/>
          <w:szCs w:val="24"/>
        </w:rPr>
        <w:t xml:space="preserve"> Meckling, W. H. </w:t>
      </w:r>
      <w:r>
        <w:rPr>
          <w:sz w:val="24"/>
          <w:szCs w:val="24"/>
        </w:rPr>
        <w:t xml:space="preserve">(1976). </w:t>
      </w:r>
      <w:r w:rsidRPr="00B40652">
        <w:rPr>
          <w:sz w:val="24"/>
          <w:szCs w:val="24"/>
        </w:rPr>
        <w:t xml:space="preserve">Theory of the Firm: Managerial. </w:t>
      </w:r>
      <w:r w:rsidRPr="00495C6D">
        <w:rPr>
          <w:i/>
          <w:sz w:val="24"/>
          <w:szCs w:val="24"/>
        </w:rPr>
        <w:t>Journal of Financial Economics</w:t>
      </w:r>
      <w:r>
        <w:rPr>
          <w:sz w:val="24"/>
          <w:szCs w:val="24"/>
        </w:rPr>
        <w:t>, (</w:t>
      </w:r>
      <w:r w:rsidRPr="00B40652">
        <w:rPr>
          <w:sz w:val="24"/>
          <w:szCs w:val="24"/>
        </w:rPr>
        <w:t>3</w:t>
      </w:r>
      <w:r>
        <w:rPr>
          <w:sz w:val="24"/>
          <w:szCs w:val="24"/>
        </w:rPr>
        <w:t>)</w:t>
      </w:r>
      <w:r w:rsidRPr="00B40652">
        <w:rPr>
          <w:sz w:val="24"/>
          <w:szCs w:val="24"/>
        </w:rPr>
        <w:t xml:space="preserve">, </w:t>
      </w:r>
      <w:r>
        <w:rPr>
          <w:sz w:val="24"/>
          <w:szCs w:val="24"/>
        </w:rPr>
        <w:t>305–360</w:t>
      </w:r>
      <w:r w:rsidRPr="00B40652">
        <w:rPr>
          <w:sz w:val="24"/>
          <w:szCs w:val="24"/>
        </w:rPr>
        <w:t>.</w:t>
      </w:r>
    </w:p>
    <w:p w14:paraId="6EB63ECF" w14:textId="77777777" w:rsidR="00326871" w:rsidRDefault="00326871" w:rsidP="00B40652">
      <w:pPr>
        <w:spacing w:after="120"/>
        <w:jc w:val="both"/>
        <w:rPr>
          <w:sz w:val="24"/>
          <w:szCs w:val="24"/>
        </w:rPr>
      </w:pPr>
      <w:r w:rsidRPr="002C40BD">
        <w:rPr>
          <w:sz w:val="24"/>
          <w:szCs w:val="24"/>
        </w:rPr>
        <w:t xml:space="preserve">Kaveski, I. D. S., Degenhart, L., Vogt, M., &amp; da Silva, T. P. (2015). Determinantes da estrutura de capital das empresas de tecnologia da informação brasileiras. </w:t>
      </w:r>
      <w:r w:rsidRPr="002C40BD">
        <w:rPr>
          <w:i/>
          <w:sz w:val="24"/>
          <w:szCs w:val="24"/>
        </w:rPr>
        <w:t>Revista iberoamericana de ciencia tecnología y sociedad,</w:t>
      </w:r>
      <w:r w:rsidRPr="002C40BD">
        <w:rPr>
          <w:sz w:val="24"/>
          <w:szCs w:val="24"/>
        </w:rPr>
        <w:t xml:space="preserve"> 10(29), 235-262.</w:t>
      </w:r>
    </w:p>
    <w:p w14:paraId="609476F2" w14:textId="77777777" w:rsidR="00326871" w:rsidRPr="00B40652" w:rsidRDefault="00326871" w:rsidP="00B40652">
      <w:pPr>
        <w:spacing w:after="120"/>
        <w:jc w:val="both"/>
        <w:rPr>
          <w:sz w:val="24"/>
          <w:szCs w:val="24"/>
        </w:rPr>
      </w:pPr>
      <w:r>
        <w:rPr>
          <w:sz w:val="24"/>
          <w:szCs w:val="24"/>
        </w:rPr>
        <w:t>Koerniadi, H., Krishnamurti, C. &amp;</w:t>
      </w:r>
      <w:r w:rsidRPr="00B40652">
        <w:rPr>
          <w:sz w:val="24"/>
          <w:szCs w:val="24"/>
        </w:rPr>
        <w:t xml:space="preserve"> Tourani-Rad, A.</w:t>
      </w:r>
      <w:r>
        <w:rPr>
          <w:sz w:val="24"/>
          <w:szCs w:val="24"/>
        </w:rPr>
        <w:t xml:space="preserve"> (2010).</w:t>
      </w:r>
      <w:r w:rsidRPr="00B40652">
        <w:rPr>
          <w:sz w:val="24"/>
          <w:szCs w:val="24"/>
        </w:rPr>
        <w:t xml:space="preserve"> Corporate governance and the variability of stock returns: Evidence from New Zealand companies. In: Proceedings of the Inaugural Finance and Corporate Governance Conference (FCGC 2010). </w:t>
      </w:r>
      <w:r w:rsidRPr="00495C6D">
        <w:rPr>
          <w:i/>
          <w:sz w:val="24"/>
          <w:szCs w:val="24"/>
        </w:rPr>
        <w:t>La Trobe University</w:t>
      </w:r>
      <w:r>
        <w:rPr>
          <w:sz w:val="24"/>
          <w:szCs w:val="24"/>
        </w:rPr>
        <w:t>.</w:t>
      </w:r>
    </w:p>
    <w:p w14:paraId="3AA4038C" w14:textId="77777777" w:rsidR="00326871" w:rsidRPr="00B40652" w:rsidRDefault="00326871" w:rsidP="00B40652">
      <w:pPr>
        <w:spacing w:after="120"/>
        <w:jc w:val="both"/>
        <w:rPr>
          <w:sz w:val="24"/>
          <w:szCs w:val="24"/>
        </w:rPr>
      </w:pPr>
      <w:r>
        <w:rPr>
          <w:sz w:val="24"/>
          <w:szCs w:val="24"/>
        </w:rPr>
        <w:t xml:space="preserve">Leal, R. P. C., Silva, A. L. C. &amp; </w:t>
      </w:r>
      <w:r w:rsidRPr="00B40652">
        <w:rPr>
          <w:sz w:val="24"/>
          <w:szCs w:val="24"/>
        </w:rPr>
        <w:t xml:space="preserve">Valadares, S. M. </w:t>
      </w:r>
      <w:r>
        <w:rPr>
          <w:sz w:val="24"/>
          <w:szCs w:val="24"/>
        </w:rPr>
        <w:t xml:space="preserve">(2002). </w:t>
      </w:r>
      <w:r w:rsidRPr="00B40652">
        <w:rPr>
          <w:sz w:val="24"/>
          <w:szCs w:val="24"/>
        </w:rPr>
        <w:t xml:space="preserve">Estrutura de controle das companhias brasileiras de capital aberto. </w:t>
      </w:r>
      <w:r w:rsidRPr="00495C6D">
        <w:rPr>
          <w:i/>
          <w:sz w:val="24"/>
          <w:szCs w:val="24"/>
        </w:rPr>
        <w:t>Revista de Administração Contemporânea</w:t>
      </w:r>
      <w:r w:rsidRPr="00B40652">
        <w:rPr>
          <w:sz w:val="24"/>
          <w:szCs w:val="24"/>
        </w:rPr>
        <w:t xml:space="preserve">, </w:t>
      </w:r>
      <w:r>
        <w:rPr>
          <w:sz w:val="24"/>
          <w:szCs w:val="24"/>
        </w:rPr>
        <w:t>6(</w:t>
      </w:r>
      <w:r w:rsidRPr="00B40652">
        <w:rPr>
          <w:sz w:val="24"/>
          <w:szCs w:val="24"/>
        </w:rPr>
        <w:t>1</w:t>
      </w:r>
      <w:r>
        <w:rPr>
          <w:sz w:val="24"/>
          <w:szCs w:val="24"/>
        </w:rPr>
        <w:t>)</w:t>
      </w:r>
      <w:r w:rsidRPr="00B40652">
        <w:rPr>
          <w:sz w:val="24"/>
          <w:szCs w:val="24"/>
        </w:rPr>
        <w:t>, 7-18.</w:t>
      </w:r>
    </w:p>
    <w:p w14:paraId="4128DF56" w14:textId="77777777" w:rsidR="00326871" w:rsidRPr="00B40652" w:rsidRDefault="00326871" w:rsidP="00B40652">
      <w:pPr>
        <w:spacing w:after="120"/>
        <w:jc w:val="both"/>
        <w:rPr>
          <w:sz w:val="24"/>
          <w:szCs w:val="24"/>
        </w:rPr>
      </w:pPr>
      <w:r w:rsidRPr="00B40652">
        <w:rPr>
          <w:sz w:val="24"/>
          <w:szCs w:val="24"/>
        </w:rPr>
        <w:t>Leary, M</w:t>
      </w:r>
      <w:r>
        <w:rPr>
          <w:sz w:val="24"/>
          <w:szCs w:val="24"/>
        </w:rPr>
        <w:t>.</w:t>
      </w:r>
      <w:r w:rsidRPr="00B40652">
        <w:rPr>
          <w:sz w:val="24"/>
          <w:szCs w:val="24"/>
        </w:rPr>
        <w:t xml:space="preserve"> T.</w:t>
      </w:r>
      <w:r>
        <w:rPr>
          <w:sz w:val="24"/>
          <w:szCs w:val="24"/>
        </w:rPr>
        <w:t xml:space="preserve"> &amp;</w:t>
      </w:r>
      <w:r w:rsidRPr="00B40652">
        <w:rPr>
          <w:sz w:val="24"/>
          <w:szCs w:val="24"/>
        </w:rPr>
        <w:t xml:space="preserve"> Roberts, </w:t>
      </w:r>
      <w:r>
        <w:rPr>
          <w:sz w:val="24"/>
          <w:szCs w:val="24"/>
        </w:rPr>
        <w:t xml:space="preserve">M. </w:t>
      </w:r>
      <w:r w:rsidRPr="00B40652">
        <w:rPr>
          <w:sz w:val="24"/>
          <w:szCs w:val="24"/>
        </w:rPr>
        <w:t xml:space="preserve">R. </w:t>
      </w:r>
      <w:r>
        <w:rPr>
          <w:sz w:val="24"/>
          <w:szCs w:val="24"/>
        </w:rPr>
        <w:t xml:space="preserve">(2010). </w:t>
      </w:r>
      <w:r w:rsidRPr="00B40652">
        <w:rPr>
          <w:sz w:val="24"/>
          <w:szCs w:val="24"/>
        </w:rPr>
        <w:t xml:space="preserve">The pecking order, debt capacity, and information asymmetry. </w:t>
      </w:r>
      <w:r w:rsidRPr="00495C6D">
        <w:rPr>
          <w:i/>
          <w:sz w:val="24"/>
          <w:szCs w:val="24"/>
        </w:rPr>
        <w:t>Journal of financial economics</w:t>
      </w:r>
      <w:r>
        <w:rPr>
          <w:sz w:val="24"/>
          <w:szCs w:val="24"/>
        </w:rPr>
        <w:t xml:space="preserve">, </w:t>
      </w:r>
      <w:r w:rsidRPr="00B40652">
        <w:rPr>
          <w:sz w:val="24"/>
          <w:szCs w:val="24"/>
        </w:rPr>
        <w:t>95</w:t>
      </w:r>
      <w:r>
        <w:rPr>
          <w:sz w:val="24"/>
          <w:szCs w:val="24"/>
        </w:rPr>
        <w:t>(</w:t>
      </w:r>
      <w:r w:rsidRPr="00B40652">
        <w:rPr>
          <w:sz w:val="24"/>
          <w:szCs w:val="24"/>
        </w:rPr>
        <w:t>3</w:t>
      </w:r>
      <w:r>
        <w:rPr>
          <w:sz w:val="24"/>
          <w:szCs w:val="24"/>
        </w:rPr>
        <w:t>)</w:t>
      </w:r>
      <w:r w:rsidRPr="00B40652">
        <w:rPr>
          <w:sz w:val="24"/>
          <w:szCs w:val="24"/>
        </w:rPr>
        <w:t xml:space="preserve">, </w:t>
      </w:r>
      <w:r>
        <w:rPr>
          <w:sz w:val="24"/>
          <w:szCs w:val="24"/>
        </w:rPr>
        <w:t>332-355</w:t>
      </w:r>
      <w:r w:rsidRPr="00B40652">
        <w:rPr>
          <w:sz w:val="24"/>
          <w:szCs w:val="24"/>
        </w:rPr>
        <w:t>.</w:t>
      </w:r>
    </w:p>
    <w:p w14:paraId="580CB909" w14:textId="77777777" w:rsidR="00326871" w:rsidRPr="00B40652" w:rsidRDefault="00326871" w:rsidP="00B40652">
      <w:pPr>
        <w:spacing w:after="120"/>
        <w:jc w:val="both"/>
        <w:rPr>
          <w:sz w:val="24"/>
          <w:szCs w:val="24"/>
        </w:rPr>
      </w:pPr>
      <w:r>
        <w:rPr>
          <w:sz w:val="24"/>
          <w:szCs w:val="24"/>
        </w:rPr>
        <w:t>Lee, Bong-Soo &amp;</w:t>
      </w:r>
      <w:r w:rsidRPr="00B40652">
        <w:rPr>
          <w:sz w:val="24"/>
          <w:szCs w:val="24"/>
        </w:rPr>
        <w:t xml:space="preserve"> Li, Leon. </w:t>
      </w:r>
      <w:r>
        <w:rPr>
          <w:sz w:val="24"/>
          <w:szCs w:val="24"/>
        </w:rPr>
        <w:t xml:space="preserve">(2016). </w:t>
      </w:r>
      <w:r w:rsidRPr="00B40652">
        <w:rPr>
          <w:sz w:val="24"/>
          <w:szCs w:val="24"/>
        </w:rPr>
        <w:t>The Idiosyncratic Risk-Return Relation: A Quantile Regression Approach Based on the Prospect Theory. </w:t>
      </w:r>
      <w:r w:rsidRPr="006E1829">
        <w:rPr>
          <w:i/>
          <w:sz w:val="24"/>
          <w:szCs w:val="24"/>
        </w:rPr>
        <w:t>Journal of Behavioral Finance</w:t>
      </w:r>
      <w:r>
        <w:rPr>
          <w:sz w:val="24"/>
          <w:szCs w:val="24"/>
        </w:rPr>
        <w:t xml:space="preserve">, </w:t>
      </w:r>
      <w:r w:rsidRPr="00B40652">
        <w:rPr>
          <w:sz w:val="24"/>
          <w:szCs w:val="24"/>
        </w:rPr>
        <w:t>17</w:t>
      </w:r>
      <w:r>
        <w:rPr>
          <w:sz w:val="24"/>
          <w:szCs w:val="24"/>
        </w:rPr>
        <w:t>(</w:t>
      </w:r>
      <w:r w:rsidRPr="00B40652">
        <w:rPr>
          <w:sz w:val="24"/>
          <w:szCs w:val="24"/>
        </w:rPr>
        <w:t>2</w:t>
      </w:r>
      <w:r>
        <w:rPr>
          <w:sz w:val="24"/>
          <w:szCs w:val="24"/>
        </w:rPr>
        <w:t>)</w:t>
      </w:r>
      <w:r w:rsidRPr="00B40652">
        <w:rPr>
          <w:sz w:val="24"/>
          <w:szCs w:val="24"/>
        </w:rPr>
        <w:t>, 124-143.</w:t>
      </w:r>
    </w:p>
    <w:p w14:paraId="7B238374" w14:textId="77777777" w:rsidR="00326871" w:rsidRPr="00B40652" w:rsidRDefault="00326871" w:rsidP="00B40652">
      <w:pPr>
        <w:spacing w:after="120"/>
        <w:jc w:val="both"/>
        <w:rPr>
          <w:sz w:val="24"/>
          <w:szCs w:val="24"/>
        </w:rPr>
      </w:pPr>
      <w:r>
        <w:rPr>
          <w:sz w:val="24"/>
          <w:szCs w:val="24"/>
        </w:rPr>
        <w:t>Leech, D. &amp;</w:t>
      </w:r>
      <w:r w:rsidRPr="00B40652">
        <w:rPr>
          <w:sz w:val="24"/>
          <w:szCs w:val="24"/>
        </w:rPr>
        <w:t xml:space="preserve"> Leahy, J. </w:t>
      </w:r>
      <w:r>
        <w:rPr>
          <w:sz w:val="24"/>
          <w:szCs w:val="24"/>
        </w:rPr>
        <w:t xml:space="preserve">(1991). </w:t>
      </w:r>
      <w:r w:rsidRPr="00B40652">
        <w:rPr>
          <w:sz w:val="24"/>
          <w:szCs w:val="24"/>
        </w:rPr>
        <w:t>Ownership Structures, Control and the Performance of Large British Companies</w:t>
      </w:r>
      <w:r w:rsidRPr="00B40652">
        <w:rPr>
          <w:b/>
          <w:sz w:val="24"/>
          <w:szCs w:val="24"/>
        </w:rPr>
        <w:t xml:space="preserve">. </w:t>
      </w:r>
      <w:r w:rsidRPr="00495C6D">
        <w:rPr>
          <w:i/>
          <w:sz w:val="24"/>
          <w:szCs w:val="24"/>
        </w:rPr>
        <w:t>The Economic Journal</w:t>
      </w:r>
      <w:r w:rsidRPr="00B40652">
        <w:rPr>
          <w:sz w:val="24"/>
          <w:szCs w:val="24"/>
        </w:rPr>
        <w:t>, 101</w:t>
      </w:r>
      <w:r>
        <w:rPr>
          <w:sz w:val="24"/>
          <w:szCs w:val="24"/>
        </w:rPr>
        <w:t>(</w:t>
      </w:r>
      <w:r w:rsidRPr="00B40652">
        <w:rPr>
          <w:sz w:val="24"/>
          <w:szCs w:val="24"/>
        </w:rPr>
        <w:t>409</w:t>
      </w:r>
      <w:r>
        <w:rPr>
          <w:sz w:val="24"/>
          <w:szCs w:val="24"/>
        </w:rPr>
        <w:t>)</w:t>
      </w:r>
      <w:r w:rsidRPr="00B40652">
        <w:rPr>
          <w:sz w:val="24"/>
          <w:szCs w:val="24"/>
        </w:rPr>
        <w:t xml:space="preserve">, </w:t>
      </w:r>
      <w:r>
        <w:rPr>
          <w:sz w:val="24"/>
          <w:szCs w:val="24"/>
        </w:rPr>
        <w:t>1418–1437</w:t>
      </w:r>
      <w:r w:rsidRPr="00B40652">
        <w:rPr>
          <w:sz w:val="24"/>
          <w:szCs w:val="24"/>
        </w:rPr>
        <w:t>.</w:t>
      </w:r>
    </w:p>
    <w:p w14:paraId="1C76FCA4" w14:textId="77777777" w:rsidR="00326871" w:rsidRPr="00B40652" w:rsidRDefault="00326871" w:rsidP="00B40652">
      <w:pPr>
        <w:spacing w:after="120"/>
        <w:jc w:val="both"/>
        <w:rPr>
          <w:sz w:val="24"/>
          <w:szCs w:val="24"/>
        </w:rPr>
      </w:pPr>
      <w:r w:rsidRPr="00B40652">
        <w:rPr>
          <w:sz w:val="24"/>
          <w:szCs w:val="24"/>
        </w:rPr>
        <w:t>Lintner, J.</w:t>
      </w:r>
      <w:r>
        <w:rPr>
          <w:sz w:val="24"/>
          <w:szCs w:val="24"/>
        </w:rPr>
        <w:t xml:space="preserve"> (1965). </w:t>
      </w:r>
      <w:r w:rsidRPr="00B40652">
        <w:rPr>
          <w:sz w:val="24"/>
          <w:szCs w:val="24"/>
        </w:rPr>
        <w:t xml:space="preserve">The valuation of risk assets and the selection of risky investments in stock portfolios and capital budgets. </w:t>
      </w:r>
      <w:r w:rsidRPr="00495C6D">
        <w:rPr>
          <w:i/>
          <w:sz w:val="24"/>
          <w:szCs w:val="24"/>
        </w:rPr>
        <w:t>The review of economics and statistics</w:t>
      </w:r>
      <w:r w:rsidRPr="00B40652">
        <w:rPr>
          <w:sz w:val="24"/>
          <w:szCs w:val="24"/>
        </w:rPr>
        <w:t xml:space="preserve">, </w:t>
      </w:r>
      <w:r>
        <w:rPr>
          <w:sz w:val="24"/>
          <w:szCs w:val="24"/>
        </w:rPr>
        <w:t>13-37</w:t>
      </w:r>
      <w:r w:rsidRPr="00B40652">
        <w:rPr>
          <w:sz w:val="24"/>
          <w:szCs w:val="24"/>
        </w:rPr>
        <w:t>.</w:t>
      </w:r>
    </w:p>
    <w:p w14:paraId="1BC6F107" w14:textId="77777777" w:rsidR="00326871" w:rsidRPr="00B40652" w:rsidRDefault="00326871" w:rsidP="00B40652">
      <w:pPr>
        <w:spacing w:after="120"/>
        <w:jc w:val="both"/>
        <w:rPr>
          <w:sz w:val="24"/>
          <w:szCs w:val="24"/>
        </w:rPr>
      </w:pPr>
      <w:r>
        <w:rPr>
          <w:sz w:val="24"/>
          <w:szCs w:val="24"/>
        </w:rPr>
        <w:t>Machado, M. A. V. &amp;</w:t>
      </w:r>
      <w:r w:rsidRPr="00B40652">
        <w:rPr>
          <w:sz w:val="24"/>
          <w:szCs w:val="24"/>
        </w:rPr>
        <w:t xml:space="preserve"> Medeiros, O. R. </w:t>
      </w:r>
      <w:r>
        <w:rPr>
          <w:sz w:val="24"/>
          <w:szCs w:val="24"/>
        </w:rPr>
        <w:t xml:space="preserve">(2012). </w:t>
      </w:r>
      <w:r w:rsidRPr="00B40652">
        <w:rPr>
          <w:sz w:val="24"/>
          <w:szCs w:val="24"/>
        </w:rPr>
        <w:t>Existe o efeito liquidez no mer</w:t>
      </w:r>
      <w:r>
        <w:rPr>
          <w:sz w:val="24"/>
          <w:szCs w:val="24"/>
        </w:rPr>
        <w:t>cado acionário brasileiro?</w:t>
      </w:r>
      <w:r w:rsidRPr="00B40652">
        <w:rPr>
          <w:sz w:val="24"/>
          <w:szCs w:val="24"/>
        </w:rPr>
        <w:t>.</w:t>
      </w:r>
    </w:p>
    <w:p w14:paraId="3A195E07" w14:textId="77777777" w:rsidR="00326871" w:rsidRPr="00B40652" w:rsidRDefault="00326871" w:rsidP="00B40652">
      <w:pPr>
        <w:spacing w:after="120"/>
        <w:jc w:val="both"/>
        <w:rPr>
          <w:sz w:val="24"/>
          <w:szCs w:val="24"/>
        </w:rPr>
      </w:pPr>
      <w:r>
        <w:rPr>
          <w:sz w:val="24"/>
          <w:szCs w:val="24"/>
        </w:rPr>
        <w:t>Malkiel, B. G. &amp;</w:t>
      </w:r>
      <w:r w:rsidRPr="00B40652">
        <w:rPr>
          <w:sz w:val="24"/>
          <w:szCs w:val="24"/>
        </w:rPr>
        <w:t xml:space="preserve"> Xu, Y.</w:t>
      </w:r>
      <w:r>
        <w:rPr>
          <w:sz w:val="24"/>
          <w:szCs w:val="24"/>
        </w:rPr>
        <w:t xml:space="preserve"> (2002). </w:t>
      </w:r>
      <w:r w:rsidRPr="00B40652">
        <w:rPr>
          <w:sz w:val="24"/>
          <w:szCs w:val="24"/>
        </w:rPr>
        <w:t xml:space="preserve">Idiosyncratic risk and security returns. </w:t>
      </w:r>
      <w:r w:rsidRPr="002C40BD">
        <w:rPr>
          <w:i/>
          <w:sz w:val="24"/>
          <w:szCs w:val="24"/>
        </w:rPr>
        <w:t>University of Texas at Dallas</w:t>
      </w:r>
      <w:r w:rsidRPr="00B40652">
        <w:rPr>
          <w:sz w:val="24"/>
          <w:szCs w:val="24"/>
        </w:rPr>
        <w:t xml:space="preserve">. </w:t>
      </w:r>
    </w:p>
    <w:p w14:paraId="7A390D21" w14:textId="77777777" w:rsidR="00326871" w:rsidRPr="00B40652" w:rsidRDefault="00326871" w:rsidP="00B40652">
      <w:pPr>
        <w:spacing w:after="120"/>
        <w:jc w:val="both"/>
        <w:rPr>
          <w:sz w:val="24"/>
          <w:szCs w:val="24"/>
        </w:rPr>
      </w:pPr>
      <w:r w:rsidRPr="00B40652">
        <w:rPr>
          <w:sz w:val="24"/>
          <w:szCs w:val="24"/>
        </w:rPr>
        <w:t>Markowitz, H.</w:t>
      </w:r>
      <w:r>
        <w:rPr>
          <w:sz w:val="24"/>
          <w:szCs w:val="24"/>
        </w:rPr>
        <w:t xml:space="preserve"> (1952). </w:t>
      </w:r>
      <w:r w:rsidRPr="00B40652">
        <w:rPr>
          <w:sz w:val="24"/>
          <w:szCs w:val="24"/>
        </w:rPr>
        <w:t xml:space="preserve">Portfolio selection. </w:t>
      </w:r>
      <w:r w:rsidRPr="006E1829">
        <w:rPr>
          <w:i/>
          <w:sz w:val="24"/>
          <w:szCs w:val="24"/>
        </w:rPr>
        <w:t>The journal of finance</w:t>
      </w:r>
      <w:r w:rsidRPr="00B40652">
        <w:rPr>
          <w:sz w:val="24"/>
          <w:szCs w:val="24"/>
        </w:rPr>
        <w:t xml:space="preserve">, </w:t>
      </w:r>
      <w:r>
        <w:rPr>
          <w:sz w:val="24"/>
          <w:szCs w:val="24"/>
        </w:rPr>
        <w:t>7(</w:t>
      </w:r>
      <w:r w:rsidRPr="00B40652">
        <w:rPr>
          <w:sz w:val="24"/>
          <w:szCs w:val="24"/>
        </w:rPr>
        <w:t>1</w:t>
      </w:r>
      <w:r>
        <w:rPr>
          <w:sz w:val="24"/>
          <w:szCs w:val="24"/>
        </w:rPr>
        <w:t>)</w:t>
      </w:r>
      <w:r w:rsidRPr="00B40652">
        <w:rPr>
          <w:sz w:val="24"/>
          <w:szCs w:val="24"/>
        </w:rPr>
        <w:t xml:space="preserve">, </w:t>
      </w:r>
      <w:r>
        <w:rPr>
          <w:sz w:val="24"/>
          <w:szCs w:val="24"/>
        </w:rPr>
        <w:t>77-91</w:t>
      </w:r>
      <w:r w:rsidRPr="00B40652">
        <w:rPr>
          <w:sz w:val="24"/>
          <w:szCs w:val="24"/>
        </w:rPr>
        <w:t xml:space="preserve">. </w:t>
      </w:r>
    </w:p>
    <w:p w14:paraId="79B99BFA" w14:textId="77777777" w:rsidR="00326871" w:rsidRPr="00B40652" w:rsidRDefault="00326871" w:rsidP="00B40652">
      <w:pPr>
        <w:spacing w:after="120"/>
        <w:jc w:val="both"/>
        <w:rPr>
          <w:sz w:val="24"/>
          <w:szCs w:val="24"/>
        </w:rPr>
      </w:pPr>
      <w:r w:rsidRPr="00B40652">
        <w:rPr>
          <w:sz w:val="24"/>
          <w:szCs w:val="24"/>
        </w:rPr>
        <w:t>Martin, D. M. L.</w:t>
      </w:r>
      <w:r>
        <w:rPr>
          <w:sz w:val="24"/>
          <w:szCs w:val="24"/>
        </w:rPr>
        <w:t>, Cia, J. C. &amp;</w:t>
      </w:r>
      <w:r w:rsidRPr="00B40652">
        <w:rPr>
          <w:sz w:val="24"/>
          <w:szCs w:val="24"/>
        </w:rPr>
        <w:t xml:space="preserve"> Kayo, E. K.</w:t>
      </w:r>
      <w:r>
        <w:rPr>
          <w:b/>
          <w:sz w:val="24"/>
          <w:szCs w:val="24"/>
        </w:rPr>
        <w:t xml:space="preserve"> </w:t>
      </w:r>
      <w:r>
        <w:rPr>
          <w:sz w:val="24"/>
          <w:szCs w:val="24"/>
        </w:rPr>
        <w:t xml:space="preserve">(2010). </w:t>
      </w:r>
      <w:r w:rsidRPr="002C40BD">
        <w:rPr>
          <w:i/>
          <w:sz w:val="24"/>
          <w:szCs w:val="24"/>
        </w:rPr>
        <w:t>Determinantes do risco idiossincrático no Brasil no período de 1996 a 2009.</w:t>
      </w:r>
      <w:r w:rsidRPr="00B40652">
        <w:rPr>
          <w:sz w:val="24"/>
          <w:szCs w:val="24"/>
        </w:rPr>
        <w:t xml:space="preserve"> Anais do Encontro Nacional da Associação Nacional de Pós-Graduação e Pesqui</w:t>
      </w:r>
      <w:r>
        <w:rPr>
          <w:sz w:val="24"/>
          <w:szCs w:val="24"/>
        </w:rPr>
        <w:t>sa em Administração (ENANPAD)</w:t>
      </w:r>
      <w:r w:rsidRPr="00B40652">
        <w:rPr>
          <w:sz w:val="24"/>
          <w:szCs w:val="24"/>
        </w:rPr>
        <w:t>.</w:t>
      </w:r>
    </w:p>
    <w:p w14:paraId="60A1C2B9" w14:textId="77777777" w:rsidR="00326871" w:rsidRPr="00B40652" w:rsidRDefault="00326871" w:rsidP="00B40652">
      <w:pPr>
        <w:spacing w:after="120"/>
        <w:jc w:val="both"/>
        <w:rPr>
          <w:sz w:val="24"/>
          <w:szCs w:val="24"/>
        </w:rPr>
      </w:pPr>
      <w:r>
        <w:rPr>
          <w:sz w:val="24"/>
          <w:szCs w:val="24"/>
        </w:rPr>
        <w:t>Matucheski, S., Clemente, A. &amp;</w:t>
      </w:r>
      <w:r w:rsidRPr="00B40652">
        <w:rPr>
          <w:sz w:val="24"/>
          <w:szCs w:val="24"/>
        </w:rPr>
        <w:t xml:space="preserve"> Sandrini, J. C.</w:t>
      </w:r>
      <w:r>
        <w:rPr>
          <w:sz w:val="24"/>
          <w:szCs w:val="24"/>
        </w:rPr>
        <w:t xml:space="preserve"> (2009). </w:t>
      </w:r>
      <w:r w:rsidRPr="00B40652">
        <w:rPr>
          <w:sz w:val="24"/>
          <w:szCs w:val="24"/>
        </w:rPr>
        <w:t xml:space="preserve">Governança corporativa e volatilidade das ações negociadas na Bovespa na crise financeira de 2008. </w:t>
      </w:r>
      <w:r w:rsidRPr="006E1829">
        <w:rPr>
          <w:i/>
          <w:sz w:val="24"/>
          <w:szCs w:val="24"/>
        </w:rPr>
        <w:t>Revista Brasileira de Estratégia</w:t>
      </w:r>
      <w:r>
        <w:rPr>
          <w:sz w:val="24"/>
          <w:szCs w:val="24"/>
        </w:rPr>
        <w:t>. 171–183</w:t>
      </w:r>
      <w:r w:rsidRPr="00B40652">
        <w:rPr>
          <w:sz w:val="24"/>
          <w:szCs w:val="24"/>
        </w:rPr>
        <w:t>.</w:t>
      </w:r>
    </w:p>
    <w:p w14:paraId="38B82B9E" w14:textId="77777777" w:rsidR="00326871" w:rsidRPr="00B40652" w:rsidRDefault="00326871" w:rsidP="00B40652">
      <w:pPr>
        <w:spacing w:after="120"/>
        <w:jc w:val="both"/>
        <w:rPr>
          <w:sz w:val="24"/>
          <w:szCs w:val="24"/>
        </w:rPr>
      </w:pPr>
      <w:r>
        <w:rPr>
          <w:sz w:val="24"/>
          <w:szCs w:val="24"/>
        </w:rPr>
        <w:t>Monte, P. A. D., Rezende, I. C. C., Teixeira, G. D. S. &amp;</w:t>
      </w:r>
      <w:r w:rsidRPr="00B40652">
        <w:rPr>
          <w:sz w:val="24"/>
          <w:szCs w:val="24"/>
        </w:rPr>
        <w:t xml:space="preserve"> Bessaria, C. D. N.</w:t>
      </w:r>
      <w:r>
        <w:rPr>
          <w:sz w:val="24"/>
          <w:szCs w:val="24"/>
        </w:rPr>
        <w:t xml:space="preserve"> (2010). </w:t>
      </w:r>
      <w:r w:rsidRPr="00803D34">
        <w:rPr>
          <w:i/>
          <w:sz w:val="24"/>
          <w:szCs w:val="24"/>
        </w:rPr>
        <w:t>Existe relação entre Governança Corporativa e volatilidade? Um estudo a partir da formação de carteiras.</w:t>
      </w:r>
      <w:r w:rsidRPr="00B40652">
        <w:rPr>
          <w:sz w:val="24"/>
          <w:szCs w:val="24"/>
        </w:rPr>
        <w:t xml:space="preserve"> </w:t>
      </w:r>
    </w:p>
    <w:p w14:paraId="0C6E2245" w14:textId="77777777" w:rsidR="00326871" w:rsidRPr="00B40652" w:rsidRDefault="00326871" w:rsidP="00B40652">
      <w:pPr>
        <w:spacing w:after="120"/>
        <w:jc w:val="both"/>
        <w:rPr>
          <w:sz w:val="24"/>
          <w:szCs w:val="24"/>
        </w:rPr>
      </w:pPr>
      <w:r w:rsidRPr="00B40652">
        <w:rPr>
          <w:sz w:val="24"/>
          <w:szCs w:val="24"/>
        </w:rPr>
        <w:t>Mossi</w:t>
      </w:r>
      <w:r>
        <w:rPr>
          <w:sz w:val="24"/>
          <w:szCs w:val="24"/>
        </w:rPr>
        <w:t>n</w:t>
      </w:r>
      <w:r w:rsidRPr="00B40652">
        <w:rPr>
          <w:sz w:val="24"/>
          <w:szCs w:val="24"/>
        </w:rPr>
        <w:t>, J.</w:t>
      </w:r>
      <w:r>
        <w:rPr>
          <w:sz w:val="24"/>
          <w:szCs w:val="24"/>
        </w:rPr>
        <w:t xml:space="preserve"> (1966).</w:t>
      </w:r>
      <w:r w:rsidRPr="00B40652">
        <w:rPr>
          <w:sz w:val="24"/>
          <w:szCs w:val="24"/>
        </w:rPr>
        <w:t xml:space="preserve"> Equilibrium in a capital asset market. </w:t>
      </w:r>
      <w:r w:rsidRPr="00803D34">
        <w:rPr>
          <w:i/>
          <w:sz w:val="24"/>
          <w:szCs w:val="24"/>
        </w:rPr>
        <w:t>Econometrica: Journal of the econometric society,</w:t>
      </w:r>
      <w:r w:rsidRPr="00B40652">
        <w:rPr>
          <w:sz w:val="24"/>
          <w:szCs w:val="24"/>
        </w:rPr>
        <w:t xml:space="preserve"> 768-783.</w:t>
      </w:r>
    </w:p>
    <w:p w14:paraId="78256AAF" w14:textId="77777777" w:rsidR="00326871" w:rsidRPr="00B40652" w:rsidRDefault="00326871" w:rsidP="00B40652">
      <w:pPr>
        <w:spacing w:after="120"/>
        <w:jc w:val="both"/>
        <w:rPr>
          <w:sz w:val="24"/>
          <w:szCs w:val="24"/>
        </w:rPr>
      </w:pPr>
      <w:r>
        <w:rPr>
          <w:sz w:val="24"/>
          <w:szCs w:val="24"/>
        </w:rPr>
        <w:lastRenderedPageBreak/>
        <w:t>Neto, J. A. N. &amp;</w:t>
      </w:r>
      <w:r w:rsidRPr="00B40652">
        <w:rPr>
          <w:sz w:val="24"/>
          <w:szCs w:val="24"/>
        </w:rPr>
        <w:t xml:space="preserve"> Saito, R. </w:t>
      </w:r>
      <w:r>
        <w:rPr>
          <w:sz w:val="24"/>
          <w:szCs w:val="24"/>
        </w:rPr>
        <w:t xml:space="preserve">(2003). </w:t>
      </w:r>
      <w:r w:rsidRPr="00B40652">
        <w:rPr>
          <w:sz w:val="24"/>
          <w:szCs w:val="24"/>
        </w:rPr>
        <w:t xml:space="preserve">Pagamentos de dividendos e persistência de retornos anormais das ações: evidência do mercado brasileiro. </w:t>
      </w:r>
      <w:r w:rsidRPr="002C40BD">
        <w:rPr>
          <w:i/>
          <w:sz w:val="24"/>
          <w:szCs w:val="24"/>
        </w:rPr>
        <w:t>Revista de Administração</w:t>
      </w:r>
      <w:r w:rsidRPr="00B40652">
        <w:rPr>
          <w:sz w:val="24"/>
          <w:szCs w:val="24"/>
        </w:rPr>
        <w:t xml:space="preserve">, </w:t>
      </w:r>
      <w:r>
        <w:rPr>
          <w:sz w:val="24"/>
          <w:szCs w:val="24"/>
        </w:rPr>
        <w:t>135-143</w:t>
      </w:r>
      <w:r w:rsidRPr="00B40652">
        <w:rPr>
          <w:sz w:val="24"/>
          <w:szCs w:val="24"/>
        </w:rPr>
        <w:t>.</w:t>
      </w:r>
    </w:p>
    <w:p w14:paraId="4E7AAF90" w14:textId="77777777" w:rsidR="00326871" w:rsidRPr="00B40652" w:rsidRDefault="00326871" w:rsidP="00B40652">
      <w:pPr>
        <w:spacing w:after="120"/>
        <w:jc w:val="both"/>
        <w:rPr>
          <w:sz w:val="24"/>
          <w:szCs w:val="24"/>
        </w:rPr>
      </w:pPr>
      <w:r w:rsidRPr="00B40652">
        <w:rPr>
          <w:sz w:val="24"/>
          <w:szCs w:val="24"/>
        </w:rPr>
        <w:t>Nguye</w:t>
      </w:r>
      <w:r>
        <w:rPr>
          <w:sz w:val="24"/>
          <w:szCs w:val="24"/>
        </w:rPr>
        <w:t>n</w:t>
      </w:r>
      <w:r w:rsidRPr="00B40652">
        <w:rPr>
          <w:sz w:val="24"/>
          <w:szCs w:val="24"/>
        </w:rPr>
        <w:t xml:space="preserve">, P. </w:t>
      </w:r>
      <w:r>
        <w:rPr>
          <w:sz w:val="24"/>
          <w:szCs w:val="24"/>
        </w:rPr>
        <w:t xml:space="preserve">(2011). </w:t>
      </w:r>
      <w:r w:rsidRPr="00B40652">
        <w:rPr>
          <w:sz w:val="24"/>
          <w:szCs w:val="24"/>
        </w:rPr>
        <w:t>Corporate governance and risk-taking: Evidence from Japanese firms. </w:t>
      </w:r>
      <w:r w:rsidRPr="00803D34">
        <w:rPr>
          <w:i/>
          <w:sz w:val="24"/>
          <w:szCs w:val="24"/>
        </w:rPr>
        <w:t>Pacific-Basin Finance Journal</w:t>
      </w:r>
      <w:r w:rsidRPr="00B40652">
        <w:rPr>
          <w:sz w:val="24"/>
          <w:szCs w:val="24"/>
        </w:rPr>
        <w:t>,</w:t>
      </w:r>
      <w:r>
        <w:rPr>
          <w:sz w:val="24"/>
          <w:szCs w:val="24"/>
        </w:rPr>
        <w:t xml:space="preserve"> </w:t>
      </w:r>
      <w:r w:rsidRPr="00B40652">
        <w:rPr>
          <w:sz w:val="24"/>
          <w:szCs w:val="24"/>
        </w:rPr>
        <w:t>19</w:t>
      </w:r>
      <w:r>
        <w:rPr>
          <w:sz w:val="24"/>
          <w:szCs w:val="24"/>
        </w:rPr>
        <w:t>(</w:t>
      </w:r>
      <w:r w:rsidRPr="00B40652">
        <w:rPr>
          <w:sz w:val="24"/>
          <w:szCs w:val="24"/>
        </w:rPr>
        <w:t>3</w:t>
      </w:r>
      <w:r>
        <w:rPr>
          <w:sz w:val="24"/>
          <w:szCs w:val="24"/>
        </w:rPr>
        <w:t>)</w:t>
      </w:r>
      <w:r w:rsidRPr="00B40652">
        <w:rPr>
          <w:sz w:val="24"/>
          <w:szCs w:val="24"/>
        </w:rPr>
        <w:t xml:space="preserve">, </w:t>
      </w:r>
      <w:r>
        <w:rPr>
          <w:sz w:val="24"/>
          <w:szCs w:val="24"/>
        </w:rPr>
        <w:t>278-297</w:t>
      </w:r>
      <w:r w:rsidRPr="00B40652">
        <w:rPr>
          <w:sz w:val="24"/>
          <w:szCs w:val="24"/>
        </w:rPr>
        <w:t>.</w:t>
      </w:r>
    </w:p>
    <w:p w14:paraId="53AE080B" w14:textId="77777777" w:rsidR="00326871" w:rsidRPr="00B40652" w:rsidRDefault="00326871" w:rsidP="00B40652">
      <w:pPr>
        <w:spacing w:after="120"/>
        <w:jc w:val="both"/>
        <w:rPr>
          <w:sz w:val="24"/>
          <w:szCs w:val="24"/>
        </w:rPr>
      </w:pPr>
      <w:r w:rsidRPr="00B40652">
        <w:rPr>
          <w:sz w:val="24"/>
          <w:szCs w:val="24"/>
        </w:rPr>
        <w:t>Okimura, R. T.</w:t>
      </w:r>
      <w:r>
        <w:rPr>
          <w:sz w:val="24"/>
          <w:szCs w:val="24"/>
        </w:rPr>
        <w:t xml:space="preserve"> (2003).</w:t>
      </w:r>
      <w:r w:rsidRPr="00B40652">
        <w:rPr>
          <w:sz w:val="24"/>
          <w:szCs w:val="24"/>
        </w:rPr>
        <w:t xml:space="preserve"> </w:t>
      </w:r>
      <w:r w:rsidRPr="002C40BD">
        <w:rPr>
          <w:i/>
          <w:sz w:val="24"/>
          <w:szCs w:val="24"/>
        </w:rPr>
        <w:t>Estrutura de propriedade, governança corporativa, valor e desemp</w:t>
      </w:r>
      <w:r>
        <w:rPr>
          <w:i/>
          <w:sz w:val="24"/>
          <w:szCs w:val="24"/>
        </w:rPr>
        <w:t>enho das empresas no Brasil.</w:t>
      </w:r>
      <w:r w:rsidRPr="00B40652">
        <w:rPr>
          <w:sz w:val="24"/>
          <w:szCs w:val="24"/>
        </w:rPr>
        <w:t xml:space="preserve"> Tese de Doutorado. Universidade de São Paulo.</w:t>
      </w:r>
    </w:p>
    <w:p w14:paraId="56777AF1" w14:textId="77777777" w:rsidR="00326871" w:rsidRPr="00B40652" w:rsidRDefault="00326871" w:rsidP="00B40652">
      <w:pPr>
        <w:spacing w:after="120"/>
        <w:jc w:val="both"/>
        <w:rPr>
          <w:sz w:val="24"/>
          <w:szCs w:val="24"/>
        </w:rPr>
      </w:pPr>
      <w:r>
        <w:rPr>
          <w:sz w:val="24"/>
          <w:szCs w:val="24"/>
        </w:rPr>
        <w:t>Okimura, R. T., Silveira, A. D. M. &amp;</w:t>
      </w:r>
      <w:r w:rsidRPr="00B40652">
        <w:rPr>
          <w:sz w:val="24"/>
          <w:szCs w:val="24"/>
        </w:rPr>
        <w:t xml:space="preserve"> Rocha, K. C.</w:t>
      </w:r>
      <w:r>
        <w:rPr>
          <w:sz w:val="24"/>
          <w:szCs w:val="24"/>
        </w:rPr>
        <w:t xml:space="preserve"> (2007). </w:t>
      </w:r>
      <w:r w:rsidRPr="00B40652">
        <w:rPr>
          <w:sz w:val="24"/>
          <w:szCs w:val="24"/>
        </w:rPr>
        <w:t xml:space="preserve">Estrutura de Propriedade e Desempenho Corporativo no Brasil. </w:t>
      </w:r>
      <w:r w:rsidRPr="00803D34">
        <w:rPr>
          <w:i/>
          <w:sz w:val="24"/>
          <w:szCs w:val="24"/>
        </w:rPr>
        <w:t>Revista RAC Eletrônica</w:t>
      </w:r>
      <w:r>
        <w:rPr>
          <w:sz w:val="24"/>
          <w:szCs w:val="24"/>
        </w:rPr>
        <w:t xml:space="preserve">, </w:t>
      </w:r>
      <w:r w:rsidRPr="00B40652">
        <w:rPr>
          <w:sz w:val="24"/>
          <w:szCs w:val="24"/>
        </w:rPr>
        <w:t>1</w:t>
      </w:r>
      <w:r>
        <w:rPr>
          <w:sz w:val="24"/>
          <w:szCs w:val="24"/>
        </w:rPr>
        <w:t>(</w:t>
      </w:r>
      <w:r w:rsidRPr="00B40652">
        <w:rPr>
          <w:sz w:val="24"/>
          <w:szCs w:val="24"/>
        </w:rPr>
        <w:t>1</w:t>
      </w:r>
      <w:r>
        <w:rPr>
          <w:sz w:val="24"/>
          <w:szCs w:val="24"/>
        </w:rPr>
        <w:t>)</w:t>
      </w:r>
      <w:r w:rsidRPr="00B40652">
        <w:rPr>
          <w:sz w:val="24"/>
          <w:szCs w:val="24"/>
        </w:rPr>
        <w:t>, 119–135.</w:t>
      </w:r>
    </w:p>
    <w:p w14:paraId="40B44D70" w14:textId="77777777" w:rsidR="00326871" w:rsidRPr="00B40652" w:rsidRDefault="00326871" w:rsidP="00B40652">
      <w:pPr>
        <w:spacing w:after="120"/>
        <w:jc w:val="both"/>
        <w:rPr>
          <w:sz w:val="24"/>
          <w:szCs w:val="24"/>
        </w:rPr>
      </w:pPr>
      <w:r>
        <w:rPr>
          <w:sz w:val="24"/>
          <w:szCs w:val="24"/>
        </w:rPr>
        <w:t>Rogers, P. &amp;</w:t>
      </w:r>
      <w:r w:rsidRPr="00B40652">
        <w:rPr>
          <w:sz w:val="24"/>
          <w:szCs w:val="24"/>
        </w:rPr>
        <w:t xml:space="preserve"> Securato, R. </w:t>
      </w:r>
      <w:r>
        <w:rPr>
          <w:sz w:val="24"/>
          <w:szCs w:val="24"/>
        </w:rPr>
        <w:t xml:space="preserve">(2008). </w:t>
      </w:r>
      <w:r w:rsidRPr="00B40652">
        <w:rPr>
          <w:sz w:val="24"/>
          <w:szCs w:val="24"/>
        </w:rPr>
        <w:t xml:space="preserve">Estudo Comparativo no Mercado Brasileiro do Reward Beta Approach, Capital Asset Princing Model (CAMP) e Modelo 3-Fatores de Fama e French. </w:t>
      </w:r>
      <w:r w:rsidRPr="00803D34">
        <w:rPr>
          <w:i/>
          <w:sz w:val="24"/>
          <w:szCs w:val="24"/>
        </w:rPr>
        <w:t>RAC - Revista</w:t>
      </w:r>
      <w:r w:rsidRPr="00B40652">
        <w:rPr>
          <w:sz w:val="24"/>
          <w:szCs w:val="24"/>
        </w:rPr>
        <w:t xml:space="preserve">, 1976, </w:t>
      </w:r>
      <w:r>
        <w:rPr>
          <w:sz w:val="24"/>
          <w:szCs w:val="24"/>
        </w:rPr>
        <w:t>1–16</w:t>
      </w:r>
      <w:r w:rsidRPr="00B40652">
        <w:rPr>
          <w:sz w:val="24"/>
          <w:szCs w:val="24"/>
        </w:rPr>
        <w:t>.</w:t>
      </w:r>
    </w:p>
    <w:p w14:paraId="600B8C04" w14:textId="77777777" w:rsidR="00326871" w:rsidRPr="00B40652" w:rsidRDefault="00326871" w:rsidP="00B40652">
      <w:pPr>
        <w:spacing w:after="120"/>
        <w:jc w:val="both"/>
        <w:rPr>
          <w:sz w:val="24"/>
          <w:szCs w:val="24"/>
        </w:rPr>
      </w:pPr>
      <w:r>
        <w:rPr>
          <w:sz w:val="24"/>
          <w:szCs w:val="24"/>
        </w:rPr>
        <w:t>Rogers, P.,</w:t>
      </w:r>
      <w:r w:rsidRPr="00B40652">
        <w:rPr>
          <w:sz w:val="24"/>
          <w:szCs w:val="24"/>
        </w:rPr>
        <w:t xml:space="preserve"> Sousa Ribeiro, K. C.</w:t>
      </w:r>
      <w:r>
        <w:rPr>
          <w:sz w:val="24"/>
          <w:szCs w:val="24"/>
        </w:rPr>
        <w:t xml:space="preserve"> &amp;</w:t>
      </w:r>
      <w:r w:rsidRPr="00B40652">
        <w:rPr>
          <w:sz w:val="24"/>
          <w:szCs w:val="24"/>
        </w:rPr>
        <w:t xml:space="preserve"> Sousa, A. F. </w:t>
      </w:r>
      <w:r>
        <w:rPr>
          <w:sz w:val="24"/>
          <w:szCs w:val="24"/>
        </w:rPr>
        <w:t xml:space="preserve">(2007). </w:t>
      </w:r>
      <w:r w:rsidRPr="00B40652">
        <w:rPr>
          <w:sz w:val="24"/>
          <w:szCs w:val="24"/>
        </w:rPr>
        <w:t>Impactos de fatores macroeconômicos nas melhores práticas de governança corporativa no Brasil. </w:t>
      </w:r>
      <w:r w:rsidRPr="00803D34">
        <w:rPr>
          <w:i/>
          <w:sz w:val="24"/>
          <w:szCs w:val="24"/>
        </w:rPr>
        <w:t>Revista de Administração</w:t>
      </w:r>
      <w:r w:rsidRPr="00B40652">
        <w:rPr>
          <w:sz w:val="24"/>
          <w:szCs w:val="24"/>
        </w:rPr>
        <w:t>, 42</w:t>
      </w:r>
      <w:r>
        <w:rPr>
          <w:sz w:val="24"/>
          <w:szCs w:val="24"/>
        </w:rPr>
        <w:t>(</w:t>
      </w:r>
      <w:r w:rsidRPr="00B40652">
        <w:rPr>
          <w:sz w:val="24"/>
          <w:szCs w:val="24"/>
        </w:rPr>
        <w:t>3</w:t>
      </w:r>
      <w:r>
        <w:rPr>
          <w:sz w:val="24"/>
          <w:szCs w:val="24"/>
        </w:rPr>
        <w:t>)</w:t>
      </w:r>
      <w:r w:rsidRPr="00B40652">
        <w:rPr>
          <w:sz w:val="24"/>
          <w:szCs w:val="24"/>
        </w:rPr>
        <w:t xml:space="preserve">, </w:t>
      </w:r>
      <w:r>
        <w:rPr>
          <w:sz w:val="24"/>
          <w:szCs w:val="24"/>
        </w:rPr>
        <w:t>265-279</w:t>
      </w:r>
      <w:r w:rsidRPr="00B40652">
        <w:rPr>
          <w:sz w:val="24"/>
          <w:szCs w:val="24"/>
        </w:rPr>
        <w:t>.</w:t>
      </w:r>
    </w:p>
    <w:p w14:paraId="3607567C" w14:textId="77777777" w:rsidR="00326871" w:rsidRPr="00B40652" w:rsidRDefault="00326871" w:rsidP="00B40652">
      <w:pPr>
        <w:spacing w:after="120"/>
        <w:jc w:val="both"/>
        <w:rPr>
          <w:sz w:val="24"/>
          <w:szCs w:val="24"/>
        </w:rPr>
      </w:pPr>
      <w:r>
        <w:rPr>
          <w:sz w:val="24"/>
          <w:szCs w:val="24"/>
        </w:rPr>
        <w:t>Rubin, A. &amp;</w:t>
      </w:r>
      <w:r w:rsidRPr="00B40652">
        <w:rPr>
          <w:sz w:val="24"/>
          <w:szCs w:val="24"/>
        </w:rPr>
        <w:t xml:space="preserve"> Smith, D. R. </w:t>
      </w:r>
      <w:r>
        <w:rPr>
          <w:sz w:val="24"/>
          <w:szCs w:val="24"/>
        </w:rPr>
        <w:t xml:space="preserve">(2011). </w:t>
      </w:r>
      <w:r w:rsidRPr="00B40652">
        <w:rPr>
          <w:sz w:val="24"/>
          <w:szCs w:val="24"/>
        </w:rPr>
        <w:t xml:space="preserve">Comparing different explanations of the volatility trend. </w:t>
      </w:r>
      <w:r w:rsidRPr="00803D34">
        <w:rPr>
          <w:i/>
          <w:sz w:val="24"/>
          <w:szCs w:val="24"/>
        </w:rPr>
        <w:t>Journal of Banking &amp; Finance</w:t>
      </w:r>
      <w:r>
        <w:rPr>
          <w:sz w:val="24"/>
          <w:szCs w:val="24"/>
        </w:rPr>
        <w:t>, 35(6), 1581-1597</w:t>
      </w:r>
      <w:r w:rsidRPr="00B40652">
        <w:rPr>
          <w:sz w:val="24"/>
          <w:szCs w:val="24"/>
        </w:rPr>
        <w:t>.</w:t>
      </w:r>
    </w:p>
    <w:p w14:paraId="528DB580" w14:textId="77777777" w:rsidR="00326871" w:rsidRPr="00B40652" w:rsidRDefault="00326871" w:rsidP="00B40652">
      <w:pPr>
        <w:spacing w:after="120"/>
        <w:jc w:val="both"/>
        <w:rPr>
          <w:sz w:val="24"/>
          <w:szCs w:val="24"/>
        </w:rPr>
      </w:pPr>
      <w:r w:rsidRPr="00B40652">
        <w:rPr>
          <w:sz w:val="24"/>
          <w:szCs w:val="24"/>
        </w:rPr>
        <w:t>R</w:t>
      </w:r>
      <w:r>
        <w:rPr>
          <w:sz w:val="24"/>
          <w:szCs w:val="24"/>
        </w:rPr>
        <w:t>ubin</w:t>
      </w:r>
      <w:r w:rsidRPr="00B40652">
        <w:rPr>
          <w:sz w:val="24"/>
          <w:szCs w:val="24"/>
        </w:rPr>
        <w:t xml:space="preserve">, A. </w:t>
      </w:r>
      <w:r>
        <w:rPr>
          <w:sz w:val="24"/>
          <w:szCs w:val="24"/>
        </w:rPr>
        <w:t xml:space="preserve">(2007). </w:t>
      </w:r>
      <w:r w:rsidRPr="00B40652">
        <w:rPr>
          <w:sz w:val="24"/>
          <w:szCs w:val="24"/>
        </w:rPr>
        <w:t xml:space="preserve">Ownership level, ownership concentration and liquidity. </w:t>
      </w:r>
      <w:r w:rsidRPr="002C40BD">
        <w:rPr>
          <w:i/>
          <w:sz w:val="24"/>
          <w:szCs w:val="24"/>
        </w:rPr>
        <w:t>Journal of financial Markets</w:t>
      </w:r>
      <w:r>
        <w:rPr>
          <w:sz w:val="24"/>
          <w:szCs w:val="24"/>
        </w:rPr>
        <w:t xml:space="preserve">, </w:t>
      </w:r>
      <w:r w:rsidRPr="00B40652">
        <w:rPr>
          <w:sz w:val="24"/>
          <w:szCs w:val="24"/>
        </w:rPr>
        <w:t>10</w:t>
      </w:r>
      <w:r>
        <w:rPr>
          <w:sz w:val="24"/>
          <w:szCs w:val="24"/>
        </w:rPr>
        <w:t>(</w:t>
      </w:r>
      <w:r w:rsidRPr="00B40652">
        <w:rPr>
          <w:sz w:val="24"/>
          <w:szCs w:val="24"/>
        </w:rPr>
        <w:t>3</w:t>
      </w:r>
      <w:r>
        <w:rPr>
          <w:sz w:val="24"/>
          <w:szCs w:val="24"/>
        </w:rPr>
        <w:t>)</w:t>
      </w:r>
      <w:r w:rsidRPr="00B40652">
        <w:rPr>
          <w:sz w:val="24"/>
          <w:szCs w:val="24"/>
        </w:rPr>
        <w:t>, 219-248.</w:t>
      </w:r>
    </w:p>
    <w:p w14:paraId="2178E344" w14:textId="77777777" w:rsidR="00326871" w:rsidRPr="00B40652" w:rsidRDefault="00326871" w:rsidP="00B40652">
      <w:pPr>
        <w:spacing w:after="120"/>
        <w:jc w:val="both"/>
        <w:rPr>
          <w:sz w:val="24"/>
          <w:szCs w:val="24"/>
        </w:rPr>
      </w:pPr>
      <w:r w:rsidRPr="00B40652">
        <w:rPr>
          <w:sz w:val="24"/>
          <w:szCs w:val="24"/>
        </w:rPr>
        <w:t>Samaha, K</w:t>
      </w:r>
      <w:r>
        <w:rPr>
          <w:sz w:val="24"/>
          <w:szCs w:val="24"/>
        </w:rPr>
        <w:t xml:space="preserve">., </w:t>
      </w:r>
      <w:r w:rsidRPr="00791D04">
        <w:rPr>
          <w:sz w:val="24"/>
          <w:szCs w:val="24"/>
        </w:rPr>
        <w:t>Dahawy, K</w:t>
      </w:r>
      <w:r>
        <w:rPr>
          <w:sz w:val="24"/>
          <w:szCs w:val="24"/>
        </w:rPr>
        <w:t>., Abdel-Meguid, A., &amp; Abdallah, S</w:t>
      </w:r>
      <w:r w:rsidRPr="00B40652">
        <w:rPr>
          <w:sz w:val="24"/>
          <w:szCs w:val="24"/>
        </w:rPr>
        <w:t>.</w:t>
      </w:r>
      <w:r>
        <w:rPr>
          <w:sz w:val="24"/>
          <w:szCs w:val="24"/>
        </w:rPr>
        <w:t xml:space="preserve"> (2012).</w:t>
      </w:r>
      <w:r w:rsidRPr="00B40652">
        <w:rPr>
          <w:sz w:val="24"/>
          <w:szCs w:val="24"/>
        </w:rPr>
        <w:t xml:space="preserve"> Propensity and comprehensiveness of corporate internet reporting in Egypt: do board composition and ownership structure matter?. </w:t>
      </w:r>
      <w:r w:rsidRPr="002C40BD">
        <w:rPr>
          <w:i/>
          <w:sz w:val="24"/>
          <w:szCs w:val="24"/>
        </w:rPr>
        <w:t>International Journal of Accounting &amp; Information Management</w:t>
      </w:r>
      <w:r>
        <w:rPr>
          <w:sz w:val="24"/>
          <w:szCs w:val="24"/>
        </w:rPr>
        <w:t xml:space="preserve">, </w:t>
      </w:r>
      <w:r w:rsidRPr="00B40652">
        <w:rPr>
          <w:sz w:val="24"/>
          <w:szCs w:val="24"/>
        </w:rPr>
        <w:t>20</w:t>
      </w:r>
      <w:r>
        <w:rPr>
          <w:sz w:val="24"/>
          <w:szCs w:val="24"/>
        </w:rPr>
        <w:t>(</w:t>
      </w:r>
      <w:r w:rsidRPr="00B40652">
        <w:rPr>
          <w:sz w:val="24"/>
          <w:szCs w:val="24"/>
        </w:rPr>
        <w:t>2</w:t>
      </w:r>
      <w:r>
        <w:rPr>
          <w:sz w:val="24"/>
          <w:szCs w:val="24"/>
        </w:rPr>
        <w:t>)</w:t>
      </w:r>
      <w:r w:rsidRPr="00B40652">
        <w:rPr>
          <w:sz w:val="24"/>
          <w:szCs w:val="24"/>
        </w:rPr>
        <w:t>, 142-170.</w:t>
      </w:r>
    </w:p>
    <w:p w14:paraId="35B37388" w14:textId="77777777" w:rsidR="00326871" w:rsidRPr="00B40652" w:rsidRDefault="00326871" w:rsidP="00B40652">
      <w:pPr>
        <w:spacing w:after="120"/>
        <w:jc w:val="both"/>
        <w:rPr>
          <w:sz w:val="24"/>
          <w:szCs w:val="24"/>
        </w:rPr>
      </w:pPr>
      <w:r w:rsidRPr="00B40652">
        <w:rPr>
          <w:sz w:val="24"/>
          <w:szCs w:val="24"/>
        </w:rPr>
        <w:t xml:space="preserve">Sharpe, W. F. </w:t>
      </w:r>
      <w:r>
        <w:rPr>
          <w:sz w:val="24"/>
          <w:szCs w:val="24"/>
        </w:rPr>
        <w:t xml:space="preserve">(1964). </w:t>
      </w:r>
      <w:r w:rsidRPr="00B40652">
        <w:rPr>
          <w:sz w:val="24"/>
          <w:szCs w:val="24"/>
        </w:rPr>
        <w:t>Capital asset prices: A theory of market equilibrium under conditions of risk. </w:t>
      </w:r>
      <w:r w:rsidRPr="00803D34">
        <w:rPr>
          <w:i/>
          <w:sz w:val="24"/>
          <w:szCs w:val="24"/>
        </w:rPr>
        <w:t>The journal of finance</w:t>
      </w:r>
      <w:r>
        <w:rPr>
          <w:sz w:val="24"/>
          <w:szCs w:val="24"/>
        </w:rPr>
        <w:t xml:space="preserve">, </w:t>
      </w:r>
      <w:r w:rsidRPr="00B40652">
        <w:rPr>
          <w:sz w:val="24"/>
          <w:szCs w:val="24"/>
        </w:rPr>
        <w:t>19</w:t>
      </w:r>
      <w:r>
        <w:rPr>
          <w:sz w:val="24"/>
          <w:szCs w:val="24"/>
        </w:rPr>
        <w:t>(</w:t>
      </w:r>
      <w:r w:rsidRPr="00B40652">
        <w:rPr>
          <w:sz w:val="24"/>
          <w:szCs w:val="24"/>
        </w:rPr>
        <w:t>3</w:t>
      </w:r>
      <w:r>
        <w:rPr>
          <w:sz w:val="24"/>
          <w:szCs w:val="24"/>
        </w:rPr>
        <w:t>)</w:t>
      </w:r>
      <w:r w:rsidRPr="00B40652">
        <w:rPr>
          <w:sz w:val="24"/>
          <w:szCs w:val="24"/>
        </w:rPr>
        <w:t xml:space="preserve">, 425-442. </w:t>
      </w:r>
    </w:p>
    <w:p w14:paraId="4063FB5A" w14:textId="77777777" w:rsidR="00326871" w:rsidRPr="00B40652" w:rsidRDefault="00326871" w:rsidP="00B40652">
      <w:pPr>
        <w:spacing w:after="120"/>
        <w:jc w:val="both"/>
        <w:rPr>
          <w:sz w:val="24"/>
          <w:szCs w:val="24"/>
        </w:rPr>
      </w:pPr>
      <w:r>
        <w:rPr>
          <w:sz w:val="24"/>
          <w:szCs w:val="24"/>
        </w:rPr>
        <w:t>Shleifer, A. &amp;</w:t>
      </w:r>
      <w:r w:rsidRPr="00B40652">
        <w:rPr>
          <w:sz w:val="24"/>
          <w:szCs w:val="24"/>
        </w:rPr>
        <w:t xml:space="preserve"> Vishny, R. W. </w:t>
      </w:r>
      <w:r>
        <w:rPr>
          <w:sz w:val="24"/>
          <w:szCs w:val="24"/>
        </w:rPr>
        <w:t xml:space="preserve">(1997). </w:t>
      </w:r>
      <w:r w:rsidRPr="00B40652">
        <w:rPr>
          <w:sz w:val="24"/>
          <w:szCs w:val="24"/>
        </w:rPr>
        <w:t xml:space="preserve">A survey of corporate governance. </w:t>
      </w:r>
      <w:r w:rsidRPr="00803D34">
        <w:rPr>
          <w:i/>
          <w:sz w:val="24"/>
          <w:szCs w:val="24"/>
        </w:rPr>
        <w:t>The journal of finance</w:t>
      </w:r>
      <w:r w:rsidRPr="00B40652">
        <w:rPr>
          <w:sz w:val="24"/>
          <w:szCs w:val="24"/>
        </w:rPr>
        <w:t>,</w:t>
      </w:r>
      <w:r>
        <w:rPr>
          <w:sz w:val="24"/>
          <w:szCs w:val="24"/>
        </w:rPr>
        <w:t xml:space="preserve"> </w:t>
      </w:r>
      <w:r w:rsidRPr="00B40652">
        <w:rPr>
          <w:sz w:val="24"/>
          <w:szCs w:val="24"/>
        </w:rPr>
        <w:t>52</w:t>
      </w:r>
      <w:r>
        <w:rPr>
          <w:sz w:val="24"/>
          <w:szCs w:val="24"/>
        </w:rPr>
        <w:t>(</w:t>
      </w:r>
      <w:r w:rsidRPr="00B40652">
        <w:rPr>
          <w:sz w:val="24"/>
          <w:szCs w:val="24"/>
        </w:rPr>
        <w:t>2</w:t>
      </w:r>
      <w:r>
        <w:rPr>
          <w:sz w:val="24"/>
          <w:szCs w:val="24"/>
        </w:rPr>
        <w:t>)</w:t>
      </w:r>
      <w:r w:rsidRPr="00B40652">
        <w:rPr>
          <w:sz w:val="24"/>
          <w:szCs w:val="24"/>
        </w:rPr>
        <w:t xml:space="preserve">, </w:t>
      </w:r>
      <w:r>
        <w:rPr>
          <w:sz w:val="24"/>
          <w:szCs w:val="24"/>
        </w:rPr>
        <w:t>737-783</w:t>
      </w:r>
      <w:r w:rsidRPr="00B40652">
        <w:rPr>
          <w:sz w:val="24"/>
          <w:szCs w:val="24"/>
        </w:rPr>
        <w:t>.</w:t>
      </w:r>
    </w:p>
    <w:p w14:paraId="56AE8875" w14:textId="77777777" w:rsidR="00326871" w:rsidRPr="00B40652" w:rsidRDefault="00326871" w:rsidP="00B40652">
      <w:pPr>
        <w:spacing w:after="120"/>
        <w:jc w:val="both"/>
        <w:rPr>
          <w:sz w:val="24"/>
          <w:szCs w:val="24"/>
        </w:rPr>
      </w:pPr>
      <w:r w:rsidRPr="00B40652">
        <w:rPr>
          <w:sz w:val="24"/>
          <w:szCs w:val="24"/>
        </w:rPr>
        <w:t xml:space="preserve">Short, H. </w:t>
      </w:r>
      <w:r>
        <w:rPr>
          <w:sz w:val="24"/>
          <w:szCs w:val="24"/>
        </w:rPr>
        <w:t xml:space="preserve">(1994). </w:t>
      </w:r>
      <w:r w:rsidRPr="00B40652">
        <w:rPr>
          <w:sz w:val="24"/>
          <w:szCs w:val="24"/>
        </w:rPr>
        <w:t xml:space="preserve">Ownership, control, financial structure and the performance of firms. </w:t>
      </w:r>
      <w:r w:rsidRPr="002C40BD">
        <w:rPr>
          <w:i/>
          <w:sz w:val="24"/>
          <w:szCs w:val="24"/>
        </w:rPr>
        <w:t>Journal of economic surveys</w:t>
      </w:r>
      <w:r>
        <w:rPr>
          <w:sz w:val="24"/>
          <w:szCs w:val="24"/>
        </w:rPr>
        <w:t>, 8(</w:t>
      </w:r>
      <w:r w:rsidRPr="00B40652">
        <w:rPr>
          <w:sz w:val="24"/>
          <w:szCs w:val="24"/>
        </w:rPr>
        <w:t>3</w:t>
      </w:r>
      <w:r>
        <w:rPr>
          <w:sz w:val="24"/>
          <w:szCs w:val="24"/>
        </w:rPr>
        <w:t>)</w:t>
      </w:r>
      <w:r w:rsidRPr="00B40652">
        <w:rPr>
          <w:sz w:val="24"/>
          <w:szCs w:val="24"/>
        </w:rPr>
        <w:t>, 203-249.</w:t>
      </w:r>
    </w:p>
    <w:p w14:paraId="00B5C567" w14:textId="77777777" w:rsidR="00326871" w:rsidRPr="00B40652" w:rsidRDefault="00326871" w:rsidP="00B40652">
      <w:pPr>
        <w:spacing w:after="120"/>
        <w:jc w:val="both"/>
        <w:rPr>
          <w:sz w:val="24"/>
          <w:szCs w:val="24"/>
        </w:rPr>
      </w:pPr>
      <w:r w:rsidRPr="00B40652">
        <w:rPr>
          <w:sz w:val="24"/>
          <w:szCs w:val="24"/>
        </w:rPr>
        <w:t>Silveira, A. D. M.</w:t>
      </w:r>
      <w:r>
        <w:rPr>
          <w:sz w:val="24"/>
          <w:szCs w:val="24"/>
        </w:rPr>
        <w:t xml:space="preserve"> &amp;</w:t>
      </w:r>
      <w:r w:rsidRPr="00B40652">
        <w:rPr>
          <w:sz w:val="24"/>
          <w:szCs w:val="24"/>
        </w:rPr>
        <w:t xml:space="preserve"> Barros, L. A. B. C.</w:t>
      </w:r>
      <w:r>
        <w:rPr>
          <w:sz w:val="24"/>
          <w:szCs w:val="24"/>
        </w:rPr>
        <w:t xml:space="preserve"> (2008). </w:t>
      </w:r>
      <w:r w:rsidRPr="00B40652">
        <w:rPr>
          <w:sz w:val="24"/>
          <w:szCs w:val="24"/>
        </w:rPr>
        <w:t>Determinantes da qualidade da governança corporativa das companhias abertas brasileiras. </w:t>
      </w:r>
      <w:r w:rsidRPr="00803D34">
        <w:rPr>
          <w:i/>
          <w:sz w:val="24"/>
          <w:szCs w:val="24"/>
        </w:rPr>
        <w:t>REAd: revista eletrônica de administração</w:t>
      </w:r>
      <w:r>
        <w:rPr>
          <w:sz w:val="24"/>
          <w:szCs w:val="24"/>
        </w:rPr>
        <w:t>. Porto Alegre.</w:t>
      </w:r>
      <w:r w:rsidRPr="00B40652">
        <w:rPr>
          <w:sz w:val="24"/>
          <w:szCs w:val="24"/>
        </w:rPr>
        <w:t xml:space="preserve"> </w:t>
      </w:r>
      <w:r>
        <w:rPr>
          <w:sz w:val="24"/>
          <w:szCs w:val="24"/>
        </w:rPr>
        <w:t xml:space="preserve">Edição </w:t>
      </w:r>
      <w:r w:rsidRPr="00B40652">
        <w:rPr>
          <w:sz w:val="24"/>
          <w:szCs w:val="24"/>
        </w:rPr>
        <w:t>61</w:t>
      </w:r>
      <w:r>
        <w:rPr>
          <w:sz w:val="24"/>
          <w:szCs w:val="24"/>
        </w:rPr>
        <w:t xml:space="preserve">, </w:t>
      </w:r>
      <w:r w:rsidRPr="00B40652">
        <w:rPr>
          <w:sz w:val="24"/>
          <w:szCs w:val="24"/>
        </w:rPr>
        <w:t>14</w:t>
      </w:r>
      <w:r>
        <w:rPr>
          <w:sz w:val="24"/>
          <w:szCs w:val="24"/>
        </w:rPr>
        <w:t>(</w:t>
      </w:r>
      <w:r w:rsidRPr="00B40652">
        <w:rPr>
          <w:sz w:val="24"/>
          <w:szCs w:val="24"/>
        </w:rPr>
        <w:t>3</w:t>
      </w:r>
      <w:r>
        <w:rPr>
          <w:sz w:val="24"/>
          <w:szCs w:val="24"/>
        </w:rPr>
        <w:t>)</w:t>
      </w:r>
      <w:r w:rsidRPr="00B40652">
        <w:rPr>
          <w:sz w:val="24"/>
          <w:szCs w:val="24"/>
        </w:rPr>
        <w:t>.</w:t>
      </w:r>
    </w:p>
    <w:p w14:paraId="5862AC2D" w14:textId="77777777" w:rsidR="00326871" w:rsidRPr="00B40652" w:rsidRDefault="00326871" w:rsidP="00B40652">
      <w:pPr>
        <w:spacing w:after="120"/>
        <w:jc w:val="both"/>
        <w:rPr>
          <w:sz w:val="24"/>
          <w:szCs w:val="24"/>
        </w:rPr>
      </w:pPr>
      <w:r w:rsidRPr="00B40652">
        <w:rPr>
          <w:sz w:val="24"/>
          <w:szCs w:val="24"/>
        </w:rPr>
        <w:t xml:space="preserve">Silveira, A. D. M. </w:t>
      </w:r>
      <w:r>
        <w:rPr>
          <w:sz w:val="24"/>
          <w:szCs w:val="24"/>
        </w:rPr>
        <w:t xml:space="preserve">(2004). </w:t>
      </w:r>
      <w:r w:rsidRPr="00803D34">
        <w:rPr>
          <w:i/>
          <w:sz w:val="24"/>
          <w:szCs w:val="24"/>
        </w:rPr>
        <w:t>Governança Corporativa e estrutura de propriedade: determinantes e relação com o desempenho das empresas no Brasil.</w:t>
      </w:r>
      <w:r w:rsidRPr="00B40652">
        <w:rPr>
          <w:sz w:val="24"/>
          <w:szCs w:val="24"/>
        </w:rPr>
        <w:t xml:space="preserve"> 254f. Tese (Doutorado em Administração) – Universidade de São Paulo, São Paulo.</w:t>
      </w:r>
    </w:p>
    <w:p w14:paraId="5C74172F" w14:textId="77777777" w:rsidR="00326871" w:rsidRDefault="00326871" w:rsidP="00B40652">
      <w:pPr>
        <w:spacing w:after="120"/>
        <w:jc w:val="both"/>
        <w:rPr>
          <w:sz w:val="24"/>
          <w:szCs w:val="24"/>
        </w:rPr>
      </w:pPr>
      <w:r>
        <w:rPr>
          <w:sz w:val="24"/>
          <w:szCs w:val="24"/>
        </w:rPr>
        <w:t>Vidal-García, J., Vidal, M. &amp;</w:t>
      </w:r>
      <w:r w:rsidRPr="00B40652">
        <w:rPr>
          <w:sz w:val="24"/>
          <w:szCs w:val="24"/>
        </w:rPr>
        <w:t xml:space="preserve"> Nguyen, D. K. </w:t>
      </w:r>
      <w:r>
        <w:rPr>
          <w:sz w:val="24"/>
          <w:szCs w:val="24"/>
        </w:rPr>
        <w:t xml:space="preserve">(2012). </w:t>
      </w:r>
      <w:r w:rsidRPr="00B40652">
        <w:rPr>
          <w:sz w:val="24"/>
          <w:szCs w:val="24"/>
        </w:rPr>
        <w:t>Do liquidity and idiosyncratic risk matter? Evidence from the European mutual fund market. </w:t>
      </w:r>
      <w:r w:rsidRPr="00803D34">
        <w:rPr>
          <w:i/>
          <w:sz w:val="24"/>
          <w:szCs w:val="24"/>
        </w:rPr>
        <w:t>Review of Quantitative Finance and Accounting</w:t>
      </w:r>
      <w:r>
        <w:rPr>
          <w:sz w:val="24"/>
          <w:szCs w:val="24"/>
        </w:rPr>
        <w:t>,</w:t>
      </w:r>
      <w:r w:rsidRPr="00B40652">
        <w:rPr>
          <w:sz w:val="24"/>
          <w:szCs w:val="24"/>
        </w:rPr>
        <w:t xml:space="preserve"> 1-35.</w:t>
      </w:r>
    </w:p>
    <w:p w14:paraId="6CAA4D66" w14:textId="77777777" w:rsidR="00326871" w:rsidRPr="00B40652" w:rsidRDefault="00326871" w:rsidP="00B40652">
      <w:pPr>
        <w:spacing w:after="120"/>
        <w:jc w:val="both"/>
        <w:rPr>
          <w:sz w:val="24"/>
          <w:szCs w:val="24"/>
        </w:rPr>
      </w:pPr>
      <w:r w:rsidRPr="00B40652">
        <w:rPr>
          <w:sz w:val="24"/>
          <w:szCs w:val="24"/>
        </w:rPr>
        <w:t>Wang, F.</w:t>
      </w:r>
      <w:r>
        <w:rPr>
          <w:sz w:val="24"/>
          <w:szCs w:val="24"/>
        </w:rPr>
        <w:t xml:space="preserve"> &amp;</w:t>
      </w:r>
      <w:r w:rsidRPr="00B40652">
        <w:rPr>
          <w:sz w:val="24"/>
          <w:szCs w:val="24"/>
        </w:rPr>
        <w:t xml:space="preserve"> Xu, Y. </w:t>
      </w:r>
      <w:r>
        <w:rPr>
          <w:sz w:val="24"/>
          <w:szCs w:val="24"/>
        </w:rPr>
        <w:t xml:space="preserve">(2004). </w:t>
      </w:r>
      <w:r w:rsidRPr="00B40652">
        <w:rPr>
          <w:sz w:val="24"/>
          <w:szCs w:val="24"/>
        </w:rPr>
        <w:t xml:space="preserve">What Determines Chinese Stock Returns? </w:t>
      </w:r>
      <w:r w:rsidRPr="002C40BD">
        <w:rPr>
          <w:i/>
          <w:sz w:val="24"/>
          <w:szCs w:val="24"/>
        </w:rPr>
        <w:t>Financial Analysts Journal</w:t>
      </w:r>
      <w:r>
        <w:rPr>
          <w:sz w:val="24"/>
          <w:szCs w:val="24"/>
        </w:rPr>
        <w:t>, 60(6), 65-77</w:t>
      </w:r>
      <w:r w:rsidRPr="00B40652">
        <w:rPr>
          <w:sz w:val="24"/>
          <w:szCs w:val="24"/>
        </w:rPr>
        <w:t>.</w:t>
      </w:r>
    </w:p>
    <w:p w14:paraId="5C682E66" w14:textId="77777777" w:rsidR="00326871" w:rsidRPr="00B40652" w:rsidRDefault="00326871" w:rsidP="00B40652">
      <w:pPr>
        <w:spacing w:after="120"/>
        <w:jc w:val="both"/>
        <w:rPr>
          <w:sz w:val="24"/>
          <w:szCs w:val="24"/>
        </w:rPr>
      </w:pPr>
      <w:r w:rsidRPr="00803D34">
        <w:rPr>
          <w:sz w:val="24"/>
          <w:szCs w:val="24"/>
        </w:rPr>
        <w:t xml:space="preserve">Wu, Z., Li, Y., Ding, S., &amp; Jia, C. (2016). A separate monitoring organ and disclosure of firm-specific information. </w:t>
      </w:r>
      <w:r w:rsidRPr="00803D34">
        <w:rPr>
          <w:i/>
          <w:sz w:val="24"/>
          <w:szCs w:val="24"/>
        </w:rPr>
        <w:t>The European Journal of Finance</w:t>
      </w:r>
      <w:r w:rsidRPr="00803D34">
        <w:rPr>
          <w:sz w:val="24"/>
          <w:szCs w:val="24"/>
        </w:rPr>
        <w:t>, 22(4-6), 371-392.</w:t>
      </w:r>
    </w:p>
    <w:sectPr w:rsidR="00326871" w:rsidRPr="00B40652" w:rsidSect="0036377D">
      <w:headerReference w:type="even" r:id="rId8"/>
      <w:headerReference w:type="default" r:id="rId9"/>
      <w:footerReference w:type="even" r:id="rId10"/>
      <w:footerReference w:type="default" r:id="rId11"/>
      <w:headerReference w:type="first" r:id="rId12"/>
      <w:footerReference w:type="first" r:id="rId13"/>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C501D" w14:textId="77777777" w:rsidR="006F263B" w:rsidRDefault="006F263B" w:rsidP="008A5824">
      <w:r>
        <w:separator/>
      </w:r>
    </w:p>
  </w:endnote>
  <w:endnote w:type="continuationSeparator" w:id="0">
    <w:p w14:paraId="45B84878" w14:textId="77777777" w:rsidR="006F263B" w:rsidRDefault="006F263B"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Gill Sans MT">
    <w:altName w:val="Segoe UI"/>
    <w:charset w:val="00"/>
    <w:family w:val="swiss"/>
    <w:pitch w:val="variable"/>
    <w:sig w:usb0="00000007" w:usb1="00000000" w:usb2="00000000" w:usb3="00000000" w:csb0="00000003"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D901" w14:textId="77777777" w:rsidR="008C27A0" w:rsidRDefault="008C27A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437983"/>
      <w:docPartObj>
        <w:docPartGallery w:val="Page Numbers (Bottom of Page)"/>
        <w:docPartUnique/>
      </w:docPartObj>
    </w:sdtPr>
    <w:sdtEndPr/>
    <w:sdtContent>
      <w:p w14:paraId="5BEB42D6" w14:textId="43874019" w:rsidR="00436C83" w:rsidRDefault="00436C83">
        <w:pPr>
          <w:pStyle w:val="Rodap"/>
          <w:jc w:val="right"/>
        </w:pPr>
        <w:r>
          <w:fldChar w:fldCharType="begin"/>
        </w:r>
        <w:r>
          <w:instrText>PAGE   \* MERGEFORMAT</w:instrText>
        </w:r>
        <w:r>
          <w:fldChar w:fldCharType="separate"/>
        </w:r>
        <w:r w:rsidR="00946453">
          <w:rPr>
            <w:noProof/>
          </w:rPr>
          <w:t>1</w:t>
        </w:r>
        <w:r>
          <w:fldChar w:fldCharType="end"/>
        </w:r>
      </w:p>
    </w:sdtContent>
  </w:sdt>
  <w:p w14:paraId="5D546922" w14:textId="77777777" w:rsidR="00436C83" w:rsidRDefault="00436C83" w:rsidP="00B40652">
    <w:pPr>
      <w:pStyle w:val="Rodap"/>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F444E" w14:textId="77777777" w:rsidR="008C27A0" w:rsidRDefault="008C27A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45F24" w14:textId="77777777" w:rsidR="006F263B" w:rsidRDefault="006F263B" w:rsidP="008A5824">
      <w:r>
        <w:separator/>
      </w:r>
    </w:p>
  </w:footnote>
  <w:footnote w:type="continuationSeparator" w:id="0">
    <w:p w14:paraId="41C72321" w14:textId="77777777" w:rsidR="006F263B" w:rsidRDefault="006F263B"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A663F" w14:textId="77777777" w:rsidR="008C27A0" w:rsidRDefault="008C27A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436C83" w:rsidRPr="00B32719" w:rsidRDefault="00436C83"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436C83" w:rsidRPr="00B32719" w:rsidRDefault="00436C83"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436C83" w:rsidRPr="00B32719" w:rsidRDefault="00436C83"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436C83" w:rsidRPr="00B32719" w:rsidRDefault="00436C83"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422DE" w14:textId="77777777" w:rsidR="008C27A0" w:rsidRDefault="008C27A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AC642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E124343"/>
    <w:multiLevelType w:val="hybridMultilevel"/>
    <w:tmpl w:val="A672EE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1490C61"/>
    <w:multiLevelType w:val="multilevel"/>
    <w:tmpl w:val="C7D263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D0049B"/>
    <w:multiLevelType w:val="multilevel"/>
    <w:tmpl w:val="7AFE057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71C38"/>
    <w:rsid w:val="000E01AB"/>
    <w:rsid w:val="0016220D"/>
    <w:rsid w:val="00185D24"/>
    <w:rsid w:val="00194BA9"/>
    <w:rsid w:val="001F6A6D"/>
    <w:rsid w:val="00202F16"/>
    <w:rsid w:val="002B0015"/>
    <w:rsid w:val="002B1C12"/>
    <w:rsid w:val="002B2B78"/>
    <w:rsid w:val="002C40BD"/>
    <w:rsid w:val="00326871"/>
    <w:rsid w:val="00334051"/>
    <w:rsid w:val="0036377D"/>
    <w:rsid w:val="0038579D"/>
    <w:rsid w:val="00394F94"/>
    <w:rsid w:val="004020EB"/>
    <w:rsid w:val="00422F55"/>
    <w:rsid w:val="00436C83"/>
    <w:rsid w:val="004428A5"/>
    <w:rsid w:val="00473887"/>
    <w:rsid w:val="00491708"/>
    <w:rsid w:val="00495C6D"/>
    <w:rsid w:val="005A4A54"/>
    <w:rsid w:val="005E576E"/>
    <w:rsid w:val="00631DCF"/>
    <w:rsid w:val="00686527"/>
    <w:rsid w:val="006C6CB3"/>
    <w:rsid w:val="006D638E"/>
    <w:rsid w:val="006E1829"/>
    <w:rsid w:val="006F263B"/>
    <w:rsid w:val="00707349"/>
    <w:rsid w:val="0072578D"/>
    <w:rsid w:val="00791D04"/>
    <w:rsid w:val="007C176C"/>
    <w:rsid w:val="00803D34"/>
    <w:rsid w:val="00860B20"/>
    <w:rsid w:val="00871CD9"/>
    <w:rsid w:val="008A5824"/>
    <w:rsid w:val="008B21D3"/>
    <w:rsid w:val="008C27A0"/>
    <w:rsid w:val="008D4F05"/>
    <w:rsid w:val="00922F74"/>
    <w:rsid w:val="00946453"/>
    <w:rsid w:val="009833D5"/>
    <w:rsid w:val="009B4F26"/>
    <w:rsid w:val="009C18AB"/>
    <w:rsid w:val="009E1713"/>
    <w:rsid w:val="00AD5127"/>
    <w:rsid w:val="00B32719"/>
    <w:rsid w:val="00B40652"/>
    <w:rsid w:val="00B41CAF"/>
    <w:rsid w:val="00BD0F13"/>
    <w:rsid w:val="00C01ED5"/>
    <w:rsid w:val="00C30374"/>
    <w:rsid w:val="00CA25AA"/>
    <w:rsid w:val="00CE5296"/>
    <w:rsid w:val="00D83EE5"/>
    <w:rsid w:val="00DB6472"/>
    <w:rsid w:val="00DC5823"/>
    <w:rsid w:val="00E11C65"/>
    <w:rsid w:val="00E6136F"/>
    <w:rsid w:val="00F339F4"/>
    <w:rsid w:val="00FB4794"/>
    <w:rsid w:val="00FE1CF2"/>
    <w:rsid w:val="00FF07B7"/>
    <w:rsid w:val="00FF43A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436C83"/>
    <w:pPr>
      <w:keepNext/>
      <w:numPr>
        <w:numId w:val="4"/>
      </w:numPr>
      <w:suppressAutoHyphens w:val="0"/>
      <w:spacing w:before="60" w:after="60" w:line="276" w:lineRule="auto"/>
      <w:ind w:left="431" w:hanging="431"/>
      <w:outlineLvl w:val="0"/>
    </w:pPr>
    <w:rPr>
      <w:rFonts w:eastAsiaTheme="majorEastAsia" w:cstheme="majorBidi"/>
      <w:b/>
      <w:bCs/>
      <w:color w:val="000000"/>
      <w:kern w:val="32"/>
      <w:sz w:val="24"/>
      <w:szCs w:val="32"/>
      <w:lang w:eastAsia="en-US"/>
    </w:rPr>
  </w:style>
  <w:style w:type="paragraph" w:styleId="Ttulo2">
    <w:name w:val="heading 2"/>
    <w:basedOn w:val="Normal"/>
    <w:next w:val="Normal"/>
    <w:link w:val="Ttulo2Char"/>
    <w:unhideWhenUsed/>
    <w:qFormat/>
    <w:rsid w:val="00B40652"/>
    <w:pPr>
      <w:keepNext/>
      <w:numPr>
        <w:ilvl w:val="1"/>
        <w:numId w:val="4"/>
      </w:numPr>
      <w:suppressAutoHyphens w:val="0"/>
      <w:spacing w:before="240" w:after="60" w:line="276" w:lineRule="auto"/>
      <w:outlineLvl w:val="1"/>
    </w:pPr>
    <w:rPr>
      <w:rFonts w:eastAsiaTheme="majorEastAsia" w:cstheme="majorBidi"/>
      <w:b/>
      <w:bCs/>
      <w:iCs/>
      <w:color w:val="000000"/>
      <w:sz w:val="24"/>
      <w:szCs w:val="28"/>
      <w:lang w:eastAsia="en-US"/>
    </w:rPr>
  </w:style>
  <w:style w:type="paragraph" w:styleId="Ttulo3">
    <w:name w:val="heading 3"/>
    <w:basedOn w:val="Normal"/>
    <w:next w:val="Normal"/>
    <w:link w:val="Ttulo3Char"/>
    <w:uiPriority w:val="9"/>
    <w:semiHidden/>
    <w:unhideWhenUsed/>
    <w:qFormat/>
    <w:rsid w:val="00B40652"/>
    <w:pPr>
      <w:keepNext/>
      <w:keepLines/>
      <w:numPr>
        <w:ilvl w:val="2"/>
        <w:numId w:val="4"/>
      </w:numPr>
      <w:suppressAutoHyphens w:val="0"/>
      <w:spacing w:before="40"/>
      <w:jc w:val="both"/>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har"/>
    <w:uiPriority w:val="9"/>
    <w:semiHidden/>
    <w:unhideWhenUsed/>
    <w:qFormat/>
    <w:rsid w:val="00B40652"/>
    <w:pPr>
      <w:keepNext/>
      <w:keepLines/>
      <w:numPr>
        <w:ilvl w:val="3"/>
        <w:numId w:val="4"/>
      </w:numPr>
      <w:suppressAutoHyphens w:val="0"/>
      <w:spacing w:before="40"/>
      <w:jc w:val="both"/>
      <w:outlineLvl w:val="3"/>
    </w:pPr>
    <w:rPr>
      <w:rFonts w:asciiTheme="majorHAnsi" w:eastAsiaTheme="majorEastAsia" w:hAnsiTheme="majorHAnsi" w:cstheme="majorBidi"/>
      <w:i/>
      <w:iCs/>
      <w:color w:val="2F5496" w:themeColor="accent1" w:themeShade="BF"/>
      <w:sz w:val="24"/>
      <w:szCs w:val="22"/>
      <w:lang w:eastAsia="en-US"/>
    </w:rPr>
  </w:style>
  <w:style w:type="paragraph" w:styleId="Ttulo5">
    <w:name w:val="heading 5"/>
    <w:basedOn w:val="Normal"/>
    <w:next w:val="Normal"/>
    <w:link w:val="Ttulo5Char"/>
    <w:uiPriority w:val="9"/>
    <w:semiHidden/>
    <w:unhideWhenUsed/>
    <w:qFormat/>
    <w:rsid w:val="00B40652"/>
    <w:pPr>
      <w:keepNext/>
      <w:keepLines/>
      <w:numPr>
        <w:ilvl w:val="4"/>
        <w:numId w:val="4"/>
      </w:numPr>
      <w:suppressAutoHyphens w:val="0"/>
      <w:spacing w:before="40"/>
      <w:jc w:val="both"/>
      <w:outlineLvl w:val="4"/>
    </w:pPr>
    <w:rPr>
      <w:rFonts w:asciiTheme="majorHAnsi" w:eastAsiaTheme="majorEastAsia" w:hAnsiTheme="majorHAnsi" w:cstheme="majorBidi"/>
      <w:color w:val="2F5496" w:themeColor="accent1" w:themeShade="BF"/>
      <w:sz w:val="24"/>
      <w:szCs w:val="22"/>
      <w:lang w:eastAsia="en-US"/>
    </w:rPr>
  </w:style>
  <w:style w:type="paragraph" w:styleId="Ttulo6">
    <w:name w:val="heading 6"/>
    <w:basedOn w:val="Normal"/>
    <w:next w:val="Normal"/>
    <w:link w:val="Ttulo6Char"/>
    <w:uiPriority w:val="9"/>
    <w:semiHidden/>
    <w:unhideWhenUsed/>
    <w:qFormat/>
    <w:rsid w:val="00B40652"/>
    <w:pPr>
      <w:keepNext/>
      <w:keepLines/>
      <w:numPr>
        <w:ilvl w:val="5"/>
        <w:numId w:val="4"/>
      </w:numPr>
      <w:suppressAutoHyphens w:val="0"/>
      <w:spacing w:before="40"/>
      <w:jc w:val="both"/>
      <w:outlineLvl w:val="5"/>
    </w:pPr>
    <w:rPr>
      <w:rFonts w:asciiTheme="majorHAnsi" w:eastAsiaTheme="majorEastAsia" w:hAnsiTheme="majorHAnsi" w:cstheme="majorBidi"/>
      <w:color w:val="1F3763" w:themeColor="accent1" w:themeShade="7F"/>
      <w:sz w:val="24"/>
      <w:szCs w:val="22"/>
      <w:lang w:eastAsia="en-US"/>
    </w:rPr>
  </w:style>
  <w:style w:type="paragraph" w:styleId="Ttulo7">
    <w:name w:val="heading 7"/>
    <w:basedOn w:val="Normal"/>
    <w:next w:val="Normal"/>
    <w:link w:val="Ttulo7Char"/>
    <w:uiPriority w:val="9"/>
    <w:semiHidden/>
    <w:unhideWhenUsed/>
    <w:qFormat/>
    <w:rsid w:val="00B40652"/>
    <w:pPr>
      <w:keepNext/>
      <w:keepLines/>
      <w:numPr>
        <w:ilvl w:val="6"/>
        <w:numId w:val="4"/>
      </w:numPr>
      <w:suppressAutoHyphens w:val="0"/>
      <w:spacing w:before="40"/>
      <w:jc w:val="both"/>
      <w:outlineLvl w:val="6"/>
    </w:pPr>
    <w:rPr>
      <w:rFonts w:asciiTheme="majorHAnsi" w:eastAsiaTheme="majorEastAsia" w:hAnsiTheme="majorHAnsi" w:cstheme="majorBidi"/>
      <w:i/>
      <w:iCs/>
      <w:color w:val="1F3763" w:themeColor="accent1" w:themeShade="7F"/>
      <w:sz w:val="24"/>
      <w:szCs w:val="22"/>
      <w:lang w:eastAsia="en-US"/>
    </w:rPr>
  </w:style>
  <w:style w:type="paragraph" w:styleId="Ttulo8">
    <w:name w:val="heading 8"/>
    <w:basedOn w:val="Normal"/>
    <w:next w:val="Normal"/>
    <w:link w:val="Ttulo8Char"/>
    <w:uiPriority w:val="9"/>
    <w:semiHidden/>
    <w:unhideWhenUsed/>
    <w:qFormat/>
    <w:rsid w:val="00B40652"/>
    <w:pPr>
      <w:keepNext/>
      <w:keepLines/>
      <w:numPr>
        <w:ilvl w:val="7"/>
        <w:numId w:val="4"/>
      </w:numPr>
      <w:suppressAutoHyphens w:val="0"/>
      <w:spacing w:before="40"/>
      <w:jc w:val="both"/>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har"/>
    <w:uiPriority w:val="9"/>
    <w:semiHidden/>
    <w:unhideWhenUsed/>
    <w:qFormat/>
    <w:rsid w:val="00B40652"/>
    <w:pPr>
      <w:keepNext/>
      <w:keepLines/>
      <w:numPr>
        <w:ilvl w:val="8"/>
        <w:numId w:val="4"/>
      </w:numPr>
      <w:suppressAutoHyphens w:val="0"/>
      <w:spacing w:before="40"/>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4428A5"/>
    <w:pPr>
      <w:ind w:left="720"/>
      <w:contextualSpacing/>
    </w:pPr>
  </w:style>
  <w:style w:type="character" w:customStyle="1" w:styleId="Ttulo1Char">
    <w:name w:val="Título 1 Char"/>
    <w:basedOn w:val="Fontepargpadro"/>
    <w:link w:val="Ttulo1"/>
    <w:rsid w:val="00436C83"/>
    <w:rPr>
      <w:rFonts w:ascii="Times New Roman" w:eastAsiaTheme="majorEastAsia" w:hAnsi="Times New Roman" w:cstheme="majorBidi"/>
      <w:b/>
      <w:bCs/>
      <w:color w:val="000000"/>
      <w:kern w:val="32"/>
      <w:szCs w:val="32"/>
    </w:rPr>
  </w:style>
  <w:style w:type="character" w:customStyle="1" w:styleId="Ttulo2Char">
    <w:name w:val="Título 2 Char"/>
    <w:basedOn w:val="Fontepargpadro"/>
    <w:link w:val="Ttulo2"/>
    <w:rsid w:val="00B40652"/>
    <w:rPr>
      <w:rFonts w:ascii="Times New Roman" w:eastAsiaTheme="majorEastAsia" w:hAnsi="Times New Roman" w:cstheme="majorBidi"/>
      <w:b/>
      <w:bCs/>
      <w:iCs/>
      <w:color w:val="000000"/>
      <w:szCs w:val="28"/>
    </w:rPr>
  </w:style>
  <w:style w:type="character" w:customStyle="1" w:styleId="Ttulo3Char">
    <w:name w:val="Título 3 Char"/>
    <w:basedOn w:val="Fontepargpadro"/>
    <w:link w:val="Ttulo3"/>
    <w:uiPriority w:val="9"/>
    <w:semiHidden/>
    <w:rsid w:val="00B40652"/>
    <w:rPr>
      <w:rFonts w:asciiTheme="majorHAnsi" w:eastAsiaTheme="majorEastAsia" w:hAnsiTheme="majorHAnsi" w:cstheme="majorBidi"/>
      <w:color w:val="1F3763" w:themeColor="accent1" w:themeShade="7F"/>
    </w:rPr>
  </w:style>
  <w:style w:type="character" w:customStyle="1" w:styleId="Ttulo4Char">
    <w:name w:val="Título 4 Char"/>
    <w:basedOn w:val="Fontepargpadro"/>
    <w:link w:val="Ttulo4"/>
    <w:uiPriority w:val="9"/>
    <w:semiHidden/>
    <w:rsid w:val="00B40652"/>
    <w:rPr>
      <w:rFonts w:asciiTheme="majorHAnsi" w:eastAsiaTheme="majorEastAsia" w:hAnsiTheme="majorHAnsi" w:cstheme="majorBidi"/>
      <w:i/>
      <w:iCs/>
      <w:color w:val="2F5496" w:themeColor="accent1" w:themeShade="BF"/>
      <w:szCs w:val="22"/>
    </w:rPr>
  </w:style>
  <w:style w:type="character" w:customStyle="1" w:styleId="Ttulo5Char">
    <w:name w:val="Título 5 Char"/>
    <w:basedOn w:val="Fontepargpadro"/>
    <w:link w:val="Ttulo5"/>
    <w:uiPriority w:val="9"/>
    <w:semiHidden/>
    <w:rsid w:val="00B40652"/>
    <w:rPr>
      <w:rFonts w:asciiTheme="majorHAnsi" w:eastAsiaTheme="majorEastAsia" w:hAnsiTheme="majorHAnsi" w:cstheme="majorBidi"/>
      <w:color w:val="2F5496" w:themeColor="accent1" w:themeShade="BF"/>
      <w:szCs w:val="22"/>
    </w:rPr>
  </w:style>
  <w:style w:type="character" w:customStyle="1" w:styleId="Ttulo6Char">
    <w:name w:val="Título 6 Char"/>
    <w:basedOn w:val="Fontepargpadro"/>
    <w:link w:val="Ttulo6"/>
    <w:uiPriority w:val="9"/>
    <w:semiHidden/>
    <w:rsid w:val="00B40652"/>
    <w:rPr>
      <w:rFonts w:asciiTheme="majorHAnsi" w:eastAsiaTheme="majorEastAsia" w:hAnsiTheme="majorHAnsi" w:cstheme="majorBidi"/>
      <w:color w:val="1F3763" w:themeColor="accent1" w:themeShade="7F"/>
      <w:szCs w:val="22"/>
    </w:rPr>
  </w:style>
  <w:style w:type="character" w:customStyle="1" w:styleId="Ttulo7Char">
    <w:name w:val="Título 7 Char"/>
    <w:basedOn w:val="Fontepargpadro"/>
    <w:link w:val="Ttulo7"/>
    <w:uiPriority w:val="9"/>
    <w:semiHidden/>
    <w:rsid w:val="00B40652"/>
    <w:rPr>
      <w:rFonts w:asciiTheme="majorHAnsi" w:eastAsiaTheme="majorEastAsia" w:hAnsiTheme="majorHAnsi" w:cstheme="majorBidi"/>
      <w:i/>
      <w:iCs/>
      <w:color w:val="1F3763" w:themeColor="accent1" w:themeShade="7F"/>
      <w:szCs w:val="22"/>
    </w:rPr>
  </w:style>
  <w:style w:type="character" w:customStyle="1" w:styleId="Ttulo8Char">
    <w:name w:val="Título 8 Char"/>
    <w:basedOn w:val="Fontepargpadro"/>
    <w:link w:val="Ttulo8"/>
    <w:uiPriority w:val="9"/>
    <w:semiHidden/>
    <w:rsid w:val="00B4065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40652"/>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B40652"/>
    <w:pPr>
      <w:suppressAutoHyphens w:val="0"/>
    </w:pPr>
    <w:rPr>
      <w:rFonts w:eastAsia="Calibri"/>
      <w:b/>
      <w:iCs/>
      <w:sz w:val="24"/>
      <w:szCs w:val="18"/>
      <w:lang w:eastAsia="en-US"/>
    </w:rPr>
  </w:style>
  <w:style w:type="paragraph" w:customStyle="1" w:styleId="Default">
    <w:name w:val="Default"/>
    <w:rsid w:val="00B40652"/>
    <w:pPr>
      <w:autoSpaceDE w:val="0"/>
      <w:autoSpaceDN w:val="0"/>
      <w:adjustRightInd w:val="0"/>
    </w:pPr>
    <w:rPr>
      <w:rFonts w:ascii="Times New Roman" w:hAnsi="Times New Roman" w:cs="Times New Roman"/>
      <w:color w:val="000000"/>
    </w:rPr>
  </w:style>
  <w:style w:type="character" w:styleId="TextodoEspaoReservado">
    <w:name w:val="Placeholder Text"/>
    <w:basedOn w:val="Fontepargpadro"/>
    <w:uiPriority w:val="99"/>
    <w:semiHidden/>
    <w:rsid w:val="00B40652"/>
    <w:rPr>
      <w:color w:val="808080"/>
    </w:rPr>
  </w:style>
  <w:style w:type="table" w:styleId="Tabelacomgrade">
    <w:name w:val="Table Grid"/>
    <w:basedOn w:val="Tabelanormal"/>
    <w:uiPriority w:val="39"/>
    <w:rsid w:val="00B406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39"/>
    <w:rsid w:val="00B406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59"/>
    <w:rsid w:val="00B406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B406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4">
    <w:name w:val="Tabela com grade4"/>
    <w:basedOn w:val="Tabelanormal"/>
    <w:next w:val="Tabelacomgrade"/>
    <w:uiPriority w:val="39"/>
    <w:rsid w:val="00B406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A4"/>
    <w:uiPriority w:val="99"/>
    <w:rsid w:val="00B40652"/>
    <w:rPr>
      <w:rFonts w:cs="Gill Sans MT"/>
      <w:color w:val="000000"/>
      <w:sz w:val="26"/>
      <w:szCs w:val="26"/>
    </w:rPr>
  </w:style>
  <w:style w:type="table" w:styleId="TabelaSimples2">
    <w:name w:val="Plain Table 2"/>
    <w:basedOn w:val="Tabelanormal"/>
    <w:uiPriority w:val="42"/>
    <w:rsid w:val="00B40652"/>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rio">
    <w:name w:val="annotation reference"/>
    <w:basedOn w:val="Fontepargpadro"/>
    <w:uiPriority w:val="99"/>
    <w:semiHidden/>
    <w:unhideWhenUsed/>
    <w:rsid w:val="00B40652"/>
    <w:rPr>
      <w:sz w:val="16"/>
      <w:szCs w:val="16"/>
    </w:rPr>
  </w:style>
  <w:style w:type="paragraph" w:styleId="Textodecomentrio">
    <w:name w:val="annotation text"/>
    <w:basedOn w:val="Normal"/>
    <w:link w:val="TextodecomentrioChar"/>
    <w:uiPriority w:val="99"/>
    <w:semiHidden/>
    <w:unhideWhenUsed/>
    <w:rsid w:val="00B40652"/>
    <w:pPr>
      <w:suppressAutoHyphens w:val="0"/>
      <w:ind w:firstLine="709"/>
      <w:jc w:val="both"/>
    </w:pPr>
    <w:rPr>
      <w:rFonts w:eastAsiaTheme="minorHAnsi" w:cstheme="minorBidi"/>
      <w:lang w:eastAsia="en-US"/>
    </w:rPr>
  </w:style>
  <w:style w:type="character" w:customStyle="1" w:styleId="TextodecomentrioChar">
    <w:name w:val="Texto de comentário Char"/>
    <w:basedOn w:val="Fontepargpadro"/>
    <w:link w:val="Textodecomentrio"/>
    <w:uiPriority w:val="99"/>
    <w:semiHidden/>
    <w:rsid w:val="00B40652"/>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B40652"/>
    <w:rPr>
      <w:b/>
      <w:bCs/>
    </w:rPr>
  </w:style>
  <w:style w:type="character" w:customStyle="1" w:styleId="AssuntodocomentrioChar">
    <w:name w:val="Assunto do comentário Char"/>
    <w:basedOn w:val="TextodecomentrioChar"/>
    <w:link w:val="Assuntodocomentrio"/>
    <w:uiPriority w:val="99"/>
    <w:semiHidden/>
    <w:rsid w:val="00B40652"/>
    <w:rPr>
      <w:rFonts w:ascii="Times New Roman" w:hAnsi="Times New Roman"/>
      <w:b/>
      <w:bCs/>
      <w:sz w:val="20"/>
      <w:szCs w:val="20"/>
    </w:rPr>
  </w:style>
  <w:style w:type="paragraph" w:styleId="Textodebalo">
    <w:name w:val="Balloon Text"/>
    <w:basedOn w:val="Normal"/>
    <w:link w:val="TextodebaloChar"/>
    <w:uiPriority w:val="99"/>
    <w:semiHidden/>
    <w:unhideWhenUsed/>
    <w:rsid w:val="00B40652"/>
    <w:pPr>
      <w:suppressAutoHyphens w:val="0"/>
      <w:ind w:firstLine="709"/>
      <w:jc w:val="both"/>
    </w:pPr>
    <w:rPr>
      <w:rFonts w:ascii="Segoe UI" w:eastAsiaTheme="minorHAnsi" w:hAnsi="Segoe UI" w:cs="Segoe UI"/>
      <w:sz w:val="18"/>
      <w:szCs w:val="18"/>
      <w:lang w:eastAsia="en-US"/>
    </w:rPr>
  </w:style>
  <w:style w:type="character" w:customStyle="1" w:styleId="TextodebaloChar">
    <w:name w:val="Texto de balão Char"/>
    <w:basedOn w:val="Fontepargpadro"/>
    <w:link w:val="Textodebalo"/>
    <w:uiPriority w:val="99"/>
    <w:semiHidden/>
    <w:rsid w:val="00B40652"/>
    <w:rPr>
      <w:rFonts w:ascii="Segoe UI" w:hAnsi="Segoe UI" w:cs="Segoe UI"/>
      <w:sz w:val="18"/>
      <w:szCs w:val="18"/>
    </w:rPr>
  </w:style>
  <w:style w:type="character" w:customStyle="1" w:styleId="apple-converted-space">
    <w:name w:val="apple-converted-space"/>
    <w:basedOn w:val="Fontepargpadro"/>
    <w:rsid w:val="00B4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9067</Words>
  <Characters>48964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2017-08-20T12:40:00Z</dcterms:created>
  <dcterms:modified xsi:type="dcterms:W3CDTF">2017-08-20T12:40:00Z</dcterms:modified>
</cp:coreProperties>
</file>