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C1756E" w14:textId="77777777" w:rsidR="0036377D" w:rsidRDefault="0036377D" w:rsidP="0036377D">
      <w:pPr>
        <w:jc w:val="center"/>
        <w:rPr>
          <w:b/>
          <w:sz w:val="24"/>
        </w:rPr>
      </w:pPr>
    </w:p>
    <w:p w14:paraId="413D3E28" w14:textId="32630ADB" w:rsidR="0036377D" w:rsidRDefault="00A9773E" w:rsidP="0036377D">
      <w:pPr>
        <w:jc w:val="center"/>
        <w:rPr>
          <w:color w:val="999999"/>
        </w:rPr>
      </w:pPr>
      <w:r>
        <w:rPr>
          <w:b/>
          <w:sz w:val="24"/>
          <w:szCs w:val="24"/>
        </w:rPr>
        <w:t>O custo da dívida e a remuneração de executivos nas empresas latinas listadas na NYSE</w:t>
      </w:r>
    </w:p>
    <w:p w14:paraId="65865454" w14:textId="784594ED" w:rsidR="0036377D" w:rsidRDefault="0036377D" w:rsidP="0036377D">
      <w:pPr>
        <w:jc w:val="center"/>
        <w:rPr>
          <w:color w:val="999999"/>
        </w:rPr>
      </w:pPr>
    </w:p>
    <w:p w14:paraId="39FFB9CA" w14:textId="77777777" w:rsidR="00F4344A" w:rsidRDefault="00F4344A" w:rsidP="00F4344A">
      <w:pPr>
        <w:jc w:val="right"/>
        <w:rPr>
          <w:b/>
          <w:sz w:val="24"/>
          <w:szCs w:val="24"/>
        </w:rPr>
      </w:pPr>
      <w:r>
        <w:rPr>
          <w:b/>
          <w:sz w:val="24"/>
          <w:szCs w:val="24"/>
        </w:rPr>
        <w:t>Cássia Neves da Silva</w:t>
      </w:r>
    </w:p>
    <w:p w14:paraId="2287441D" w14:textId="77777777" w:rsidR="00F4344A" w:rsidRPr="00983D4B" w:rsidRDefault="00F4344A" w:rsidP="00F4344A">
      <w:pPr>
        <w:jc w:val="right"/>
        <w:rPr>
          <w:b/>
          <w:sz w:val="24"/>
          <w:szCs w:val="24"/>
        </w:rPr>
      </w:pPr>
      <w:r w:rsidRPr="00983D4B">
        <w:rPr>
          <w:b/>
          <w:sz w:val="24"/>
          <w:szCs w:val="24"/>
        </w:rPr>
        <w:t>Universidade Federal de Goiás (UFG)</w:t>
      </w:r>
    </w:p>
    <w:p w14:paraId="3A4CDC2F" w14:textId="77777777" w:rsidR="00F4344A" w:rsidRDefault="00633CCD" w:rsidP="00F4344A">
      <w:pPr>
        <w:jc w:val="right"/>
        <w:rPr>
          <w:i/>
          <w:color w:val="808080"/>
          <w:sz w:val="24"/>
          <w:szCs w:val="24"/>
        </w:rPr>
      </w:pPr>
      <w:hyperlink r:id="rId9" w:history="1">
        <w:r w:rsidR="00F4344A" w:rsidRPr="00AA26EE">
          <w:rPr>
            <w:rStyle w:val="Hipervnculo"/>
            <w:sz w:val="24"/>
            <w:szCs w:val="24"/>
          </w:rPr>
          <w:t>cassiapnn@gmail.com</w:t>
        </w:r>
      </w:hyperlink>
    </w:p>
    <w:p w14:paraId="31A7D423" w14:textId="77777777" w:rsidR="00F4344A" w:rsidRDefault="00F4344A" w:rsidP="00F4344A">
      <w:pPr>
        <w:jc w:val="right"/>
        <w:rPr>
          <w:b/>
          <w:sz w:val="24"/>
          <w:szCs w:val="24"/>
        </w:rPr>
      </w:pPr>
    </w:p>
    <w:p w14:paraId="0E820D1F" w14:textId="77777777" w:rsidR="00F4344A" w:rsidRDefault="00F4344A" w:rsidP="00F4344A">
      <w:pPr>
        <w:jc w:val="right"/>
        <w:rPr>
          <w:b/>
          <w:sz w:val="24"/>
          <w:szCs w:val="24"/>
        </w:rPr>
      </w:pPr>
      <w:r>
        <w:rPr>
          <w:b/>
          <w:sz w:val="24"/>
          <w:szCs w:val="24"/>
        </w:rPr>
        <w:t>Dr. Moisés Ferreira da Cunha</w:t>
      </w:r>
    </w:p>
    <w:p w14:paraId="2E3E1FE6" w14:textId="77777777" w:rsidR="00F4344A" w:rsidRPr="00983D4B" w:rsidRDefault="00F4344A" w:rsidP="00F4344A">
      <w:pPr>
        <w:jc w:val="right"/>
        <w:rPr>
          <w:b/>
          <w:sz w:val="24"/>
          <w:szCs w:val="24"/>
        </w:rPr>
      </w:pPr>
      <w:r w:rsidRPr="00983D4B">
        <w:rPr>
          <w:b/>
          <w:sz w:val="24"/>
          <w:szCs w:val="24"/>
        </w:rPr>
        <w:t>Universidade Federal de Goiás (UFG)</w:t>
      </w:r>
    </w:p>
    <w:p w14:paraId="206F35B8" w14:textId="205A98E4" w:rsidR="00F4344A" w:rsidRDefault="00633CCD" w:rsidP="00F4344A">
      <w:pPr>
        <w:jc w:val="right"/>
        <w:rPr>
          <w:color w:val="999999"/>
        </w:rPr>
      </w:pPr>
      <w:hyperlink r:id="rId10" w:history="1">
        <w:r w:rsidR="00F4344A" w:rsidRPr="00AA26EE">
          <w:rPr>
            <w:rStyle w:val="Hipervnculo"/>
            <w:rFonts w:ascii="Helvetica" w:hAnsi="Helvetica" w:cs="Helvetica"/>
          </w:rPr>
          <w:t>moises</w:t>
        </w:r>
        <w:r w:rsidR="00F4344A" w:rsidRPr="00AA26EE">
          <w:rPr>
            <w:rStyle w:val="Hipervnculo"/>
            <w:rFonts w:ascii="Helvetica" w:hAnsi="Helvetica" w:cs="Helvetica"/>
            <w:shd w:val="clear" w:color="auto" w:fill="FFFFFF"/>
          </w:rPr>
          <w:t>.cunha2807@gmail.com</w:t>
        </w:r>
      </w:hyperlink>
    </w:p>
    <w:p w14:paraId="4A8C1A6C" w14:textId="77777777" w:rsidR="0036377D" w:rsidRDefault="0036377D" w:rsidP="0036377D">
      <w:pPr>
        <w:jc w:val="center"/>
        <w:rPr>
          <w:b/>
          <w:color w:val="999999"/>
        </w:rPr>
      </w:pPr>
    </w:p>
    <w:p w14:paraId="7BDE6C02" w14:textId="77777777" w:rsidR="0036377D" w:rsidRDefault="0036377D" w:rsidP="0036377D">
      <w:pPr>
        <w:jc w:val="center"/>
        <w:rPr>
          <w:b/>
          <w:color w:val="999999"/>
        </w:rPr>
      </w:pPr>
    </w:p>
    <w:p w14:paraId="3258BEEF" w14:textId="72AF6BB0" w:rsidR="0036377D" w:rsidRDefault="0036377D" w:rsidP="00811F3D">
      <w:pPr>
        <w:jc w:val="both"/>
        <w:rPr>
          <w:bCs/>
          <w:sz w:val="24"/>
          <w:szCs w:val="24"/>
        </w:rPr>
      </w:pPr>
      <w:r w:rsidRPr="004F108F">
        <w:rPr>
          <w:b/>
          <w:sz w:val="24"/>
          <w:szCs w:val="24"/>
        </w:rPr>
        <w:t xml:space="preserve">Resumo: </w:t>
      </w:r>
      <w:r w:rsidR="00811F3D" w:rsidRPr="00811F3D">
        <w:rPr>
          <w:bCs/>
          <w:sz w:val="24"/>
          <w:szCs w:val="24"/>
        </w:rPr>
        <w:t xml:space="preserve">A presente pesquisa objetiva analisar a relação entre o custo da dívida e a remuneração oferecida aos gestores das empresas da América Latina negociadas na Bolsa de Nova Iorque no período de 2010 a 2015. A pesquisa fundamenta-se devido a escassez de pesquisas que abordem o mercado latino no que tange o custo da dívida assim como a remuneração de executivos. A ausência de pesquisas sobre empresas latinas no tema de remuneração origina-se em partes pela ausência de dados disponíveis para efetuar as pesquisas. O mercado latino exibe peculiaridades por ser composto por países subdesenvolvidos que diferem dos mercados desenvolvidos. A amostra é composta por empresas dos países Argentina, Brasil, Chile, Colômbia, México, Peru e Venezuela que negociam na bolsa de NYSE por meio de ADR. Para verificar a associação entre o custo da dívida e a remuneração dos executivos foi constituído um painel desbalanceado com 30 empresas contendo 157 observações. O modelo de regressão utilizado foi </w:t>
      </w:r>
      <w:proofErr w:type="gramStart"/>
      <w:r w:rsidR="00811F3D" w:rsidRPr="00811F3D">
        <w:rPr>
          <w:bCs/>
          <w:sz w:val="24"/>
          <w:szCs w:val="24"/>
        </w:rPr>
        <w:t>a</w:t>
      </w:r>
      <w:proofErr w:type="gramEnd"/>
      <w:r w:rsidR="00811F3D" w:rsidRPr="00811F3D">
        <w:rPr>
          <w:bCs/>
          <w:sz w:val="24"/>
          <w:szCs w:val="24"/>
        </w:rPr>
        <w:t xml:space="preserve"> regressão por efeitos </w:t>
      </w:r>
      <w:r w:rsidR="00D04FF2">
        <w:rPr>
          <w:bCs/>
          <w:sz w:val="24"/>
          <w:szCs w:val="24"/>
        </w:rPr>
        <w:t>aleatórios</w:t>
      </w:r>
      <w:bookmarkStart w:id="0" w:name="_GoBack"/>
      <w:bookmarkEnd w:id="0"/>
      <w:r w:rsidR="00811F3D" w:rsidRPr="00811F3D">
        <w:rPr>
          <w:bCs/>
          <w:sz w:val="24"/>
          <w:szCs w:val="24"/>
        </w:rPr>
        <w:t xml:space="preserve">. Os dados referentes </w:t>
      </w:r>
      <w:proofErr w:type="gramStart"/>
      <w:r w:rsidR="00811F3D" w:rsidRPr="00811F3D">
        <w:rPr>
          <w:bCs/>
          <w:sz w:val="24"/>
          <w:szCs w:val="24"/>
        </w:rPr>
        <w:t>a</w:t>
      </w:r>
      <w:proofErr w:type="gramEnd"/>
      <w:r w:rsidR="00811F3D" w:rsidRPr="00811F3D">
        <w:rPr>
          <w:bCs/>
          <w:sz w:val="24"/>
          <w:szCs w:val="24"/>
        </w:rPr>
        <w:t xml:space="preserve"> remuneração dos executivos foram coletados a partir do relatório 20-F constantes na SEC. As informações contábeis foram obtidos da base de dados </w:t>
      </w:r>
      <w:proofErr w:type="spellStart"/>
      <w:r w:rsidR="00811F3D" w:rsidRPr="00811F3D">
        <w:rPr>
          <w:bCs/>
          <w:sz w:val="24"/>
          <w:szCs w:val="24"/>
        </w:rPr>
        <w:t>Bloomberg</w:t>
      </w:r>
      <w:proofErr w:type="spellEnd"/>
      <w:r w:rsidR="00811F3D" w:rsidRPr="00811F3D">
        <w:rPr>
          <w:bCs/>
          <w:sz w:val="24"/>
          <w:szCs w:val="24"/>
        </w:rPr>
        <w:t xml:space="preserve">. Os resultados mostraram que existe uma relação significativa e positiva do custo da dívida nas empresas latino-americanas com a remuneração dos executivos, a qual pode ser decorrente das peculiaridades do mercado latino como alta </w:t>
      </w:r>
      <w:proofErr w:type="gramStart"/>
      <w:r w:rsidR="00811F3D" w:rsidRPr="00811F3D">
        <w:rPr>
          <w:bCs/>
          <w:sz w:val="24"/>
          <w:szCs w:val="24"/>
        </w:rPr>
        <w:t>alavancagem</w:t>
      </w:r>
      <w:proofErr w:type="gramEnd"/>
      <w:r w:rsidR="00811F3D" w:rsidRPr="00811F3D">
        <w:rPr>
          <w:bCs/>
          <w:sz w:val="24"/>
          <w:szCs w:val="24"/>
        </w:rPr>
        <w:t xml:space="preserve"> empresarial, elevada concentração de propriedade que podem ocasionar aumento dos benefícios próprios como consequência dos proprietários serem também os gestores, além da assimetria informacional entre credores e gestores. Os resultados mostraram relação negativa para o endividamento e tangibilidade.</w:t>
      </w:r>
    </w:p>
    <w:p w14:paraId="42DC76EA" w14:textId="77777777" w:rsidR="00811F3D" w:rsidRPr="004F108F" w:rsidRDefault="00811F3D" w:rsidP="00811F3D">
      <w:pPr>
        <w:jc w:val="both"/>
        <w:rPr>
          <w:b/>
          <w:sz w:val="24"/>
          <w:szCs w:val="24"/>
        </w:rPr>
      </w:pPr>
    </w:p>
    <w:p w14:paraId="7515EE49" w14:textId="77777777" w:rsidR="00A9773E" w:rsidRPr="004F108F" w:rsidRDefault="0036377D" w:rsidP="00A9773E">
      <w:pPr>
        <w:jc w:val="both"/>
        <w:rPr>
          <w:bCs/>
          <w:sz w:val="24"/>
          <w:szCs w:val="24"/>
        </w:rPr>
      </w:pPr>
      <w:r w:rsidRPr="004F108F">
        <w:rPr>
          <w:b/>
          <w:sz w:val="24"/>
          <w:szCs w:val="24"/>
        </w:rPr>
        <w:t xml:space="preserve">Palavras-chave: </w:t>
      </w:r>
      <w:r w:rsidR="00A9773E" w:rsidRPr="004F108F">
        <w:rPr>
          <w:bCs/>
          <w:sz w:val="24"/>
          <w:szCs w:val="24"/>
        </w:rPr>
        <w:t>Custo da dívida, Remuneração de Executivos, América Latina, Custo de empréstimos, ADR</w:t>
      </w:r>
    </w:p>
    <w:p w14:paraId="42811FFC" w14:textId="3B1A254E" w:rsidR="0036377D" w:rsidRPr="004F108F" w:rsidRDefault="0036377D" w:rsidP="0036377D">
      <w:pPr>
        <w:rPr>
          <w:sz w:val="24"/>
          <w:szCs w:val="24"/>
        </w:rPr>
      </w:pPr>
    </w:p>
    <w:p w14:paraId="6EB4D033" w14:textId="2CBEB3D0" w:rsidR="0036377D" w:rsidRPr="004F108F" w:rsidRDefault="0036377D" w:rsidP="0036377D">
      <w:pPr>
        <w:rPr>
          <w:sz w:val="24"/>
          <w:szCs w:val="24"/>
        </w:rPr>
      </w:pPr>
      <w:r w:rsidRPr="004F108F">
        <w:rPr>
          <w:b/>
          <w:sz w:val="24"/>
          <w:szCs w:val="24"/>
        </w:rPr>
        <w:t xml:space="preserve">Linha Temática: </w:t>
      </w:r>
      <w:r w:rsidR="00A9773E" w:rsidRPr="004F108F">
        <w:rPr>
          <w:color w:val="000000"/>
          <w:sz w:val="24"/>
          <w:szCs w:val="24"/>
          <w:shd w:val="clear" w:color="auto" w:fill="FFFFFF"/>
        </w:rPr>
        <w:t>Finanças Corporativas, de curto e longo prazo</w:t>
      </w:r>
    </w:p>
    <w:p w14:paraId="7376362B" w14:textId="77777777" w:rsidR="00404143" w:rsidRDefault="00404143"/>
    <w:p w14:paraId="2EB3ECF5" w14:textId="72A86D97" w:rsidR="0036377D" w:rsidRDefault="0036377D"/>
    <w:p w14:paraId="4D755F5F" w14:textId="77777777" w:rsidR="00E6136F" w:rsidRDefault="00E6136F"/>
    <w:p w14:paraId="2AD8AD5C" w14:textId="77777777" w:rsidR="00E6136F" w:rsidRDefault="00E6136F"/>
    <w:p w14:paraId="557F60D6" w14:textId="77777777" w:rsidR="00E6136F" w:rsidRDefault="00E6136F"/>
    <w:p w14:paraId="12B2D759" w14:textId="77777777" w:rsidR="00E6136F" w:rsidRDefault="00E6136F"/>
    <w:p w14:paraId="71FC307E" w14:textId="77777777" w:rsidR="00E6136F" w:rsidRDefault="00E6136F"/>
    <w:p w14:paraId="72DD56B2" w14:textId="77777777" w:rsidR="00E6136F" w:rsidRDefault="00E6136F"/>
    <w:p w14:paraId="3053CD7F" w14:textId="77777777" w:rsidR="00E6136F" w:rsidRDefault="00E6136F"/>
    <w:p w14:paraId="19FF4B18" w14:textId="77777777" w:rsidR="00E6136F" w:rsidRDefault="00E6136F"/>
    <w:p w14:paraId="71F095E8" w14:textId="77777777" w:rsidR="00E6136F" w:rsidRDefault="00E6136F"/>
    <w:p w14:paraId="35B3DC58" w14:textId="77777777" w:rsidR="00E6136F" w:rsidRDefault="00E6136F"/>
    <w:p w14:paraId="5018E792" w14:textId="77777777" w:rsidR="00E6136F" w:rsidRDefault="00E6136F"/>
    <w:p w14:paraId="6678B071" w14:textId="77777777" w:rsidR="00E6136F" w:rsidRDefault="00E6136F"/>
    <w:p w14:paraId="3F15C82D" w14:textId="77777777" w:rsidR="00E6136F" w:rsidRDefault="00E6136F"/>
    <w:p w14:paraId="41AD3A1E" w14:textId="77777777" w:rsidR="00E6136F" w:rsidRDefault="00E6136F"/>
    <w:p w14:paraId="2D9B6D96" w14:textId="77777777" w:rsidR="00E6136F" w:rsidRDefault="00E6136F"/>
    <w:p w14:paraId="3EC7E16B" w14:textId="77777777" w:rsidR="00E6136F" w:rsidRDefault="00E6136F"/>
    <w:p w14:paraId="7EBE4DCF" w14:textId="6021476F" w:rsidR="00E6136F" w:rsidRPr="00983D4B" w:rsidRDefault="001C328B" w:rsidP="001C328B">
      <w:pPr>
        <w:rPr>
          <w:b/>
          <w:sz w:val="24"/>
          <w:szCs w:val="24"/>
        </w:rPr>
      </w:pPr>
      <w:r w:rsidRPr="00983D4B">
        <w:rPr>
          <w:b/>
          <w:sz w:val="24"/>
          <w:szCs w:val="24"/>
        </w:rPr>
        <w:t>1. Introdução</w:t>
      </w:r>
    </w:p>
    <w:p w14:paraId="65BBF329" w14:textId="77777777" w:rsidR="00E6136F" w:rsidRDefault="00E6136F"/>
    <w:p w14:paraId="002EA656" w14:textId="77777777" w:rsidR="00A9773E" w:rsidRPr="00DF4AFF" w:rsidRDefault="00A9773E" w:rsidP="00A9773E">
      <w:pPr>
        <w:tabs>
          <w:tab w:val="left" w:pos="5103"/>
        </w:tabs>
        <w:ind w:firstLine="426"/>
        <w:jc w:val="both"/>
        <w:rPr>
          <w:sz w:val="24"/>
          <w:szCs w:val="24"/>
        </w:rPr>
      </w:pPr>
      <w:r w:rsidRPr="00DF4AFF">
        <w:rPr>
          <w:sz w:val="24"/>
          <w:szCs w:val="24"/>
        </w:rPr>
        <w:t>A temática sobre remuneração de executivos ainda é incipiente nos países da América Latina constando com poucas pesquisas que abarcam características em âmbito de países. Um dos principais fatores decorre da ausência de fontes de coleta dos dados referentes a remunera</w:t>
      </w:r>
      <w:r>
        <w:rPr>
          <w:sz w:val="24"/>
          <w:szCs w:val="24"/>
        </w:rPr>
        <w:t>ção paga aos executivos (</w:t>
      </w:r>
      <w:proofErr w:type="spellStart"/>
      <w:r>
        <w:rPr>
          <w:sz w:val="24"/>
          <w:szCs w:val="24"/>
        </w:rPr>
        <w:t>Merofa</w:t>
      </w:r>
      <w:proofErr w:type="spellEnd"/>
      <w:r>
        <w:rPr>
          <w:sz w:val="24"/>
          <w:szCs w:val="24"/>
        </w:rPr>
        <w:t xml:space="preserve">, </w:t>
      </w:r>
      <w:r w:rsidRPr="00DF4AFF">
        <w:rPr>
          <w:sz w:val="24"/>
          <w:szCs w:val="24"/>
        </w:rPr>
        <w:t xml:space="preserve">2014). Entretanto, a remuneração tem sido estudada a décadas, Murphy (2012) remonta a remuneração antes da grande depressão.  Dentre os segmentos de estudos nessa temática, houve um direcionamento nos anos 90 para verificar a relação da remuneração dos executivos com o desempenho financeiro Murphy (2012). Contudo, apesar das diversas pesquisas nesse segmento, as evidências são controversas </w:t>
      </w:r>
      <w:proofErr w:type="spellStart"/>
      <w:r w:rsidRPr="00B56B76">
        <w:rPr>
          <w:sz w:val="24"/>
          <w:szCs w:val="24"/>
        </w:rPr>
        <w:t>Camargos</w:t>
      </w:r>
      <w:proofErr w:type="spellEnd"/>
      <w:r w:rsidRPr="00B56B76">
        <w:rPr>
          <w:sz w:val="24"/>
          <w:szCs w:val="24"/>
        </w:rPr>
        <w:t xml:space="preserve">, </w:t>
      </w:r>
      <w:proofErr w:type="spellStart"/>
      <w:r w:rsidRPr="00B56B76">
        <w:rPr>
          <w:sz w:val="24"/>
          <w:szCs w:val="24"/>
        </w:rPr>
        <w:t>Helal</w:t>
      </w:r>
      <w:proofErr w:type="spellEnd"/>
      <w:r w:rsidRPr="00B56B76">
        <w:rPr>
          <w:sz w:val="24"/>
          <w:szCs w:val="24"/>
        </w:rPr>
        <w:t xml:space="preserve"> e Boas (2007)</w:t>
      </w:r>
      <w:r w:rsidRPr="00DF4AFF">
        <w:rPr>
          <w:sz w:val="24"/>
          <w:szCs w:val="24"/>
        </w:rPr>
        <w:t xml:space="preserve">, </w:t>
      </w:r>
      <w:r w:rsidRPr="00B56B76">
        <w:rPr>
          <w:sz w:val="24"/>
          <w:szCs w:val="24"/>
        </w:rPr>
        <w:t>Bastos, Nakamura e Basso (2009)</w:t>
      </w:r>
      <w:r w:rsidRPr="00DF4AFF">
        <w:rPr>
          <w:sz w:val="24"/>
          <w:szCs w:val="24"/>
        </w:rPr>
        <w:t>.</w:t>
      </w:r>
      <w:r>
        <w:rPr>
          <w:sz w:val="24"/>
          <w:szCs w:val="24"/>
        </w:rPr>
        <w:t xml:space="preserve"> </w:t>
      </w:r>
      <w:r w:rsidRPr="00DF4AFF">
        <w:rPr>
          <w:sz w:val="24"/>
          <w:szCs w:val="24"/>
        </w:rPr>
        <w:t xml:space="preserve">A remuneração faz parte dos sistemas de incentivos os quais são utilizados para promover o alinhamento de interesses entre proprietário e administrador, os quais também podem ser utilizados como mecanismo de controle </w:t>
      </w:r>
      <w:r>
        <w:rPr>
          <w:sz w:val="24"/>
          <w:szCs w:val="24"/>
        </w:rPr>
        <w:t>(Anthony &amp;</w:t>
      </w:r>
      <w:r w:rsidRPr="00DF4AFF">
        <w:rPr>
          <w:sz w:val="24"/>
          <w:szCs w:val="24"/>
        </w:rPr>
        <w:t xml:space="preserve"> </w:t>
      </w:r>
      <w:proofErr w:type="spellStart"/>
      <w:r>
        <w:rPr>
          <w:sz w:val="24"/>
          <w:szCs w:val="24"/>
        </w:rPr>
        <w:t>Govindarajan</w:t>
      </w:r>
      <w:proofErr w:type="spellEnd"/>
      <w:r>
        <w:rPr>
          <w:sz w:val="24"/>
          <w:szCs w:val="24"/>
        </w:rPr>
        <w:t xml:space="preserve">, 2008; </w:t>
      </w:r>
      <w:proofErr w:type="spellStart"/>
      <w:r>
        <w:rPr>
          <w:sz w:val="24"/>
          <w:szCs w:val="24"/>
        </w:rPr>
        <w:t>Indjejikian</w:t>
      </w:r>
      <w:proofErr w:type="spellEnd"/>
      <w:r>
        <w:rPr>
          <w:sz w:val="24"/>
          <w:szCs w:val="24"/>
        </w:rPr>
        <w:t xml:space="preserve"> &amp; </w:t>
      </w:r>
      <w:proofErr w:type="spellStart"/>
      <w:r>
        <w:rPr>
          <w:sz w:val="24"/>
          <w:szCs w:val="24"/>
        </w:rPr>
        <w:t>Dhananjay</w:t>
      </w:r>
      <w:proofErr w:type="spellEnd"/>
      <w:r>
        <w:rPr>
          <w:sz w:val="24"/>
          <w:szCs w:val="24"/>
        </w:rPr>
        <w:t xml:space="preserve">, 1999; </w:t>
      </w:r>
      <w:proofErr w:type="spellStart"/>
      <w:r w:rsidRPr="00DF4AFF">
        <w:rPr>
          <w:sz w:val="24"/>
          <w:szCs w:val="24"/>
        </w:rPr>
        <w:t>Marler</w:t>
      </w:r>
      <w:proofErr w:type="spellEnd"/>
      <w:r>
        <w:rPr>
          <w:sz w:val="24"/>
          <w:szCs w:val="24"/>
        </w:rPr>
        <w:t xml:space="preserve"> &amp; </w:t>
      </w:r>
      <w:proofErr w:type="spellStart"/>
      <w:r w:rsidRPr="00DF4AFF">
        <w:rPr>
          <w:sz w:val="24"/>
          <w:szCs w:val="24"/>
        </w:rPr>
        <w:t>Faugère</w:t>
      </w:r>
      <w:proofErr w:type="spellEnd"/>
      <w:r w:rsidRPr="00DF4AFF">
        <w:rPr>
          <w:sz w:val="24"/>
          <w:szCs w:val="24"/>
        </w:rPr>
        <w:t xml:space="preserve">, 2010). </w:t>
      </w:r>
    </w:p>
    <w:p w14:paraId="18AFD13D" w14:textId="77777777" w:rsidR="00A9773E" w:rsidRDefault="00A9773E" w:rsidP="00A9773E">
      <w:pPr>
        <w:ind w:firstLine="426"/>
        <w:jc w:val="both"/>
        <w:rPr>
          <w:sz w:val="24"/>
          <w:szCs w:val="24"/>
        </w:rPr>
      </w:pPr>
      <w:r w:rsidRPr="00DF4AFF">
        <w:rPr>
          <w:sz w:val="24"/>
          <w:szCs w:val="24"/>
        </w:rPr>
        <w:t xml:space="preserve">Recentemente uma nova gama de pesquisas tem iniciado com o foco em dívida e seu custo. Os empréstimos bancários ocupam uma posição basilar como fonte de financiamento para as empresas em âmbito mundial </w:t>
      </w:r>
      <w:r>
        <w:rPr>
          <w:sz w:val="24"/>
          <w:szCs w:val="24"/>
        </w:rPr>
        <w:t>(</w:t>
      </w:r>
      <w:proofErr w:type="spellStart"/>
      <w:r>
        <w:rPr>
          <w:sz w:val="24"/>
          <w:szCs w:val="24"/>
        </w:rPr>
        <w:t>Qian</w:t>
      </w:r>
      <w:proofErr w:type="spellEnd"/>
      <w:r>
        <w:rPr>
          <w:sz w:val="24"/>
          <w:szCs w:val="24"/>
        </w:rPr>
        <w:t xml:space="preserve"> &amp;</w:t>
      </w:r>
      <w:r w:rsidRPr="00DF4AFF">
        <w:rPr>
          <w:sz w:val="24"/>
          <w:szCs w:val="24"/>
        </w:rPr>
        <w:t xml:space="preserve"> </w:t>
      </w:r>
      <w:proofErr w:type="spellStart"/>
      <w:r w:rsidRPr="00DF4AFF">
        <w:rPr>
          <w:sz w:val="24"/>
          <w:szCs w:val="24"/>
        </w:rPr>
        <w:t>Strahan</w:t>
      </w:r>
      <w:proofErr w:type="spellEnd"/>
      <w:r w:rsidRPr="00DF4AFF">
        <w:rPr>
          <w:sz w:val="24"/>
          <w:szCs w:val="24"/>
        </w:rPr>
        <w:t xml:space="preserve">, 2007). Logo, pode-se inferir que os custos oriundos desses empréstimos, custo da dívida, são componentes fundamentais para o financiamento e desenvolvimento das empresas </w:t>
      </w:r>
      <w:r>
        <w:rPr>
          <w:sz w:val="24"/>
          <w:szCs w:val="24"/>
        </w:rPr>
        <w:t>(</w:t>
      </w:r>
      <w:proofErr w:type="spellStart"/>
      <w:r w:rsidRPr="00B56B76">
        <w:rPr>
          <w:sz w:val="24"/>
          <w:szCs w:val="24"/>
        </w:rPr>
        <w:t>Sengupta</w:t>
      </w:r>
      <w:proofErr w:type="spellEnd"/>
      <w:r>
        <w:rPr>
          <w:sz w:val="24"/>
          <w:szCs w:val="24"/>
        </w:rPr>
        <w:t xml:space="preserve">, </w:t>
      </w:r>
      <w:r w:rsidRPr="00B56B76">
        <w:rPr>
          <w:sz w:val="24"/>
          <w:szCs w:val="24"/>
        </w:rPr>
        <w:t>1998)</w:t>
      </w:r>
      <w:r w:rsidRPr="00DF4AFF">
        <w:rPr>
          <w:sz w:val="24"/>
          <w:szCs w:val="24"/>
        </w:rPr>
        <w:t>. Podendo também ser utilizada como forma de promover o alinhamento de interesses entre gestor e acionista, (</w:t>
      </w:r>
      <w:proofErr w:type="spellStart"/>
      <w:r>
        <w:rPr>
          <w:sz w:val="24"/>
          <w:szCs w:val="24"/>
        </w:rPr>
        <w:t>Merofa</w:t>
      </w:r>
      <w:proofErr w:type="spellEnd"/>
      <w:r>
        <w:rPr>
          <w:sz w:val="24"/>
          <w:szCs w:val="24"/>
        </w:rPr>
        <w:t xml:space="preserve">, 2014; Murphy, 2014; </w:t>
      </w:r>
      <w:proofErr w:type="spellStart"/>
      <w:r>
        <w:rPr>
          <w:sz w:val="24"/>
          <w:szCs w:val="24"/>
        </w:rPr>
        <w:t>Tirole</w:t>
      </w:r>
      <w:proofErr w:type="spellEnd"/>
      <w:r>
        <w:rPr>
          <w:sz w:val="24"/>
          <w:szCs w:val="24"/>
        </w:rPr>
        <w:t>, 2010</w:t>
      </w:r>
      <w:r w:rsidRPr="00DF4AFF">
        <w:rPr>
          <w:sz w:val="24"/>
          <w:szCs w:val="24"/>
        </w:rPr>
        <w:t xml:space="preserve">). Portanto, novos estudos têm sido feitos para verificar a possibilidade da existência de relação com a remuneração dos executivos. </w:t>
      </w:r>
    </w:p>
    <w:p w14:paraId="2BFADA25" w14:textId="77777777" w:rsidR="00A9773E" w:rsidRPr="00DF4AFF" w:rsidRDefault="00A9773E" w:rsidP="00A9773E">
      <w:pPr>
        <w:ind w:firstLine="426"/>
        <w:jc w:val="both"/>
        <w:rPr>
          <w:sz w:val="24"/>
          <w:szCs w:val="24"/>
        </w:rPr>
      </w:pPr>
      <w:r w:rsidRPr="00DF4AFF">
        <w:rPr>
          <w:sz w:val="24"/>
          <w:szCs w:val="24"/>
        </w:rPr>
        <w:t xml:space="preserve">Murphy </w:t>
      </w:r>
      <w:r>
        <w:rPr>
          <w:sz w:val="24"/>
          <w:szCs w:val="24"/>
        </w:rPr>
        <w:t>(2014</w:t>
      </w:r>
      <w:r w:rsidRPr="00DF4AFF">
        <w:rPr>
          <w:sz w:val="24"/>
          <w:szCs w:val="24"/>
        </w:rPr>
        <w:t>) aborda brevemente a temática ao tratar sobre problemas de agência e o custo da dívida como meio de alinhar interesses</w:t>
      </w:r>
      <w:r>
        <w:rPr>
          <w:sz w:val="24"/>
          <w:szCs w:val="24"/>
        </w:rPr>
        <w:t xml:space="preserve"> entre proprietários e gestores.</w:t>
      </w:r>
      <w:r w:rsidRPr="00DF4AFF">
        <w:rPr>
          <w:sz w:val="24"/>
          <w:szCs w:val="24"/>
        </w:rPr>
        <w:t xml:space="preserve"> Costa</w:t>
      </w:r>
      <w:r>
        <w:rPr>
          <w:sz w:val="24"/>
          <w:szCs w:val="24"/>
        </w:rPr>
        <w:t>,</w:t>
      </w:r>
      <w:r>
        <w:rPr>
          <w:rFonts w:ascii="Arial" w:hAnsi="Arial" w:cs="Arial"/>
          <w:color w:val="222222"/>
          <w:shd w:val="clear" w:color="auto" w:fill="FFFFFF"/>
        </w:rPr>
        <w:t xml:space="preserve"> </w:t>
      </w:r>
      <w:r w:rsidRPr="008460FA">
        <w:rPr>
          <w:sz w:val="24"/>
          <w:szCs w:val="24"/>
        </w:rPr>
        <w:t xml:space="preserve">Teixeira e Galdi, (2012) </w:t>
      </w:r>
      <w:r>
        <w:rPr>
          <w:sz w:val="24"/>
          <w:szCs w:val="24"/>
        </w:rPr>
        <w:t>pesquisaram</w:t>
      </w:r>
      <w:r w:rsidRPr="00DF4AFF">
        <w:rPr>
          <w:sz w:val="24"/>
          <w:szCs w:val="24"/>
        </w:rPr>
        <w:t xml:space="preserve"> nas empresas sitiadas em países latinos a possível relação entre desempenho econômico e a remuneração dos gestores, obtendo indícios de que os incentivos oferecidos não estão atrelados ao desempenho. Entretanto, Lopes</w:t>
      </w:r>
      <w:r>
        <w:rPr>
          <w:sz w:val="24"/>
          <w:szCs w:val="24"/>
        </w:rPr>
        <w:t xml:space="preserve">, </w:t>
      </w:r>
      <w:proofErr w:type="spellStart"/>
      <w:r w:rsidRPr="008460FA">
        <w:rPr>
          <w:sz w:val="24"/>
          <w:szCs w:val="24"/>
        </w:rPr>
        <w:t>Kaveski</w:t>
      </w:r>
      <w:proofErr w:type="spellEnd"/>
      <w:r w:rsidRPr="008460FA">
        <w:rPr>
          <w:sz w:val="24"/>
          <w:szCs w:val="24"/>
        </w:rPr>
        <w:t xml:space="preserve">, </w:t>
      </w:r>
      <w:proofErr w:type="spellStart"/>
      <w:r w:rsidRPr="008460FA">
        <w:rPr>
          <w:sz w:val="24"/>
          <w:szCs w:val="24"/>
        </w:rPr>
        <w:t>Beuren</w:t>
      </w:r>
      <w:proofErr w:type="spellEnd"/>
      <w:r w:rsidRPr="008460FA">
        <w:rPr>
          <w:sz w:val="24"/>
          <w:szCs w:val="24"/>
        </w:rPr>
        <w:t xml:space="preserve"> e </w:t>
      </w:r>
      <w:proofErr w:type="spellStart"/>
      <w:r w:rsidRPr="008460FA">
        <w:rPr>
          <w:sz w:val="24"/>
          <w:szCs w:val="24"/>
        </w:rPr>
        <w:t>Theiss</w:t>
      </w:r>
      <w:proofErr w:type="spellEnd"/>
      <w:r w:rsidRPr="00DF4AFF">
        <w:rPr>
          <w:sz w:val="24"/>
          <w:szCs w:val="24"/>
        </w:rPr>
        <w:t xml:space="preserve"> (2016) e </w:t>
      </w:r>
      <w:proofErr w:type="spellStart"/>
      <w:r w:rsidRPr="00DF4AFF">
        <w:rPr>
          <w:sz w:val="24"/>
          <w:szCs w:val="24"/>
        </w:rPr>
        <w:t>Merofa</w:t>
      </w:r>
      <w:proofErr w:type="spellEnd"/>
      <w:r w:rsidRPr="00DF4AFF">
        <w:rPr>
          <w:sz w:val="24"/>
          <w:szCs w:val="24"/>
        </w:rPr>
        <w:t xml:space="preserve"> (2014) ao pesquisar a relação da remuneração dos executivos e o endividamento das empresas de capital aberto negociadas na </w:t>
      </w:r>
      <w:proofErr w:type="spellStart"/>
      <w:r w:rsidRPr="00DF4AFF">
        <w:rPr>
          <w:sz w:val="24"/>
          <w:szCs w:val="24"/>
        </w:rPr>
        <w:t>BM&amp;FBovespa</w:t>
      </w:r>
      <w:proofErr w:type="spellEnd"/>
      <w:r w:rsidRPr="00DF4AFF">
        <w:rPr>
          <w:sz w:val="24"/>
          <w:szCs w:val="24"/>
        </w:rPr>
        <w:t>, constatou uma relação significante de que quanto maior o endividamento a valor contábil, menor a remuneração, mas a valor de mercado, quanto maior o endividamento maior a remuneração de forma compatível com os riscos assumidos. Lopes et al</w:t>
      </w:r>
      <w:r>
        <w:rPr>
          <w:sz w:val="24"/>
          <w:szCs w:val="24"/>
        </w:rPr>
        <w:t>.</w:t>
      </w:r>
      <w:r w:rsidRPr="00DF4AFF">
        <w:rPr>
          <w:sz w:val="24"/>
          <w:szCs w:val="24"/>
        </w:rPr>
        <w:t xml:space="preserve"> (2016) enfatiza no endividamento de curto prazo, característica predominante no mercado latino conforme </w:t>
      </w:r>
      <w:proofErr w:type="spellStart"/>
      <w:r w:rsidRPr="00DF4AFF">
        <w:rPr>
          <w:sz w:val="24"/>
          <w:szCs w:val="24"/>
        </w:rPr>
        <w:t>Cespedes</w:t>
      </w:r>
      <w:proofErr w:type="spellEnd"/>
      <w:r>
        <w:rPr>
          <w:sz w:val="24"/>
          <w:szCs w:val="24"/>
        </w:rPr>
        <w:t xml:space="preserve">, </w:t>
      </w:r>
      <w:r w:rsidRPr="008460FA">
        <w:rPr>
          <w:sz w:val="24"/>
          <w:szCs w:val="24"/>
        </w:rPr>
        <w:t>González e Molina</w:t>
      </w:r>
      <w:r w:rsidRPr="00DF4AFF">
        <w:rPr>
          <w:sz w:val="24"/>
          <w:szCs w:val="24"/>
        </w:rPr>
        <w:t xml:space="preserve"> (2010).</w:t>
      </w:r>
    </w:p>
    <w:p w14:paraId="518F7C23" w14:textId="77777777" w:rsidR="00A9773E" w:rsidRDefault="00A9773E" w:rsidP="00A9773E">
      <w:pPr>
        <w:ind w:firstLine="426"/>
        <w:jc w:val="both"/>
        <w:rPr>
          <w:sz w:val="24"/>
          <w:szCs w:val="24"/>
        </w:rPr>
      </w:pPr>
      <w:r w:rsidRPr="00DF4AFF">
        <w:rPr>
          <w:sz w:val="24"/>
          <w:szCs w:val="24"/>
        </w:rPr>
        <w:t>O mercado latino apresenta características mais especificas por ser composto de países subdesenvolvidos (</w:t>
      </w:r>
      <w:proofErr w:type="spellStart"/>
      <w:r w:rsidRPr="00DF4AFF">
        <w:rPr>
          <w:sz w:val="24"/>
          <w:szCs w:val="24"/>
        </w:rPr>
        <w:t>Cespedes</w:t>
      </w:r>
      <w:proofErr w:type="spellEnd"/>
      <w:r>
        <w:rPr>
          <w:sz w:val="24"/>
          <w:szCs w:val="24"/>
        </w:rPr>
        <w:t xml:space="preserve">, </w:t>
      </w:r>
      <w:r w:rsidRPr="008460FA">
        <w:rPr>
          <w:sz w:val="24"/>
          <w:szCs w:val="24"/>
        </w:rPr>
        <w:t xml:space="preserve">González </w:t>
      </w:r>
      <w:r>
        <w:rPr>
          <w:sz w:val="24"/>
          <w:szCs w:val="24"/>
        </w:rPr>
        <w:t>&amp;</w:t>
      </w:r>
      <w:r w:rsidRPr="008460FA">
        <w:rPr>
          <w:sz w:val="24"/>
          <w:szCs w:val="24"/>
        </w:rPr>
        <w:t xml:space="preserve"> Molina</w:t>
      </w:r>
      <w:r w:rsidRPr="00DF4AFF">
        <w:rPr>
          <w:sz w:val="24"/>
          <w:szCs w:val="24"/>
        </w:rPr>
        <w:t>, 2010), como o sistema legal mais fragilizado e maiores possibilidades de expropriação dos investidores, além de maior custo do capital (</w:t>
      </w:r>
      <w:r>
        <w:rPr>
          <w:sz w:val="24"/>
          <w:szCs w:val="24"/>
        </w:rPr>
        <w:t>Chong &amp;</w:t>
      </w:r>
      <w:r w:rsidRPr="00DF4AFF">
        <w:rPr>
          <w:sz w:val="24"/>
          <w:szCs w:val="24"/>
        </w:rPr>
        <w:t xml:space="preserve"> López-De-</w:t>
      </w:r>
      <w:proofErr w:type="spellStart"/>
      <w:r w:rsidRPr="00DF4AFF">
        <w:rPr>
          <w:sz w:val="24"/>
          <w:szCs w:val="24"/>
        </w:rPr>
        <w:t>Silanes</w:t>
      </w:r>
      <w:proofErr w:type="spellEnd"/>
      <w:r w:rsidRPr="00DF4AFF">
        <w:rPr>
          <w:sz w:val="24"/>
          <w:szCs w:val="24"/>
        </w:rPr>
        <w:t>, 2007), como também a presença de poucos benefícios fiscais e elevados custos de falência (</w:t>
      </w:r>
      <w:proofErr w:type="spellStart"/>
      <w:r w:rsidRPr="00DF4AFF">
        <w:rPr>
          <w:sz w:val="24"/>
          <w:szCs w:val="24"/>
        </w:rPr>
        <w:t>Cespedes</w:t>
      </w:r>
      <w:proofErr w:type="spellEnd"/>
      <w:r>
        <w:rPr>
          <w:sz w:val="24"/>
          <w:szCs w:val="24"/>
        </w:rPr>
        <w:t xml:space="preserve"> et al.,</w:t>
      </w:r>
      <w:r w:rsidRPr="00DF4AFF">
        <w:rPr>
          <w:sz w:val="24"/>
          <w:szCs w:val="24"/>
        </w:rPr>
        <w:t xml:space="preserve"> 2010), e ainda assim apresentam índices de alavancagem similares as empresas as norte americanas.</w:t>
      </w:r>
    </w:p>
    <w:p w14:paraId="089A2DB3" w14:textId="77777777" w:rsidR="00A9773E" w:rsidRPr="00CE7FFE" w:rsidRDefault="00A9773E" w:rsidP="00A9773E">
      <w:pPr>
        <w:ind w:firstLine="426"/>
        <w:jc w:val="both"/>
        <w:rPr>
          <w:sz w:val="24"/>
          <w:szCs w:val="24"/>
        </w:rPr>
      </w:pPr>
      <w:r>
        <w:rPr>
          <w:sz w:val="24"/>
          <w:szCs w:val="24"/>
        </w:rPr>
        <w:t>Neste contexto, origina-se o seguinte problema, q</w:t>
      </w:r>
      <w:r w:rsidRPr="00DF4AFF">
        <w:rPr>
          <w:sz w:val="24"/>
          <w:szCs w:val="24"/>
        </w:rPr>
        <w:t>ual a relação entre a remuneração de executivos e o custo da dívida dos países da América Latina?</w:t>
      </w:r>
      <w:r>
        <w:rPr>
          <w:sz w:val="24"/>
          <w:szCs w:val="24"/>
        </w:rPr>
        <w:t xml:space="preserve"> Assim, e</w:t>
      </w:r>
      <w:r w:rsidRPr="00DF4AFF">
        <w:rPr>
          <w:sz w:val="24"/>
          <w:szCs w:val="24"/>
        </w:rPr>
        <w:t>sta pesquisa objetiva verificar a relação entre a remuneração de executivos e o custo da dívi</w:t>
      </w:r>
      <w:r>
        <w:rPr>
          <w:sz w:val="24"/>
          <w:szCs w:val="24"/>
        </w:rPr>
        <w:t xml:space="preserve">da na América Latina </w:t>
      </w:r>
      <w:r>
        <w:rPr>
          <w:sz w:val="24"/>
          <w:szCs w:val="24"/>
        </w:rPr>
        <w:lastRenderedPageBreak/>
        <w:t>dos países</w:t>
      </w:r>
      <w:r w:rsidRPr="00DF4AFF">
        <w:rPr>
          <w:sz w:val="24"/>
          <w:szCs w:val="24"/>
        </w:rPr>
        <w:t xml:space="preserve"> Argentina, Brasil, Chile, Colômbia, México, Peru, e Venezuela</w:t>
      </w:r>
      <w:r>
        <w:rPr>
          <w:sz w:val="24"/>
          <w:szCs w:val="24"/>
        </w:rPr>
        <w:t xml:space="preserve"> que utilizem ADR na bolsa de NYSE (Bolsa de Valores de Nova York) no período de 2010 a 2015</w:t>
      </w:r>
      <w:r w:rsidRPr="00DF4AFF">
        <w:rPr>
          <w:sz w:val="24"/>
          <w:szCs w:val="24"/>
        </w:rPr>
        <w:t xml:space="preserve">. </w:t>
      </w:r>
      <w:proofErr w:type="spellStart"/>
      <w:r w:rsidRPr="00CE7FFE">
        <w:rPr>
          <w:sz w:val="24"/>
          <w:szCs w:val="24"/>
        </w:rPr>
        <w:t>Kabir</w:t>
      </w:r>
      <w:proofErr w:type="spellEnd"/>
      <w:r w:rsidRPr="00CE7FFE">
        <w:rPr>
          <w:sz w:val="24"/>
          <w:szCs w:val="24"/>
        </w:rPr>
        <w:t xml:space="preserve">, Li e </w:t>
      </w:r>
      <w:proofErr w:type="spellStart"/>
      <w:r w:rsidRPr="00CE7FFE">
        <w:rPr>
          <w:sz w:val="24"/>
          <w:szCs w:val="24"/>
        </w:rPr>
        <w:t>Veld-Merkoulova</w:t>
      </w:r>
      <w:proofErr w:type="spellEnd"/>
      <w:r w:rsidRPr="00CE7FFE">
        <w:rPr>
          <w:sz w:val="24"/>
          <w:szCs w:val="24"/>
        </w:rPr>
        <w:t xml:space="preserve"> (2013) pesquis</w:t>
      </w:r>
      <w:r>
        <w:rPr>
          <w:sz w:val="24"/>
          <w:szCs w:val="24"/>
        </w:rPr>
        <w:t>aram a relação da remuneração do</w:t>
      </w:r>
      <w:r w:rsidRPr="00CE7FFE">
        <w:rPr>
          <w:sz w:val="24"/>
          <w:szCs w:val="24"/>
        </w:rPr>
        <w:t xml:space="preserve"> CEO </w:t>
      </w:r>
      <w:r>
        <w:rPr>
          <w:sz w:val="24"/>
          <w:szCs w:val="24"/>
        </w:rPr>
        <w:t>(</w:t>
      </w:r>
      <w:r w:rsidRPr="00291F32">
        <w:rPr>
          <w:sz w:val="24"/>
          <w:szCs w:val="24"/>
        </w:rPr>
        <w:t xml:space="preserve">Diretor Executivo) </w:t>
      </w:r>
      <w:r w:rsidRPr="00CE7FFE">
        <w:rPr>
          <w:sz w:val="24"/>
          <w:szCs w:val="24"/>
        </w:rPr>
        <w:t xml:space="preserve">com o custo da dívida em empresas do Reino Unido e constataram que as empresas que concedem aos seus </w:t>
      </w:r>
      <w:proofErr w:type="spellStart"/>
      <w:r w:rsidRPr="00CE7FFE">
        <w:rPr>
          <w:sz w:val="24"/>
          <w:szCs w:val="24"/>
        </w:rPr>
        <w:t>CEOs</w:t>
      </w:r>
      <w:proofErr w:type="spellEnd"/>
      <w:r w:rsidRPr="00CE7FFE">
        <w:rPr>
          <w:sz w:val="24"/>
          <w:szCs w:val="24"/>
        </w:rPr>
        <w:t xml:space="preserve"> maiores proporções de pensões de benefícios experimentaram uma redução significativa no custo da dívida. </w:t>
      </w:r>
    </w:p>
    <w:p w14:paraId="1DD7DD7C" w14:textId="77777777" w:rsidR="00A9773E" w:rsidRDefault="00A9773E" w:rsidP="00A9773E">
      <w:pPr>
        <w:ind w:firstLine="426"/>
        <w:jc w:val="both"/>
        <w:rPr>
          <w:sz w:val="24"/>
          <w:szCs w:val="24"/>
        </w:rPr>
      </w:pPr>
      <w:r w:rsidRPr="00CE7FFE">
        <w:rPr>
          <w:sz w:val="24"/>
          <w:szCs w:val="24"/>
        </w:rPr>
        <w:t xml:space="preserve">A pesquisa justifica-se devido a existência de uma lacuna na produção acadêmica, e assim </w:t>
      </w:r>
      <w:r>
        <w:rPr>
          <w:sz w:val="24"/>
          <w:szCs w:val="24"/>
        </w:rPr>
        <w:t>a agregar a literatura contábil e o</w:t>
      </w:r>
      <w:r w:rsidRPr="00CE7FFE">
        <w:rPr>
          <w:sz w:val="24"/>
          <w:szCs w:val="24"/>
        </w:rPr>
        <w:t xml:space="preserve"> tema tem relevância nacional e internacional (</w:t>
      </w:r>
      <w:proofErr w:type="spellStart"/>
      <w:r w:rsidRPr="00CE7FFE">
        <w:rPr>
          <w:sz w:val="24"/>
          <w:szCs w:val="24"/>
        </w:rPr>
        <w:t>Merofa</w:t>
      </w:r>
      <w:proofErr w:type="spellEnd"/>
      <w:r>
        <w:rPr>
          <w:sz w:val="24"/>
          <w:szCs w:val="24"/>
        </w:rPr>
        <w:t>, 2014 &amp; Costa et a</w:t>
      </w:r>
      <w:r w:rsidRPr="00CE7FFE">
        <w:rPr>
          <w:sz w:val="24"/>
          <w:szCs w:val="24"/>
        </w:rPr>
        <w:t xml:space="preserve">l., 2013). O mercado latino pode apresentar altos custos de dívida visto </w:t>
      </w:r>
      <w:r>
        <w:rPr>
          <w:sz w:val="24"/>
          <w:szCs w:val="24"/>
        </w:rPr>
        <w:t>que</w:t>
      </w:r>
      <w:r w:rsidRPr="00CE7FFE">
        <w:rPr>
          <w:sz w:val="24"/>
          <w:szCs w:val="24"/>
        </w:rPr>
        <w:t xml:space="preserve"> possuem baixa proteção legal (</w:t>
      </w:r>
      <w:proofErr w:type="spellStart"/>
      <w:r>
        <w:rPr>
          <w:sz w:val="24"/>
          <w:szCs w:val="24"/>
        </w:rPr>
        <w:t>Bae</w:t>
      </w:r>
      <w:proofErr w:type="spellEnd"/>
      <w:r>
        <w:rPr>
          <w:sz w:val="24"/>
          <w:szCs w:val="24"/>
        </w:rPr>
        <w:t xml:space="preserve"> &amp;</w:t>
      </w:r>
      <w:r w:rsidRPr="00CE7FFE">
        <w:rPr>
          <w:sz w:val="24"/>
          <w:szCs w:val="24"/>
        </w:rPr>
        <w:t xml:space="preserve"> </w:t>
      </w:r>
      <w:proofErr w:type="spellStart"/>
      <w:r w:rsidRPr="00CE7FFE">
        <w:rPr>
          <w:sz w:val="24"/>
          <w:szCs w:val="24"/>
        </w:rPr>
        <w:t>Goyal</w:t>
      </w:r>
      <w:proofErr w:type="spellEnd"/>
      <w:r>
        <w:rPr>
          <w:sz w:val="24"/>
          <w:szCs w:val="24"/>
        </w:rPr>
        <w:t>, 2009; Chong &amp; López-de-</w:t>
      </w:r>
      <w:proofErr w:type="spellStart"/>
      <w:r>
        <w:rPr>
          <w:sz w:val="24"/>
          <w:szCs w:val="24"/>
        </w:rPr>
        <w:t>Silanes</w:t>
      </w:r>
      <w:proofErr w:type="spellEnd"/>
      <w:r>
        <w:rPr>
          <w:sz w:val="24"/>
          <w:szCs w:val="24"/>
        </w:rPr>
        <w:t>, 2007), a</w:t>
      </w:r>
      <w:r w:rsidRPr="00CE7FFE">
        <w:rPr>
          <w:sz w:val="24"/>
          <w:szCs w:val="24"/>
        </w:rPr>
        <w:t xml:space="preserve">ssim como elevados custos de crédito devido a ineficiência </w:t>
      </w:r>
      <w:r>
        <w:rPr>
          <w:sz w:val="24"/>
          <w:szCs w:val="24"/>
        </w:rPr>
        <w:t>j</w:t>
      </w:r>
      <w:r w:rsidRPr="00CE7FFE">
        <w:rPr>
          <w:sz w:val="24"/>
          <w:szCs w:val="24"/>
        </w:rPr>
        <w:t>ud</w:t>
      </w:r>
      <w:r>
        <w:rPr>
          <w:sz w:val="24"/>
          <w:szCs w:val="24"/>
        </w:rPr>
        <w:t>icial (</w:t>
      </w:r>
      <w:proofErr w:type="spellStart"/>
      <w:r>
        <w:rPr>
          <w:sz w:val="24"/>
          <w:szCs w:val="24"/>
        </w:rPr>
        <w:t>Laeven</w:t>
      </w:r>
      <w:proofErr w:type="spellEnd"/>
      <w:r>
        <w:rPr>
          <w:sz w:val="24"/>
          <w:szCs w:val="24"/>
        </w:rPr>
        <w:t xml:space="preserve"> &amp;</w:t>
      </w:r>
      <w:r w:rsidRPr="00CE7FFE">
        <w:rPr>
          <w:sz w:val="24"/>
          <w:szCs w:val="24"/>
        </w:rPr>
        <w:t xml:space="preserve"> </w:t>
      </w:r>
      <w:proofErr w:type="spellStart"/>
      <w:r w:rsidRPr="00CE7FFE">
        <w:rPr>
          <w:sz w:val="24"/>
          <w:szCs w:val="24"/>
        </w:rPr>
        <w:t>Majnoni</w:t>
      </w:r>
      <w:proofErr w:type="spellEnd"/>
      <w:r w:rsidRPr="00CE7FFE">
        <w:rPr>
          <w:sz w:val="24"/>
          <w:szCs w:val="24"/>
        </w:rPr>
        <w:t xml:space="preserve">, 2005; </w:t>
      </w:r>
      <w:proofErr w:type="spellStart"/>
      <w:r w:rsidRPr="00CE7FFE">
        <w:rPr>
          <w:sz w:val="24"/>
          <w:szCs w:val="24"/>
        </w:rPr>
        <w:t>Cespedes</w:t>
      </w:r>
      <w:proofErr w:type="spellEnd"/>
      <w:r w:rsidRPr="00CE7FFE">
        <w:rPr>
          <w:sz w:val="24"/>
          <w:szCs w:val="24"/>
        </w:rPr>
        <w:t>, 2010). E devido à escassez de pesquisa,</w:t>
      </w:r>
      <w:r>
        <w:rPr>
          <w:sz w:val="24"/>
          <w:szCs w:val="24"/>
        </w:rPr>
        <w:t xml:space="preserve"> as</w:t>
      </w:r>
      <w:r w:rsidRPr="00CE7FFE">
        <w:rPr>
          <w:sz w:val="24"/>
          <w:szCs w:val="24"/>
        </w:rPr>
        <w:t xml:space="preserve"> peculiaridades do mercado e os elevados custos de dívida em comparação com os países desenvolvidos conforme apresentado por </w:t>
      </w:r>
      <w:proofErr w:type="spellStart"/>
      <w:r w:rsidRPr="00CE7FFE">
        <w:rPr>
          <w:sz w:val="24"/>
          <w:szCs w:val="24"/>
        </w:rPr>
        <w:t>Chui</w:t>
      </w:r>
      <w:proofErr w:type="spellEnd"/>
      <w:r w:rsidRPr="00CE7FFE">
        <w:rPr>
          <w:sz w:val="24"/>
          <w:szCs w:val="24"/>
        </w:rPr>
        <w:t xml:space="preserve">, </w:t>
      </w:r>
      <w:proofErr w:type="spellStart"/>
      <w:r w:rsidRPr="00CE7FFE">
        <w:rPr>
          <w:sz w:val="24"/>
          <w:szCs w:val="24"/>
        </w:rPr>
        <w:t>Kwok</w:t>
      </w:r>
      <w:proofErr w:type="spellEnd"/>
      <w:r w:rsidRPr="00CE7FFE">
        <w:rPr>
          <w:sz w:val="24"/>
          <w:szCs w:val="24"/>
        </w:rPr>
        <w:t xml:space="preserve"> e </w:t>
      </w:r>
      <w:proofErr w:type="spellStart"/>
      <w:r w:rsidRPr="00CE7FFE">
        <w:rPr>
          <w:sz w:val="24"/>
          <w:szCs w:val="24"/>
        </w:rPr>
        <w:t>Zhou</w:t>
      </w:r>
      <w:proofErr w:type="spellEnd"/>
      <w:r w:rsidRPr="00CE7FFE">
        <w:rPr>
          <w:sz w:val="24"/>
          <w:szCs w:val="24"/>
        </w:rPr>
        <w:t xml:space="preserve"> (2016) ao pesquisar 33 países, faz-se necessário ampliar os estu</w:t>
      </w:r>
      <w:r>
        <w:rPr>
          <w:sz w:val="24"/>
          <w:szCs w:val="24"/>
        </w:rPr>
        <w:t xml:space="preserve">dos referentes a esse mercado. </w:t>
      </w:r>
      <w:r w:rsidRPr="00CE7FFE">
        <w:rPr>
          <w:sz w:val="24"/>
          <w:szCs w:val="24"/>
        </w:rPr>
        <w:t>Céspedes</w:t>
      </w:r>
      <w:r>
        <w:rPr>
          <w:sz w:val="24"/>
          <w:szCs w:val="24"/>
        </w:rPr>
        <w:t xml:space="preserve"> et. al.</w:t>
      </w:r>
      <w:r w:rsidRPr="00CE7FFE">
        <w:rPr>
          <w:sz w:val="24"/>
          <w:szCs w:val="24"/>
        </w:rPr>
        <w:t xml:space="preserve"> (2010) também constatou elevada concentração de propriedade e controle</w:t>
      </w:r>
      <w:r>
        <w:rPr>
          <w:sz w:val="24"/>
          <w:szCs w:val="24"/>
        </w:rPr>
        <w:t xml:space="preserve"> nas empresas da América Latina, já </w:t>
      </w:r>
      <w:proofErr w:type="spellStart"/>
      <w:r w:rsidRPr="00CE7FFE">
        <w:rPr>
          <w:sz w:val="24"/>
          <w:szCs w:val="24"/>
        </w:rPr>
        <w:t>Aslan</w:t>
      </w:r>
      <w:proofErr w:type="spellEnd"/>
      <w:r w:rsidRPr="00CE7FFE">
        <w:rPr>
          <w:sz w:val="24"/>
          <w:szCs w:val="24"/>
        </w:rPr>
        <w:t xml:space="preserve"> e Bauer (2012) averiguaram que a </w:t>
      </w:r>
      <w:r>
        <w:rPr>
          <w:sz w:val="24"/>
          <w:szCs w:val="24"/>
        </w:rPr>
        <w:t xml:space="preserve">alta </w:t>
      </w:r>
      <w:r w:rsidRPr="00CE7FFE">
        <w:rPr>
          <w:sz w:val="24"/>
          <w:szCs w:val="24"/>
        </w:rPr>
        <w:t>concentração d</w:t>
      </w:r>
      <w:r>
        <w:rPr>
          <w:sz w:val="24"/>
          <w:szCs w:val="24"/>
        </w:rPr>
        <w:t>o</w:t>
      </w:r>
      <w:r w:rsidRPr="00CE7FFE">
        <w:rPr>
          <w:sz w:val="24"/>
          <w:szCs w:val="24"/>
        </w:rPr>
        <w:t xml:space="preserve"> controle majora os custos de </w:t>
      </w:r>
      <w:r>
        <w:rPr>
          <w:sz w:val="24"/>
          <w:szCs w:val="24"/>
        </w:rPr>
        <w:t xml:space="preserve">dívida, desta forma </w:t>
      </w:r>
      <w:r w:rsidRPr="00CE7FFE">
        <w:rPr>
          <w:sz w:val="24"/>
          <w:szCs w:val="24"/>
        </w:rPr>
        <w:t>os acionistas majoritários tendem a optar por benefícios privados de</w:t>
      </w:r>
      <w:r>
        <w:rPr>
          <w:sz w:val="24"/>
          <w:szCs w:val="24"/>
        </w:rPr>
        <w:t>correntes do</w:t>
      </w:r>
      <w:r w:rsidRPr="00CE7FFE">
        <w:rPr>
          <w:sz w:val="24"/>
          <w:szCs w:val="24"/>
        </w:rPr>
        <w:t xml:space="preserve"> controle </w:t>
      </w:r>
      <w:r>
        <w:rPr>
          <w:sz w:val="24"/>
          <w:szCs w:val="24"/>
        </w:rPr>
        <w:t>tendo consequentemente</w:t>
      </w:r>
      <w:r w:rsidRPr="00CE7FFE">
        <w:rPr>
          <w:sz w:val="24"/>
          <w:szCs w:val="24"/>
        </w:rPr>
        <w:t xml:space="preserve"> custos de empréstimos mais </w:t>
      </w:r>
      <w:r>
        <w:rPr>
          <w:sz w:val="24"/>
          <w:szCs w:val="24"/>
        </w:rPr>
        <w:t>elevados</w:t>
      </w:r>
      <w:r w:rsidRPr="00CE7FFE">
        <w:rPr>
          <w:sz w:val="24"/>
          <w:szCs w:val="24"/>
        </w:rPr>
        <w:t xml:space="preserve">. </w:t>
      </w:r>
      <w:r>
        <w:rPr>
          <w:sz w:val="24"/>
          <w:szCs w:val="24"/>
        </w:rPr>
        <w:t>Destarte,</w:t>
      </w:r>
      <w:r w:rsidRPr="00CE7FFE">
        <w:rPr>
          <w:sz w:val="24"/>
          <w:szCs w:val="24"/>
        </w:rPr>
        <w:t xml:space="preserve"> pode-se inferir que as empresas latinas são um campo fértil de pesquisas.</w:t>
      </w:r>
      <w:r>
        <w:rPr>
          <w:sz w:val="24"/>
          <w:szCs w:val="24"/>
        </w:rPr>
        <w:t xml:space="preserve"> </w:t>
      </w:r>
    </w:p>
    <w:p w14:paraId="7D588D06" w14:textId="77777777" w:rsidR="00A9773E" w:rsidRDefault="00A9773E" w:rsidP="00A9773E">
      <w:pPr>
        <w:ind w:firstLine="426"/>
        <w:jc w:val="both"/>
        <w:rPr>
          <w:bCs/>
          <w:sz w:val="24"/>
          <w:szCs w:val="24"/>
        </w:rPr>
      </w:pPr>
      <w:r w:rsidRPr="00CE7FFE">
        <w:rPr>
          <w:sz w:val="24"/>
          <w:szCs w:val="24"/>
        </w:rPr>
        <w:t>Para executar a pesqui</w:t>
      </w:r>
      <w:r>
        <w:rPr>
          <w:sz w:val="24"/>
          <w:szCs w:val="24"/>
        </w:rPr>
        <w:t>sa a amostra foi composta por 30</w:t>
      </w:r>
      <w:r w:rsidRPr="00CE7FFE">
        <w:rPr>
          <w:sz w:val="24"/>
          <w:szCs w:val="24"/>
        </w:rPr>
        <w:t xml:space="preserve"> empresas de 2010 a 2015 negociadas na </w:t>
      </w:r>
      <w:r>
        <w:rPr>
          <w:sz w:val="24"/>
          <w:szCs w:val="24"/>
        </w:rPr>
        <w:t xml:space="preserve">bolsa </w:t>
      </w:r>
      <w:r w:rsidRPr="00CE7FFE">
        <w:rPr>
          <w:sz w:val="24"/>
          <w:szCs w:val="24"/>
        </w:rPr>
        <w:t xml:space="preserve">NYSE, perfazendo </w:t>
      </w:r>
      <w:r>
        <w:rPr>
          <w:sz w:val="24"/>
          <w:szCs w:val="24"/>
        </w:rPr>
        <w:t xml:space="preserve">um painel desbalanceado com 157 </w:t>
      </w:r>
      <w:r w:rsidRPr="00CE7FFE">
        <w:rPr>
          <w:sz w:val="24"/>
          <w:szCs w:val="24"/>
        </w:rPr>
        <w:t xml:space="preserve">observações. Para averiguar a relação foi efetuado uma regressão de efeitos fixos. </w:t>
      </w:r>
      <w:r w:rsidRPr="00CE7FFE">
        <w:rPr>
          <w:bCs/>
          <w:sz w:val="24"/>
          <w:szCs w:val="24"/>
        </w:rPr>
        <w:t xml:space="preserve">Os resultados mostram </w:t>
      </w:r>
      <w:r>
        <w:rPr>
          <w:bCs/>
          <w:sz w:val="24"/>
          <w:szCs w:val="24"/>
        </w:rPr>
        <w:t xml:space="preserve">que </w:t>
      </w:r>
      <w:r w:rsidRPr="00CE7FFE">
        <w:rPr>
          <w:bCs/>
          <w:sz w:val="24"/>
          <w:szCs w:val="24"/>
        </w:rPr>
        <w:t>existe uma relação positiva do custo da dívida nas empresas latino-americanas com a remuneração dos executivos.</w:t>
      </w:r>
      <w:r>
        <w:rPr>
          <w:bCs/>
          <w:sz w:val="24"/>
          <w:szCs w:val="24"/>
        </w:rPr>
        <w:t xml:space="preserve"> </w:t>
      </w:r>
    </w:p>
    <w:p w14:paraId="49271B1C" w14:textId="77777777" w:rsidR="00A9773E" w:rsidRDefault="00A9773E" w:rsidP="00A9773E">
      <w:pPr>
        <w:ind w:firstLine="426"/>
        <w:jc w:val="both"/>
        <w:rPr>
          <w:sz w:val="24"/>
          <w:szCs w:val="24"/>
        </w:rPr>
      </w:pPr>
      <w:r w:rsidRPr="00D13142">
        <w:rPr>
          <w:sz w:val="24"/>
          <w:szCs w:val="24"/>
        </w:rPr>
        <w:t xml:space="preserve">A seção 2 traz </w:t>
      </w:r>
      <w:r>
        <w:rPr>
          <w:sz w:val="24"/>
          <w:szCs w:val="24"/>
        </w:rPr>
        <w:t>uma breve revisão da teoria da agência relacionada aos sistemas de incentivos, juntamente com a remuneração e o</w:t>
      </w:r>
      <w:r w:rsidRPr="00D13142">
        <w:rPr>
          <w:sz w:val="24"/>
          <w:szCs w:val="24"/>
        </w:rPr>
        <w:t xml:space="preserve"> custo da dívida. A amostra, as variáveis e a equação estrutural do custo da dívida estão descritas na seção </w:t>
      </w:r>
      <w:r>
        <w:rPr>
          <w:sz w:val="24"/>
          <w:szCs w:val="24"/>
        </w:rPr>
        <w:t>2. Na seção 3</w:t>
      </w:r>
      <w:r w:rsidRPr="00D13142">
        <w:rPr>
          <w:sz w:val="24"/>
          <w:szCs w:val="24"/>
        </w:rPr>
        <w:t xml:space="preserve"> são relatados os re</w:t>
      </w:r>
      <w:r>
        <w:rPr>
          <w:sz w:val="24"/>
          <w:szCs w:val="24"/>
        </w:rPr>
        <w:t>sultados da regressão. A seção 4</w:t>
      </w:r>
      <w:r w:rsidRPr="00D13142">
        <w:rPr>
          <w:sz w:val="24"/>
          <w:szCs w:val="24"/>
        </w:rPr>
        <w:t xml:space="preserve"> apresent</w:t>
      </w:r>
      <w:r>
        <w:rPr>
          <w:sz w:val="24"/>
          <w:szCs w:val="24"/>
        </w:rPr>
        <w:t>a algumas considerações finais.</w:t>
      </w:r>
    </w:p>
    <w:p w14:paraId="7C47EBCB" w14:textId="086D4814" w:rsidR="00A9773E" w:rsidRPr="0055449A" w:rsidRDefault="00D62161" w:rsidP="005913FE">
      <w:pPr>
        <w:tabs>
          <w:tab w:val="left" w:pos="284"/>
        </w:tabs>
        <w:spacing w:before="240" w:after="240"/>
        <w:jc w:val="both"/>
        <w:rPr>
          <w:b/>
          <w:sz w:val="24"/>
          <w:szCs w:val="24"/>
        </w:rPr>
      </w:pPr>
      <w:proofErr w:type="gramStart"/>
      <w:r>
        <w:rPr>
          <w:b/>
          <w:sz w:val="24"/>
          <w:szCs w:val="24"/>
        </w:rPr>
        <w:t>2</w:t>
      </w:r>
      <w:proofErr w:type="gramEnd"/>
      <w:r w:rsidR="00A9773E">
        <w:rPr>
          <w:b/>
          <w:sz w:val="24"/>
          <w:szCs w:val="24"/>
        </w:rPr>
        <w:t xml:space="preserve"> Referencial Teórico</w:t>
      </w:r>
    </w:p>
    <w:p w14:paraId="6E2DB6CA" w14:textId="4ACDDF35" w:rsidR="00A9773E" w:rsidRPr="00D13142" w:rsidRDefault="00D62161" w:rsidP="00A9773E">
      <w:pPr>
        <w:tabs>
          <w:tab w:val="left" w:pos="5103"/>
        </w:tabs>
        <w:spacing w:before="240" w:after="240"/>
        <w:ind w:firstLine="426"/>
        <w:jc w:val="both"/>
        <w:rPr>
          <w:b/>
          <w:sz w:val="24"/>
          <w:szCs w:val="24"/>
        </w:rPr>
      </w:pPr>
      <w:proofErr w:type="gramStart"/>
      <w:r>
        <w:rPr>
          <w:b/>
          <w:sz w:val="24"/>
          <w:szCs w:val="24"/>
        </w:rPr>
        <w:t>2</w:t>
      </w:r>
      <w:r w:rsidR="00A9773E">
        <w:rPr>
          <w:b/>
          <w:sz w:val="24"/>
          <w:szCs w:val="24"/>
        </w:rPr>
        <w:t>.1 Teoria</w:t>
      </w:r>
      <w:proofErr w:type="gramEnd"/>
      <w:r w:rsidR="00A9773E">
        <w:rPr>
          <w:b/>
          <w:sz w:val="24"/>
          <w:szCs w:val="24"/>
        </w:rPr>
        <w:t xml:space="preserve"> da agência e sistemas de i</w:t>
      </w:r>
      <w:r w:rsidR="00A9773E" w:rsidRPr="00D13142">
        <w:rPr>
          <w:b/>
          <w:sz w:val="24"/>
          <w:szCs w:val="24"/>
        </w:rPr>
        <w:t>ncentivos</w:t>
      </w:r>
    </w:p>
    <w:p w14:paraId="6ACA60E3" w14:textId="77777777" w:rsidR="00A9773E" w:rsidRPr="00CE7FFE" w:rsidRDefault="00A9773E" w:rsidP="00A9773E">
      <w:pPr>
        <w:ind w:firstLine="426"/>
        <w:jc w:val="both"/>
        <w:rPr>
          <w:sz w:val="24"/>
          <w:szCs w:val="24"/>
        </w:rPr>
      </w:pPr>
      <w:r w:rsidRPr="00CE7FFE">
        <w:rPr>
          <w:sz w:val="24"/>
          <w:szCs w:val="24"/>
        </w:rPr>
        <w:t xml:space="preserve">A teoria da agência está presente em todas as relações que contenham dois indivíduos ou mais (Ross, 1973). A teoria da agência foi desenhada por Jensen e </w:t>
      </w:r>
      <w:proofErr w:type="spellStart"/>
      <w:r w:rsidRPr="00CE7FFE">
        <w:rPr>
          <w:sz w:val="24"/>
          <w:szCs w:val="24"/>
        </w:rPr>
        <w:t>Meckling</w:t>
      </w:r>
      <w:proofErr w:type="spellEnd"/>
      <w:r w:rsidRPr="00CE7FFE">
        <w:rPr>
          <w:sz w:val="24"/>
          <w:szCs w:val="24"/>
        </w:rPr>
        <w:t> (1976), em que aborda o conflito de interesses entre dois agentes e a delegação da representação de um pelo outro, de forma que por mais que haja proximidade, sempre haverá um custo residual ao qual o representante não atende totalmente os interesses do representado (</w:t>
      </w:r>
      <w:r w:rsidRPr="00896A98">
        <w:rPr>
          <w:rStyle w:val="nfasis"/>
          <w:bCs/>
          <w:i w:val="0"/>
          <w:sz w:val="24"/>
          <w:szCs w:val="24"/>
          <w:shd w:val="clear" w:color="auto" w:fill="FFFFFF"/>
        </w:rPr>
        <w:t xml:space="preserve">Jensen </w:t>
      </w:r>
      <w:r>
        <w:rPr>
          <w:rStyle w:val="apple-converted-space"/>
          <w:rFonts w:eastAsia="Calibri"/>
          <w:i/>
          <w:sz w:val="24"/>
          <w:szCs w:val="24"/>
          <w:shd w:val="clear" w:color="auto" w:fill="FFFFFF"/>
        </w:rPr>
        <w:t>&amp;</w:t>
      </w:r>
      <w:r w:rsidRPr="00896A98">
        <w:rPr>
          <w:rStyle w:val="apple-converted-space"/>
          <w:rFonts w:eastAsia="Calibri"/>
          <w:i/>
          <w:sz w:val="24"/>
          <w:szCs w:val="24"/>
          <w:shd w:val="clear" w:color="auto" w:fill="FFFFFF"/>
        </w:rPr>
        <w:t xml:space="preserve"> </w:t>
      </w:r>
      <w:proofErr w:type="spellStart"/>
      <w:r w:rsidRPr="00896A98">
        <w:rPr>
          <w:rStyle w:val="nfasis"/>
          <w:bCs/>
          <w:i w:val="0"/>
          <w:sz w:val="24"/>
          <w:szCs w:val="24"/>
          <w:shd w:val="clear" w:color="auto" w:fill="FFFFFF"/>
        </w:rPr>
        <w:t>Meckling</w:t>
      </w:r>
      <w:proofErr w:type="spellEnd"/>
      <w:r w:rsidRPr="00CE7FFE">
        <w:rPr>
          <w:rStyle w:val="nfasis"/>
          <w:bCs/>
          <w:sz w:val="24"/>
          <w:szCs w:val="24"/>
          <w:shd w:val="clear" w:color="auto" w:fill="FFFFFF"/>
        </w:rPr>
        <w:t>,</w:t>
      </w:r>
      <w:r w:rsidRPr="00CE7FFE">
        <w:rPr>
          <w:rStyle w:val="apple-converted-space"/>
          <w:rFonts w:eastAsia="Calibri"/>
          <w:sz w:val="24"/>
          <w:szCs w:val="24"/>
          <w:shd w:val="clear" w:color="auto" w:fill="FFFFFF"/>
        </w:rPr>
        <w:t> 1976)</w:t>
      </w:r>
      <w:r w:rsidRPr="00CE7FFE">
        <w:rPr>
          <w:sz w:val="24"/>
          <w:szCs w:val="24"/>
        </w:rPr>
        <w:t xml:space="preserve">. Ou seja, o cerne da teoria são os conflitos de interesses presentes nas relações em que existe mais de um agente e diferenças no conhecimento desses agentes sobre determinadas informações, caracterizando assim uma assimetria informacional (Lambert, 2006).  Portanto, pode-se inferir que esta teoria existe desde os primórdios da humanidade, porém, só foi contextualizada no mundo empresarial em 1976 (Ross, 1973), além de ser um dos paradigmas teóricos mais importantes da contabilidade durante os últimos 25 anos (Lambert, 2006). </w:t>
      </w:r>
    </w:p>
    <w:p w14:paraId="70F3C7E4" w14:textId="77777777" w:rsidR="00A9773E" w:rsidRPr="009B2DE1" w:rsidRDefault="00A9773E" w:rsidP="00A9773E">
      <w:pPr>
        <w:ind w:firstLine="426"/>
        <w:jc w:val="both"/>
        <w:rPr>
          <w:color w:val="000000" w:themeColor="text1"/>
          <w:sz w:val="24"/>
          <w:szCs w:val="24"/>
        </w:rPr>
      </w:pPr>
      <w:r w:rsidRPr="00CE7FFE">
        <w:rPr>
          <w:sz w:val="24"/>
          <w:szCs w:val="24"/>
        </w:rPr>
        <w:t xml:space="preserve">Os agentes são segredados inicialmente entre principal e agente. As funções do principal são oferta de capital, o risco amplo e a construção de incentivos, enquanto as funções do agente direcionadas a tomada de decisão em nome do principal (Lambert, 2006). Uma forma </w:t>
      </w:r>
      <w:r w:rsidRPr="009B2DE1">
        <w:rPr>
          <w:color w:val="000000" w:themeColor="text1"/>
          <w:sz w:val="24"/>
          <w:szCs w:val="24"/>
        </w:rPr>
        <w:lastRenderedPageBreak/>
        <w:t xml:space="preserve">de descrever a teoria seria através conforme </w:t>
      </w:r>
      <w:proofErr w:type="spellStart"/>
      <w:r w:rsidRPr="009B2DE1">
        <w:rPr>
          <w:color w:val="000000" w:themeColor="text1"/>
          <w:sz w:val="24"/>
          <w:szCs w:val="24"/>
        </w:rPr>
        <w:t>Rees</w:t>
      </w:r>
      <w:proofErr w:type="spellEnd"/>
      <w:r w:rsidRPr="009B2DE1">
        <w:rPr>
          <w:color w:val="000000" w:themeColor="text1"/>
          <w:sz w:val="24"/>
          <w:szCs w:val="24"/>
        </w:rPr>
        <w:t xml:space="preserve"> (1985) que a relata como um indivíduo que tem a responsabilidade de tomar decisões supostamente no interesse de uma ou mais pessoas, em troca de algum tipo de pagamento. A forma mais disseminada da aplicação da teoria da agência está na relação proprietário e administrador. Assim, sempre haverá uma lacuna nas decisões tomadas pelo administrador ao representar as vontades do proprietário, seja influenciado por fatores ambientais externos, seja por interesses próprios (</w:t>
      </w:r>
      <w:proofErr w:type="spellStart"/>
      <w:r w:rsidRPr="009B2DE1">
        <w:rPr>
          <w:color w:val="000000" w:themeColor="text1"/>
          <w:sz w:val="24"/>
          <w:szCs w:val="24"/>
        </w:rPr>
        <w:t>Rees</w:t>
      </w:r>
      <w:proofErr w:type="spellEnd"/>
      <w:r w:rsidRPr="009B2DE1">
        <w:rPr>
          <w:color w:val="000000" w:themeColor="text1"/>
          <w:sz w:val="24"/>
          <w:szCs w:val="24"/>
        </w:rPr>
        <w:t>, 1985).</w:t>
      </w:r>
    </w:p>
    <w:p w14:paraId="53487787" w14:textId="77777777" w:rsidR="00A9773E" w:rsidRPr="009B2DE1" w:rsidRDefault="00A9773E" w:rsidP="00A9773E">
      <w:pPr>
        <w:ind w:firstLine="426"/>
        <w:jc w:val="both"/>
        <w:rPr>
          <w:color w:val="000000" w:themeColor="text1"/>
          <w:sz w:val="24"/>
          <w:szCs w:val="24"/>
        </w:rPr>
      </w:pPr>
      <w:r w:rsidRPr="009B2DE1">
        <w:rPr>
          <w:color w:val="000000" w:themeColor="text1"/>
          <w:sz w:val="24"/>
          <w:szCs w:val="24"/>
        </w:rPr>
        <w:t>Essa interação entre principal (proprietário) e agente (gestor) é comumente expandida conforme o ambiente em que a empresa está inserida de forma que exista assimetria informacional com diferentes perspectivas entre gestores não acionistas x acionistas, gestores acionistas e conhecidos x investidores, gestores controladores x demais investidores, tendo resultados diferentes conforme a composição e estrutura da empresa (</w:t>
      </w:r>
      <w:proofErr w:type="spellStart"/>
      <w:r w:rsidRPr="009B2DE1">
        <w:rPr>
          <w:color w:val="000000" w:themeColor="text1"/>
          <w:sz w:val="24"/>
          <w:szCs w:val="24"/>
        </w:rPr>
        <w:t>Ozkan</w:t>
      </w:r>
      <w:proofErr w:type="spellEnd"/>
      <w:r w:rsidRPr="009B2DE1">
        <w:rPr>
          <w:color w:val="000000" w:themeColor="text1"/>
          <w:sz w:val="24"/>
          <w:szCs w:val="24"/>
        </w:rPr>
        <w:t xml:space="preserve"> &amp; </w:t>
      </w:r>
      <w:proofErr w:type="spellStart"/>
      <w:r w:rsidRPr="009B2DE1">
        <w:rPr>
          <w:color w:val="000000" w:themeColor="text1"/>
          <w:sz w:val="24"/>
          <w:szCs w:val="24"/>
        </w:rPr>
        <w:t>Ozkan</w:t>
      </w:r>
      <w:proofErr w:type="spellEnd"/>
      <w:r w:rsidRPr="009B2DE1">
        <w:rPr>
          <w:color w:val="000000" w:themeColor="text1"/>
          <w:sz w:val="24"/>
          <w:szCs w:val="24"/>
        </w:rPr>
        <w:t xml:space="preserve"> 2004).  Além de relações entre o funcionário e empregador, contador e clientes, contador e fisco, dentre outros (</w:t>
      </w:r>
      <w:proofErr w:type="spellStart"/>
      <w:r w:rsidRPr="009B2DE1">
        <w:rPr>
          <w:color w:val="000000" w:themeColor="text1"/>
          <w:sz w:val="24"/>
          <w:szCs w:val="24"/>
        </w:rPr>
        <w:t>Prendergast</w:t>
      </w:r>
      <w:proofErr w:type="spellEnd"/>
      <w:r w:rsidRPr="009B2DE1">
        <w:rPr>
          <w:color w:val="000000" w:themeColor="text1"/>
          <w:sz w:val="24"/>
          <w:szCs w:val="24"/>
        </w:rPr>
        <w:t xml:space="preserve">, 1999). </w:t>
      </w:r>
    </w:p>
    <w:p w14:paraId="1E1E6012" w14:textId="77777777" w:rsidR="00A9773E" w:rsidRPr="009B2DE1" w:rsidRDefault="00A9773E" w:rsidP="00A9773E">
      <w:pPr>
        <w:ind w:firstLine="426"/>
        <w:jc w:val="both"/>
        <w:rPr>
          <w:color w:val="000000" w:themeColor="text1"/>
          <w:sz w:val="24"/>
          <w:szCs w:val="24"/>
          <w:shd w:val="clear" w:color="auto" w:fill="FFFFFF"/>
        </w:rPr>
      </w:pPr>
      <w:r w:rsidRPr="009B2DE1">
        <w:rPr>
          <w:color w:val="000000" w:themeColor="text1"/>
          <w:sz w:val="24"/>
          <w:szCs w:val="24"/>
        </w:rPr>
        <w:t>Com o intuito de aproximar a vontade do proprietário nas tomadas de decisões efetuadas</w:t>
      </w:r>
      <w:r w:rsidRPr="009B2DE1">
        <w:rPr>
          <w:color w:val="000000" w:themeColor="text1"/>
          <w:sz w:val="24"/>
          <w:szCs w:val="24"/>
          <w:shd w:val="clear" w:color="auto" w:fill="FFFFFF"/>
        </w:rPr>
        <w:t xml:space="preserve"> pelo administrador, o proprietário procura meios de estimular e direcionar as escolhas do administrador, para que atue mais fortemente alinhado aos interesses do proprietário e reduzindo os efeitos do risco moral e da seleção adversa presentes na assimetria informacional. </w:t>
      </w:r>
    </w:p>
    <w:p w14:paraId="0E5846D8" w14:textId="77777777" w:rsidR="00A9773E" w:rsidRPr="009B2DE1" w:rsidRDefault="00A9773E" w:rsidP="00A9773E">
      <w:pPr>
        <w:ind w:firstLine="426"/>
        <w:jc w:val="both"/>
        <w:rPr>
          <w:color w:val="000000" w:themeColor="text1"/>
          <w:sz w:val="24"/>
          <w:szCs w:val="24"/>
          <w:shd w:val="clear" w:color="auto" w:fill="FFFFFF"/>
        </w:rPr>
      </w:pPr>
      <w:r w:rsidRPr="009B2DE1">
        <w:rPr>
          <w:color w:val="000000" w:themeColor="text1"/>
          <w:sz w:val="24"/>
          <w:szCs w:val="24"/>
          <w:shd w:val="clear" w:color="auto" w:fill="FFFFFF"/>
        </w:rPr>
        <w:t>Diante dessa circunstância, p</w:t>
      </w:r>
      <w:r w:rsidRPr="009B2DE1">
        <w:rPr>
          <w:color w:val="000000" w:themeColor="text1"/>
          <w:sz w:val="24"/>
          <w:szCs w:val="24"/>
        </w:rPr>
        <w:t>ara alinhar os interesses da empresa com o desempenho dos colaboradores e mitigar o risco moral e a seleção adversa, a literatura aponta que as empresas optam por implementar sistemas de incentivos. Os sistemas de incentivos atuam como mitigadores dos conflitos objetivando promover uma relação de desempenho otimizada</w:t>
      </w:r>
      <w:r w:rsidRPr="009B2DE1">
        <w:rPr>
          <w:color w:val="000000" w:themeColor="text1"/>
          <w:sz w:val="24"/>
          <w:szCs w:val="24"/>
          <w:shd w:val="clear" w:color="auto" w:fill="FFFFFF"/>
        </w:rPr>
        <w:t xml:space="preserve">. </w:t>
      </w:r>
      <w:r w:rsidRPr="009B2DE1">
        <w:rPr>
          <w:color w:val="000000" w:themeColor="text1"/>
          <w:sz w:val="24"/>
          <w:szCs w:val="24"/>
        </w:rPr>
        <w:t xml:space="preserve">Desde a década de 80 os pesquisadores denotam interesse em analisar as relações existentes entre desempenho institucional e incentivos a </w:t>
      </w:r>
      <w:r w:rsidRPr="009B2DE1">
        <w:rPr>
          <w:color w:val="000000" w:themeColor="text1"/>
          <w:sz w:val="24"/>
          <w:szCs w:val="24"/>
          <w:shd w:val="clear" w:color="auto" w:fill="FFFFFF"/>
        </w:rPr>
        <w:t xml:space="preserve">colaboradores, pois estes incentivos são basilares no comportamento organizacional e no desempenho da empresa (Baker, Jensen &amp; Murphy, 1988). Os sistemas de incentivos abarcam uma vasta gama que vão desde </w:t>
      </w:r>
      <w:r w:rsidRPr="009B2DE1">
        <w:rPr>
          <w:color w:val="000000" w:themeColor="text1"/>
          <w:sz w:val="24"/>
          <w:szCs w:val="24"/>
        </w:rPr>
        <w:t>incentivos monetários como</w:t>
      </w:r>
      <w:r w:rsidRPr="009B2DE1">
        <w:rPr>
          <w:color w:val="000000" w:themeColor="text1"/>
          <w:sz w:val="24"/>
          <w:szCs w:val="24"/>
          <w:shd w:val="clear" w:color="auto" w:fill="FFFFFF"/>
        </w:rPr>
        <w:t xml:space="preserve"> planos salariais, participação nos lucros, bônus de férias, incentivo com base em ações, dentre outros como Baker, Jensen e Murphy (1988) a</w:t>
      </w:r>
      <w:r w:rsidRPr="009B2DE1">
        <w:rPr>
          <w:color w:val="000000" w:themeColor="text1"/>
          <w:sz w:val="24"/>
          <w:szCs w:val="24"/>
        </w:rPr>
        <w:t xml:space="preserve"> não monetários como </w:t>
      </w:r>
      <w:r w:rsidRPr="009B2DE1">
        <w:rPr>
          <w:color w:val="000000" w:themeColor="text1"/>
          <w:sz w:val="24"/>
          <w:szCs w:val="24"/>
          <w:shd w:val="clear" w:color="auto" w:fill="FFFFFF"/>
        </w:rPr>
        <w:t>planos de carreira,</w:t>
      </w:r>
      <w:r w:rsidRPr="009B2DE1">
        <w:rPr>
          <w:color w:val="000000" w:themeColor="text1"/>
          <w:sz w:val="24"/>
          <w:szCs w:val="24"/>
        </w:rPr>
        <w:t xml:space="preserve"> satisfação, promoção, conforto e outros (Lambert, 2006)</w:t>
      </w:r>
      <w:r w:rsidRPr="009B2DE1">
        <w:rPr>
          <w:color w:val="000000" w:themeColor="text1"/>
          <w:sz w:val="24"/>
          <w:szCs w:val="24"/>
          <w:shd w:val="clear" w:color="auto" w:fill="FFFFFF"/>
        </w:rPr>
        <w:t xml:space="preserve">. </w:t>
      </w:r>
    </w:p>
    <w:p w14:paraId="6BA277B3" w14:textId="77777777" w:rsidR="00A9773E" w:rsidRPr="009B2DE1" w:rsidRDefault="00A9773E" w:rsidP="00A9773E">
      <w:pPr>
        <w:ind w:firstLine="426"/>
        <w:jc w:val="both"/>
        <w:rPr>
          <w:color w:val="000000" w:themeColor="text1"/>
          <w:sz w:val="24"/>
          <w:szCs w:val="24"/>
        </w:rPr>
      </w:pPr>
      <w:r w:rsidRPr="009B2DE1">
        <w:rPr>
          <w:color w:val="000000" w:themeColor="text1"/>
          <w:sz w:val="24"/>
          <w:szCs w:val="24"/>
          <w:shd w:val="clear" w:color="auto" w:fill="FFFFFF"/>
        </w:rPr>
        <w:t>Estes</w:t>
      </w:r>
      <w:r w:rsidRPr="009B2DE1">
        <w:rPr>
          <w:color w:val="000000" w:themeColor="text1"/>
          <w:sz w:val="24"/>
          <w:szCs w:val="24"/>
        </w:rPr>
        <w:t xml:space="preserve"> incentivos tendem a induzir os executivos a manterem os interesses dos proprietários acima dos interesses próprios dos gestores. Todavia, ressalta-se que apesar dos estudos direcionados aos incentivos dos últimos 30 anos, ainda existem dúvidas quando as conclusões sobre a efetividade dos incentivos financeiros nas empresas (</w:t>
      </w:r>
      <w:proofErr w:type="spellStart"/>
      <w:r w:rsidRPr="009B2DE1">
        <w:rPr>
          <w:color w:val="000000" w:themeColor="text1"/>
          <w:sz w:val="24"/>
          <w:szCs w:val="24"/>
        </w:rPr>
        <w:t>Bowman</w:t>
      </w:r>
      <w:proofErr w:type="spellEnd"/>
      <w:r w:rsidRPr="009B2DE1">
        <w:rPr>
          <w:color w:val="000000" w:themeColor="text1"/>
          <w:sz w:val="24"/>
          <w:szCs w:val="24"/>
        </w:rPr>
        <w:t xml:space="preserve">, 2010). Sabe-se que é impossível o gestor satisfazer completamente os interesses dos proprietários (Jensen &amp; </w:t>
      </w:r>
      <w:proofErr w:type="spellStart"/>
      <w:r w:rsidRPr="009B2DE1">
        <w:rPr>
          <w:color w:val="000000" w:themeColor="text1"/>
          <w:sz w:val="24"/>
          <w:szCs w:val="24"/>
        </w:rPr>
        <w:t>Meckling</w:t>
      </w:r>
      <w:proofErr w:type="spellEnd"/>
      <w:r w:rsidRPr="009B2DE1">
        <w:rPr>
          <w:color w:val="000000" w:themeColor="text1"/>
          <w:sz w:val="24"/>
          <w:szCs w:val="24"/>
        </w:rPr>
        <w:t>, 1976). Assim sempre haverá divergências entre as decisões tomadas pelo administrador e os interesses do proprietário (</w:t>
      </w:r>
      <w:proofErr w:type="spellStart"/>
      <w:r w:rsidRPr="009B2DE1">
        <w:rPr>
          <w:color w:val="000000" w:themeColor="text1"/>
          <w:sz w:val="24"/>
          <w:szCs w:val="24"/>
        </w:rPr>
        <w:t>Rees</w:t>
      </w:r>
      <w:proofErr w:type="spellEnd"/>
      <w:r w:rsidRPr="009B2DE1">
        <w:rPr>
          <w:color w:val="000000" w:themeColor="text1"/>
          <w:sz w:val="24"/>
          <w:szCs w:val="24"/>
        </w:rPr>
        <w:t xml:space="preserve">, 1985). Cabe-se o questionamento como colocado por (Baker, 1988), pagar é um motivador eficaz? Existem pesquisas que apresentam resultados positivos e negativos. </w:t>
      </w:r>
      <w:proofErr w:type="spellStart"/>
      <w:r w:rsidRPr="009B2DE1">
        <w:rPr>
          <w:color w:val="000000" w:themeColor="text1"/>
          <w:sz w:val="24"/>
          <w:szCs w:val="24"/>
        </w:rPr>
        <w:t>Bouwens</w:t>
      </w:r>
      <w:proofErr w:type="spellEnd"/>
      <w:r w:rsidRPr="009B2DE1">
        <w:rPr>
          <w:color w:val="000000" w:themeColor="text1"/>
          <w:sz w:val="24"/>
          <w:szCs w:val="24"/>
        </w:rPr>
        <w:t xml:space="preserve"> e </w:t>
      </w:r>
      <w:proofErr w:type="spellStart"/>
      <w:r w:rsidRPr="009B2DE1">
        <w:rPr>
          <w:color w:val="000000" w:themeColor="text1"/>
          <w:sz w:val="24"/>
          <w:szCs w:val="24"/>
        </w:rPr>
        <w:t>Lent</w:t>
      </w:r>
      <w:proofErr w:type="spellEnd"/>
      <w:r w:rsidRPr="009B2DE1">
        <w:rPr>
          <w:color w:val="000000" w:themeColor="text1"/>
          <w:sz w:val="24"/>
          <w:szCs w:val="24"/>
        </w:rPr>
        <w:t xml:space="preserve"> (2006) apresentaram que o bônus em </w:t>
      </w:r>
      <w:proofErr w:type="spellStart"/>
      <w:r w:rsidRPr="009B2DE1">
        <w:rPr>
          <w:color w:val="000000" w:themeColor="text1"/>
          <w:sz w:val="24"/>
          <w:szCs w:val="24"/>
        </w:rPr>
        <w:t>pecúnio</w:t>
      </w:r>
      <w:proofErr w:type="spellEnd"/>
      <w:r w:rsidRPr="009B2DE1">
        <w:rPr>
          <w:color w:val="000000" w:themeColor="text1"/>
          <w:sz w:val="24"/>
          <w:szCs w:val="24"/>
        </w:rPr>
        <w:t xml:space="preserve"> aumenta o nível de seleção dos colaboradores, mas não afeta diretamente o esforço promovido por eles e que para um bom desempenho organizacional pode ser necessário mais de um regime de incentivos. </w:t>
      </w:r>
    </w:p>
    <w:p w14:paraId="52D706D0" w14:textId="77777777" w:rsidR="00A9773E" w:rsidRPr="009B2DE1" w:rsidRDefault="00A9773E" w:rsidP="00A9773E">
      <w:pPr>
        <w:ind w:firstLine="426"/>
        <w:jc w:val="both"/>
        <w:rPr>
          <w:color w:val="000000" w:themeColor="text1"/>
          <w:sz w:val="24"/>
          <w:szCs w:val="24"/>
        </w:rPr>
      </w:pPr>
      <w:r w:rsidRPr="009B2DE1">
        <w:rPr>
          <w:color w:val="000000" w:themeColor="text1"/>
          <w:sz w:val="24"/>
          <w:szCs w:val="24"/>
        </w:rPr>
        <w:t>Algumas empresas optam por adotar sistemas de incentivos financeiros diversos conforme a natureza do campo de atuação, outras optam em não usar (</w:t>
      </w:r>
      <w:proofErr w:type="spellStart"/>
      <w:r w:rsidRPr="009B2DE1">
        <w:rPr>
          <w:color w:val="000000" w:themeColor="text1"/>
          <w:sz w:val="24"/>
          <w:szCs w:val="24"/>
        </w:rPr>
        <w:t>Abernethy</w:t>
      </w:r>
      <w:proofErr w:type="spellEnd"/>
      <w:r w:rsidRPr="009B2DE1">
        <w:rPr>
          <w:color w:val="000000" w:themeColor="text1"/>
          <w:sz w:val="24"/>
          <w:szCs w:val="24"/>
        </w:rPr>
        <w:t xml:space="preserve">, </w:t>
      </w:r>
      <w:proofErr w:type="spellStart"/>
      <w:r w:rsidRPr="009B2DE1">
        <w:rPr>
          <w:color w:val="000000" w:themeColor="text1"/>
          <w:sz w:val="24"/>
          <w:szCs w:val="24"/>
        </w:rPr>
        <w:t>Bouwens</w:t>
      </w:r>
      <w:proofErr w:type="spellEnd"/>
      <w:r w:rsidRPr="009B2DE1">
        <w:rPr>
          <w:color w:val="000000" w:themeColor="text1"/>
          <w:sz w:val="24"/>
          <w:szCs w:val="24"/>
        </w:rPr>
        <w:t xml:space="preserve"> &amp; </w:t>
      </w:r>
      <w:proofErr w:type="spellStart"/>
      <w:r w:rsidRPr="009B2DE1">
        <w:rPr>
          <w:color w:val="000000" w:themeColor="text1"/>
          <w:sz w:val="24"/>
          <w:szCs w:val="24"/>
        </w:rPr>
        <w:t>Lent</w:t>
      </w:r>
      <w:proofErr w:type="spellEnd"/>
      <w:r w:rsidRPr="009B2DE1">
        <w:rPr>
          <w:color w:val="000000" w:themeColor="text1"/>
          <w:sz w:val="24"/>
          <w:szCs w:val="24"/>
        </w:rPr>
        <w:t xml:space="preserve">, 2013). </w:t>
      </w:r>
      <w:proofErr w:type="spellStart"/>
      <w:r w:rsidRPr="009B2DE1">
        <w:rPr>
          <w:color w:val="000000" w:themeColor="text1"/>
          <w:sz w:val="24"/>
          <w:szCs w:val="24"/>
        </w:rPr>
        <w:t>Backer</w:t>
      </w:r>
      <w:proofErr w:type="spellEnd"/>
      <w:r w:rsidRPr="009B2DE1">
        <w:rPr>
          <w:color w:val="000000" w:themeColor="text1"/>
          <w:sz w:val="24"/>
          <w:szCs w:val="24"/>
        </w:rPr>
        <w:t xml:space="preserve"> enfatiza que em alguns métodos de recompensa como a participação nos lucros é benéfico se houver um sistema de avaliação de desempenho individual. </w:t>
      </w:r>
    </w:p>
    <w:p w14:paraId="1E2D2BE9" w14:textId="77777777" w:rsidR="00A9773E" w:rsidRPr="00CE7FFE" w:rsidRDefault="00A9773E" w:rsidP="00A9773E">
      <w:pPr>
        <w:ind w:firstLine="426"/>
        <w:jc w:val="both"/>
        <w:rPr>
          <w:sz w:val="24"/>
          <w:szCs w:val="24"/>
        </w:rPr>
      </w:pPr>
      <w:r w:rsidRPr="009B2DE1">
        <w:rPr>
          <w:color w:val="000000" w:themeColor="text1"/>
          <w:sz w:val="24"/>
          <w:szCs w:val="24"/>
        </w:rPr>
        <w:t xml:space="preserve">A assimetria informacional nas empresas latino-americanas tem como premissa a relação entre os pequenos acionistas juntamente com os credores e os acionistas majoritários, </w:t>
      </w:r>
      <w:r w:rsidRPr="00CE7FFE">
        <w:rPr>
          <w:sz w:val="24"/>
          <w:szCs w:val="24"/>
        </w:rPr>
        <w:lastRenderedPageBreak/>
        <w:t>decorrente das altas taxas de concentração de propriedade, divergindo da assimetria comum em economias desenvolvidas (</w:t>
      </w:r>
      <w:proofErr w:type="spellStart"/>
      <w:r w:rsidRPr="00CE7FFE">
        <w:rPr>
          <w:sz w:val="24"/>
          <w:szCs w:val="24"/>
        </w:rPr>
        <w:t>Cespedes</w:t>
      </w:r>
      <w:proofErr w:type="spellEnd"/>
      <w:r w:rsidRPr="00CE7FFE">
        <w:rPr>
          <w:sz w:val="24"/>
          <w:szCs w:val="24"/>
        </w:rPr>
        <w:t xml:space="preserve"> </w:t>
      </w:r>
      <w:r>
        <w:rPr>
          <w:sz w:val="24"/>
          <w:szCs w:val="24"/>
        </w:rPr>
        <w:t xml:space="preserve">et. </w:t>
      </w:r>
      <w:proofErr w:type="gramStart"/>
      <w:r>
        <w:rPr>
          <w:sz w:val="24"/>
          <w:szCs w:val="24"/>
        </w:rPr>
        <w:t>al.,</w:t>
      </w:r>
      <w:proofErr w:type="gramEnd"/>
      <w:r>
        <w:rPr>
          <w:sz w:val="24"/>
          <w:szCs w:val="24"/>
        </w:rPr>
        <w:t>2010; Chong &amp;</w:t>
      </w:r>
      <w:r w:rsidRPr="00CE7FFE">
        <w:rPr>
          <w:sz w:val="24"/>
          <w:szCs w:val="24"/>
        </w:rPr>
        <w:t xml:space="preserve"> </w:t>
      </w:r>
      <w:proofErr w:type="spellStart"/>
      <w:r w:rsidRPr="00CE7FFE">
        <w:rPr>
          <w:sz w:val="24"/>
          <w:szCs w:val="24"/>
        </w:rPr>
        <w:t>Silanes</w:t>
      </w:r>
      <w:proofErr w:type="spellEnd"/>
      <w:r w:rsidRPr="00CE7FFE">
        <w:rPr>
          <w:sz w:val="24"/>
          <w:szCs w:val="24"/>
        </w:rPr>
        <w:t>, 2007).</w:t>
      </w:r>
    </w:p>
    <w:p w14:paraId="45FA5506" w14:textId="24E15F8B" w:rsidR="00A9773E" w:rsidRPr="00D62161" w:rsidRDefault="00A9773E" w:rsidP="00D62161">
      <w:pPr>
        <w:pStyle w:val="Prrafodelista"/>
        <w:numPr>
          <w:ilvl w:val="1"/>
          <w:numId w:val="7"/>
        </w:numPr>
        <w:spacing w:before="240" w:after="240" w:line="257" w:lineRule="auto"/>
        <w:ind w:left="851" w:hanging="371"/>
        <w:jc w:val="both"/>
        <w:rPr>
          <w:b/>
          <w:sz w:val="24"/>
          <w:szCs w:val="24"/>
        </w:rPr>
      </w:pPr>
      <w:r w:rsidRPr="00D62161">
        <w:rPr>
          <w:b/>
          <w:sz w:val="24"/>
          <w:szCs w:val="24"/>
        </w:rPr>
        <w:t>Remuneração de executivos e custo da dívida</w:t>
      </w:r>
    </w:p>
    <w:p w14:paraId="2F9C96AE" w14:textId="4B2AFA1B" w:rsidR="00A9773E" w:rsidRDefault="00A9773E" w:rsidP="00A9773E">
      <w:pPr>
        <w:tabs>
          <w:tab w:val="left" w:pos="5103"/>
        </w:tabs>
        <w:ind w:firstLine="426"/>
        <w:jc w:val="both"/>
        <w:rPr>
          <w:sz w:val="24"/>
          <w:szCs w:val="24"/>
        </w:rPr>
      </w:pPr>
      <w:r w:rsidRPr="00CE7FFE">
        <w:rPr>
          <w:sz w:val="24"/>
          <w:szCs w:val="24"/>
        </w:rPr>
        <w:t>Segundo Murphy (20</w:t>
      </w:r>
      <w:r>
        <w:rPr>
          <w:sz w:val="24"/>
          <w:szCs w:val="24"/>
        </w:rPr>
        <w:t>14</w:t>
      </w:r>
      <w:r w:rsidRPr="00CE7FFE">
        <w:rPr>
          <w:sz w:val="24"/>
          <w:szCs w:val="24"/>
        </w:rPr>
        <w:t>), as pesquisas sobre</w:t>
      </w:r>
      <w:r>
        <w:rPr>
          <w:sz w:val="24"/>
          <w:szCs w:val="24"/>
        </w:rPr>
        <w:t xml:space="preserve"> remuneração têm predominância n</w:t>
      </w:r>
      <w:r w:rsidR="009663D2">
        <w:rPr>
          <w:sz w:val="24"/>
          <w:szCs w:val="24"/>
        </w:rPr>
        <w:t>a teoria da agência</w:t>
      </w:r>
      <w:proofErr w:type="gramStart"/>
      <w:r w:rsidR="009663D2">
        <w:rPr>
          <w:sz w:val="24"/>
          <w:szCs w:val="24"/>
        </w:rPr>
        <w:t xml:space="preserve"> </w:t>
      </w:r>
      <w:r w:rsidRPr="00CE7FFE">
        <w:rPr>
          <w:sz w:val="24"/>
          <w:szCs w:val="24"/>
        </w:rPr>
        <w:t>pois</w:t>
      </w:r>
      <w:proofErr w:type="gramEnd"/>
      <w:r w:rsidRPr="00CE7FFE">
        <w:rPr>
          <w:sz w:val="24"/>
          <w:szCs w:val="24"/>
        </w:rPr>
        <w:t xml:space="preserve"> os incentivos monetários são uma das formas de alinhar os interesses dos executivos os dos gestores. A remuneração pode ser composta de diversos meios como dinheiro, ações, opções, pensões e outros benefícios. Nessa perspectiva, Murphy (201</w:t>
      </w:r>
      <w:r>
        <w:rPr>
          <w:sz w:val="24"/>
          <w:szCs w:val="24"/>
        </w:rPr>
        <w:t>4</w:t>
      </w:r>
      <w:r w:rsidRPr="00CE7FFE">
        <w:rPr>
          <w:sz w:val="24"/>
          <w:szCs w:val="24"/>
        </w:rPr>
        <w:t xml:space="preserve">) apresenta uma análise que demonstra a composição da renda dos </w:t>
      </w:r>
      <w:proofErr w:type="spellStart"/>
      <w:r w:rsidRPr="00CE7FFE">
        <w:rPr>
          <w:sz w:val="24"/>
          <w:szCs w:val="24"/>
        </w:rPr>
        <w:t>CEOs</w:t>
      </w:r>
      <w:proofErr w:type="spellEnd"/>
      <w:r w:rsidRPr="00CE7FFE">
        <w:rPr>
          <w:sz w:val="24"/>
          <w:szCs w:val="24"/>
        </w:rPr>
        <w:t xml:space="preserve"> com base em informações coletadas da S&amp;P 500 entre o período 2011 e 2012. A figura 1 retrata a composição padrão da remuneração de executivos contendo o percentual da amostra com o salário base, bônus discricionários, incentivos de não participação, opções de ações e ações premiadas e outras remunerações como benefícios de pensões.</w:t>
      </w:r>
    </w:p>
    <w:p w14:paraId="3D4AFE3C" w14:textId="77777777" w:rsidR="00AD1634" w:rsidRDefault="00AD1634" w:rsidP="00A9773E">
      <w:pPr>
        <w:tabs>
          <w:tab w:val="left" w:pos="5103"/>
        </w:tabs>
        <w:ind w:firstLine="426"/>
        <w:jc w:val="both"/>
        <w:rPr>
          <w:sz w:val="24"/>
          <w:szCs w:val="24"/>
        </w:rPr>
      </w:pPr>
    </w:p>
    <w:p w14:paraId="0108237C" w14:textId="6567FE50" w:rsidR="00AD1634" w:rsidRDefault="009B2DE1" w:rsidP="00A9773E">
      <w:pPr>
        <w:tabs>
          <w:tab w:val="left" w:pos="5103"/>
        </w:tabs>
        <w:ind w:firstLine="426"/>
        <w:jc w:val="both"/>
        <w:rPr>
          <w:sz w:val="24"/>
          <w:szCs w:val="24"/>
        </w:rPr>
      </w:pPr>
      <w:r>
        <w:rPr>
          <w:noProof/>
        </w:rPr>
        <w:drawing>
          <wp:inline distT="0" distB="0" distL="0" distR="0" wp14:anchorId="61943F24" wp14:editId="317E0E0F">
            <wp:extent cx="5104932" cy="3545404"/>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280" t="23274" r="60718" b="10596"/>
                    <a:stretch/>
                  </pic:blipFill>
                  <pic:spPr bwMode="auto">
                    <a:xfrm>
                      <a:off x="0" y="0"/>
                      <a:ext cx="5103760" cy="3544590"/>
                    </a:xfrm>
                    <a:prstGeom prst="rect">
                      <a:avLst/>
                    </a:prstGeom>
                    <a:ln>
                      <a:noFill/>
                    </a:ln>
                    <a:extLst>
                      <a:ext uri="{53640926-AAD7-44D8-BBD7-CCE9431645EC}">
                        <a14:shadowObscured xmlns:a14="http://schemas.microsoft.com/office/drawing/2010/main"/>
                      </a:ext>
                    </a:extLst>
                  </pic:spPr>
                </pic:pic>
              </a:graphicData>
            </a:graphic>
          </wp:inline>
        </w:drawing>
      </w:r>
    </w:p>
    <w:p w14:paraId="247595E4" w14:textId="624A3FFC" w:rsidR="00A9773E" w:rsidRPr="00896109" w:rsidRDefault="00A9773E" w:rsidP="00A9773E">
      <w:pPr>
        <w:tabs>
          <w:tab w:val="left" w:pos="5103"/>
        </w:tabs>
        <w:ind w:firstLine="426"/>
        <w:jc w:val="both"/>
        <w:rPr>
          <w:lang w:val="en-US"/>
        </w:rPr>
      </w:pPr>
      <w:r w:rsidRPr="00896109">
        <w:t>Figura 1</w:t>
      </w:r>
      <w:r w:rsidR="00983D4B">
        <w:t xml:space="preserve"> </w:t>
      </w:r>
      <w:r w:rsidR="00D62161">
        <w:t xml:space="preserve">- </w:t>
      </w:r>
      <w:r w:rsidRPr="00896109">
        <w:t xml:space="preserve">Composição padrão da remuneração de executivos. </w:t>
      </w:r>
      <w:r w:rsidRPr="00896109">
        <w:rPr>
          <w:lang w:val="en-US"/>
        </w:rPr>
        <w:t>Fonte: "</w:t>
      </w:r>
      <w:r w:rsidRPr="00896109">
        <w:rPr>
          <w:shd w:val="clear" w:color="auto" w:fill="FFFFFF"/>
          <w:lang w:val="en-US"/>
        </w:rPr>
        <w:t>Executive compensation: Where we are, and how we got there" de Murphy, K. J. (2014).</w:t>
      </w:r>
    </w:p>
    <w:p w14:paraId="4E040CB7" w14:textId="77777777" w:rsidR="00A9773E" w:rsidRPr="00287716" w:rsidRDefault="00A9773E" w:rsidP="00A9773E">
      <w:pPr>
        <w:tabs>
          <w:tab w:val="left" w:pos="5103"/>
        </w:tabs>
        <w:ind w:firstLine="426"/>
        <w:jc w:val="both"/>
        <w:rPr>
          <w:sz w:val="24"/>
          <w:szCs w:val="24"/>
          <w:lang w:val="en-GB"/>
        </w:rPr>
      </w:pPr>
    </w:p>
    <w:p w14:paraId="0C68ADDD" w14:textId="77777777" w:rsidR="00A9773E" w:rsidRPr="00CE7FFE" w:rsidRDefault="00A9773E" w:rsidP="00A9773E">
      <w:pPr>
        <w:tabs>
          <w:tab w:val="left" w:pos="5103"/>
        </w:tabs>
        <w:ind w:firstLine="426"/>
        <w:jc w:val="both"/>
        <w:rPr>
          <w:sz w:val="24"/>
          <w:szCs w:val="24"/>
        </w:rPr>
      </w:pPr>
      <w:proofErr w:type="spellStart"/>
      <w:r w:rsidRPr="00CE7FFE">
        <w:rPr>
          <w:sz w:val="24"/>
          <w:szCs w:val="24"/>
        </w:rPr>
        <w:t>Duru</w:t>
      </w:r>
      <w:proofErr w:type="spellEnd"/>
      <w:r w:rsidRPr="00CE7FFE">
        <w:rPr>
          <w:sz w:val="24"/>
          <w:szCs w:val="24"/>
        </w:rPr>
        <w:t xml:space="preserve">, </w:t>
      </w:r>
      <w:proofErr w:type="spellStart"/>
      <w:r w:rsidRPr="00CE7FFE">
        <w:rPr>
          <w:sz w:val="24"/>
          <w:szCs w:val="24"/>
        </w:rPr>
        <w:t>Mansi</w:t>
      </w:r>
      <w:proofErr w:type="spellEnd"/>
      <w:r w:rsidRPr="00CE7FFE">
        <w:rPr>
          <w:sz w:val="24"/>
          <w:szCs w:val="24"/>
        </w:rPr>
        <w:t xml:space="preserve"> e </w:t>
      </w:r>
      <w:proofErr w:type="spellStart"/>
      <w:r w:rsidRPr="00CE7FFE">
        <w:rPr>
          <w:sz w:val="24"/>
          <w:szCs w:val="24"/>
        </w:rPr>
        <w:t>Reeb</w:t>
      </w:r>
      <w:proofErr w:type="spellEnd"/>
      <w:r w:rsidRPr="00CE7FFE">
        <w:rPr>
          <w:sz w:val="24"/>
          <w:szCs w:val="24"/>
        </w:rPr>
        <w:t xml:space="preserve"> (2005) aborda como os bônus concedidos aos CEO podem servir como meio influenciador do comportamento dos gestores para diminuir o risco por meio de fluxos de caixa estáveis de forma que atinja as metas de ganhos e reduzam o risco de inadimplência. Os resultados apresentaram uma relação negativa com o </w:t>
      </w:r>
      <w:r w:rsidRPr="00CE7FFE">
        <w:rPr>
          <w:i/>
          <w:iCs/>
          <w:sz w:val="24"/>
          <w:szCs w:val="24"/>
        </w:rPr>
        <w:t>spread</w:t>
      </w:r>
      <w:r w:rsidRPr="00CE7FFE">
        <w:rPr>
          <w:sz w:val="24"/>
          <w:szCs w:val="24"/>
        </w:rPr>
        <w:t xml:space="preserve"> de </w:t>
      </w:r>
      <w:r>
        <w:rPr>
          <w:sz w:val="24"/>
          <w:szCs w:val="24"/>
        </w:rPr>
        <w:t xml:space="preserve">rendimento da obrigação. </w:t>
      </w:r>
      <w:proofErr w:type="spellStart"/>
      <w:r>
        <w:rPr>
          <w:sz w:val="24"/>
          <w:szCs w:val="24"/>
        </w:rPr>
        <w:t>Kabir</w:t>
      </w:r>
      <w:proofErr w:type="spellEnd"/>
      <w:r>
        <w:rPr>
          <w:sz w:val="24"/>
          <w:szCs w:val="24"/>
        </w:rPr>
        <w:t xml:space="preserve"> et. al. </w:t>
      </w:r>
      <w:r w:rsidRPr="00CE7FFE">
        <w:rPr>
          <w:sz w:val="24"/>
          <w:szCs w:val="24"/>
        </w:rPr>
        <w:t>(2013) descobriram que as empresas</w:t>
      </w:r>
      <w:r>
        <w:rPr>
          <w:sz w:val="24"/>
          <w:szCs w:val="24"/>
        </w:rPr>
        <w:t xml:space="preserve"> que</w:t>
      </w:r>
      <w:r w:rsidRPr="00CE7FFE">
        <w:rPr>
          <w:sz w:val="24"/>
          <w:szCs w:val="24"/>
        </w:rPr>
        <w:t xml:space="preserve"> recompensam seus </w:t>
      </w:r>
      <w:proofErr w:type="spellStart"/>
      <w:r w:rsidRPr="00CE7FFE">
        <w:rPr>
          <w:sz w:val="24"/>
          <w:szCs w:val="24"/>
        </w:rPr>
        <w:t>CEOs</w:t>
      </w:r>
      <w:proofErr w:type="spellEnd"/>
      <w:r w:rsidRPr="00CE7FFE">
        <w:rPr>
          <w:sz w:val="24"/>
          <w:szCs w:val="24"/>
        </w:rPr>
        <w:t xml:space="preserve"> com maiores quantidad</w:t>
      </w:r>
      <w:r>
        <w:rPr>
          <w:sz w:val="24"/>
          <w:szCs w:val="24"/>
        </w:rPr>
        <w:t>es de pensões de benefícios obtive</w:t>
      </w:r>
      <w:r w:rsidRPr="00CE7FFE">
        <w:rPr>
          <w:sz w:val="24"/>
          <w:szCs w:val="24"/>
        </w:rPr>
        <w:t xml:space="preserve">ram uma redução significativa no custo da dívida. Os autores relataram que a cada aumento de 1% nas pensões de benefícios para CEO alcançaram uma diminuição de 0,7 a 1,7 pontos base no custo da dívida. </w:t>
      </w:r>
    </w:p>
    <w:p w14:paraId="26E2A18C" w14:textId="77777777" w:rsidR="00A9773E" w:rsidRPr="00CE7FFE" w:rsidRDefault="00A9773E" w:rsidP="00A9773E">
      <w:pPr>
        <w:tabs>
          <w:tab w:val="left" w:pos="5103"/>
        </w:tabs>
        <w:ind w:firstLine="426"/>
        <w:jc w:val="both"/>
        <w:rPr>
          <w:sz w:val="24"/>
          <w:szCs w:val="24"/>
        </w:rPr>
      </w:pPr>
      <w:r w:rsidRPr="00CE7FFE">
        <w:rPr>
          <w:sz w:val="24"/>
          <w:szCs w:val="24"/>
        </w:rPr>
        <w:t xml:space="preserve">Apesar da diversa gama de pesquisas sobre remuneração de executivos, os resultados ainda são controversos ao que tange a estrutura de capital, tendo resultados que afirmam a não existência de associação como colocado por </w:t>
      </w:r>
      <w:proofErr w:type="spellStart"/>
      <w:r w:rsidRPr="00CE7FFE">
        <w:rPr>
          <w:sz w:val="24"/>
          <w:szCs w:val="24"/>
        </w:rPr>
        <w:t>Yermack</w:t>
      </w:r>
      <w:proofErr w:type="spellEnd"/>
      <w:r w:rsidRPr="00CE7FFE">
        <w:rPr>
          <w:sz w:val="24"/>
          <w:szCs w:val="24"/>
        </w:rPr>
        <w:t xml:space="preserve"> (1995), alguns com relação negativa </w:t>
      </w:r>
      <w:r w:rsidRPr="00CE7FFE">
        <w:rPr>
          <w:sz w:val="24"/>
          <w:szCs w:val="24"/>
        </w:rPr>
        <w:lastRenderedPageBreak/>
        <w:t xml:space="preserve">como colocado por </w:t>
      </w:r>
      <w:r>
        <w:rPr>
          <w:sz w:val="24"/>
          <w:szCs w:val="24"/>
        </w:rPr>
        <w:t>Ortiz-</w:t>
      </w:r>
      <w:r w:rsidRPr="00CE7FFE">
        <w:rPr>
          <w:sz w:val="24"/>
          <w:szCs w:val="24"/>
        </w:rPr>
        <w:t xml:space="preserve">Molina (2007) e outros com relação positiva como Coles, Daniel e </w:t>
      </w:r>
      <w:proofErr w:type="spellStart"/>
      <w:r w:rsidRPr="00CE7FFE">
        <w:rPr>
          <w:sz w:val="24"/>
          <w:szCs w:val="24"/>
        </w:rPr>
        <w:t>Naveen</w:t>
      </w:r>
      <w:proofErr w:type="spellEnd"/>
      <w:r w:rsidRPr="00CE7FFE">
        <w:rPr>
          <w:sz w:val="24"/>
          <w:szCs w:val="24"/>
        </w:rPr>
        <w:t xml:space="preserve"> (2006) e </w:t>
      </w:r>
      <w:proofErr w:type="spellStart"/>
      <w:r w:rsidRPr="00CE7FFE">
        <w:rPr>
          <w:sz w:val="24"/>
          <w:szCs w:val="24"/>
        </w:rPr>
        <w:t>Tosun</w:t>
      </w:r>
      <w:proofErr w:type="spellEnd"/>
      <w:r w:rsidRPr="00CE7FFE">
        <w:rPr>
          <w:sz w:val="24"/>
          <w:szCs w:val="24"/>
        </w:rPr>
        <w:t xml:space="preserve"> (2015).</w:t>
      </w:r>
    </w:p>
    <w:p w14:paraId="64C6C4AA" w14:textId="3C8B4B85" w:rsidR="00FF3605" w:rsidRDefault="00A9773E" w:rsidP="009663D2">
      <w:pPr>
        <w:tabs>
          <w:tab w:val="left" w:pos="5103"/>
        </w:tabs>
        <w:ind w:firstLine="426"/>
        <w:jc w:val="both"/>
        <w:rPr>
          <w:sz w:val="24"/>
          <w:szCs w:val="24"/>
        </w:rPr>
      </w:pPr>
      <w:proofErr w:type="spellStart"/>
      <w:r>
        <w:rPr>
          <w:sz w:val="24"/>
          <w:szCs w:val="24"/>
        </w:rPr>
        <w:t>Kabir</w:t>
      </w:r>
      <w:proofErr w:type="spellEnd"/>
      <w:r>
        <w:rPr>
          <w:sz w:val="24"/>
          <w:szCs w:val="24"/>
        </w:rPr>
        <w:t xml:space="preserve"> et. al., </w:t>
      </w:r>
      <w:r w:rsidRPr="00CE7FFE">
        <w:rPr>
          <w:sz w:val="24"/>
          <w:szCs w:val="24"/>
        </w:rPr>
        <w:t xml:space="preserve">(2013) menciona que o principal foco da literatura em relação a remuneração dos executivos segue o ponto de vista dos acionistas da empresa. Segundo eles, os gestores que são </w:t>
      </w:r>
      <w:proofErr w:type="spellStart"/>
      <w:r w:rsidRPr="00CE7FFE">
        <w:rPr>
          <w:sz w:val="24"/>
          <w:szCs w:val="24"/>
        </w:rPr>
        <w:t>aversos</w:t>
      </w:r>
      <w:proofErr w:type="spellEnd"/>
      <w:r w:rsidRPr="00CE7FFE">
        <w:rPr>
          <w:sz w:val="24"/>
          <w:szCs w:val="24"/>
        </w:rPr>
        <w:t xml:space="preserve"> ao risco tendem a optar por investimentos mais seguros, uma vez que primam pela segurança e reputação.</w:t>
      </w:r>
      <w:r w:rsidR="009663D2">
        <w:rPr>
          <w:sz w:val="24"/>
          <w:szCs w:val="24"/>
        </w:rPr>
        <w:t xml:space="preserve"> </w:t>
      </w:r>
      <w:r w:rsidRPr="00CE7FFE">
        <w:rPr>
          <w:sz w:val="24"/>
          <w:szCs w:val="24"/>
        </w:rPr>
        <w:t>Os financiamentos de terceiros são uma fonte basilar para as empresas de capital aberto (</w:t>
      </w:r>
      <w:proofErr w:type="spellStart"/>
      <w:r w:rsidRPr="009663D2">
        <w:rPr>
          <w:sz w:val="24"/>
          <w:szCs w:val="24"/>
        </w:rPr>
        <w:t>Sengupta</w:t>
      </w:r>
      <w:proofErr w:type="spellEnd"/>
      <w:r w:rsidRPr="009663D2">
        <w:rPr>
          <w:sz w:val="24"/>
          <w:szCs w:val="24"/>
        </w:rPr>
        <w:t xml:space="preserve">, 1998). </w:t>
      </w:r>
      <w:r w:rsidRPr="00CE7FFE">
        <w:rPr>
          <w:sz w:val="24"/>
          <w:szCs w:val="24"/>
        </w:rPr>
        <w:t xml:space="preserve">Recentemente diversas pesquisas têm demonstrado novos fatores que influenciam o custo da dívida. </w:t>
      </w:r>
      <w:proofErr w:type="spellStart"/>
      <w:r w:rsidRPr="009663D2">
        <w:rPr>
          <w:sz w:val="24"/>
          <w:szCs w:val="24"/>
        </w:rPr>
        <w:t>Chui</w:t>
      </w:r>
      <w:proofErr w:type="spellEnd"/>
      <w:r w:rsidRPr="009663D2">
        <w:rPr>
          <w:sz w:val="24"/>
          <w:szCs w:val="24"/>
        </w:rPr>
        <w:t xml:space="preserve"> et al (2016) </w:t>
      </w:r>
      <w:r w:rsidRPr="00CE7FFE">
        <w:rPr>
          <w:sz w:val="24"/>
          <w:szCs w:val="24"/>
        </w:rPr>
        <w:t>apresentaram como o fator cultural de cada país tem imp</w:t>
      </w:r>
      <w:r>
        <w:rPr>
          <w:sz w:val="24"/>
          <w:szCs w:val="24"/>
        </w:rPr>
        <w:t xml:space="preserve">acto nos custos da dívida. Chen, </w:t>
      </w:r>
      <w:r w:rsidRPr="009B4877">
        <w:rPr>
          <w:sz w:val="24"/>
          <w:szCs w:val="24"/>
        </w:rPr>
        <w:t>Huang, Lobo e Wang</w:t>
      </w:r>
      <w:r w:rsidRPr="00CE7FFE">
        <w:rPr>
          <w:sz w:val="24"/>
          <w:szCs w:val="24"/>
        </w:rPr>
        <w:t xml:space="preserve"> (2016) abordam o quanto a religião influencia o comportamento social de forma que também impacta no custo da dívida. Além de outros elementos que já são mais estudados pela literatura como a Governança corporativa. </w:t>
      </w:r>
      <w:r w:rsidR="00152945" w:rsidRPr="00CE7FFE">
        <w:rPr>
          <w:sz w:val="24"/>
          <w:szCs w:val="24"/>
        </w:rPr>
        <w:t>Houve</w:t>
      </w:r>
      <w:r w:rsidRPr="00CE7FFE">
        <w:rPr>
          <w:sz w:val="24"/>
          <w:szCs w:val="24"/>
        </w:rPr>
        <w:t xml:space="preserve"> também estudos relacionando a propriedade familiar fundadora com os custos da agência da dívida em que constataram que as empresas familiares fundadoras possuem estruturas de incentivos que resultam em menos conflitos de agência entre os proprietários e os ob</w:t>
      </w:r>
      <w:r>
        <w:rPr>
          <w:sz w:val="24"/>
          <w:szCs w:val="24"/>
        </w:rPr>
        <w:t xml:space="preserve">rigacionistas (Anderson, </w:t>
      </w:r>
      <w:proofErr w:type="spellStart"/>
      <w:r>
        <w:rPr>
          <w:sz w:val="24"/>
          <w:szCs w:val="24"/>
        </w:rPr>
        <w:t>Mansi</w:t>
      </w:r>
      <w:proofErr w:type="spellEnd"/>
      <w:r>
        <w:rPr>
          <w:sz w:val="24"/>
          <w:szCs w:val="24"/>
        </w:rPr>
        <w:t xml:space="preserve"> &amp;</w:t>
      </w:r>
      <w:r w:rsidRPr="00CE7FFE">
        <w:rPr>
          <w:sz w:val="24"/>
          <w:szCs w:val="24"/>
        </w:rPr>
        <w:t xml:space="preserve"> </w:t>
      </w:r>
      <w:proofErr w:type="spellStart"/>
      <w:r w:rsidRPr="00CE7FFE">
        <w:rPr>
          <w:sz w:val="24"/>
          <w:szCs w:val="24"/>
        </w:rPr>
        <w:t>Reeb</w:t>
      </w:r>
      <w:proofErr w:type="spellEnd"/>
      <w:r w:rsidRPr="00CE7FFE">
        <w:rPr>
          <w:sz w:val="24"/>
          <w:szCs w:val="24"/>
        </w:rPr>
        <w:t xml:space="preserve">, 2003). </w:t>
      </w:r>
    </w:p>
    <w:p w14:paraId="18C25EAA" w14:textId="799C1B9B" w:rsidR="00FF3605" w:rsidRDefault="009663D2" w:rsidP="00A9773E">
      <w:pPr>
        <w:tabs>
          <w:tab w:val="left" w:pos="5103"/>
        </w:tabs>
        <w:ind w:firstLine="426"/>
        <w:jc w:val="both"/>
        <w:rPr>
          <w:sz w:val="24"/>
          <w:szCs w:val="24"/>
        </w:rPr>
      </w:pPr>
      <w:r>
        <w:rPr>
          <w:sz w:val="24"/>
          <w:szCs w:val="24"/>
        </w:rPr>
        <w:t>No Brasil, a</w:t>
      </w:r>
      <w:r w:rsidRPr="009663D2">
        <w:rPr>
          <w:sz w:val="24"/>
          <w:szCs w:val="24"/>
        </w:rPr>
        <w:t xml:space="preserve">s pesquisas mais recentes que abordam a temática do custo de dívida foram </w:t>
      </w:r>
      <w:proofErr w:type="gramStart"/>
      <w:r w:rsidRPr="009663D2">
        <w:rPr>
          <w:sz w:val="24"/>
          <w:szCs w:val="24"/>
        </w:rPr>
        <w:t>relaci</w:t>
      </w:r>
      <w:r w:rsidR="00152945">
        <w:rPr>
          <w:sz w:val="24"/>
          <w:szCs w:val="24"/>
        </w:rPr>
        <w:t>onados com abertura</w:t>
      </w:r>
      <w:proofErr w:type="gramEnd"/>
      <w:r w:rsidR="00152945">
        <w:rPr>
          <w:sz w:val="24"/>
          <w:szCs w:val="24"/>
        </w:rPr>
        <w:t xml:space="preserve"> de </w:t>
      </w:r>
      <w:proofErr w:type="gramStart"/>
      <w:r w:rsidR="00152945">
        <w:rPr>
          <w:sz w:val="24"/>
          <w:szCs w:val="24"/>
        </w:rPr>
        <w:t>capital</w:t>
      </w:r>
      <w:proofErr w:type="gramEnd"/>
      <w:r w:rsidRPr="009663D2">
        <w:rPr>
          <w:sz w:val="24"/>
          <w:szCs w:val="24"/>
        </w:rPr>
        <w:fldChar w:fldCharType="begin" w:fldLock="1"/>
      </w:r>
      <w:r w:rsidR="009911B0">
        <w:rPr>
          <w:sz w:val="24"/>
          <w:szCs w:val="24"/>
        </w:rPr>
        <w:instrText>ADDIN CSL_CITATION { "citationItems" : [ { "id" : "ITEM-1", "itemData" : { "ISSN" : "0103-734X", "abstract" : "Nesse texto apresento algumas considera\u00e7\u00f5es sobre o trabalho do profesor no ensino superior de Ci\u00eancias Cont\u00e1beis e a sua Forma\u00e7\u00e3o Continuada. Fa\u00e7o a abordagem do assunto por eixos tem\u00e1ticos, relacionados ao curr\u00edculo de forma\u00e7\u00e3o do curso de Ci\u00eancias Cont\u00e1beis. A proposta busca interagir com o contexto educacional em que se insere o ensino da contabilidade, assim como contribuir com as discuss\u00f5es sobre a organiza\u00e7\u00e3o das a\u00e7oes docentes decorrentes do processo de forma\u00e7\u00e3o do professor de contabilidade e sobre a produ\u00e7\u00e3o de saberes pertinentes ao profissional da \u00e1rea. O texto est\u00e1 estruturado sob a \u00f3tica de um entendimento da categoria trabalho , com enfoque na organiza\u00e7\u00e3o do trabalho do professor de contabilidade , visando colaborar para a sua identifica\u00e7\u00e3o no contexto de novas exig\u00eancias sobre conhecimentos e trabalho docente . As considera\u00e7\u00f5es apresentadas decorrem do meu trabalho como professor do ensino de contabilidade e das observa\u00e7\u00f5es e registros efetuados por meio de pesquisas realizadas.", "author" : [ { "dropping-particle" : "", "family" : "Palmieri", "given" : "Antonio Rao de Toledo Lara.", "non-dropping-particle" : "", "parse-names" : false, "suffix" : "" }, { "dropping-particle" : "", "family" : "Ambrozini", "given" : "Marcelo Augusto", "non-dropping-particle" : "", "parse-names" : false, "suffix" : "" } ], "container-title" : "Contabilidade Vista &amp; Revista", "id" : "ITEM-1", "issue" : "1", "issued" : { "date-parts" : [ [ "2009", "9", "23" ] ] }, "number-of-pages" : "57-78", "title" : "Contabilidade Vista &amp;amp; Revista", "type" : "book", "volume" : "12" }, "uris" : [ "http://www.mendeley.com/documents/?uuid=773a830e-b64e-3755-a595-412c0d52d612" ] } ], "mendeley" : { "formattedCitation" : "(Palmieri &amp; Ambrozini, 2009)", "plainTextFormattedCitation" : "(Palmieri &amp; Ambrozini, 2009)", "previouslyFormattedCitation" : "(Palmieri &amp; Ambrozini, 2009)" }, "properties" : { "noteIndex" : 0 }, "schema" : "https://github.com/citation-style-language/schema/raw/master/csl-citation.json" }</w:instrText>
      </w:r>
      <w:r w:rsidRPr="009663D2">
        <w:rPr>
          <w:sz w:val="24"/>
          <w:szCs w:val="24"/>
        </w:rPr>
        <w:fldChar w:fldCharType="separate"/>
      </w:r>
      <w:r w:rsidR="009911B0" w:rsidRPr="009911B0">
        <w:rPr>
          <w:noProof/>
          <w:sz w:val="24"/>
          <w:szCs w:val="24"/>
        </w:rPr>
        <w:t>(Palmieri &amp; Ambrozini, 2009)</w:t>
      </w:r>
      <w:r w:rsidRPr="009663D2">
        <w:rPr>
          <w:sz w:val="24"/>
          <w:szCs w:val="24"/>
        </w:rPr>
        <w:fldChar w:fldCharType="end"/>
      </w:r>
      <w:r w:rsidRPr="009663D2">
        <w:rPr>
          <w:sz w:val="24"/>
          <w:szCs w:val="24"/>
        </w:rPr>
        <w:t xml:space="preserve">, controle acionário </w:t>
      </w:r>
      <w:r w:rsidRPr="009663D2">
        <w:rPr>
          <w:sz w:val="24"/>
          <w:szCs w:val="24"/>
        </w:rPr>
        <w:fldChar w:fldCharType="begin" w:fldLock="1"/>
      </w:r>
      <w:r w:rsidR="009911B0">
        <w:rPr>
          <w:sz w:val="24"/>
          <w:szCs w:val="24"/>
        </w:rPr>
        <w:instrText>ADDIN CSL_CITATION { "citationItems" : [ { "id" : "ITEM-1", "itemData" : { "DOI" : "10.4025/enfoque.v35i2.31371", "ISSN" : "1984882X", "author" : [ { "dropping-particle" : "", "family" : "Konraht", "given" : "Jonatan", "non-dropping-particle" : "", "parse-names" : false, "suffix" : "" }, { "dropping-particle" : "", "family" : "Vicente", "given" : "Ernesto", "non-dropping-particle" : "", "parse-names" : false, "suffix" : "" }, { "dropping-particle" : "", "family" : "Camargo", "given" : "Raphael", "non-dropping-particle" : "", "parse-names" : false, "suffix" : "" } ], "container-title" : "Enfoque: Reflex\u00e3o Cont\u00e1bil", "id" : "ITEM-1", "issue" : "2", "issued" : { "date-parts" : [ [ "2016" ] ] }, "page" : "105-121", "title" : "Excesso de controle acion\u00e1rio: um estudo do seu reflexo sobre o custo da d\u00edvida das empresas brasileiras de capital aberto", "type" : "article-journal", "volume" : "35" }, "uris" : [ "http://www.mendeley.com/documents/?uuid=473427b7-abaa-3e00-9322-dab1343eec29" ] } ], "mendeley" : { "formattedCitation" : "(Konraht, Vicente, &amp; Camargo, 2016)", "plainTextFormattedCitation" : "(Konraht, Vicente, &amp; Camargo, 2016)", "previouslyFormattedCitation" : "(Konraht, Vicente, &amp; Camargo, 2016)" }, "properties" : { "noteIndex" : 0 }, "schema" : "https://github.com/citation-style-language/schema/raw/master/csl-citation.json" }</w:instrText>
      </w:r>
      <w:r w:rsidRPr="009663D2">
        <w:rPr>
          <w:sz w:val="24"/>
          <w:szCs w:val="24"/>
        </w:rPr>
        <w:fldChar w:fldCharType="separate"/>
      </w:r>
      <w:r w:rsidR="009911B0" w:rsidRPr="009911B0">
        <w:rPr>
          <w:noProof/>
          <w:sz w:val="24"/>
          <w:szCs w:val="24"/>
        </w:rPr>
        <w:t>(Konraht, Vicente, &amp; Camargo, 2016)</w:t>
      </w:r>
      <w:r w:rsidRPr="009663D2">
        <w:rPr>
          <w:sz w:val="24"/>
          <w:szCs w:val="24"/>
        </w:rPr>
        <w:fldChar w:fldCharType="end"/>
      </w:r>
      <w:r w:rsidRPr="009663D2">
        <w:rPr>
          <w:sz w:val="24"/>
          <w:szCs w:val="24"/>
        </w:rPr>
        <w:t xml:space="preserve"> e governança corporativa </w:t>
      </w:r>
      <w:r w:rsidRPr="009663D2">
        <w:rPr>
          <w:sz w:val="24"/>
          <w:szCs w:val="24"/>
        </w:rPr>
        <w:fldChar w:fldCharType="begin" w:fldLock="1"/>
      </w:r>
      <w:r w:rsidR="009911B0">
        <w:rPr>
          <w:sz w:val="24"/>
          <w:szCs w:val="24"/>
        </w:rPr>
        <w:instrText>ADDIN CSL_CITATION { "citationItems" : [ { "id" : "ITEM-1", "itemData" : { "author" : [ { "dropping-particle" : "", "family" : "Barros", "given" : "Claudio Marcelo Edwards", "non-dropping-particle" : "", "parse-names" : false, "suffix" : "" }, { "dropping-particle" : "da", "family" : "Silva", "given" : "Pedro Ylunga Costa", "non-dropping-particle" : "", "parse-names" : false, "suffix" : "" }, { "dropping-particle" : "", "family" : "Voese", "given" : "Simone Bernardes", "non-dropping-particle" : "", "parse-names" : false, "suffix" : "" } ], "container-title" : "Contabilidade, Gest\u00e3o e Governan\u00e7a", "id" : "ITEM-1", "issue" : "2", "issued" : { "date-parts" : [ [ "2015" ] ] }, "page" : "7-26", "title" : "Rela\u00e7\u00e3o entre o Custo da D\u00edvida de Financiamentos e Governan\u00e7a Corporativa no Brasil", "type" : "article-journal", "volume" : "18" }, "uris" : [ "http://www.mendeley.com/documents/?uuid=4fc31cb8-7513-46bc-ae1f-935bee38ef27" ] } ], "mendeley" : { "formattedCitation" : "(Barros, Silva, &amp; Voese, 2015)", "plainTextFormattedCitation" : "(Barros, Silva, &amp; Voese, 2015)", "previouslyFormattedCitation" : "(Barros, Silva, &amp; Voese, 2015)" }, "properties" : { "noteIndex" : 0 }, "schema" : "https://github.com/citation-style-language/schema/raw/master/csl-citation.json" }</w:instrText>
      </w:r>
      <w:r w:rsidRPr="009663D2">
        <w:rPr>
          <w:sz w:val="24"/>
          <w:szCs w:val="24"/>
        </w:rPr>
        <w:fldChar w:fldCharType="separate"/>
      </w:r>
      <w:r w:rsidR="009911B0" w:rsidRPr="009911B0">
        <w:rPr>
          <w:noProof/>
          <w:sz w:val="24"/>
          <w:szCs w:val="24"/>
        </w:rPr>
        <w:t>(Barros, Silva, &amp; Voese, 2015)</w:t>
      </w:r>
      <w:r w:rsidRPr="009663D2">
        <w:rPr>
          <w:sz w:val="24"/>
          <w:szCs w:val="24"/>
        </w:rPr>
        <w:fldChar w:fldCharType="end"/>
      </w:r>
      <w:r w:rsidR="00FF3605">
        <w:rPr>
          <w:sz w:val="24"/>
          <w:szCs w:val="24"/>
        </w:rPr>
        <w:t xml:space="preserve">. </w:t>
      </w:r>
      <w:r w:rsidR="00152945">
        <w:rPr>
          <w:sz w:val="24"/>
          <w:szCs w:val="24"/>
        </w:rPr>
        <w:t>O</w:t>
      </w:r>
      <w:r w:rsidR="00A9773E" w:rsidRPr="00CE7FFE">
        <w:rPr>
          <w:sz w:val="24"/>
          <w:szCs w:val="24"/>
        </w:rPr>
        <w:t>utras pesquisas</w:t>
      </w:r>
      <w:r w:rsidR="00FF3605">
        <w:rPr>
          <w:sz w:val="24"/>
          <w:szCs w:val="24"/>
        </w:rPr>
        <w:t xml:space="preserve"> internacionais</w:t>
      </w:r>
      <w:r w:rsidR="00A9773E" w:rsidRPr="00CE7FFE">
        <w:rPr>
          <w:sz w:val="24"/>
          <w:szCs w:val="24"/>
        </w:rPr>
        <w:t xml:space="preserve"> relacionam a dívida com as melhores classificações de </w:t>
      </w:r>
      <w:proofErr w:type="spellStart"/>
      <w:r w:rsidR="00A9773E" w:rsidRPr="001D60A4">
        <w:rPr>
          <w:i/>
          <w:sz w:val="24"/>
          <w:szCs w:val="24"/>
        </w:rPr>
        <w:t>disclosure</w:t>
      </w:r>
      <w:proofErr w:type="spellEnd"/>
      <w:r w:rsidR="00A9773E" w:rsidRPr="00CE7FFE">
        <w:rPr>
          <w:sz w:val="24"/>
          <w:szCs w:val="24"/>
        </w:rPr>
        <w:t xml:space="preserve"> apresentam um menor custo de emissão de dívida reduzindo a percepção de risco de inadimplência dos credores e seguradores para a empresa e consequentemente o custo da dívida. </w:t>
      </w:r>
      <w:r w:rsidR="00A9773E">
        <w:rPr>
          <w:sz w:val="24"/>
          <w:szCs w:val="24"/>
        </w:rPr>
        <w:t>Anderson et al</w:t>
      </w:r>
      <w:r w:rsidR="00A9773E" w:rsidRPr="00CE7FFE">
        <w:rPr>
          <w:sz w:val="24"/>
          <w:szCs w:val="24"/>
        </w:rPr>
        <w:t xml:space="preserve"> (2004) ao pesquisarem uma amostra oriunda da S&amp;P 500 constataram que o custo da dívida é inversamente relacionado com a independência e tamanho do conselho, assim como</w:t>
      </w:r>
      <w:r w:rsidR="00A9773E">
        <w:rPr>
          <w:sz w:val="24"/>
          <w:szCs w:val="24"/>
        </w:rPr>
        <w:t xml:space="preserve"> os comitês de auditoria. </w:t>
      </w:r>
    </w:p>
    <w:p w14:paraId="7B116077" w14:textId="73B66776" w:rsidR="00A9773E" w:rsidRPr="00CE7FFE" w:rsidRDefault="00A9773E" w:rsidP="00A9773E">
      <w:pPr>
        <w:tabs>
          <w:tab w:val="left" w:pos="5103"/>
        </w:tabs>
        <w:ind w:firstLine="426"/>
        <w:jc w:val="both"/>
        <w:rPr>
          <w:sz w:val="24"/>
          <w:szCs w:val="24"/>
        </w:rPr>
      </w:pPr>
      <w:proofErr w:type="spellStart"/>
      <w:r>
        <w:rPr>
          <w:sz w:val="24"/>
          <w:szCs w:val="24"/>
        </w:rPr>
        <w:t>Chui</w:t>
      </w:r>
      <w:proofErr w:type="spellEnd"/>
      <w:r>
        <w:rPr>
          <w:sz w:val="24"/>
          <w:szCs w:val="24"/>
        </w:rPr>
        <w:t xml:space="preserve"> et. al., </w:t>
      </w:r>
      <w:r w:rsidRPr="00CE7FFE">
        <w:rPr>
          <w:sz w:val="24"/>
          <w:szCs w:val="24"/>
        </w:rPr>
        <w:t xml:space="preserve">(2016) ao pesquisar o fator cultural em 33 países averiguaram que os países subdesenvolvidos apresentaram um custo de dívida muito superior aos países desenvolvidos tendo o Brasil o maior custo dentre a amostra. Os países latinos apresentaram os seguintes custos: Brasil de 2006 a 2012, 26.61%; Chile de 1998 a 2012, 7.44; México de 1988 a 2012, 11.72% e Peru de 2007 a 2011 com 7,85%. Céspedes </w:t>
      </w:r>
      <w:r>
        <w:rPr>
          <w:sz w:val="24"/>
          <w:szCs w:val="24"/>
        </w:rPr>
        <w:t xml:space="preserve">et. al. </w:t>
      </w:r>
      <w:r w:rsidRPr="00CE7FFE">
        <w:rPr>
          <w:sz w:val="24"/>
          <w:szCs w:val="24"/>
        </w:rPr>
        <w:t xml:space="preserve">(2010) também constatou elevada concentração de propriedade e controle nas empresas da América Latina e </w:t>
      </w:r>
      <w:proofErr w:type="spellStart"/>
      <w:r w:rsidRPr="00CE7FFE">
        <w:rPr>
          <w:sz w:val="24"/>
          <w:szCs w:val="24"/>
        </w:rPr>
        <w:t>Aslan</w:t>
      </w:r>
      <w:proofErr w:type="spellEnd"/>
      <w:r w:rsidRPr="00CE7FFE">
        <w:rPr>
          <w:sz w:val="24"/>
          <w:szCs w:val="24"/>
        </w:rPr>
        <w:t xml:space="preserve"> e Bauer (2012) averiguaram que a concentração de controle majora os custos de agência de dívida, de forma que os acionistas majoritários tendem a optar por benefícios privados de controle em prol de custos de empréstimos mais altos. Os mercados latinos apresentam desenvolvimento financeiro inferior aos países desenvolvidos, assim existe uma maior dificuldade ao acesso de crédito com terceiros (Céspedes</w:t>
      </w:r>
      <w:r>
        <w:rPr>
          <w:sz w:val="24"/>
          <w:szCs w:val="24"/>
        </w:rPr>
        <w:t xml:space="preserve"> et. al.</w:t>
      </w:r>
      <w:r w:rsidRPr="00CE7FFE">
        <w:rPr>
          <w:sz w:val="24"/>
          <w:szCs w:val="24"/>
        </w:rPr>
        <w:t xml:space="preserve">, 2010). </w:t>
      </w:r>
    </w:p>
    <w:p w14:paraId="64AEB295" w14:textId="1EA2B149" w:rsidR="00A9773E" w:rsidRDefault="00A9773E" w:rsidP="00A9773E">
      <w:pPr>
        <w:tabs>
          <w:tab w:val="left" w:pos="5103"/>
        </w:tabs>
        <w:ind w:firstLine="426"/>
        <w:jc w:val="both"/>
        <w:rPr>
          <w:sz w:val="24"/>
          <w:szCs w:val="24"/>
        </w:rPr>
      </w:pPr>
      <w:r w:rsidRPr="00CE7FFE">
        <w:rPr>
          <w:sz w:val="24"/>
          <w:szCs w:val="24"/>
        </w:rPr>
        <w:t xml:space="preserve">O mercado latino apresenta características mais especificas por ser </w:t>
      </w:r>
      <w:proofErr w:type="gramStart"/>
      <w:r w:rsidRPr="00CE7FFE">
        <w:rPr>
          <w:sz w:val="24"/>
          <w:szCs w:val="24"/>
        </w:rPr>
        <w:t xml:space="preserve">composto de países subdesenvolvidos </w:t>
      </w:r>
      <w:r w:rsidR="00201B53" w:rsidRPr="00CE7FFE">
        <w:rPr>
          <w:sz w:val="24"/>
          <w:szCs w:val="24"/>
        </w:rPr>
        <w:t>Céspedes</w:t>
      </w:r>
      <w:r>
        <w:rPr>
          <w:sz w:val="24"/>
          <w:szCs w:val="24"/>
        </w:rPr>
        <w:t xml:space="preserve"> et.</w:t>
      </w:r>
      <w:proofErr w:type="gramEnd"/>
      <w:r>
        <w:rPr>
          <w:sz w:val="24"/>
          <w:szCs w:val="24"/>
        </w:rPr>
        <w:t xml:space="preserve"> al.</w:t>
      </w:r>
      <w:r w:rsidRPr="00CE7FFE">
        <w:rPr>
          <w:sz w:val="24"/>
          <w:szCs w:val="24"/>
        </w:rPr>
        <w:t xml:space="preserve"> (2010), enquanto as principais pesquisas sobre remuneração e dívida tiveram como base países desenvolvidos. Chong e López-de-</w:t>
      </w:r>
      <w:proofErr w:type="spellStart"/>
      <w:r w:rsidRPr="00CE7FFE">
        <w:rPr>
          <w:sz w:val="24"/>
          <w:szCs w:val="24"/>
        </w:rPr>
        <w:t>Silanes</w:t>
      </w:r>
      <w:proofErr w:type="spellEnd"/>
      <w:r w:rsidRPr="00CE7FFE">
        <w:rPr>
          <w:sz w:val="24"/>
          <w:szCs w:val="24"/>
        </w:rPr>
        <w:t xml:space="preserve"> (2007) </w:t>
      </w:r>
      <w:proofErr w:type="gramStart"/>
      <w:r>
        <w:rPr>
          <w:sz w:val="24"/>
          <w:szCs w:val="24"/>
        </w:rPr>
        <w:t>elucida</w:t>
      </w:r>
      <w:proofErr w:type="gramEnd"/>
      <w:r w:rsidRPr="00CE7FFE">
        <w:rPr>
          <w:sz w:val="24"/>
          <w:szCs w:val="24"/>
        </w:rPr>
        <w:t xml:space="preserve"> que dentre as características mais significativas que o compõe e interferem no endividamento são os sistemas legais com menores proteções e por conseguinte pode haver maior risco de expropriação dos investidores além de maior custo do capital. </w:t>
      </w:r>
      <w:r w:rsidR="00201B53" w:rsidRPr="00CE7FFE">
        <w:rPr>
          <w:sz w:val="24"/>
          <w:szCs w:val="24"/>
        </w:rPr>
        <w:t>Céspedes</w:t>
      </w:r>
      <w:r>
        <w:rPr>
          <w:sz w:val="24"/>
          <w:szCs w:val="24"/>
        </w:rPr>
        <w:t xml:space="preserve"> et. al.</w:t>
      </w:r>
      <w:r w:rsidRPr="00CE7FFE">
        <w:rPr>
          <w:sz w:val="24"/>
          <w:szCs w:val="24"/>
        </w:rPr>
        <w:t xml:space="preserve"> (2010) também aborda os benefícios fiscais que tendem a serem mais baixos, como no Chile em que o imposto de renda de pessoas coletivas pode ser deduzido dos impostos sobre o rendimento de pessoas individuais. </w:t>
      </w:r>
    </w:p>
    <w:p w14:paraId="1D05F9FD" w14:textId="7CE00468" w:rsidR="00A9773E" w:rsidRPr="00CE7FFE" w:rsidRDefault="004A4D07" w:rsidP="00A9773E">
      <w:pPr>
        <w:tabs>
          <w:tab w:val="left" w:pos="5103"/>
        </w:tabs>
        <w:ind w:firstLine="426"/>
        <w:jc w:val="both"/>
        <w:rPr>
          <w:sz w:val="24"/>
          <w:szCs w:val="24"/>
        </w:rPr>
      </w:pPr>
      <w:r w:rsidRPr="00CE7FFE">
        <w:rPr>
          <w:sz w:val="24"/>
          <w:szCs w:val="24"/>
        </w:rPr>
        <w:t>Céspedes</w:t>
      </w:r>
      <w:r w:rsidR="00A9773E">
        <w:rPr>
          <w:sz w:val="24"/>
          <w:szCs w:val="24"/>
        </w:rPr>
        <w:t xml:space="preserve"> et. al.</w:t>
      </w:r>
      <w:r w:rsidR="00A9773E" w:rsidRPr="00CE7FFE">
        <w:rPr>
          <w:sz w:val="24"/>
          <w:szCs w:val="24"/>
        </w:rPr>
        <w:t xml:space="preserve"> (2010) também ressalta que os custos de falência podem ser mais elevados na América Latina do que nos Estados Unidos, pois são mais longos e mais dispendiosos (</w:t>
      </w:r>
      <w:r w:rsidR="00A9773E">
        <w:rPr>
          <w:sz w:val="24"/>
          <w:szCs w:val="24"/>
        </w:rPr>
        <w:t xml:space="preserve">La </w:t>
      </w:r>
      <w:r w:rsidR="00A9773E" w:rsidRPr="00CE7FFE">
        <w:rPr>
          <w:sz w:val="24"/>
          <w:szCs w:val="24"/>
        </w:rPr>
        <w:t>Porta</w:t>
      </w:r>
      <w:r w:rsidR="00A9773E">
        <w:rPr>
          <w:sz w:val="24"/>
          <w:szCs w:val="24"/>
        </w:rPr>
        <w:t xml:space="preserve">, </w:t>
      </w:r>
      <w:r w:rsidR="00A9773E" w:rsidRPr="00326A71">
        <w:rPr>
          <w:sz w:val="24"/>
          <w:szCs w:val="24"/>
        </w:rPr>
        <w:t>Lopez-de-</w:t>
      </w:r>
      <w:proofErr w:type="spellStart"/>
      <w:r w:rsidR="00A9773E" w:rsidRPr="00326A71">
        <w:rPr>
          <w:sz w:val="24"/>
          <w:szCs w:val="24"/>
        </w:rPr>
        <w:t>Silanes</w:t>
      </w:r>
      <w:proofErr w:type="spellEnd"/>
      <w:r w:rsidR="00A9773E" w:rsidRPr="00326A71">
        <w:rPr>
          <w:sz w:val="24"/>
          <w:szCs w:val="24"/>
        </w:rPr>
        <w:t xml:space="preserve">, </w:t>
      </w:r>
      <w:proofErr w:type="spellStart"/>
      <w:r w:rsidR="00A9773E" w:rsidRPr="00326A71">
        <w:rPr>
          <w:sz w:val="24"/>
          <w:szCs w:val="24"/>
        </w:rPr>
        <w:t>Shleifer</w:t>
      </w:r>
      <w:proofErr w:type="spellEnd"/>
      <w:r w:rsidR="00A9773E">
        <w:rPr>
          <w:sz w:val="24"/>
          <w:szCs w:val="24"/>
        </w:rPr>
        <w:t xml:space="preserve"> &amp; </w:t>
      </w:r>
      <w:proofErr w:type="spellStart"/>
      <w:r w:rsidR="00A9773E" w:rsidRPr="00326A71">
        <w:rPr>
          <w:sz w:val="24"/>
          <w:szCs w:val="24"/>
        </w:rPr>
        <w:t>Vishny</w:t>
      </w:r>
      <w:proofErr w:type="spellEnd"/>
      <w:r w:rsidR="00A9773E" w:rsidRPr="00CE7FFE">
        <w:rPr>
          <w:sz w:val="24"/>
          <w:szCs w:val="24"/>
        </w:rPr>
        <w:t xml:space="preserve">, 1997). Apesar dos fatores citados que tenderiam, pela teoria do </w:t>
      </w:r>
      <w:proofErr w:type="spellStart"/>
      <w:r w:rsidR="00A9773E" w:rsidRPr="001D60A4">
        <w:rPr>
          <w:i/>
          <w:sz w:val="24"/>
          <w:szCs w:val="24"/>
        </w:rPr>
        <w:t>traddeoff</w:t>
      </w:r>
      <w:proofErr w:type="spellEnd"/>
      <w:r w:rsidR="00A9773E" w:rsidRPr="00CE7FFE">
        <w:rPr>
          <w:sz w:val="24"/>
          <w:szCs w:val="24"/>
        </w:rPr>
        <w:t xml:space="preserve">, a conduzir as empresas a serem menos </w:t>
      </w:r>
      <w:r w:rsidR="00A9773E" w:rsidRPr="00CE7FFE">
        <w:rPr>
          <w:sz w:val="24"/>
          <w:szCs w:val="24"/>
        </w:rPr>
        <w:lastRenderedPageBreak/>
        <w:t xml:space="preserve">alavancadas, porém segundo </w:t>
      </w:r>
      <w:r w:rsidR="00201B53" w:rsidRPr="00CE7FFE">
        <w:rPr>
          <w:sz w:val="24"/>
          <w:szCs w:val="24"/>
        </w:rPr>
        <w:t>Céspedes</w:t>
      </w:r>
      <w:r w:rsidR="00A9773E">
        <w:rPr>
          <w:sz w:val="24"/>
          <w:szCs w:val="24"/>
        </w:rPr>
        <w:t xml:space="preserve"> et. al.</w:t>
      </w:r>
      <w:r w:rsidR="00A9773E" w:rsidRPr="00CE7FFE">
        <w:rPr>
          <w:sz w:val="24"/>
          <w:szCs w:val="24"/>
        </w:rPr>
        <w:t xml:space="preserve"> (2010) as empresas são tão alavancadas quanto as norte americanas e apresentam índices similares </w:t>
      </w:r>
      <w:proofErr w:type="gramStart"/>
      <w:r w:rsidR="00A9773E" w:rsidRPr="00CE7FFE">
        <w:rPr>
          <w:sz w:val="24"/>
          <w:szCs w:val="24"/>
        </w:rPr>
        <w:t>a</w:t>
      </w:r>
      <w:proofErr w:type="gramEnd"/>
      <w:r w:rsidR="00A9773E" w:rsidRPr="00CE7FFE">
        <w:rPr>
          <w:sz w:val="24"/>
          <w:szCs w:val="24"/>
        </w:rPr>
        <w:t xml:space="preserve"> pesquisa de </w:t>
      </w:r>
      <w:proofErr w:type="spellStart"/>
      <w:r w:rsidR="00A9773E" w:rsidRPr="00CE7FFE">
        <w:rPr>
          <w:sz w:val="24"/>
          <w:szCs w:val="24"/>
        </w:rPr>
        <w:t>Rajan</w:t>
      </w:r>
      <w:proofErr w:type="spellEnd"/>
      <w:r w:rsidR="00A9773E" w:rsidRPr="00CE7FFE">
        <w:rPr>
          <w:sz w:val="24"/>
          <w:szCs w:val="24"/>
        </w:rPr>
        <w:t xml:space="preserve"> e </w:t>
      </w:r>
      <w:proofErr w:type="spellStart"/>
      <w:r w:rsidR="00A9773E" w:rsidRPr="00CE7FFE">
        <w:rPr>
          <w:sz w:val="24"/>
          <w:szCs w:val="24"/>
        </w:rPr>
        <w:t>Zingales</w:t>
      </w:r>
      <w:proofErr w:type="spellEnd"/>
      <w:r w:rsidR="00A9773E" w:rsidRPr="00CE7FFE">
        <w:rPr>
          <w:sz w:val="24"/>
          <w:szCs w:val="24"/>
        </w:rPr>
        <w:t xml:space="preserve"> (1995) e </w:t>
      </w:r>
      <w:proofErr w:type="spellStart"/>
      <w:r w:rsidR="00A9773E" w:rsidRPr="00CE7FFE">
        <w:rPr>
          <w:sz w:val="24"/>
          <w:szCs w:val="24"/>
        </w:rPr>
        <w:t>Flannery</w:t>
      </w:r>
      <w:proofErr w:type="spellEnd"/>
      <w:r w:rsidR="00A9773E" w:rsidRPr="00CE7FFE">
        <w:rPr>
          <w:sz w:val="24"/>
          <w:szCs w:val="24"/>
        </w:rPr>
        <w:t xml:space="preserve"> e </w:t>
      </w:r>
      <w:proofErr w:type="spellStart"/>
      <w:r w:rsidR="00A9773E" w:rsidRPr="00CE7FFE">
        <w:rPr>
          <w:sz w:val="24"/>
          <w:szCs w:val="24"/>
        </w:rPr>
        <w:t>Rangan</w:t>
      </w:r>
      <w:proofErr w:type="spellEnd"/>
      <w:r w:rsidR="00A9773E" w:rsidRPr="00CE7FFE">
        <w:rPr>
          <w:sz w:val="24"/>
          <w:szCs w:val="24"/>
        </w:rPr>
        <w:t xml:space="preserve"> (2006). Consequentemente, há um custo de dívida proporcional a alavancagem empresarial. </w:t>
      </w:r>
      <w:r w:rsidR="00201B53" w:rsidRPr="00CE7FFE">
        <w:rPr>
          <w:sz w:val="24"/>
          <w:szCs w:val="24"/>
        </w:rPr>
        <w:t>Céspedes</w:t>
      </w:r>
      <w:r w:rsidR="00A9773E">
        <w:rPr>
          <w:sz w:val="24"/>
          <w:szCs w:val="24"/>
        </w:rPr>
        <w:t xml:space="preserve"> et. al.</w:t>
      </w:r>
      <w:r w:rsidR="00A9773E" w:rsidRPr="00CE7FFE">
        <w:rPr>
          <w:sz w:val="24"/>
          <w:szCs w:val="24"/>
        </w:rPr>
        <w:t xml:space="preserve"> (2010) também ressalta que a dificuldade das empresas latino-americanas no acesso a dívida de longo prazo promove um custo de dívida mais elevado para as empresas de médio porte, </w:t>
      </w:r>
      <w:proofErr w:type="gramStart"/>
      <w:r w:rsidR="00A9773E" w:rsidRPr="00CE7FFE">
        <w:rPr>
          <w:sz w:val="24"/>
          <w:szCs w:val="24"/>
        </w:rPr>
        <w:t>as quais tem</w:t>
      </w:r>
      <w:proofErr w:type="gramEnd"/>
      <w:r w:rsidR="00A9773E" w:rsidRPr="00CE7FFE">
        <w:rPr>
          <w:sz w:val="24"/>
          <w:szCs w:val="24"/>
        </w:rPr>
        <w:t xml:space="preserve"> como opção principal apenas o sistema bancário.</w:t>
      </w:r>
    </w:p>
    <w:p w14:paraId="09541C0E" w14:textId="77777777" w:rsidR="00A9773E" w:rsidRPr="00CE7FFE" w:rsidRDefault="00A9773E" w:rsidP="00A9773E">
      <w:pPr>
        <w:tabs>
          <w:tab w:val="left" w:pos="5103"/>
        </w:tabs>
        <w:ind w:firstLine="426"/>
        <w:jc w:val="both"/>
        <w:rPr>
          <w:sz w:val="24"/>
          <w:szCs w:val="24"/>
        </w:rPr>
      </w:pPr>
      <w:r w:rsidRPr="00CE7FFE">
        <w:rPr>
          <w:sz w:val="24"/>
          <w:szCs w:val="24"/>
        </w:rPr>
        <w:t>Ortiz-Molina (2007) constatou que a variação na remuneração é negativa em relação a alavancagem com terceiros, mas aumenta em empresas com dívida conversível, também propõe que a dívida pode reduzir os conflitos de agência entre acionistas e gerentes, pois compele aos credores o monitoramento dos gastos, limitando o fluxo de caixa e induzem os gerentes aumentarem os ganhos para evitarem a falência (</w:t>
      </w:r>
      <w:proofErr w:type="spellStart"/>
      <w:r w:rsidRPr="00CE7FFE">
        <w:rPr>
          <w:sz w:val="24"/>
          <w:szCs w:val="24"/>
        </w:rPr>
        <w:t>Tirole</w:t>
      </w:r>
      <w:proofErr w:type="spellEnd"/>
      <w:r w:rsidRPr="00CE7FFE">
        <w:rPr>
          <w:sz w:val="24"/>
          <w:szCs w:val="24"/>
        </w:rPr>
        <w:t>, 201</w:t>
      </w:r>
      <w:r>
        <w:rPr>
          <w:sz w:val="24"/>
          <w:szCs w:val="24"/>
        </w:rPr>
        <w:t>2</w:t>
      </w:r>
      <w:r w:rsidRPr="00CE7FFE">
        <w:rPr>
          <w:sz w:val="24"/>
          <w:szCs w:val="24"/>
        </w:rPr>
        <w:t xml:space="preserve">). Já </w:t>
      </w:r>
      <w:proofErr w:type="spellStart"/>
      <w:r w:rsidRPr="00CE7FFE">
        <w:rPr>
          <w:sz w:val="24"/>
          <w:szCs w:val="24"/>
        </w:rPr>
        <w:t>Bebchuk</w:t>
      </w:r>
      <w:proofErr w:type="spellEnd"/>
      <w:r w:rsidRPr="00CE7FFE">
        <w:rPr>
          <w:sz w:val="24"/>
          <w:szCs w:val="24"/>
        </w:rPr>
        <w:t xml:space="preserve"> e </w:t>
      </w:r>
      <w:proofErr w:type="spellStart"/>
      <w:r w:rsidRPr="00CE7FFE">
        <w:rPr>
          <w:sz w:val="24"/>
          <w:szCs w:val="24"/>
        </w:rPr>
        <w:t>Spamann</w:t>
      </w:r>
      <w:proofErr w:type="spellEnd"/>
      <w:r w:rsidRPr="00CE7FFE">
        <w:rPr>
          <w:sz w:val="24"/>
          <w:szCs w:val="24"/>
        </w:rPr>
        <w:t xml:space="preserve"> (2010) sugerem como opção a associação da remuneração com a dívida. Desta forma, Ortiz-Molina (2007) relaciona a substituição de elevados incentivos por dívidas elevadas, o que corrobora com a pesquisa com Lopes </w:t>
      </w:r>
      <w:r>
        <w:rPr>
          <w:sz w:val="24"/>
          <w:szCs w:val="24"/>
        </w:rPr>
        <w:t xml:space="preserve">et. al. </w:t>
      </w:r>
      <w:r w:rsidRPr="00CE7FFE">
        <w:rPr>
          <w:sz w:val="24"/>
          <w:szCs w:val="24"/>
        </w:rPr>
        <w:t xml:space="preserve">(2016) ao verificar a remuneração dos executivos de 494 empresas listas na </w:t>
      </w:r>
      <w:proofErr w:type="spellStart"/>
      <w:r w:rsidRPr="00CE7FFE">
        <w:rPr>
          <w:sz w:val="24"/>
          <w:szCs w:val="24"/>
        </w:rPr>
        <w:t>BM&amp;FBovespa</w:t>
      </w:r>
      <w:proofErr w:type="spellEnd"/>
      <w:r w:rsidRPr="00CE7FFE">
        <w:rPr>
          <w:sz w:val="24"/>
          <w:szCs w:val="24"/>
        </w:rPr>
        <w:t xml:space="preserve"> e o endividamento durante 2010 a 2015.</w:t>
      </w:r>
    </w:p>
    <w:p w14:paraId="7AC500F3" w14:textId="67EFDC9C" w:rsidR="00A9773E" w:rsidRDefault="00A9773E" w:rsidP="00A9773E">
      <w:pPr>
        <w:tabs>
          <w:tab w:val="left" w:pos="5103"/>
        </w:tabs>
        <w:ind w:firstLine="426"/>
        <w:jc w:val="both"/>
        <w:rPr>
          <w:sz w:val="24"/>
          <w:szCs w:val="24"/>
        </w:rPr>
      </w:pPr>
      <w:r w:rsidRPr="00CE7FFE">
        <w:rPr>
          <w:sz w:val="24"/>
          <w:szCs w:val="24"/>
        </w:rPr>
        <w:t xml:space="preserve">Para Ortiz-Molina (2007), quando existe um alinhamento elevado entre gestor e acionista, eleva-se os conflitos com credores pois os gestores tenderão a tomar decisões que beneficiem os acionistas e assim pode decorrer na criação de custos de agência de financiamento de dívida. Também afirma que são mais elevados os conflitos entre acionistas e credores em empresas mais alavancadas. </w:t>
      </w:r>
      <w:r w:rsidR="00201B53" w:rsidRPr="00CE7FFE">
        <w:rPr>
          <w:sz w:val="24"/>
          <w:szCs w:val="24"/>
        </w:rPr>
        <w:t>Céspedes</w:t>
      </w:r>
      <w:r w:rsidRPr="00CE7FFE">
        <w:rPr>
          <w:sz w:val="24"/>
          <w:szCs w:val="24"/>
        </w:rPr>
        <w:t xml:space="preserve"> </w:t>
      </w:r>
      <w:r>
        <w:rPr>
          <w:sz w:val="24"/>
          <w:szCs w:val="24"/>
        </w:rPr>
        <w:t xml:space="preserve">et. al. </w:t>
      </w:r>
      <w:r w:rsidRPr="00CE7FFE">
        <w:rPr>
          <w:sz w:val="24"/>
          <w:szCs w:val="24"/>
        </w:rPr>
        <w:t xml:space="preserve">(2010) e Chong e López de </w:t>
      </w:r>
      <w:proofErr w:type="spellStart"/>
      <w:r w:rsidRPr="00CE7FFE">
        <w:rPr>
          <w:sz w:val="24"/>
          <w:szCs w:val="24"/>
        </w:rPr>
        <w:t>Silanes</w:t>
      </w:r>
      <w:proofErr w:type="spellEnd"/>
      <w:r w:rsidRPr="00CE7FFE">
        <w:rPr>
          <w:sz w:val="24"/>
          <w:szCs w:val="24"/>
        </w:rPr>
        <w:t xml:space="preserve"> (2007) ressaltam que as empresas latino-americanas apresentam assimetria informacional predominante entre credores e acionistas, devido </w:t>
      </w:r>
      <w:r w:rsidR="004A4D07" w:rsidRPr="00CE7FFE">
        <w:rPr>
          <w:sz w:val="24"/>
          <w:szCs w:val="24"/>
        </w:rPr>
        <w:t>às</w:t>
      </w:r>
      <w:r w:rsidRPr="00CE7FFE">
        <w:rPr>
          <w:sz w:val="24"/>
          <w:szCs w:val="24"/>
        </w:rPr>
        <w:t xml:space="preserve"> elevadas taxas de concentração de propriedade em que transcorrem em maior alinhamento entre gestor e proprietário. </w:t>
      </w:r>
    </w:p>
    <w:p w14:paraId="72C26F7F" w14:textId="77777777" w:rsidR="00A9773E" w:rsidRPr="00CE7FFE" w:rsidRDefault="00A9773E" w:rsidP="00A9773E">
      <w:pPr>
        <w:tabs>
          <w:tab w:val="left" w:pos="5103"/>
        </w:tabs>
        <w:ind w:firstLine="426"/>
        <w:jc w:val="both"/>
        <w:rPr>
          <w:sz w:val="24"/>
          <w:szCs w:val="24"/>
        </w:rPr>
      </w:pPr>
      <w:proofErr w:type="spellStart"/>
      <w:r>
        <w:rPr>
          <w:sz w:val="24"/>
          <w:szCs w:val="24"/>
        </w:rPr>
        <w:t>Kabir</w:t>
      </w:r>
      <w:proofErr w:type="spellEnd"/>
      <w:r>
        <w:rPr>
          <w:sz w:val="24"/>
          <w:szCs w:val="24"/>
        </w:rPr>
        <w:t xml:space="preserve"> et. al. </w:t>
      </w:r>
      <w:r w:rsidRPr="00CE7FFE">
        <w:rPr>
          <w:sz w:val="24"/>
          <w:szCs w:val="24"/>
        </w:rPr>
        <w:t xml:space="preserve">(2013) aborda o conflito acionista-devedor em que os gestores tendem a projetos que são benéficos para os acionistas, mas ruins para os credores. Consequentemente, pode-se inferir que as remunerações nas empresas latino-americanas tendem a ser elevadas pois o gestor principal é também proprietário, e pela teoria da agência almejará ampliar seu benefício próprio. E conforme Ortiz-Molina (2007) essa circunstância acarretará em custos de dívida mais elevados. Portanto, a hipótese da pesquisa é que </w:t>
      </w:r>
      <w:r>
        <w:rPr>
          <w:sz w:val="24"/>
          <w:szCs w:val="24"/>
        </w:rPr>
        <w:t>há</w:t>
      </w:r>
      <w:r w:rsidRPr="00CE7FFE">
        <w:rPr>
          <w:sz w:val="24"/>
          <w:szCs w:val="24"/>
        </w:rPr>
        <w:t xml:space="preserve"> uma relação positiva entre a remuneração dos executivos e os custos de dívida.</w:t>
      </w:r>
    </w:p>
    <w:p w14:paraId="283C59D8" w14:textId="1A483FCD" w:rsidR="00A9773E" w:rsidRDefault="004A4D07" w:rsidP="00A9773E">
      <w:pPr>
        <w:ind w:firstLine="426"/>
        <w:jc w:val="both"/>
        <w:rPr>
          <w:sz w:val="24"/>
          <w:szCs w:val="24"/>
        </w:rPr>
      </w:pPr>
      <w:r w:rsidRPr="00CE7FFE">
        <w:rPr>
          <w:sz w:val="24"/>
          <w:szCs w:val="24"/>
        </w:rPr>
        <w:t>Céspedes</w:t>
      </w:r>
      <w:r w:rsidR="00A9773E">
        <w:rPr>
          <w:sz w:val="24"/>
          <w:szCs w:val="24"/>
        </w:rPr>
        <w:t xml:space="preserve"> et. al.</w:t>
      </w:r>
      <w:r w:rsidR="00A9773E" w:rsidRPr="00CE7FFE">
        <w:rPr>
          <w:sz w:val="24"/>
          <w:szCs w:val="24"/>
        </w:rPr>
        <w:t xml:space="preserve"> (2010) ao estudar as empresas da América latina demonstra que </w:t>
      </w:r>
      <w:proofErr w:type="gramStart"/>
      <w:r w:rsidR="00A9773E" w:rsidRPr="00CE7FFE">
        <w:rPr>
          <w:sz w:val="24"/>
          <w:szCs w:val="24"/>
        </w:rPr>
        <w:t>as variáveis tamanho</w:t>
      </w:r>
      <w:proofErr w:type="gramEnd"/>
      <w:r w:rsidR="00A9773E" w:rsidRPr="00CE7FFE">
        <w:rPr>
          <w:sz w:val="24"/>
          <w:szCs w:val="24"/>
        </w:rPr>
        <w:t>, oportunidades de crescimento, tangibilidade de ativos, rentabilidade e impostos são estatisticamente e economicamente significantes para esclarecer a alavancagem de empresas latino-americanas, além de que empresas de porte maior apresentam maiores oportunidades de crescimento com menos rentabilidade, consequentemente mais dívida, portanto serão variáveis utilizadas nesta pesquisa.</w:t>
      </w:r>
    </w:p>
    <w:p w14:paraId="2E4F6CF1" w14:textId="77777777" w:rsidR="00A9773E" w:rsidRDefault="00A9773E" w:rsidP="00A9773E">
      <w:pPr>
        <w:ind w:firstLine="426"/>
        <w:jc w:val="both"/>
        <w:rPr>
          <w:sz w:val="24"/>
          <w:szCs w:val="24"/>
        </w:rPr>
      </w:pPr>
    </w:p>
    <w:p w14:paraId="3813193E" w14:textId="01EAF5FB" w:rsidR="00A9773E" w:rsidRPr="00C838D0" w:rsidRDefault="00D62161" w:rsidP="005913FE">
      <w:pPr>
        <w:tabs>
          <w:tab w:val="left" w:pos="284"/>
        </w:tabs>
        <w:spacing w:after="120"/>
        <w:contextualSpacing/>
        <w:jc w:val="both"/>
        <w:rPr>
          <w:b/>
          <w:sz w:val="24"/>
          <w:szCs w:val="24"/>
        </w:rPr>
      </w:pPr>
      <w:proofErr w:type="gramStart"/>
      <w:r>
        <w:rPr>
          <w:b/>
          <w:sz w:val="24"/>
          <w:szCs w:val="24"/>
        </w:rPr>
        <w:t>3</w:t>
      </w:r>
      <w:proofErr w:type="gramEnd"/>
      <w:r w:rsidR="00A9773E" w:rsidRPr="00C838D0">
        <w:rPr>
          <w:b/>
          <w:sz w:val="24"/>
          <w:szCs w:val="24"/>
        </w:rPr>
        <w:t xml:space="preserve"> Métodos e Técnicas da Pesquisa</w:t>
      </w:r>
    </w:p>
    <w:p w14:paraId="4FBC2222" w14:textId="77777777" w:rsidR="00A9773E" w:rsidRDefault="00A9773E" w:rsidP="00A9773E">
      <w:pPr>
        <w:tabs>
          <w:tab w:val="left" w:pos="5103"/>
        </w:tabs>
        <w:ind w:firstLine="426"/>
        <w:jc w:val="both"/>
        <w:rPr>
          <w:sz w:val="24"/>
          <w:szCs w:val="24"/>
        </w:rPr>
      </w:pPr>
    </w:p>
    <w:p w14:paraId="7F765E8B" w14:textId="77777777" w:rsidR="00A9773E" w:rsidRDefault="00A9773E" w:rsidP="00A9773E">
      <w:pPr>
        <w:tabs>
          <w:tab w:val="left" w:pos="5103"/>
        </w:tabs>
        <w:ind w:firstLine="426"/>
        <w:jc w:val="both"/>
        <w:rPr>
          <w:sz w:val="24"/>
          <w:szCs w:val="24"/>
        </w:rPr>
      </w:pPr>
      <w:r>
        <w:rPr>
          <w:sz w:val="24"/>
          <w:szCs w:val="24"/>
        </w:rPr>
        <w:t xml:space="preserve">Os dados foram coletados da base de dados </w:t>
      </w:r>
      <w:proofErr w:type="spellStart"/>
      <w:r>
        <w:rPr>
          <w:sz w:val="24"/>
          <w:szCs w:val="24"/>
        </w:rPr>
        <w:t>Bloomberg</w:t>
      </w:r>
      <w:proofErr w:type="spellEnd"/>
      <w:r>
        <w:rPr>
          <w:sz w:val="24"/>
          <w:szCs w:val="24"/>
        </w:rPr>
        <w:t xml:space="preserve"> e os relatórios 20-F no site das empresas e no site da SEC (</w:t>
      </w:r>
      <w:proofErr w:type="spellStart"/>
      <w:r w:rsidRPr="007D004A">
        <w:rPr>
          <w:sz w:val="24"/>
          <w:szCs w:val="24"/>
        </w:rPr>
        <w:t>Securities</w:t>
      </w:r>
      <w:proofErr w:type="spellEnd"/>
      <w:r w:rsidRPr="007D004A">
        <w:rPr>
          <w:sz w:val="24"/>
          <w:szCs w:val="24"/>
        </w:rPr>
        <w:t xml:space="preserve"> </w:t>
      </w:r>
      <w:proofErr w:type="spellStart"/>
      <w:r w:rsidRPr="007D004A">
        <w:rPr>
          <w:sz w:val="24"/>
          <w:szCs w:val="24"/>
        </w:rPr>
        <w:t>and</w:t>
      </w:r>
      <w:proofErr w:type="spellEnd"/>
      <w:r w:rsidRPr="007D004A">
        <w:rPr>
          <w:sz w:val="24"/>
          <w:szCs w:val="24"/>
        </w:rPr>
        <w:t xml:space="preserve"> Exchange </w:t>
      </w:r>
      <w:proofErr w:type="spellStart"/>
      <w:r w:rsidRPr="007D004A">
        <w:rPr>
          <w:sz w:val="24"/>
          <w:szCs w:val="24"/>
        </w:rPr>
        <w:t>Commissione</w:t>
      </w:r>
      <w:proofErr w:type="spellEnd"/>
      <w:r w:rsidRPr="007D004A">
        <w:rPr>
          <w:sz w:val="24"/>
          <w:szCs w:val="24"/>
        </w:rPr>
        <w:t>)</w:t>
      </w:r>
      <w:r>
        <w:rPr>
          <w:sz w:val="24"/>
          <w:szCs w:val="24"/>
        </w:rPr>
        <w:t>. O corte temporal abrangeu seis anos, de 2010 a 2015. As empresas que compõe à amostra são argentinas, brasileiras, chilenas, colombianas, mexicanas e peruanas de capital aberto que utilizam ADR na Bolsa de NYSE. O ADR é u</w:t>
      </w:r>
      <w:r w:rsidRPr="00A76C31">
        <w:rPr>
          <w:sz w:val="24"/>
          <w:szCs w:val="24"/>
        </w:rPr>
        <w:t>m recibo de depositário sendo comumente uma forma de garantia comercializável que corresponde aos valores mobiliários de uma empresa não norte-americana que comercializa nos </w:t>
      </w:r>
      <w:hyperlink r:id="rId12" w:tooltip="Mercados financeiros" w:history="1">
        <w:r w:rsidRPr="00A76C31">
          <w:rPr>
            <w:sz w:val="24"/>
            <w:szCs w:val="24"/>
          </w:rPr>
          <w:t>mercados financeiros</w:t>
        </w:r>
      </w:hyperlink>
      <w:r w:rsidRPr="00A76C31">
        <w:rPr>
          <w:sz w:val="24"/>
          <w:szCs w:val="24"/>
        </w:rPr>
        <w:t> dos Estados Unidos da Améri</w:t>
      </w:r>
      <w:r>
        <w:rPr>
          <w:sz w:val="24"/>
          <w:szCs w:val="24"/>
        </w:rPr>
        <w:t>c</w:t>
      </w:r>
      <w:r w:rsidRPr="00A76C31">
        <w:rPr>
          <w:sz w:val="24"/>
          <w:szCs w:val="24"/>
        </w:rPr>
        <w:t>a.</w:t>
      </w:r>
      <w:r>
        <w:rPr>
          <w:sz w:val="24"/>
          <w:szCs w:val="24"/>
        </w:rPr>
        <w:t xml:space="preserve"> </w:t>
      </w:r>
    </w:p>
    <w:p w14:paraId="7B1605C9" w14:textId="77777777" w:rsidR="00A9773E" w:rsidRDefault="00A9773E" w:rsidP="00A9773E">
      <w:pPr>
        <w:tabs>
          <w:tab w:val="left" w:pos="5103"/>
        </w:tabs>
        <w:ind w:firstLine="426"/>
        <w:jc w:val="both"/>
        <w:rPr>
          <w:sz w:val="24"/>
          <w:szCs w:val="24"/>
        </w:rPr>
      </w:pPr>
      <w:r>
        <w:rPr>
          <w:sz w:val="24"/>
          <w:szCs w:val="24"/>
        </w:rPr>
        <w:lastRenderedPageBreak/>
        <w:t>Para a participação na bolsa de NYSE, a SEC exige a prestação contínua de algumas informações. Dentre elas estão as informações referentes a remuneração dos executivos disponibilizadas no Formulário 20-F, item 6. Devido a diversidade de itens que podem compor a remuneração de um executivo, optou-se por considerar a remuneração total descrita no formulário 20-F da SEC para que seja possível estabelecer um comparativo entre as empresas dos diferentes países. Foram excluídas da amostra todas as empresas financeiras de SIC (</w:t>
      </w:r>
      <w:r w:rsidRPr="008B6A4A">
        <w:rPr>
          <w:sz w:val="24"/>
          <w:szCs w:val="24"/>
        </w:rPr>
        <w:t>Classificação Industrial Padrão</w:t>
      </w:r>
      <w:r>
        <w:rPr>
          <w:sz w:val="24"/>
          <w:szCs w:val="24"/>
        </w:rPr>
        <w:t>) 6000 a 6999 por apresentarem peculiares inerentes ao setor financeiro conforme remonta a literatura. O SIC é o meio utilizado nos Estados Unidos da América ao qual as empresas são segregadas por setores.</w:t>
      </w:r>
    </w:p>
    <w:p w14:paraId="16E8E3A3" w14:textId="4D87CC85" w:rsidR="00A9773E" w:rsidRDefault="00A9773E" w:rsidP="00A9773E">
      <w:pPr>
        <w:tabs>
          <w:tab w:val="left" w:pos="5103"/>
        </w:tabs>
        <w:ind w:firstLine="426"/>
        <w:jc w:val="both"/>
        <w:rPr>
          <w:sz w:val="24"/>
          <w:szCs w:val="24"/>
        </w:rPr>
      </w:pPr>
      <w:r>
        <w:rPr>
          <w:sz w:val="24"/>
          <w:szCs w:val="24"/>
        </w:rPr>
        <w:t>A amostra inicial foi composta por 97 empresas após a exclusão das empresas do setor financeiro e contendo todas as empresas que já comercializaram na bolsa NYSE. Destas, 53 foram excluídas da amostra por não possuírem informações por ao menos 3 exercícios, não apresentarem o formulário 20-F ou deixaram de operar na bolsa dentre do corte temporal. Também foram excluídas as empresas que apresentaram zero para a variável dependente, para a independente assim como para ati</w:t>
      </w:r>
      <w:r w:rsidR="006A71EF">
        <w:rPr>
          <w:sz w:val="24"/>
          <w:szCs w:val="24"/>
        </w:rPr>
        <w:t xml:space="preserve">vos iguais ou menores que zero </w:t>
      </w:r>
      <w:r>
        <w:rPr>
          <w:sz w:val="24"/>
          <w:szCs w:val="24"/>
        </w:rPr>
        <w:t>obtendo assim uma amostra final de 30 empresas em um painel desbalanceado com 157 observações.</w:t>
      </w:r>
    </w:p>
    <w:p w14:paraId="7F71A22D" w14:textId="4860236B" w:rsidR="00A9773E" w:rsidRDefault="00A9773E" w:rsidP="003C4425">
      <w:pPr>
        <w:tabs>
          <w:tab w:val="left" w:pos="5103"/>
        </w:tabs>
        <w:ind w:firstLine="426"/>
        <w:jc w:val="both"/>
        <w:rPr>
          <w:sz w:val="24"/>
          <w:szCs w:val="24"/>
        </w:rPr>
      </w:pPr>
      <w:r>
        <w:rPr>
          <w:sz w:val="24"/>
          <w:szCs w:val="24"/>
        </w:rPr>
        <w:t>O</w:t>
      </w:r>
      <w:r w:rsidR="00026BE0">
        <w:rPr>
          <w:sz w:val="24"/>
          <w:szCs w:val="24"/>
        </w:rPr>
        <w:t>s</w:t>
      </w:r>
      <w:r>
        <w:rPr>
          <w:sz w:val="24"/>
          <w:szCs w:val="24"/>
        </w:rPr>
        <w:t xml:space="preserve"> software</w:t>
      </w:r>
      <w:r w:rsidR="00026BE0">
        <w:rPr>
          <w:sz w:val="24"/>
          <w:szCs w:val="24"/>
        </w:rPr>
        <w:t xml:space="preserve">s </w:t>
      </w:r>
      <w:r>
        <w:rPr>
          <w:sz w:val="24"/>
          <w:szCs w:val="24"/>
        </w:rPr>
        <w:t>utilizado</w:t>
      </w:r>
      <w:r w:rsidR="00026BE0">
        <w:rPr>
          <w:sz w:val="24"/>
          <w:szCs w:val="24"/>
        </w:rPr>
        <w:t>s</w:t>
      </w:r>
      <w:r>
        <w:rPr>
          <w:sz w:val="24"/>
          <w:szCs w:val="24"/>
        </w:rPr>
        <w:t xml:space="preserve"> </w:t>
      </w:r>
      <w:r w:rsidR="00026BE0">
        <w:rPr>
          <w:sz w:val="24"/>
          <w:szCs w:val="24"/>
        </w:rPr>
        <w:t>foram</w:t>
      </w:r>
      <w:r>
        <w:rPr>
          <w:sz w:val="24"/>
          <w:szCs w:val="24"/>
        </w:rPr>
        <w:t xml:space="preserve"> o </w:t>
      </w:r>
      <w:proofErr w:type="spellStart"/>
      <w:r>
        <w:rPr>
          <w:sz w:val="24"/>
          <w:szCs w:val="24"/>
        </w:rPr>
        <w:t>Stata</w:t>
      </w:r>
      <w:proofErr w:type="spellEnd"/>
      <w:r>
        <w:rPr>
          <w:sz w:val="24"/>
          <w:szCs w:val="24"/>
        </w:rPr>
        <w:t xml:space="preserve"> 14.0</w:t>
      </w:r>
      <w:r w:rsidR="003C4425">
        <w:rPr>
          <w:sz w:val="24"/>
          <w:szCs w:val="24"/>
        </w:rPr>
        <w:t xml:space="preserve"> e Excel 2010</w:t>
      </w:r>
      <w:r>
        <w:rPr>
          <w:sz w:val="24"/>
          <w:szCs w:val="24"/>
        </w:rPr>
        <w:t>. Todas as variáveis foram convertidas para a moeda dólar conforme o ano, visto que na extração inicial apresentavam os valores conforme a moeda de cada país. Para isso, utilizou-se o site do Banco Central para efetuar a conversão.</w:t>
      </w:r>
    </w:p>
    <w:p w14:paraId="33933CB1" w14:textId="235D4E88" w:rsidR="00A9773E" w:rsidRDefault="00A9773E" w:rsidP="00A9773E">
      <w:pPr>
        <w:tabs>
          <w:tab w:val="left" w:pos="5103"/>
        </w:tabs>
        <w:ind w:firstLine="426"/>
        <w:jc w:val="both"/>
        <w:rPr>
          <w:sz w:val="24"/>
          <w:szCs w:val="24"/>
        </w:rPr>
      </w:pPr>
      <w:r w:rsidRPr="00C807D0">
        <w:rPr>
          <w:sz w:val="24"/>
          <w:szCs w:val="24"/>
        </w:rPr>
        <w:t>A técnica estatística utilizada foi</w:t>
      </w:r>
      <w:r>
        <w:rPr>
          <w:sz w:val="24"/>
          <w:szCs w:val="24"/>
        </w:rPr>
        <w:t xml:space="preserve"> a regressão de dados em painel</w:t>
      </w:r>
      <w:r w:rsidRPr="00C807D0">
        <w:rPr>
          <w:sz w:val="24"/>
          <w:szCs w:val="24"/>
        </w:rPr>
        <w:t>, p</w:t>
      </w:r>
      <w:r>
        <w:rPr>
          <w:sz w:val="24"/>
          <w:szCs w:val="24"/>
        </w:rPr>
        <w:t>ois para Fávero (2016</w:t>
      </w:r>
      <w:r w:rsidRPr="00C807D0">
        <w:rPr>
          <w:sz w:val="24"/>
          <w:szCs w:val="24"/>
        </w:rPr>
        <w:t xml:space="preserve">, p. 261), permite ao pesquisar estudar as mudanças em âmbito temporal e individual. </w:t>
      </w:r>
      <w:r>
        <w:rPr>
          <w:sz w:val="24"/>
          <w:szCs w:val="24"/>
        </w:rPr>
        <w:t xml:space="preserve">A amostra apresentou valores demasiado destoantes entre os países, provavelmente em decorrência da conversão da moeda de cada país para o dólar norte-americano, as quais possuíam correspondências diferentes durante os 6 anos, algumas muito baixas como os pesos chilenos e colombianos. Para padronizar as variáveis, estas foram transformadas em logaritmos. </w:t>
      </w:r>
      <w:r w:rsidRPr="00C807D0">
        <w:rPr>
          <w:sz w:val="24"/>
          <w:szCs w:val="24"/>
        </w:rPr>
        <w:t xml:space="preserve">O modelo de regressão utilizado após os testes foi o de efeitos </w:t>
      </w:r>
      <w:r w:rsidR="00FB3F48">
        <w:rPr>
          <w:sz w:val="24"/>
          <w:szCs w:val="24"/>
        </w:rPr>
        <w:t>aleatórios</w:t>
      </w:r>
      <w:r w:rsidRPr="00C807D0">
        <w:rPr>
          <w:sz w:val="24"/>
          <w:szCs w:val="24"/>
        </w:rPr>
        <w:t xml:space="preserve"> que apresentou melhor aderência. </w:t>
      </w:r>
      <w:r>
        <w:rPr>
          <w:sz w:val="24"/>
          <w:szCs w:val="24"/>
        </w:rPr>
        <w:t xml:space="preserve">Para esta conclusão, foram efetuados os testes de </w:t>
      </w:r>
      <w:r w:rsidRPr="00CD2827">
        <w:rPr>
          <w:sz w:val="24"/>
          <w:szCs w:val="24"/>
        </w:rPr>
        <w:t xml:space="preserve">LM de </w:t>
      </w:r>
      <w:proofErr w:type="spellStart"/>
      <w:r w:rsidRPr="00CD2827">
        <w:rPr>
          <w:sz w:val="24"/>
          <w:szCs w:val="24"/>
        </w:rPr>
        <w:t>Breusch</w:t>
      </w:r>
      <w:proofErr w:type="spellEnd"/>
      <w:r w:rsidRPr="00CD2827">
        <w:rPr>
          <w:sz w:val="24"/>
          <w:szCs w:val="24"/>
        </w:rPr>
        <w:t xml:space="preserve"> </w:t>
      </w:r>
      <w:proofErr w:type="spellStart"/>
      <w:r w:rsidRPr="00CD2827">
        <w:rPr>
          <w:sz w:val="24"/>
          <w:szCs w:val="24"/>
        </w:rPr>
        <w:t>Pagan</w:t>
      </w:r>
      <w:proofErr w:type="spellEnd"/>
      <w:r>
        <w:rPr>
          <w:sz w:val="24"/>
          <w:szCs w:val="24"/>
        </w:rPr>
        <w:t xml:space="preserve">, </w:t>
      </w:r>
      <w:r w:rsidRPr="00CD2827">
        <w:rPr>
          <w:sz w:val="24"/>
          <w:szCs w:val="24"/>
        </w:rPr>
        <w:t xml:space="preserve">F de </w:t>
      </w:r>
      <w:proofErr w:type="spellStart"/>
      <w:r w:rsidRPr="00CD2827">
        <w:rPr>
          <w:sz w:val="24"/>
          <w:szCs w:val="24"/>
        </w:rPr>
        <w:t>Chow</w:t>
      </w:r>
      <w:proofErr w:type="spellEnd"/>
      <w:r>
        <w:rPr>
          <w:sz w:val="24"/>
          <w:szCs w:val="24"/>
        </w:rPr>
        <w:t xml:space="preserve"> e </w:t>
      </w:r>
      <w:proofErr w:type="spellStart"/>
      <w:r>
        <w:rPr>
          <w:sz w:val="24"/>
          <w:szCs w:val="24"/>
        </w:rPr>
        <w:t>H</w:t>
      </w:r>
      <w:r w:rsidRPr="00CD2827">
        <w:rPr>
          <w:sz w:val="24"/>
          <w:szCs w:val="24"/>
        </w:rPr>
        <w:t>ausman</w:t>
      </w:r>
      <w:proofErr w:type="spellEnd"/>
      <w:r>
        <w:rPr>
          <w:sz w:val="24"/>
          <w:szCs w:val="24"/>
        </w:rPr>
        <w:t xml:space="preserve">. </w:t>
      </w:r>
    </w:p>
    <w:p w14:paraId="328C1630" w14:textId="77777777" w:rsidR="00A9773E" w:rsidRDefault="00A9773E" w:rsidP="00A9773E">
      <w:pPr>
        <w:tabs>
          <w:tab w:val="left" w:pos="5103"/>
        </w:tabs>
        <w:ind w:firstLine="426"/>
        <w:jc w:val="both"/>
        <w:rPr>
          <w:sz w:val="24"/>
          <w:szCs w:val="24"/>
        </w:rPr>
      </w:pPr>
      <w:r>
        <w:rPr>
          <w:sz w:val="24"/>
          <w:szCs w:val="24"/>
        </w:rPr>
        <w:t xml:space="preserve">A pesquisa apresenta algumas limitações, dentre elas a não inserção segregada dos componentes da remuneração total como a bonificação em ações, opções e outros, assim como demais benefícios não pecuniários os quais não são discriminados no formulário utilizado. Murphy (2014) aponta que as regras da SEC podem ser desordenadas pois empresas pagam bônus anuais fracionados em dinheiro, ações e opções. Em que a parte paga em dinheiro referente ao um respectivo ano será considerado como renda do referido ano e as ações e opções podem ocorrer de serem consideradas no exercício seguinte, divergindo informações sobre a data da concessão e da remuneração realizada. Outras limitações podem ser citadas como a baixa participação de alguns países como Colômbia e Peru. Outro fator considerável é a não inclusão de variáveis exógenas, comumente utilizada em outras pesquisas que analisam os resultados em âmbito país como Chen et al (2016) e Andy, Chuck e </w:t>
      </w:r>
      <w:proofErr w:type="spellStart"/>
      <w:r>
        <w:rPr>
          <w:sz w:val="24"/>
          <w:szCs w:val="24"/>
        </w:rPr>
        <w:t>Gaoguang</w:t>
      </w:r>
      <w:proofErr w:type="spellEnd"/>
      <w:r>
        <w:rPr>
          <w:sz w:val="24"/>
          <w:szCs w:val="24"/>
        </w:rPr>
        <w:t xml:space="preserve"> (2016). </w:t>
      </w:r>
    </w:p>
    <w:p w14:paraId="433BF8A4" w14:textId="77777777" w:rsidR="00A9773E" w:rsidRDefault="00A9773E" w:rsidP="00A9773E">
      <w:pPr>
        <w:tabs>
          <w:tab w:val="left" w:pos="5103"/>
        </w:tabs>
        <w:ind w:firstLine="426"/>
        <w:jc w:val="both"/>
        <w:rPr>
          <w:sz w:val="24"/>
          <w:szCs w:val="24"/>
        </w:rPr>
      </w:pPr>
    </w:p>
    <w:p w14:paraId="6EBE972C" w14:textId="77777777" w:rsidR="00A9773E" w:rsidRPr="00131869" w:rsidRDefault="00A9773E" w:rsidP="00A9773E">
      <w:pPr>
        <w:ind w:firstLine="426"/>
        <w:jc w:val="both"/>
        <w:rPr>
          <w:sz w:val="24"/>
          <w:szCs w:val="24"/>
        </w:rPr>
      </w:pPr>
      <w:r w:rsidRPr="00131869">
        <w:rPr>
          <w:b/>
          <w:bCs/>
          <w:sz w:val="24"/>
          <w:szCs w:val="24"/>
        </w:rPr>
        <w:t xml:space="preserve">Custo da dívida = </w:t>
      </w:r>
      <w:r w:rsidRPr="00131869">
        <w:rPr>
          <w:sz w:val="24"/>
          <w:szCs w:val="24"/>
        </w:rPr>
        <w:t>α + β1</w:t>
      </w:r>
      <w:r w:rsidRPr="006C4DCC">
        <w:rPr>
          <w:sz w:val="24"/>
          <w:szCs w:val="24"/>
          <w:vertAlign w:val="subscript"/>
        </w:rPr>
        <w:t>it</w:t>
      </w:r>
      <w:r>
        <w:rPr>
          <w:sz w:val="24"/>
          <w:szCs w:val="24"/>
          <w:vertAlign w:val="subscript"/>
        </w:rPr>
        <w:t xml:space="preserve"> </w:t>
      </w:r>
      <w:proofErr w:type="spellStart"/>
      <w:proofErr w:type="gramStart"/>
      <w:r w:rsidRPr="00131869">
        <w:rPr>
          <w:sz w:val="24"/>
          <w:szCs w:val="24"/>
        </w:rPr>
        <w:t>RemuneraçãoTotal</w:t>
      </w:r>
      <w:proofErr w:type="spellEnd"/>
      <w:proofErr w:type="gramEnd"/>
      <w:r w:rsidRPr="00131869">
        <w:rPr>
          <w:sz w:val="24"/>
          <w:szCs w:val="24"/>
        </w:rPr>
        <w:t xml:space="preserve"> + β2</w:t>
      </w:r>
      <w:r w:rsidRPr="006C4DCC">
        <w:rPr>
          <w:sz w:val="24"/>
          <w:szCs w:val="24"/>
          <w:vertAlign w:val="subscript"/>
        </w:rPr>
        <w:t>it</w:t>
      </w:r>
      <w:r>
        <w:rPr>
          <w:sz w:val="24"/>
          <w:szCs w:val="24"/>
          <w:vertAlign w:val="subscript"/>
        </w:rPr>
        <w:t xml:space="preserve"> </w:t>
      </w:r>
      <w:r w:rsidRPr="00131869">
        <w:rPr>
          <w:sz w:val="24"/>
          <w:szCs w:val="24"/>
        </w:rPr>
        <w:t>Tamanho + β3</w:t>
      </w:r>
      <w:r w:rsidRPr="006C4DCC">
        <w:rPr>
          <w:sz w:val="24"/>
          <w:szCs w:val="24"/>
          <w:vertAlign w:val="subscript"/>
        </w:rPr>
        <w:t>it</w:t>
      </w:r>
      <w:r>
        <w:rPr>
          <w:sz w:val="24"/>
          <w:szCs w:val="24"/>
          <w:vertAlign w:val="subscript"/>
        </w:rPr>
        <w:t xml:space="preserve"> </w:t>
      </w:r>
      <w:r w:rsidRPr="00131869">
        <w:rPr>
          <w:sz w:val="24"/>
          <w:szCs w:val="24"/>
        </w:rPr>
        <w:t>Tangibilidade + β4</w:t>
      </w:r>
      <w:r w:rsidRPr="006C4DCC">
        <w:rPr>
          <w:sz w:val="24"/>
          <w:szCs w:val="24"/>
          <w:vertAlign w:val="subscript"/>
        </w:rPr>
        <w:t>it</w:t>
      </w:r>
      <w:r>
        <w:rPr>
          <w:sz w:val="24"/>
          <w:szCs w:val="24"/>
          <w:vertAlign w:val="subscript"/>
        </w:rPr>
        <w:t xml:space="preserve"> </w:t>
      </w:r>
      <w:r w:rsidRPr="00131869">
        <w:rPr>
          <w:sz w:val="24"/>
          <w:szCs w:val="24"/>
        </w:rPr>
        <w:t>Endividamento + β5</w:t>
      </w:r>
      <w:r w:rsidRPr="006C4DCC">
        <w:rPr>
          <w:sz w:val="24"/>
          <w:szCs w:val="24"/>
          <w:vertAlign w:val="subscript"/>
        </w:rPr>
        <w:t>it</w:t>
      </w:r>
      <w:r>
        <w:rPr>
          <w:sz w:val="24"/>
          <w:szCs w:val="24"/>
          <w:vertAlign w:val="subscript"/>
        </w:rPr>
        <w:t xml:space="preserve"> </w:t>
      </w:r>
      <w:r w:rsidRPr="00131869">
        <w:rPr>
          <w:sz w:val="24"/>
          <w:szCs w:val="24"/>
        </w:rPr>
        <w:t>Rentabilidade + β6</w:t>
      </w:r>
      <w:r w:rsidRPr="006C4DCC">
        <w:rPr>
          <w:sz w:val="24"/>
          <w:szCs w:val="24"/>
          <w:vertAlign w:val="subscript"/>
        </w:rPr>
        <w:t>it</w:t>
      </w:r>
      <w:r>
        <w:rPr>
          <w:sz w:val="24"/>
          <w:szCs w:val="24"/>
          <w:vertAlign w:val="subscript"/>
        </w:rPr>
        <w:t xml:space="preserve"> </w:t>
      </w:r>
      <w:proofErr w:type="spellStart"/>
      <w:r w:rsidRPr="00131869">
        <w:rPr>
          <w:sz w:val="24"/>
          <w:szCs w:val="24"/>
        </w:rPr>
        <w:t>AtivosVendas</w:t>
      </w:r>
      <w:proofErr w:type="spellEnd"/>
      <w:r w:rsidRPr="00131869">
        <w:rPr>
          <w:sz w:val="24"/>
          <w:szCs w:val="24"/>
        </w:rPr>
        <w:t xml:space="preserve"> +  ε</w:t>
      </w:r>
    </w:p>
    <w:p w14:paraId="20BA6CE5" w14:textId="77777777" w:rsidR="00A9773E" w:rsidRPr="00131869" w:rsidRDefault="00A9773E" w:rsidP="00A9773E">
      <w:pPr>
        <w:ind w:firstLine="426"/>
        <w:jc w:val="both"/>
        <w:rPr>
          <w:sz w:val="24"/>
          <w:szCs w:val="24"/>
        </w:rPr>
      </w:pPr>
    </w:p>
    <w:p w14:paraId="2AF0550D" w14:textId="03C379C9" w:rsidR="00A9773E" w:rsidRDefault="00A9773E" w:rsidP="00A9773E">
      <w:pPr>
        <w:ind w:firstLine="426"/>
        <w:jc w:val="both"/>
        <w:rPr>
          <w:sz w:val="24"/>
          <w:szCs w:val="24"/>
        </w:rPr>
      </w:pPr>
      <w:r w:rsidRPr="00131869">
        <w:rPr>
          <w:sz w:val="24"/>
          <w:szCs w:val="24"/>
        </w:rPr>
        <w:t>A tabela 1 descrimina a composição da amostra</w:t>
      </w:r>
      <w:r>
        <w:rPr>
          <w:sz w:val="24"/>
          <w:szCs w:val="24"/>
        </w:rPr>
        <w:t xml:space="preserve"> especificando a quantidade de empresas por país, sendo possível verificar que um dos países com maior participação empresarial na bolsa de NYSE é o </w:t>
      </w:r>
      <w:r w:rsidRPr="00131869">
        <w:rPr>
          <w:sz w:val="24"/>
          <w:szCs w:val="24"/>
        </w:rPr>
        <w:t xml:space="preserve">Brasil. </w:t>
      </w:r>
      <w:r w:rsidR="00422C07">
        <w:rPr>
          <w:sz w:val="24"/>
          <w:szCs w:val="24"/>
        </w:rPr>
        <w:t xml:space="preserve">A amostra final foi composta por um total de 30 empresas sendo </w:t>
      </w:r>
      <w:r w:rsidR="00422C07">
        <w:rPr>
          <w:sz w:val="24"/>
          <w:szCs w:val="24"/>
        </w:rPr>
        <w:lastRenderedPageBreak/>
        <w:t>delas seis argentinas, onze brasileiras, três chilenas, uma colombiana, seis mexicanas e três peruanas.</w:t>
      </w:r>
    </w:p>
    <w:p w14:paraId="7D23BE47" w14:textId="77777777" w:rsidR="00422C07" w:rsidRPr="00131869" w:rsidRDefault="00422C07" w:rsidP="00A9773E">
      <w:pPr>
        <w:ind w:firstLine="426"/>
        <w:jc w:val="both"/>
        <w:rPr>
          <w:sz w:val="24"/>
          <w:szCs w:val="24"/>
        </w:rPr>
      </w:pPr>
    </w:p>
    <w:p w14:paraId="338FE12B" w14:textId="36276366" w:rsidR="00A9773E" w:rsidRPr="00D62161" w:rsidRDefault="006D0364" w:rsidP="00D62161">
      <w:pPr>
        <w:pStyle w:val="Prrafodelista"/>
        <w:numPr>
          <w:ilvl w:val="1"/>
          <w:numId w:val="8"/>
        </w:numPr>
        <w:suppressAutoHyphens w:val="0"/>
        <w:ind w:left="851"/>
        <w:jc w:val="both"/>
        <w:rPr>
          <w:b/>
          <w:bCs/>
          <w:sz w:val="24"/>
          <w:szCs w:val="24"/>
        </w:rPr>
      </w:pPr>
      <w:r w:rsidRPr="00D62161">
        <w:rPr>
          <w:b/>
          <w:bCs/>
          <w:sz w:val="24"/>
          <w:szCs w:val="24"/>
        </w:rPr>
        <w:t>Variáveis</w:t>
      </w:r>
    </w:p>
    <w:p w14:paraId="31BDF19C" w14:textId="77777777" w:rsidR="00A9773E" w:rsidRPr="00A54E73" w:rsidRDefault="00A9773E" w:rsidP="00A9773E">
      <w:pPr>
        <w:ind w:firstLine="426"/>
        <w:jc w:val="both"/>
        <w:rPr>
          <w:bCs/>
        </w:rPr>
      </w:pPr>
    </w:p>
    <w:p w14:paraId="261D368D" w14:textId="456C0A5F" w:rsidR="00A9773E" w:rsidRDefault="006D0364" w:rsidP="00A9773E">
      <w:pPr>
        <w:ind w:firstLine="426"/>
        <w:jc w:val="both"/>
        <w:rPr>
          <w:bCs/>
          <w:sz w:val="24"/>
          <w:szCs w:val="24"/>
        </w:rPr>
      </w:pPr>
      <w:r>
        <w:rPr>
          <w:bCs/>
          <w:sz w:val="24"/>
          <w:szCs w:val="24"/>
        </w:rPr>
        <w:t>A variável dependente é o c</w:t>
      </w:r>
      <w:r w:rsidR="00A9773E" w:rsidRPr="001B7ED8">
        <w:rPr>
          <w:bCs/>
          <w:sz w:val="24"/>
          <w:szCs w:val="24"/>
        </w:rPr>
        <w:t>usto da dívida</w:t>
      </w:r>
      <w:r w:rsidR="00A9773E">
        <w:rPr>
          <w:bCs/>
          <w:sz w:val="24"/>
          <w:szCs w:val="24"/>
        </w:rPr>
        <w:t xml:space="preserve"> (</w:t>
      </w:r>
      <w:proofErr w:type="spellStart"/>
      <w:proofErr w:type="gramStart"/>
      <w:r w:rsidR="00A9773E">
        <w:rPr>
          <w:bCs/>
          <w:sz w:val="24"/>
          <w:szCs w:val="24"/>
        </w:rPr>
        <w:t>Cost_Debt</w:t>
      </w:r>
      <w:proofErr w:type="spellEnd"/>
      <w:proofErr w:type="gramEnd"/>
      <w:r w:rsidR="00A9773E">
        <w:rPr>
          <w:bCs/>
          <w:sz w:val="24"/>
          <w:szCs w:val="24"/>
        </w:rPr>
        <w:t>)</w:t>
      </w:r>
      <w:r>
        <w:rPr>
          <w:bCs/>
          <w:sz w:val="24"/>
          <w:szCs w:val="24"/>
        </w:rPr>
        <w:t xml:space="preserve">, o qual foi </w:t>
      </w:r>
      <w:r w:rsidR="00A9773E" w:rsidRPr="001B7ED8">
        <w:rPr>
          <w:bCs/>
          <w:sz w:val="24"/>
          <w:szCs w:val="24"/>
        </w:rPr>
        <w:t>calculado pela razão das</w:t>
      </w:r>
      <w:r w:rsidR="00A9773E" w:rsidRPr="001B7ED8">
        <w:rPr>
          <w:b/>
          <w:bCs/>
          <w:sz w:val="24"/>
          <w:szCs w:val="24"/>
        </w:rPr>
        <w:t xml:space="preserve"> </w:t>
      </w:r>
      <w:r w:rsidR="00A9773E" w:rsidRPr="001B7ED8">
        <w:rPr>
          <w:bCs/>
          <w:sz w:val="24"/>
          <w:szCs w:val="24"/>
        </w:rPr>
        <w:t xml:space="preserve">despesas de juros </w:t>
      </w:r>
      <w:r w:rsidR="00A9773E">
        <w:rPr>
          <w:bCs/>
          <w:sz w:val="24"/>
          <w:szCs w:val="24"/>
        </w:rPr>
        <w:t>com o</w:t>
      </w:r>
      <w:r w:rsidR="00A9773E" w:rsidRPr="001B7ED8">
        <w:rPr>
          <w:bCs/>
          <w:sz w:val="24"/>
          <w:szCs w:val="24"/>
        </w:rPr>
        <w:t xml:space="preserve"> passivo oneroso de curto e longo prazo ano a ano </w:t>
      </w:r>
      <w:r w:rsidR="00A9773E" w:rsidRPr="008A4D1B">
        <w:rPr>
          <w:bCs/>
          <w:sz w:val="24"/>
          <w:szCs w:val="24"/>
        </w:rPr>
        <w:t>(</w:t>
      </w:r>
      <w:proofErr w:type="spellStart"/>
      <w:r w:rsidR="00A9773E" w:rsidRPr="008A4D1B">
        <w:rPr>
          <w:bCs/>
          <w:sz w:val="24"/>
          <w:szCs w:val="24"/>
        </w:rPr>
        <w:t>Pittman</w:t>
      </w:r>
      <w:proofErr w:type="spellEnd"/>
      <w:r w:rsidR="00A9773E" w:rsidRPr="008A4D1B">
        <w:rPr>
          <w:bCs/>
          <w:sz w:val="24"/>
          <w:szCs w:val="24"/>
        </w:rPr>
        <w:t xml:space="preserve"> &amp; </w:t>
      </w:r>
      <w:proofErr w:type="spellStart"/>
      <w:r w:rsidR="00A9773E" w:rsidRPr="008A4D1B">
        <w:rPr>
          <w:bCs/>
          <w:sz w:val="24"/>
          <w:szCs w:val="24"/>
        </w:rPr>
        <w:t>Fortin</w:t>
      </w:r>
      <w:proofErr w:type="spellEnd"/>
      <w:r w:rsidR="00A9773E" w:rsidRPr="008A4D1B">
        <w:rPr>
          <w:bCs/>
          <w:sz w:val="24"/>
          <w:szCs w:val="24"/>
        </w:rPr>
        <w:t xml:space="preserve">, 2004; </w:t>
      </w:r>
      <w:proofErr w:type="spellStart"/>
      <w:r w:rsidR="00A9773E" w:rsidRPr="008A4D1B">
        <w:rPr>
          <w:sz w:val="24"/>
          <w:szCs w:val="24"/>
          <w:shd w:val="clear" w:color="auto" w:fill="FFFFFF"/>
        </w:rPr>
        <w:t>Bliss</w:t>
      </w:r>
      <w:proofErr w:type="spellEnd"/>
      <w:r w:rsidR="00A9773E" w:rsidRPr="008A4D1B">
        <w:rPr>
          <w:sz w:val="24"/>
          <w:szCs w:val="24"/>
          <w:shd w:val="clear" w:color="auto" w:fill="FFFFFF"/>
        </w:rPr>
        <w:t xml:space="preserve"> &amp; </w:t>
      </w:r>
      <w:proofErr w:type="spellStart"/>
      <w:r w:rsidR="00A9773E" w:rsidRPr="008A4D1B">
        <w:rPr>
          <w:sz w:val="24"/>
          <w:szCs w:val="24"/>
          <w:shd w:val="clear" w:color="auto" w:fill="FFFFFF"/>
        </w:rPr>
        <w:t>Gul</w:t>
      </w:r>
      <w:proofErr w:type="spellEnd"/>
      <w:r w:rsidR="00A9773E" w:rsidRPr="008A4D1B">
        <w:rPr>
          <w:sz w:val="24"/>
          <w:szCs w:val="24"/>
          <w:shd w:val="clear" w:color="auto" w:fill="FFFFFF"/>
        </w:rPr>
        <w:t>, 2012</w:t>
      </w:r>
      <w:r w:rsidR="00A9773E" w:rsidRPr="008A4D1B">
        <w:rPr>
          <w:bCs/>
          <w:sz w:val="24"/>
          <w:szCs w:val="24"/>
        </w:rPr>
        <w:t>).</w:t>
      </w:r>
      <w:r>
        <w:rPr>
          <w:bCs/>
          <w:sz w:val="24"/>
          <w:szCs w:val="24"/>
        </w:rPr>
        <w:t xml:space="preserve"> Como variável de interesse tem-se a remuneração total. Esta por sua vez </w:t>
      </w:r>
      <w:r w:rsidR="00A9773E" w:rsidRPr="001B7ED8">
        <w:rPr>
          <w:bCs/>
          <w:sz w:val="24"/>
          <w:szCs w:val="24"/>
        </w:rPr>
        <w:t>foi constituída pelo logaritmo da remuneraçã</w:t>
      </w:r>
      <w:r w:rsidR="00A9773E">
        <w:rPr>
          <w:bCs/>
          <w:sz w:val="24"/>
          <w:szCs w:val="24"/>
        </w:rPr>
        <w:t>o total recebida pela diretoria (</w:t>
      </w:r>
      <w:r w:rsidR="00A9773E" w:rsidRPr="00DF4AFF">
        <w:rPr>
          <w:sz w:val="24"/>
          <w:szCs w:val="24"/>
        </w:rPr>
        <w:t>Costa</w:t>
      </w:r>
      <w:r w:rsidR="00A9773E">
        <w:rPr>
          <w:sz w:val="24"/>
          <w:szCs w:val="24"/>
        </w:rPr>
        <w:t>,</w:t>
      </w:r>
      <w:r w:rsidR="00A9773E">
        <w:rPr>
          <w:rFonts w:ascii="Arial" w:hAnsi="Arial" w:cs="Arial"/>
          <w:color w:val="222222"/>
          <w:shd w:val="clear" w:color="auto" w:fill="FFFFFF"/>
        </w:rPr>
        <w:t xml:space="preserve"> </w:t>
      </w:r>
      <w:r w:rsidR="00A9773E">
        <w:rPr>
          <w:sz w:val="24"/>
          <w:szCs w:val="24"/>
        </w:rPr>
        <w:t xml:space="preserve">Teixeira &amp; Galdi, </w:t>
      </w:r>
      <w:r w:rsidR="00A9773E" w:rsidRPr="008460FA">
        <w:rPr>
          <w:sz w:val="24"/>
          <w:szCs w:val="24"/>
        </w:rPr>
        <w:t>2012)</w:t>
      </w:r>
      <w:r w:rsidR="00A9773E">
        <w:rPr>
          <w:sz w:val="24"/>
          <w:szCs w:val="24"/>
        </w:rPr>
        <w:t>.</w:t>
      </w:r>
      <w:r>
        <w:rPr>
          <w:sz w:val="24"/>
          <w:szCs w:val="24"/>
        </w:rPr>
        <w:t xml:space="preserve"> </w:t>
      </w:r>
    </w:p>
    <w:p w14:paraId="464E9617" w14:textId="4EF0B510" w:rsidR="00A9773E" w:rsidRDefault="00F44F2E" w:rsidP="00A9773E">
      <w:pPr>
        <w:ind w:firstLine="426"/>
        <w:jc w:val="both"/>
        <w:rPr>
          <w:sz w:val="24"/>
          <w:szCs w:val="24"/>
        </w:rPr>
      </w:pPr>
      <w:r>
        <w:rPr>
          <w:sz w:val="24"/>
          <w:szCs w:val="24"/>
        </w:rPr>
        <w:t>A tabela 1</w:t>
      </w:r>
      <w:r w:rsidR="00A9773E">
        <w:rPr>
          <w:sz w:val="24"/>
          <w:szCs w:val="24"/>
        </w:rPr>
        <w:t xml:space="preserve"> a seguir</w:t>
      </w:r>
      <w:r w:rsidR="00A9773E" w:rsidRPr="00CB4135">
        <w:rPr>
          <w:sz w:val="24"/>
          <w:szCs w:val="24"/>
        </w:rPr>
        <w:t xml:space="preserve"> apresenta as</w:t>
      </w:r>
      <w:r w:rsidR="00A9773E">
        <w:rPr>
          <w:sz w:val="24"/>
          <w:szCs w:val="24"/>
        </w:rPr>
        <w:t xml:space="preserve"> variáveis </w:t>
      </w:r>
      <w:r w:rsidR="006D0364">
        <w:rPr>
          <w:sz w:val="24"/>
          <w:szCs w:val="24"/>
        </w:rPr>
        <w:t xml:space="preserve">de controle </w:t>
      </w:r>
      <w:r w:rsidR="00A9773E">
        <w:rPr>
          <w:sz w:val="24"/>
          <w:szCs w:val="24"/>
        </w:rPr>
        <w:t>utilizadas no modelo com as respectivas siglas e composições</w:t>
      </w:r>
      <w:r w:rsidR="00A9773E" w:rsidRPr="00CB4135">
        <w:rPr>
          <w:sz w:val="24"/>
          <w:szCs w:val="24"/>
        </w:rPr>
        <w:t xml:space="preserve">, assim como o sinal esperado, autores que utilizaram a referida </w:t>
      </w:r>
      <w:proofErr w:type="gramStart"/>
      <w:r w:rsidR="00A9773E" w:rsidRPr="00CB4135">
        <w:rPr>
          <w:sz w:val="24"/>
          <w:szCs w:val="24"/>
        </w:rPr>
        <w:t>proxy</w:t>
      </w:r>
      <w:proofErr w:type="gramEnd"/>
      <w:r w:rsidR="00A9773E" w:rsidRPr="00CB4135">
        <w:rPr>
          <w:sz w:val="24"/>
          <w:szCs w:val="24"/>
        </w:rPr>
        <w:t xml:space="preserve"> e a fonte de coleta dos dados.</w:t>
      </w:r>
    </w:p>
    <w:p w14:paraId="692D956C" w14:textId="77777777" w:rsidR="00422C07" w:rsidRPr="00CB4135" w:rsidRDefault="00422C07" w:rsidP="00A9773E">
      <w:pPr>
        <w:ind w:firstLine="426"/>
        <w:jc w:val="both"/>
        <w:rPr>
          <w:sz w:val="24"/>
          <w:szCs w:val="24"/>
        </w:rPr>
      </w:pPr>
    </w:p>
    <w:p w14:paraId="4FE0CAB8" w14:textId="726F1AD7" w:rsidR="00A9773E" w:rsidRPr="00351A87" w:rsidRDefault="00F44F2E" w:rsidP="00A9773E">
      <w:pPr>
        <w:ind w:firstLine="426"/>
        <w:jc w:val="center"/>
      </w:pPr>
      <w:r>
        <w:t>Tabela 1</w:t>
      </w:r>
      <w:r w:rsidR="00983D4B">
        <w:t xml:space="preserve"> </w:t>
      </w:r>
      <w:r w:rsidR="00A9773E">
        <w:t>Composição das variáveis de controle</w:t>
      </w:r>
    </w:p>
    <w:tbl>
      <w:tblPr>
        <w:tblW w:w="905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01"/>
        <w:gridCol w:w="1410"/>
        <w:gridCol w:w="2379"/>
        <w:gridCol w:w="628"/>
        <w:gridCol w:w="1715"/>
        <w:gridCol w:w="1122"/>
      </w:tblGrid>
      <w:tr w:rsidR="00290D13" w:rsidRPr="007F3AE5" w14:paraId="6E33EBF7" w14:textId="77777777" w:rsidTr="00290D13">
        <w:trPr>
          <w:trHeight w:val="595"/>
        </w:trPr>
        <w:tc>
          <w:tcPr>
            <w:tcW w:w="1801" w:type="dxa"/>
            <w:shd w:val="clear" w:color="auto" w:fill="auto"/>
            <w:vAlign w:val="center"/>
            <w:hideMark/>
          </w:tcPr>
          <w:p w14:paraId="7DCDD0ED" w14:textId="77777777" w:rsidR="00A9773E" w:rsidRPr="007F3AE5" w:rsidRDefault="00A9773E" w:rsidP="00290D13">
            <w:pPr>
              <w:rPr>
                <w:b/>
                <w:bCs/>
                <w:szCs w:val="24"/>
              </w:rPr>
            </w:pPr>
            <w:r w:rsidRPr="007F3AE5">
              <w:rPr>
                <w:szCs w:val="24"/>
              </w:rPr>
              <w:t>Variáveis Independentes</w:t>
            </w:r>
          </w:p>
        </w:tc>
        <w:tc>
          <w:tcPr>
            <w:tcW w:w="1410" w:type="dxa"/>
            <w:shd w:val="clear" w:color="auto" w:fill="auto"/>
            <w:vAlign w:val="center"/>
            <w:hideMark/>
          </w:tcPr>
          <w:p w14:paraId="5BD51D5D" w14:textId="77777777" w:rsidR="00A9773E" w:rsidRPr="007F3AE5" w:rsidRDefault="00A9773E" w:rsidP="00404143">
            <w:pPr>
              <w:ind w:firstLine="426"/>
              <w:jc w:val="center"/>
              <w:rPr>
                <w:b/>
                <w:bCs/>
                <w:szCs w:val="24"/>
              </w:rPr>
            </w:pPr>
            <w:r w:rsidRPr="007F3AE5">
              <w:rPr>
                <w:szCs w:val="24"/>
              </w:rPr>
              <w:t>Sigla</w:t>
            </w:r>
          </w:p>
        </w:tc>
        <w:tc>
          <w:tcPr>
            <w:tcW w:w="2379" w:type="dxa"/>
            <w:shd w:val="clear" w:color="auto" w:fill="auto"/>
            <w:vAlign w:val="center"/>
            <w:hideMark/>
          </w:tcPr>
          <w:p w14:paraId="19D47000" w14:textId="77777777" w:rsidR="00A9773E" w:rsidRPr="007F3AE5" w:rsidRDefault="00A9773E" w:rsidP="00290D13">
            <w:pPr>
              <w:rPr>
                <w:b/>
                <w:bCs/>
                <w:szCs w:val="24"/>
              </w:rPr>
            </w:pPr>
            <w:r w:rsidRPr="007F3AE5">
              <w:rPr>
                <w:szCs w:val="24"/>
              </w:rPr>
              <w:t>Composição</w:t>
            </w:r>
          </w:p>
        </w:tc>
        <w:tc>
          <w:tcPr>
            <w:tcW w:w="628" w:type="dxa"/>
            <w:shd w:val="clear" w:color="auto" w:fill="auto"/>
            <w:vAlign w:val="center"/>
            <w:hideMark/>
          </w:tcPr>
          <w:p w14:paraId="05D9631B" w14:textId="77777777" w:rsidR="00A9773E" w:rsidRPr="007F3AE5" w:rsidRDefault="00A9773E" w:rsidP="00290D13">
            <w:pPr>
              <w:rPr>
                <w:b/>
                <w:bCs/>
                <w:szCs w:val="24"/>
              </w:rPr>
            </w:pPr>
            <w:r w:rsidRPr="007F3AE5">
              <w:rPr>
                <w:szCs w:val="24"/>
              </w:rPr>
              <w:t>Sinal</w:t>
            </w:r>
          </w:p>
        </w:tc>
        <w:tc>
          <w:tcPr>
            <w:tcW w:w="1715" w:type="dxa"/>
            <w:shd w:val="clear" w:color="auto" w:fill="auto"/>
            <w:vAlign w:val="center"/>
            <w:hideMark/>
          </w:tcPr>
          <w:p w14:paraId="7FBBB1A3" w14:textId="77777777" w:rsidR="00A9773E" w:rsidRPr="007F3AE5" w:rsidRDefault="00A9773E" w:rsidP="00290D13">
            <w:pPr>
              <w:rPr>
                <w:b/>
                <w:bCs/>
                <w:szCs w:val="24"/>
              </w:rPr>
            </w:pPr>
            <w:r w:rsidRPr="007F3AE5">
              <w:rPr>
                <w:szCs w:val="24"/>
              </w:rPr>
              <w:t>Autores</w:t>
            </w:r>
          </w:p>
        </w:tc>
        <w:tc>
          <w:tcPr>
            <w:tcW w:w="1122" w:type="dxa"/>
            <w:shd w:val="clear" w:color="auto" w:fill="auto"/>
            <w:vAlign w:val="center"/>
            <w:hideMark/>
          </w:tcPr>
          <w:p w14:paraId="5E9AA835" w14:textId="77777777" w:rsidR="00A9773E" w:rsidRPr="007F3AE5" w:rsidRDefault="00A9773E" w:rsidP="00290D13">
            <w:pPr>
              <w:rPr>
                <w:b/>
                <w:bCs/>
                <w:szCs w:val="24"/>
              </w:rPr>
            </w:pPr>
            <w:r w:rsidRPr="007F3AE5">
              <w:rPr>
                <w:szCs w:val="24"/>
              </w:rPr>
              <w:t>Fonte</w:t>
            </w:r>
          </w:p>
        </w:tc>
      </w:tr>
      <w:tr w:rsidR="00290D13" w:rsidRPr="007F3AE5" w14:paraId="2F75AEBC" w14:textId="77777777" w:rsidTr="00290D13">
        <w:trPr>
          <w:trHeight w:val="846"/>
        </w:trPr>
        <w:tc>
          <w:tcPr>
            <w:tcW w:w="1801" w:type="dxa"/>
            <w:shd w:val="clear" w:color="auto" w:fill="auto"/>
            <w:vAlign w:val="center"/>
            <w:hideMark/>
          </w:tcPr>
          <w:p w14:paraId="58F06674" w14:textId="77777777" w:rsidR="00A9773E" w:rsidRPr="007F3AE5" w:rsidRDefault="00A9773E" w:rsidP="00290D13">
            <w:pPr>
              <w:rPr>
                <w:b/>
                <w:bCs/>
                <w:szCs w:val="24"/>
              </w:rPr>
            </w:pPr>
            <w:r w:rsidRPr="007F3AE5">
              <w:rPr>
                <w:szCs w:val="24"/>
              </w:rPr>
              <w:t>Tamanho</w:t>
            </w:r>
          </w:p>
        </w:tc>
        <w:tc>
          <w:tcPr>
            <w:tcW w:w="1410" w:type="dxa"/>
            <w:shd w:val="clear" w:color="auto" w:fill="auto"/>
            <w:vAlign w:val="center"/>
            <w:hideMark/>
          </w:tcPr>
          <w:p w14:paraId="19975692" w14:textId="77777777" w:rsidR="00A9773E" w:rsidRPr="007F3AE5" w:rsidRDefault="00A9773E" w:rsidP="00290D13">
            <w:pPr>
              <w:rPr>
                <w:szCs w:val="24"/>
              </w:rPr>
            </w:pPr>
            <w:proofErr w:type="spellStart"/>
            <w:r w:rsidRPr="007F3AE5">
              <w:rPr>
                <w:szCs w:val="24"/>
              </w:rPr>
              <w:t>LgAtivo</w:t>
            </w:r>
            <w:proofErr w:type="spellEnd"/>
          </w:p>
        </w:tc>
        <w:tc>
          <w:tcPr>
            <w:tcW w:w="2379" w:type="dxa"/>
            <w:shd w:val="clear" w:color="auto" w:fill="auto"/>
            <w:vAlign w:val="center"/>
            <w:hideMark/>
          </w:tcPr>
          <w:p w14:paraId="5DE0DE21" w14:textId="77777777" w:rsidR="00A9773E" w:rsidRPr="007F3AE5" w:rsidRDefault="00A9773E" w:rsidP="00290D13">
            <w:pPr>
              <w:rPr>
                <w:szCs w:val="24"/>
              </w:rPr>
            </w:pPr>
            <w:r w:rsidRPr="007F3AE5">
              <w:rPr>
                <w:szCs w:val="24"/>
              </w:rPr>
              <w:t>Logaritmo natural do ativo.</w:t>
            </w:r>
          </w:p>
        </w:tc>
        <w:tc>
          <w:tcPr>
            <w:tcW w:w="628" w:type="dxa"/>
            <w:shd w:val="clear" w:color="auto" w:fill="auto"/>
            <w:vAlign w:val="center"/>
            <w:hideMark/>
          </w:tcPr>
          <w:p w14:paraId="16B66F95" w14:textId="77777777" w:rsidR="00A9773E" w:rsidRPr="007F3AE5" w:rsidRDefault="00A9773E" w:rsidP="00290D13">
            <w:pPr>
              <w:jc w:val="center"/>
              <w:rPr>
                <w:szCs w:val="24"/>
              </w:rPr>
            </w:pPr>
            <w:r w:rsidRPr="007F3AE5">
              <w:rPr>
                <w:szCs w:val="24"/>
              </w:rPr>
              <w:t>-</w:t>
            </w:r>
          </w:p>
        </w:tc>
        <w:tc>
          <w:tcPr>
            <w:tcW w:w="1715" w:type="dxa"/>
            <w:shd w:val="clear" w:color="auto" w:fill="auto"/>
            <w:vAlign w:val="center"/>
            <w:hideMark/>
          </w:tcPr>
          <w:p w14:paraId="6FE36791" w14:textId="77777777" w:rsidR="00A9773E" w:rsidRPr="007F3AE5" w:rsidRDefault="00A9773E" w:rsidP="00290D13">
            <w:pPr>
              <w:rPr>
                <w:szCs w:val="24"/>
                <w:lang w:val="en-US"/>
              </w:rPr>
            </w:pPr>
            <w:r w:rsidRPr="007F3AE5">
              <w:rPr>
                <w:szCs w:val="24"/>
                <w:lang w:val="en-US"/>
              </w:rPr>
              <w:t xml:space="preserve">Chen et al (2016),  Costa et al (2013), </w:t>
            </w:r>
            <w:proofErr w:type="spellStart"/>
            <w:r w:rsidRPr="007F3AE5">
              <w:rPr>
                <w:szCs w:val="24"/>
                <w:lang w:val="en-US"/>
              </w:rPr>
              <w:t>Merofa</w:t>
            </w:r>
            <w:proofErr w:type="spellEnd"/>
            <w:r w:rsidRPr="007F3AE5">
              <w:rPr>
                <w:szCs w:val="24"/>
                <w:lang w:val="en-US"/>
              </w:rPr>
              <w:t xml:space="preserve"> (2014)</w:t>
            </w:r>
          </w:p>
        </w:tc>
        <w:tc>
          <w:tcPr>
            <w:tcW w:w="1122" w:type="dxa"/>
            <w:vMerge w:val="restart"/>
            <w:shd w:val="clear" w:color="auto" w:fill="auto"/>
            <w:vAlign w:val="center"/>
            <w:hideMark/>
          </w:tcPr>
          <w:p w14:paraId="0209079C" w14:textId="77777777" w:rsidR="00A9773E" w:rsidRPr="007F3AE5" w:rsidRDefault="00A9773E" w:rsidP="00290D13">
            <w:pPr>
              <w:rPr>
                <w:szCs w:val="24"/>
              </w:rPr>
            </w:pPr>
            <w:proofErr w:type="spellStart"/>
            <w:r w:rsidRPr="007F3AE5">
              <w:rPr>
                <w:szCs w:val="24"/>
              </w:rPr>
              <w:t>Bloomberg</w:t>
            </w:r>
            <w:proofErr w:type="spellEnd"/>
          </w:p>
        </w:tc>
      </w:tr>
      <w:tr w:rsidR="00290D13" w:rsidRPr="007F3AE5" w14:paraId="0311B1CF" w14:textId="77777777" w:rsidTr="00290D13">
        <w:trPr>
          <w:trHeight w:val="296"/>
        </w:trPr>
        <w:tc>
          <w:tcPr>
            <w:tcW w:w="1801" w:type="dxa"/>
            <w:shd w:val="clear" w:color="auto" w:fill="auto"/>
            <w:vAlign w:val="center"/>
            <w:hideMark/>
          </w:tcPr>
          <w:p w14:paraId="50BD2B94" w14:textId="77777777" w:rsidR="00A9773E" w:rsidRPr="007F3AE5" w:rsidRDefault="00A9773E" w:rsidP="00290D13">
            <w:pPr>
              <w:rPr>
                <w:b/>
                <w:bCs/>
                <w:szCs w:val="24"/>
              </w:rPr>
            </w:pPr>
            <w:r w:rsidRPr="007F3AE5">
              <w:rPr>
                <w:szCs w:val="24"/>
              </w:rPr>
              <w:t>Tangibilidade</w:t>
            </w:r>
          </w:p>
        </w:tc>
        <w:tc>
          <w:tcPr>
            <w:tcW w:w="1410" w:type="dxa"/>
            <w:shd w:val="clear" w:color="auto" w:fill="auto"/>
            <w:vAlign w:val="center"/>
            <w:hideMark/>
          </w:tcPr>
          <w:p w14:paraId="043DAFFA" w14:textId="77777777" w:rsidR="00A9773E" w:rsidRPr="007F3AE5" w:rsidRDefault="00A9773E" w:rsidP="00290D13">
            <w:pPr>
              <w:rPr>
                <w:szCs w:val="24"/>
              </w:rPr>
            </w:pPr>
            <w:proofErr w:type="spellStart"/>
            <w:r w:rsidRPr="007F3AE5">
              <w:rPr>
                <w:szCs w:val="24"/>
              </w:rPr>
              <w:t>Tangib</w:t>
            </w:r>
            <w:proofErr w:type="spellEnd"/>
          </w:p>
        </w:tc>
        <w:tc>
          <w:tcPr>
            <w:tcW w:w="2379" w:type="dxa"/>
            <w:shd w:val="clear" w:color="auto" w:fill="auto"/>
            <w:vAlign w:val="center"/>
            <w:hideMark/>
          </w:tcPr>
          <w:p w14:paraId="4D94A9D0" w14:textId="47469A6B" w:rsidR="00A9773E" w:rsidRPr="007F3AE5" w:rsidRDefault="00A9773E" w:rsidP="00290D13">
            <w:pPr>
              <w:rPr>
                <w:szCs w:val="24"/>
              </w:rPr>
            </w:pPr>
            <w:r w:rsidRPr="007F3AE5">
              <w:rPr>
                <w:szCs w:val="24"/>
              </w:rPr>
              <w:t>(</w:t>
            </w:r>
            <w:proofErr w:type="spellStart"/>
            <w:r w:rsidRPr="007F3AE5">
              <w:rPr>
                <w:szCs w:val="24"/>
              </w:rPr>
              <w:t>imobilizado</w:t>
            </w:r>
            <w:r w:rsidRPr="007F3AE5">
              <w:rPr>
                <w:szCs w:val="24"/>
                <w:vertAlign w:val="subscript"/>
              </w:rPr>
              <w:t>it</w:t>
            </w:r>
            <w:proofErr w:type="spellEnd"/>
            <w:r w:rsidRPr="007F3AE5">
              <w:rPr>
                <w:szCs w:val="24"/>
              </w:rPr>
              <w:t>/</w:t>
            </w:r>
            <w:proofErr w:type="spellStart"/>
            <w:r w:rsidRPr="007F3AE5">
              <w:rPr>
                <w:szCs w:val="24"/>
              </w:rPr>
              <w:t>At</w:t>
            </w:r>
            <w:r w:rsidRPr="007F3AE5">
              <w:rPr>
                <w:szCs w:val="24"/>
                <w:vertAlign w:val="subscript"/>
              </w:rPr>
              <w:t>it</w:t>
            </w:r>
            <w:proofErr w:type="spellEnd"/>
            <w:r w:rsidRPr="007F3AE5">
              <w:rPr>
                <w:szCs w:val="24"/>
              </w:rPr>
              <w:t>)</w:t>
            </w:r>
          </w:p>
        </w:tc>
        <w:tc>
          <w:tcPr>
            <w:tcW w:w="628" w:type="dxa"/>
            <w:shd w:val="clear" w:color="auto" w:fill="auto"/>
            <w:vAlign w:val="center"/>
            <w:hideMark/>
          </w:tcPr>
          <w:p w14:paraId="5B437FE8" w14:textId="77777777" w:rsidR="00A9773E" w:rsidRPr="007F3AE5" w:rsidRDefault="00A9773E" w:rsidP="00290D13">
            <w:pPr>
              <w:jc w:val="center"/>
              <w:rPr>
                <w:szCs w:val="24"/>
              </w:rPr>
            </w:pPr>
            <w:r w:rsidRPr="007F3AE5">
              <w:rPr>
                <w:szCs w:val="24"/>
              </w:rPr>
              <w:t>-</w:t>
            </w:r>
          </w:p>
        </w:tc>
        <w:tc>
          <w:tcPr>
            <w:tcW w:w="1715" w:type="dxa"/>
            <w:shd w:val="clear" w:color="auto" w:fill="auto"/>
            <w:vAlign w:val="center"/>
            <w:hideMark/>
          </w:tcPr>
          <w:p w14:paraId="478EBDF9" w14:textId="77777777" w:rsidR="00A9773E" w:rsidRPr="007F3AE5" w:rsidRDefault="00A9773E" w:rsidP="00290D13">
            <w:pPr>
              <w:rPr>
                <w:szCs w:val="24"/>
              </w:rPr>
            </w:pPr>
            <w:r w:rsidRPr="007F3AE5">
              <w:rPr>
                <w:szCs w:val="24"/>
                <w:lang w:val="en-US"/>
              </w:rPr>
              <w:t xml:space="preserve">Andy, Chuck, </w:t>
            </w:r>
            <w:proofErr w:type="spellStart"/>
            <w:r w:rsidRPr="007F3AE5">
              <w:rPr>
                <w:szCs w:val="24"/>
                <w:lang w:val="en-US"/>
              </w:rPr>
              <w:t>Gaoguang</w:t>
            </w:r>
            <w:proofErr w:type="spellEnd"/>
            <w:r w:rsidRPr="007F3AE5">
              <w:rPr>
                <w:szCs w:val="24"/>
                <w:lang w:val="en-US"/>
              </w:rPr>
              <w:t xml:space="preserve"> (2016)</w:t>
            </w:r>
          </w:p>
        </w:tc>
        <w:tc>
          <w:tcPr>
            <w:tcW w:w="1122" w:type="dxa"/>
            <w:vMerge/>
            <w:shd w:val="clear" w:color="auto" w:fill="auto"/>
            <w:hideMark/>
          </w:tcPr>
          <w:p w14:paraId="4A1AD95D" w14:textId="77777777" w:rsidR="00A9773E" w:rsidRPr="007F3AE5" w:rsidRDefault="00A9773E" w:rsidP="00404143">
            <w:pPr>
              <w:ind w:firstLine="426"/>
              <w:jc w:val="both"/>
              <w:rPr>
                <w:szCs w:val="24"/>
              </w:rPr>
            </w:pPr>
          </w:p>
        </w:tc>
      </w:tr>
      <w:tr w:rsidR="00290D13" w:rsidRPr="007F3AE5" w14:paraId="1C1D4CD9" w14:textId="77777777" w:rsidTr="00290D13">
        <w:trPr>
          <w:trHeight w:val="517"/>
        </w:trPr>
        <w:tc>
          <w:tcPr>
            <w:tcW w:w="1801" w:type="dxa"/>
            <w:shd w:val="clear" w:color="auto" w:fill="auto"/>
            <w:vAlign w:val="center"/>
            <w:hideMark/>
          </w:tcPr>
          <w:p w14:paraId="58DF10B0" w14:textId="77777777" w:rsidR="00A9773E" w:rsidRPr="007F3AE5" w:rsidRDefault="00A9773E" w:rsidP="00290D13">
            <w:pPr>
              <w:rPr>
                <w:b/>
                <w:bCs/>
                <w:szCs w:val="24"/>
              </w:rPr>
            </w:pPr>
            <w:r w:rsidRPr="007F3AE5">
              <w:rPr>
                <w:szCs w:val="24"/>
              </w:rPr>
              <w:t>Endividamento</w:t>
            </w:r>
          </w:p>
        </w:tc>
        <w:tc>
          <w:tcPr>
            <w:tcW w:w="1410" w:type="dxa"/>
            <w:shd w:val="clear" w:color="auto" w:fill="auto"/>
            <w:vAlign w:val="center"/>
            <w:hideMark/>
          </w:tcPr>
          <w:p w14:paraId="00901C84" w14:textId="77777777" w:rsidR="00A9773E" w:rsidRPr="007F3AE5" w:rsidRDefault="00A9773E" w:rsidP="00290D13">
            <w:pPr>
              <w:rPr>
                <w:szCs w:val="24"/>
              </w:rPr>
            </w:pPr>
            <w:proofErr w:type="spellStart"/>
            <w:r w:rsidRPr="007F3AE5">
              <w:rPr>
                <w:szCs w:val="24"/>
              </w:rPr>
              <w:t>Endiv</w:t>
            </w:r>
            <w:proofErr w:type="spellEnd"/>
          </w:p>
        </w:tc>
        <w:tc>
          <w:tcPr>
            <w:tcW w:w="2379" w:type="dxa"/>
            <w:shd w:val="clear" w:color="auto" w:fill="auto"/>
            <w:vAlign w:val="center"/>
            <w:hideMark/>
          </w:tcPr>
          <w:p w14:paraId="33A29FA3" w14:textId="77777777" w:rsidR="00A9773E" w:rsidRPr="007F3AE5" w:rsidRDefault="00A9773E" w:rsidP="00290D13">
            <w:pPr>
              <w:rPr>
                <w:szCs w:val="24"/>
              </w:rPr>
            </w:pPr>
            <w:r w:rsidRPr="007F3AE5">
              <w:rPr>
                <w:szCs w:val="24"/>
              </w:rPr>
              <w:t xml:space="preserve">(Passivo </w:t>
            </w:r>
            <w:proofErr w:type="spellStart"/>
            <w:r w:rsidRPr="007F3AE5">
              <w:rPr>
                <w:szCs w:val="24"/>
              </w:rPr>
              <w:t>oneroso</w:t>
            </w:r>
            <w:r w:rsidRPr="007F3AE5">
              <w:rPr>
                <w:szCs w:val="24"/>
                <w:vertAlign w:val="subscript"/>
              </w:rPr>
              <w:t>it</w:t>
            </w:r>
            <w:proofErr w:type="spellEnd"/>
            <w:r w:rsidRPr="007F3AE5">
              <w:rPr>
                <w:szCs w:val="24"/>
              </w:rPr>
              <w:t>/</w:t>
            </w:r>
            <w:proofErr w:type="spellStart"/>
            <w:r w:rsidRPr="007F3AE5">
              <w:rPr>
                <w:szCs w:val="24"/>
              </w:rPr>
              <w:t>At</w:t>
            </w:r>
            <w:r w:rsidRPr="007F3AE5">
              <w:rPr>
                <w:szCs w:val="24"/>
                <w:vertAlign w:val="subscript"/>
              </w:rPr>
              <w:t>it</w:t>
            </w:r>
            <w:proofErr w:type="spellEnd"/>
            <w:r w:rsidRPr="007F3AE5">
              <w:rPr>
                <w:szCs w:val="24"/>
              </w:rPr>
              <w:t>)</w:t>
            </w:r>
          </w:p>
        </w:tc>
        <w:tc>
          <w:tcPr>
            <w:tcW w:w="628" w:type="dxa"/>
            <w:shd w:val="clear" w:color="auto" w:fill="auto"/>
            <w:vAlign w:val="center"/>
            <w:hideMark/>
          </w:tcPr>
          <w:p w14:paraId="00D30617" w14:textId="77777777" w:rsidR="00A9773E" w:rsidRPr="007F3AE5" w:rsidRDefault="00A9773E" w:rsidP="00290D13">
            <w:pPr>
              <w:jc w:val="center"/>
              <w:rPr>
                <w:szCs w:val="24"/>
              </w:rPr>
            </w:pPr>
            <w:r w:rsidRPr="007F3AE5">
              <w:rPr>
                <w:szCs w:val="24"/>
              </w:rPr>
              <w:t>+</w:t>
            </w:r>
          </w:p>
        </w:tc>
        <w:tc>
          <w:tcPr>
            <w:tcW w:w="1715" w:type="dxa"/>
            <w:shd w:val="clear" w:color="auto" w:fill="auto"/>
            <w:vAlign w:val="center"/>
            <w:hideMark/>
          </w:tcPr>
          <w:p w14:paraId="3A9D3F1D" w14:textId="77777777" w:rsidR="00A9773E" w:rsidRPr="007F3AE5" w:rsidRDefault="00A9773E" w:rsidP="00290D13">
            <w:pPr>
              <w:rPr>
                <w:szCs w:val="24"/>
                <w:lang w:val="en-US"/>
              </w:rPr>
            </w:pPr>
            <w:r w:rsidRPr="007F3AE5">
              <w:rPr>
                <w:szCs w:val="24"/>
                <w:lang w:val="en-US"/>
              </w:rPr>
              <w:t>Chen, Huang, Lobo, Wang (2016).</w:t>
            </w:r>
          </w:p>
        </w:tc>
        <w:tc>
          <w:tcPr>
            <w:tcW w:w="1122" w:type="dxa"/>
            <w:vMerge/>
            <w:shd w:val="clear" w:color="auto" w:fill="auto"/>
            <w:hideMark/>
          </w:tcPr>
          <w:p w14:paraId="3D8B17D0" w14:textId="77777777" w:rsidR="00A9773E" w:rsidRPr="007F3AE5" w:rsidRDefault="00A9773E" w:rsidP="00404143">
            <w:pPr>
              <w:ind w:firstLine="426"/>
              <w:jc w:val="both"/>
              <w:rPr>
                <w:szCs w:val="24"/>
                <w:lang w:val="en-US"/>
              </w:rPr>
            </w:pPr>
          </w:p>
        </w:tc>
      </w:tr>
      <w:tr w:rsidR="00290D13" w:rsidRPr="007F3AE5" w14:paraId="649D91EC" w14:textId="77777777" w:rsidTr="00290D13">
        <w:trPr>
          <w:trHeight w:val="158"/>
        </w:trPr>
        <w:tc>
          <w:tcPr>
            <w:tcW w:w="1801" w:type="dxa"/>
            <w:shd w:val="clear" w:color="auto" w:fill="auto"/>
            <w:vAlign w:val="center"/>
            <w:hideMark/>
          </w:tcPr>
          <w:p w14:paraId="2B19E2D8" w14:textId="77777777" w:rsidR="00A9773E" w:rsidRPr="007F3AE5" w:rsidRDefault="00A9773E" w:rsidP="00290D13">
            <w:pPr>
              <w:rPr>
                <w:b/>
                <w:bCs/>
                <w:szCs w:val="24"/>
              </w:rPr>
            </w:pPr>
            <w:r w:rsidRPr="007F3AE5">
              <w:rPr>
                <w:szCs w:val="24"/>
              </w:rPr>
              <w:t>Rentabilidade</w:t>
            </w:r>
          </w:p>
        </w:tc>
        <w:tc>
          <w:tcPr>
            <w:tcW w:w="1410" w:type="dxa"/>
            <w:shd w:val="clear" w:color="auto" w:fill="auto"/>
            <w:vAlign w:val="center"/>
            <w:hideMark/>
          </w:tcPr>
          <w:p w14:paraId="1B205349" w14:textId="77777777" w:rsidR="00A9773E" w:rsidRPr="007F3AE5" w:rsidRDefault="00A9773E" w:rsidP="00290D13">
            <w:pPr>
              <w:rPr>
                <w:szCs w:val="24"/>
              </w:rPr>
            </w:pPr>
            <w:proofErr w:type="spellStart"/>
            <w:r w:rsidRPr="007F3AE5">
              <w:rPr>
                <w:szCs w:val="24"/>
              </w:rPr>
              <w:t>Rentab</w:t>
            </w:r>
            <w:proofErr w:type="spellEnd"/>
          </w:p>
        </w:tc>
        <w:tc>
          <w:tcPr>
            <w:tcW w:w="2379" w:type="dxa"/>
            <w:shd w:val="clear" w:color="auto" w:fill="auto"/>
            <w:vAlign w:val="center"/>
            <w:hideMark/>
          </w:tcPr>
          <w:p w14:paraId="4227D0B1" w14:textId="77777777" w:rsidR="00A9773E" w:rsidRPr="007F3AE5" w:rsidRDefault="00A9773E" w:rsidP="00290D13">
            <w:pPr>
              <w:rPr>
                <w:szCs w:val="24"/>
              </w:rPr>
            </w:pPr>
            <w:r w:rsidRPr="007F3AE5">
              <w:rPr>
                <w:szCs w:val="24"/>
              </w:rPr>
              <w:t>Retorno sobre o ativo = Lucro líquido do exercício /</w:t>
            </w:r>
            <w:proofErr w:type="gramStart"/>
            <w:r w:rsidRPr="007F3AE5">
              <w:rPr>
                <w:szCs w:val="24"/>
              </w:rPr>
              <w:t>(</w:t>
            </w:r>
            <w:proofErr w:type="gramEnd"/>
            <w:r w:rsidRPr="007F3AE5">
              <w:rPr>
                <w:szCs w:val="24"/>
              </w:rPr>
              <w:t xml:space="preserve">(ativo total </w:t>
            </w:r>
            <w:r w:rsidRPr="007F3AE5">
              <w:rPr>
                <w:szCs w:val="24"/>
                <w:vertAlign w:val="subscript"/>
              </w:rPr>
              <w:t>it</w:t>
            </w:r>
            <w:r w:rsidRPr="007F3AE5">
              <w:rPr>
                <w:szCs w:val="24"/>
              </w:rPr>
              <w:t xml:space="preserve">-1 + AT </w:t>
            </w:r>
            <w:r w:rsidRPr="007F3AE5">
              <w:rPr>
                <w:szCs w:val="24"/>
                <w:vertAlign w:val="subscript"/>
              </w:rPr>
              <w:t>it</w:t>
            </w:r>
            <w:r w:rsidRPr="007F3AE5">
              <w:rPr>
                <w:szCs w:val="24"/>
              </w:rPr>
              <w:t>)/2)</w:t>
            </w:r>
          </w:p>
        </w:tc>
        <w:tc>
          <w:tcPr>
            <w:tcW w:w="628" w:type="dxa"/>
            <w:shd w:val="clear" w:color="auto" w:fill="auto"/>
            <w:vAlign w:val="center"/>
            <w:hideMark/>
          </w:tcPr>
          <w:p w14:paraId="0C7DE07C" w14:textId="77777777" w:rsidR="00A9773E" w:rsidRPr="00BE764E" w:rsidRDefault="00A9773E" w:rsidP="00290D13">
            <w:pPr>
              <w:jc w:val="center"/>
              <w:rPr>
                <w:szCs w:val="24"/>
              </w:rPr>
            </w:pPr>
            <w:r w:rsidRPr="00BE764E">
              <w:rPr>
                <w:szCs w:val="24"/>
              </w:rPr>
              <w:t>-</w:t>
            </w:r>
          </w:p>
        </w:tc>
        <w:tc>
          <w:tcPr>
            <w:tcW w:w="1715" w:type="dxa"/>
            <w:shd w:val="clear" w:color="auto" w:fill="auto"/>
            <w:vAlign w:val="center"/>
            <w:hideMark/>
          </w:tcPr>
          <w:p w14:paraId="5419A1C7" w14:textId="77777777" w:rsidR="00A9773E" w:rsidRPr="007F3AE5" w:rsidRDefault="00A9773E" w:rsidP="00404143">
            <w:pPr>
              <w:rPr>
                <w:szCs w:val="24"/>
              </w:rPr>
            </w:pPr>
            <w:r w:rsidRPr="007F3AE5">
              <w:rPr>
                <w:szCs w:val="24"/>
              </w:rPr>
              <w:t xml:space="preserve">Andy, Chuck, </w:t>
            </w:r>
            <w:proofErr w:type="spellStart"/>
            <w:r w:rsidRPr="007F3AE5">
              <w:rPr>
                <w:szCs w:val="24"/>
              </w:rPr>
              <w:t>Gaoguang</w:t>
            </w:r>
            <w:proofErr w:type="spellEnd"/>
            <w:r w:rsidRPr="007F3AE5">
              <w:rPr>
                <w:szCs w:val="24"/>
              </w:rPr>
              <w:t xml:space="preserve"> (2016)</w:t>
            </w:r>
          </w:p>
        </w:tc>
        <w:tc>
          <w:tcPr>
            <w:tcW w:w="1122" w:type="dxa"/>
            <w:vMerge/>
            <w:shd w:val="clear" w:color="auto" w:fill="auto"/>
            <w:hideMark/>
          </w:tcPr>
          <w:p w14:paraId="766039FD" w14:textId="77777777" w:rsidR="00A9773E" w:rsidRPr="007F3AE5" w:rsidRDefault="00A9773E" w:rsidP="00404143">
            <w:pPr>
              <w:ind w:firstLine="426"/>
              <w:jc w:val="both"/>
              <w:rPr>
                <w:szCs w:val="24"/>
              </w:rPr>
            </w:pPr>
          </w:p>
        </w:tc>
      </w:tr>
      <w:tr w:rsidR="00290D13" w:rsidRPr="007F3AE5" w14:paraId="52C60B79" w14:textId="77777777" w:rsidTr="00290D13">
        <w:trPr>
          <w:trHeight w:val="137"/>
        </w:trPr>
        <w:tc>
          <w:tcPr>
            <w:tcW w:w="1801" w:type="dxa"/>
            <w:shd w:val="clear" w:color="auto" w:fill="auto"/>
            <w:vAlign w:val="center"/>
            <w:hideMark/>
          </w:tcPr>
          <w:p w14:paraId="0BF4040C" w14:textId="77777777" w:rsidR="00A9773E" w:rsidRPr="007F3AE5" w:rsidRDefault="00A9773E" w:rsidP="00290D13">
            <w:pPr>
              <w:rPr>
                <w:b/>
                <w:bCs/>
                <w:szCs w:val="24"/>
              </w:rPr>
            </w:pPr>
            <w:r w:rsidRPr="007F3AE5">
              <w:rPr>
                <w:szCs w:val="24"/>
              </w:rPr>
              <w:t>Ativos sob Vendas</w:t>
            </w:r>
          </w:p>
        </w:tc>
        <w:tc>
          <w:tcPr>
            <w:tcW w:w="1410" w:type="dxa"/>
            <w:shd w:val="clear" w:color="auto" w:fill="auto"/>
            <w:vAlign w:val="center"/>
            <w:hideMark/>
          </w:tcPr>
          <w:p w14:paraId="2B4BF6C2" w14:textId="77777777" w:rsidR="00A9773E" w:rsidRPr="007F3AE5" w:rsidRDefault="00A9773E" w:rsidP="00290D13">
            <w:pPr>
              <w:rPr>
                <w:szCs w:val="24"/>
              </w:rPr>
            </w:pPr>
            <w:proofErr w:type="spellStart"/>
            <w:r w:rsidRPr="007F3AE5">
              <w:rPr>
                <w:szCs w:val="24"/>
              </w:rPr>
              <w:t>At_Venda</w:t>
            </w:r>
            <w:proofErr w:type="spellEnd"/>
          </w:p>
        </w:tc>
        <w:tc>
          <w:tcPr>
            <w:tcW w:w="2379" w:type="dxa"/>
            <w:shd w:val="clear" w:color="auto" w:fill="auto"/>
            <w:vAlign w:val="center"/>
            <w:hideMark/>
          </w:tcPr>
          <w:p w14:paraId="1C46455F" w14:textId="77777777" w:rsidR="00A9773E" w:rsidRPr="007F3AE5" w:rsidRDefault="00A9773E" w:rsidP="00290D13">
            <w:pPr>
              <w:rPr>
                <w:szCs w:val="24"/>
              </w:rPr>
            </w:pPr>
            <w:proofErr w:type="spellStart"/>
            <w:r w:rsidRPr="007F3AE5">
              <w:rPr>
                <w:szCs w:val="24"/>
              </w:rPr>
              <w:t>AtivoT</w:t>
            </w:r>
            <w:r w:rsidRPr="007F3AE5">
              <w:rPr>
                <w:szCs w:val="24"/>
                <w:vertAlign w:val="subscript"/>
              </w:rPr>
              <w:t>it</w:t>
            </w:r>
            <w:proofErr w:type="spellEnd"/>
            <w:r w:rsidRPr="007F3AE5">
              <w:rPr>
                <w:szCs w:val="24"/>
              </w:rPr>
              <w:t>/vendas</w:t>
            </w:r>
          </w:p>
        </w:tc>
        <w:tc>
          <w:tcPr>
            <w:tcW w:w="628" w:type="dxa"/>
            <w:shd w:val="clear" w:color="auto" w:fill="auto"/>
            <w:vAlign w:val="center"/>
            <w:hideMark/>
          </w:tcPr>
          <w:p w14:paraId="4EE01FA2" w14:textId="11B69CB9" w:rsidR="00A9773E" w:rsidRPr="007F3AE5" w:rsidRDefault="00290D13" w:rsidP="00290D13">
            <w:pPr>
              <w:jc w:val="center"/>
              <w:rPr>
                <w:szCs w:val="24"/>
              </w:rPr>
            </w:pPr>
            <w:r>
              <w:rPr>
                <w:szCs w:val="24"/>
              </w:rPr>
              <w:t>+</w:t>
            </w:r>
          </w:p>
        </w:tc>
        <w:tc>
          <w:tcPr>
            <w:tcW w:w="1715" w:type="dxa"/>
            <w:shd w:val="clear" w:color="auto" w:fill="auto"/>
            <w:vAlign w:val="center"/>
            <w:hideMark/>
          </w:tcPr>
          <w:p w14:paraId="072A66B1" w14:textId="77777777" w:rsidR="00A9773E" w:rsidRPr="007F3AE5" w:rsidRDefault="00A9773E" w:rsidP="00404143">
            <w:pPr>
              <w:rPr>
                <w:szCs w:val="24"/>
              </w:rPr>
            </w:pPr>
            <w:r w:rsidRPr="007F3AE5">
              <w:rPr>
                <w:szCs w:val="24"/>
              </w:rPr>
              <w:t xml:space="preserve">Andy, Chuck, </w:t>
            </w:r>
            <w:proofErr w:type="spellStart"/>
            <w:r w:rsidRPr="007F3AE5">
              <w:rPr>
                <w:szCs w:val="24"/>
              </w:rPr>
              <w:t>Gaoguang</w:t>
            </w:r>
            <w:proofErr w:type="spellEnd"/>
            <w:r w:rsidRPr="007F3AE5">
              <w:rPr>
                <w:szCs w:val="24"/>
              </w:rPr>
              <w:t xml:space="preserve"> (2016)</w:t>
            </w:r>
          </w:p>
        </w:tc>
        <w:tc>
          <w:tcPr>
            <w:tcW w:w="1122" w:type="dxa"/>
            <w:vMerge/>
            <w:shd w:val="clear" w:color="auto" w:fill="auto"/>
            <w:hideMark/>
          </w:tcPr>
          <w:p w14:paraId="00B249CE" w14:textId="77777777" w:rsidR="00A9773E" w:rsidRPr="007F3AE5" w:rsidRDefault="00A9773E" w:rsidP="00404143">
            <w:pPr>
              <w:ind w:firstLine="426"/>
              <w:jc w:val="both"/>
              <w:rPr>
                <w:szCs w:val="24"/>
              </w:rPr>
            </w:pPr>
          </w:p>
        </w:tc>
      </w:tr>
    </w:tbl>
    <w:p w14:paraId="12B2FE2C" w14:textId="725D3E32" w:rsidR="00A9773E" w:rsidRPr="00D62161" w:rsidRDefault="00A9773E" w:rsidP="00D62161">
      <w:pPr>
        <w:pStyle w:val="Prrafodelista"/>
        <w:numPr>
          <w:ilvl w:val="0"/>
          <w:numId w:val="8"/>
        </w:numPr>
        <w:suppressAutoHyphens w:val="0"/>
        <w:spacing w:beforeLines="240" w:before="576"/>
        <w:rPr>
          <w:b/>
          <w:sz w:val="24"/>
          <w:szCs w:val="24"/>
        </w:rPr>
      </w:pPr>
      <w:r w:rsidRPr="00D62161">
        <w:rPr>
          <w:b/>
          <w:sz w:val="24"/>
          <w:szCs w:val="24"/>
        </w:rPr>
        <w:t>Análise dos dados</w:t>
      </w:r>
    </w:p>
    <w:p w14:paraId="77CD9B6C" w14:textId="77777777" w:rsidR="00A9773E" w:rsidRPr="00A70FD7" w:rsidRDefault="00A9773E" w:rsidP="00A9773E">
      <w:pPr>
        <w:spacing w:after="240"/>
        <w:ind w:left="482" w:firstLine="426"/>
        <w:rPr>
          <w:sz w:val="24"/>
          <w:szCs w:val="24"/>
        </w:rPr>
      </w:pPr>
    </w:p>
    <w:p w14:paraId="25D07C57" w14:textId="6A6627CE" w:rsidR="00A9773E" w:rsidRDefault="00F44F2E" w:rsidP="00A9773E">
      <w:pPr>
        <w:ind w:firstLine="426"/>
        <w:jc w:val="both"/>
        <w:rPr>
          <w:color w:val="000000"/>
          <w:sz w:val="24"/>
          <w:szCs w:val="24"/>
        </w:rPr>
      </w:pPr>
      <w:r>
        <w:rPr>
          <w:color w:val="000000"/>
          <w:sz w:val="24"/>
          <w:szCs w:val="24"/>
        </w:rPr>
        <w:t>Na tabela 2</w:t>
      </w:r>
      <w:r w:rsidR="00A9773E">
        <w:rPr>
          <w:color w:val="000000"/>
          <w:sz w:val="24"/>
          <w:szCs w:val="24"/>
        </w:rPr>
        <w:t xml:space="preserve"> é apresentado</w:t>
      </w:r>
      <w:r w:rsidR="00A9773E" w:rsidRPr="00A70FD7">
        <w:rPr>
          <w:color w:val="000000"/>
          <w:sz w:val="24"/>
          <w:szCs w:val="24"/>
        </w:rPr>
        <w:t xml:space="preserve"> </w:t>
      </w:r>
      <w:r w:rsidR="00A9773E">
        <w:rPr>
          <w:color w:val="000000"/>
          <w:sz w:val="24"/>
          <w:szCs w:val="24"/>
        </w:rPr>
        <w:t xml:space="preserve">os dados referentes </w:t>
      </w:r>
      <w:proofErr w:type="gramStart"/>
      <w:r w:rsidR="00A9773E">
        <w:rPr>
          <w:color w:val="000000"/>
          <w:sz w:val="24"/>
          <w:szCs w:val="24"/>
        </w:rPr>
        <w:t>a</w:t>
      </w:r>
      <w:proofErr w:type="gramEnd"/>
      <w:r w:rsidR="00A9773E">
        <w:rPr>
          <w:color w:val="000000"/>
          <w:sz w:val="24"/>
          <w:szCs w:val="24"/>
        </w:rPr>
        <w:t xml:space="preserve"> média do custo da dívida e da remuneração dos executivos em cada ano e em cada país.</w:t>
      </w:r>
      <w:r w:rsidR="00A9773E" w:rsidRPr="00A70FD7">
        <w:rPr>
          <w:color w:val="000000"/>
          <w:sz w:val="24"/>
          <w:szCs w:val="24"/>
        </w:rPr>
        <w:t xml:space="preserve"> </w:t>
      </w:r>
      <w:r w:rsidR="00A9773E">
        <w:rPr>
          <w:color w:val="000000"/>
          <w:sz w:val="24"/>
          <w:szCs w:val="24"/>
        </w:rPr>
        <w:t>A Argentina apresentou</w:t>
      </w:r>
      <w:r w:rsidR="00A9773E" w:rsidRPr="00AF28AC">
        <w:rPr>
          <w:color w:val="000000"/>
          <w:sz w:val="24"/>
          <w:szCs w:val="24"/>
        </w:rPr>
        <w:t xml:space="preserve"> as maiores médias de custo da dívida, com ápice em 2010, provavelmente em decorrência da crise econômica mundial. </w:t>
      </w:r>
      <w:r w:rsidR="00A9773E">
        <w:rPr>
          <w:color w:val="000000"/>
          <w:sz w:val="24"/>
          <w:szCs w:val="24"/>
        </w:rPr>
        <w:t xml:space="preserve">Tendo ainda </w:t>
      </w:r>
      <w:r w:rsidR="00913723">
        <w:rPr>
          <w:color w:val="000000"/>
          <w:sz w:val="24"/>
          <w:szCs w:val="24"/>
        </w:rPr>
        <w:t>a maior proporção com o</w:t>
      </w:r>
      <w:r w:rsidR="00A9773E" w:rsidRPr="00AF28AC">
        <w:rPr>
          <w:color w:val="000000"/>
          <w:sz w:val="24"/>
          <w:szCs w:val="24"/>
        </w:rPr>
        <w:t xml:space="preserve"> custo de dívida</w:t>
      </w:r>
      <w:r w:rsidR="00913723">
        <w:rPr>
          <w:color w:val="000000"/>
          <w:sz w:val="24"/>
          <w:szCs w:val="24"/>
        </w:rPr>
        <w:t xml:space="preserve"> e</w:t>
      </w:r>
      <w:r w:rsidR="00A9773E" w:rsidRPr="00AF28AC">
        <w:rPr>
          <w:color w:val="000000"/>
          <w:sz w:val="24"/>
          <w:szCs w:val="24"/>
        </w:rPr>
        <w:t xml:space="preserve"> com a remuneração dos executivos, seguida pelo Brasil</w:t>
      </w:r>
      <w:r w:rsidR="00A9773E">
        <w:rPr>
          <w:color w:val="000000"/>
          <w:sz w:val="24"/>
          <w:szCs w:val="24"/>
        </w:rPr>
        <w:t xml:space="preserve">. </w:t>
      </w:r>
      <w:r w:rsidR="00A9773E" w:rsidRPr="00AF28AC">
        <w:rPr>
          <w:color w:val="000000"/>
          <w:sz w:val="24"/>
          <w:szCs w:val="24"/>
        </w:rPr>
        <w:t>A média máxima de remuneração ocorreu no Brasil no ano de 2010 com $ 22,54 milhões</w:t>
      </w:r>
      <w:r w:rsidR="00A9773E">
        <w:rPr>
          <w:color w:val="000000"/>
          <w:sz w:val="24"/>
          <w:szCs w:val="24"/>
        </w:rPr>
        <w:t>.</w:t>
      </w:r>
    </w:p>
    <w:p w14:paraId="2EA046DA" w14:textId="77777777" w:rsidR="00D62161" w:rsidRDefault="00D62161" w:rsidP="00A9773E">
      <w:pPr>
        <w:ind w:firstLine="426"/>
        <w:jc w:val="both"/>
        <w:rPr>
          <w:color w:val="000000"/>
          <w:sz w:val="24"/>
          <w:szCs w:val="24"/>
        </w:rPr>
      </w:pPr>
    </w:p>
    <w:p w14:paraId="4A3EE40E" w14:textId="15FF1D9F" w:rsidR="00A9773E" w:rsidRPr="00D62161" w:rsidRDefault="00F44F2E" w:rsidP="00290D13">
      <w:pPr>
        <w:ind w:firstLine="426"/>
        <w:jc w:val="center"/>
        <w:rPr>
          <w:color w:val="000000"/>
        </w:rPr>
      </w:pPr>
      <w:r w:rsidRPr="00D62161">
        <w:rPr>
          <w:color w:val="000000"/>
        </w:rPr>
        <w:t>Tabela 2</w:t>
      </w:r>
      <w:r w:rsidR="00A9773E" w:rsidRPr="00D62161">
        <w:rPr>
          <w:color w:val="000000"/>
        </w:rPr>
        <w:t xml:space="preserve"> Comparativo entre o custo da dívida e remuneração de executivos</w:t>
      </w:r>
    </w:p>
    <w:tbl>
      <w:tblPr>
        <w:tblW w:w="7422" w:type="dxa"/>
        <w:jc w:val="center"/>
        <w:tblCellMar>
          <w:top w:w="15" w:type="dxa"/>
          <w:left w:w="70" w:type="dxa"/>
          <w:bottom w:w="15" w:type="dxa"/>
          <w:right w:w="70" w:type="dxa"/>
        </w:tblCellMar>
        <w:tblLook w:val="04A0" w:firstRow="1" w:lastRow="0" w:firstColumn="1" w:lastColumn="0" w:noHBand="0" w:noVBand="1"/>
      </w:tblPr>
      <w:tblGrid>
        <w:gridCol w:w="940"/>
        <w:gridCol w:w="1523"/>
        <w:gridCol w:w="889"/>
        <w:gridCol w:w="821"/>
        <w:gridCol w:w="821"/>
        <w:gridCol w:w="821"/>
        <w:gridCol w:w="821"/>
        <w:gridCol w:w="821"/>
      </w:tblGrid>
      <w:tr w:rsidR="00A9773E" w:rsidRPr="00D62161" w14:paraId="4A82277C" w14:textId="77777777" w:rsidTr="00404143">
        <w:trPr>
          <w:trHeight w:val="285"/>
          <w:jc w:val="center"/>
        </w:trPr>
        <w:tc>
          <w:tcPr>
            <w:tcW w:w="905" w:type="dxa"/>
            <w:tcBorders>
              <w:top w:val="single" w:sz="4" w:space="0" w:color="auto"/>
              <w:left w:val="single" w:sz="4" w:space="0" w:color="auto"/>
              <w:bottom w:val="single" w:sz="4" w:space="0" w:color="auto"/>
              <w:right w:val="single" w:sz="4" w:space="0" w:color="auto"/>
            </w:tcBorders>
            <w:noWrap/>
            <w:vAlign w:val="bottom"/>
            <w:hideMark/>
          </w:tcPr>
          <w:p w14:paraId="69BFCDBE" w14:textId="77777777" w:rsidR="00A9773E" w:rsidRPr="00D62161" w:rsidRDefault="00A9773E" w:rsidP="00452719">
            <w:pPr>
              <w:rPr>
                <w:color w:val="000000"/>
              </w:rPr>
            </w:pPr>
            <w:r w:rsidRPr="00D62161">
              <w:rPr>
                <w:color w:val="000000"/>
              </w:rPr>
              <w:t>Países</w:t>
            </w: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7E44D7FF" w14:textId="77777777" w:rsidR="00A9773E" w:rsidRPr="00D62161" w:rsidRDefault="00A9773E" w:rsidP="00404143">
            <w:pPr>
              <w:ind w:firstLine="426"/>
              <w:rPr>
                <w:color w:val="000000"/>
              </w:rPr>
            </w:pPr>
            <w:r w:rsidRPr="00D62161">
              <w:rPr>
                <w:color w:val="000000"/>
              </w:rPr>
              <w:t>Médias</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321F5A02" w14:textId="77777777" w:rsidR="00A9773E" w:rsidRPr="00D62161" w:rsidRDefault="00A9773E" w:rsidP="00452719">
            <w:pPr>
              <w:jc w:val="center"/>
              <w:rPr>
                <w:color w:val="000000"/>
              </w:rPr>
            </w:pPr>
            <w:r w:rsidRPr="00D62161">
              <w:rPr>
                <w:color w:val="000000"/>
              </w:rPr>
              <w:t>2010</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77CCC8AD" w14:textId="77777777" w:rsidR="00A9773E" w:rsidRPr="00D62161" w:rsidRDefault="00A9773E" w:rsidP="00452719">
            <w:pPr>
              <w:jc w:val="center"/>
              <w:rPr>
                <w:color w:val="000000"/>
              </w:rPr>
            </w:pPr>
            <w:r w:rsidRPr="00D62161">
              <w:rPr>
                <w:color w:val="000000"/>
              </w:rPr>
              <w:t>2011</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063B9FC5" w14:textId="77777777" w:rsidR="00A9773E" w:rsidRPr="00D62161" w:rsidRDefault="00A9773E" w:rsidP="00452719">
            <w:pPr>
              <w:jc w:val="center"/>
              <w:rPr>
                <w:color w:val="000000"/>
              </w:rPr>
            </w:pPr>
            <w:r w:rsidRPr="00D62161">
              <w:rPr>
                <w:color w:val="000000"/>
              </w:rPr>
              <w:t>2012</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386CF30D" w14:textId="77777777" w:rsidR="00A9773E" w:rsidRPr="00D62161" w:rsidRDefault="00A9773E" w:rsidP="00452719">
            <w:pPr>
              <w:jc w:val="center"/>
              <w:rPr>
                <w:color w:val="000000"/>
              </w:rPr>
            </w:pPr>
            <w:r w:rsidRPr="00D62161">
              <w:rPr>
                <w:color w:val="000000"/>
              </w:rPr>
              <w:t>2013</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46B51330" w14:textId="77777777" w:rsidR="00A9773E" w:rsidRPr="00D62161" w:rsidRDefault="00A9773E" w:rsidP="00452719">
            <w:pPr>
              <w:jc w:val="center"/>
              <w:rPr>
                <w:color w:val="000000"/>
              </w:rPr>
            </w:pPr>
            <w:r w:rsidRPr="00D62161">
              <w:rPr>
                <w:color w:val="000000"/>
              </w:rPr>
              <w:t>2014</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2BADEDA2" w14:textId="77777777" w:rsidR="00A9773E" w:rsidRPr="00D62161" w:rsidRDefault="00A9773E" w:rsidP="00452719">
            <w:pPr>
              <w:jc w:val="center"/>
              <w:rPr>
                <w:color w:val="000000"/>
              </w:rPr>
            </w:pPr>
            <w:r w:rsidRPr="00D62161">
              <w:rPr>
                <w:color w:val="000000"/>
              </w:rPr>
              <w:t>2015</w:t>
            </w:r>
          </w:p>
        </w:tc>
      </w:tr>
      <w:tr w:rsidR="00A9773E" w:rsidRPr="00D62161" w14:paraId="76D9E0C1" w14:textId="77777777" w:rsidTr="00404143">
        <w:trPr>
          <w:trHeight w:val="285"/>
          <w:jc w:val="center"/>
        </w:trPr>
        <w:tc>
          <w:tcPr>
            <w:tcW w:w="905" w:type="dxa"/>
            <w:vMerge w:val="restart"/>
            <w:tcBorders>
              <w:top w:val="single" w:sz="4" w:space="0" w:color="auto"/>
              <w:left w:val="single" w:sz="4" w:space="0" w:color="auto"/>
              <w:bottom w:val="single" w:sz="4" w:space="0" w:color="auto"/>
              <w:right w:val="single" w:sz="4" w:space="0" w:color="auto"/>
            </w:tcBorders>
            <w:noWrap/>
            <w:vAlign w:val="center"/>
            <w:hideMark/>
          </w:tcPr>
          <w:p w14:paraId="7E318C65" w14:textId="77777777" w:rsidR="00A9773E" w:rsidRPr="00D62161" w:rsidRDefault="00A9773E" w:rsidP="00B964D9">
            <w:pPr>
              <w:rPr>
                <w:color w:val="000000"/>
              </w:rPr>
            </w:pPr>
            <w:r w:rsidRPr="00D62161">
              <w:rPr>
                <w:color w:val="000000"/>
              </w:rPr>
              <w:t>Argentina</w:t>
            </w: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4DE4026A" w14:textId="77777777" w:rsidR="00A9773E" w:rsidRPr="00D62161" w:rsidRDefault="00A9773E" w:rsidP="00B964D9">
            <w:pPr>
              <w:rPr>
                <w:color w:val="000000"/>
              </w:rPr>
            </w:pPr>
            <w:r w:rsidRPr="00D62161">
              <w:rPr>
                <w:color w:val="000000"/>
              </w:rPr>
              <w:t>Custo da dívida</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3F3D82EF" w14:textId="77777777" w:rsidR="00A9773E" w:rsidRPr="00D62161" w:rsidRDefault="00A9773E" w:rsidP="00452719">
            <w:pPr>
              <w:jc w:val="right"/>
              <w:rPr>
                <w:color w:val="000000"/>
              </w:rPr>
            </w:pPr>
            <w:r w:rsidRPr="00D62161">
              <w:rPr>
                <w:color w:val="000000"/>
              </w:rPr>
              <w:t>1979%</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35D4F047" w14:textId="77777777" w:rsidR="00A9773E" w:rsidRPr="00D62161" w:rsidRDefault="00A9773E" w:rsidP="00452719">
            <w:pPr>
              <w:jc w:val="right"/>
              <w:rPr>
                <w:color w:val="000000"/>
              </w:rPr>
            </w:pPr>
            <w:r w:rsidRPr="00D62161">
              <w:rPr>
                <w:color w:val="000000"/>
              </w:rPr>
              <w:t>176%</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4512AB62" w14:textId="77777777" w:rsidR="00A9773E" w:rsidRPr="00D62161" w:rsidRDefault="00A9773E" w:rsidP="00452719">
            <w:pPr>
              <w:jc w:val="right"/>
              <w:rPr>
                <w:color w:val="000000"/>
              </w:rPr>
            </w:pPr>
            <w:r w:rsidRPr="00D62161">
              <w:rPr>
                <w:color w:val="000000"/>
              </w:rPr>
              <w:t>122%</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7845B566" w14:textId="77777777" w:rsidR="00A9773E" w:rsidRPr="00D62161" w:rsidRDefault="00A9773E" w:rsidP="00452719">
            <w:pPr>
              <w:jc w:val="right"/>
              <w:rPr>
                <w:color w:val="000000"/>
              </w:rPr>
            </w:pPr>
            <w:r w:rsidRPr="00D62161">
              <w:rPr>
                <w:color w:val="000000"/>
              </w:rPr>
              <w:t>147%</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254D125A" w14:textId="77777777" w:rsidR="00A9773E" w:rsidRPr="00D62161" w:rsidRDefault="00A9773E" w:rsidP="00452719">
            <w:pPr>
              <w:jc w:val="right"/>
              <w:rPr>
                <w:color w:val="000000"/>
              </w:rPr>
            </w:pPr>
            <w:r w:rsidRPr="00D62161">
              <w:rPr>
                <w:color w:val="000000"/>
              </w:rPr>
              <w:t>282%</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18C5C9C2" w14:textId="77777777" w:rsidR="00A9773E" w:rsidRPr="00D62161" w:rsidRDefault="00A9773E" w:rsidP="00452719">
            <w:pPr>
              <w:jc w:val="right"/>
              <w:rPr>
                <w:color w:val="000000"/>
              </w:rPr>
            </w:pPr>
            <w:r w:rsidRPr="00D62161">
              <w:rPr>
                <w:color w:val="000000"/>
              </w:rPr>
              <w:t>251%</w:t>
            </w:r>
          </w:p>
        </w:tc>
      </w:tr>
      <w:tr w:rsidR="00A9773E" w:rsidRPr="00D62161" w14:paraId="5EF50990" w14:textId="77777777" w:rsidTr="00404143">
        <w:trPr>
          <w:trHeight w:val="285"/>
          <w:jc w:val="center"/>
        </w:trPr>
        <w:tc>
          <w:tcPr>
            <w:tcW w:w="905" w:type="dxa"/>
            <w:vMerge/>
            <w:tcBorders>
              <w:top w:val="single" w:sz="4" w:space="0" w:color="auto"/>
              <w:left w:val="single" w:sz="4" w:space="0" w:color="auto"/>
              <w:bottom w:val="single" w:sz="4" w:space="0" w:color="auto"/>
              <w:right w:val="single" w:sz="4" w:space="0" w:color="auto"/>
            </w:tcBorders>
            <w:vAlign w:val="center"/>
            <w:hideMark/>
          </w:tcPr>
          <w:p w14:paraId="1F903EAE" w14:textId="77777777" w:rsidR="00A9773E" w:rsidRPr="00D62161" w:rsidRDefault="00A9773E" w:rsidP="00404143">
            <w:pPr>
              <w:ind w:firstLine="426"/>
              <w:rPr>
                <w:color w:val="000000"/>
              </w:rPr>
            </w:pP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7BC168B5" w14:textId="1643BF67" w:rsidR="00A9773E" w:rsidRPr="00D62161" w:rsidRDefault="00A9773E" w:rsidP="00B964D9">
            <w:pPr>
              <w:rPr>
                <w:color w:val="000000"/>
              </w:rPr>
            </w:pPr>
            <w:r w:rsidRPr="00D62161">
              <w:rPr>
                <w:color w:val="000000"/>
              </w:rPr>
              <w:t>Remuneração</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45DADD3E" w14:textId="77777777" w:rsidR="00A9773E" w:rsidRPr="00D62161" w:rsidRDefault="00A9773E" w:rsidP="00452719">
            <w:pPr>
              <w:jc w:val="right"/>
              <w:rPr>
                <w:color w:val="000000"/>
              </w:rPr>
            </w:pPr>
            <w:r w:rsidRPr="00D62161">
              <w:rPr>
                <w:color w:val="000000"/>
              </w:rPr>
              <w:t xml:space="preserve"> $14.47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7866662B" w14:textId="77777777" w:rsidR="00A9773E" w:rsidRPr="00D62161" w:rsidRDefault="00A9773E" w:rsidP="00452719">
            <w:pPr>
              <w:jc w:val="right"/>
              <w:rPr>
                <w:color w:val="000000"/>
              </w:rPr>
            </w:pPr>
            <w:r w:rsidRPr="00D62161">
              <w:rPr>
                <w:color w:val="000000"/>
              </w:rPr>
              <w:t xml:space="preserve"> $17.98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0B6A66E0" w14:textId="77777777" w:rsidR="00A9773E" w:rsidRPr="00D62161" w:rsidRDefault="00A9773E" w:rsidP="00452719">
            <w:pPr>
              <w:jc w:val="right"/>
              <w:rPr>
                <w:color w:val="000000"/>
              </w:rPr>
            </w:pPr>
            <w:r w:rsidRPr="00D62161">
              <w:rPr>
                <w:color w:val="000000"/>
              </w:rPr>
              <w:t xml:space="preserve"> $15.77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0BF95E8B" w14:textId="77777777" w:rsidR="00A9773E" w:rsidRPr="00D62161" w:rsidRDefault="00A9773E" w:rsidP="00452719">
            <w:pPr>
              <w:jc w:val="right"/>
              <w:rPr>
                <w:color w:val="000000"/>
              </w:rPr>
            </w:pPr>
            <w:r w:rsidRPr="00D62161">
              <w:rPr>
                <w:color w:val="000000"/>
              </w:rPr>
              <w:t xml:space="preserve"> $15.71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78ACB2B0" w14:textId="77777777" w:rsidR="00A9773E" w:rsidRPr="00D62161" w:rsidRDefault="00A9773E" w:rsidP="00452719">
            <w:pPr>
              <w:jc w:val="right"/>
              <w:rPr>
                <w:color w:val="000000"/>
              </w:rPr>
            </w:pPr>
            <w:r w:rsidRPr="00D62161">
              <w:rPr>
                <w:color w:val="000000"/>
              </w:rPr>
              <w:t xml:space="preserve"> $18.56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145012FC" w14:textId="77777777" w:rsidR="00A9773E" w:rsidRPr="00D62161" w:rsidRDefault="00A9773E" w:rsidP="00452719">
            <w:pPr>
              <w:jc w:val="right"/>
              <w:rPr>
                <w:color w:val="000000"/>
              </w:rPr>
            </w:pPr>
            <w:r w:rsidRPr="00D62161">
              <w:rPr>
                <w:color w:val="000000"/>
              </w:rPr>
              <w:t xml:space="preserve"> $18.04 </w:t>
            </w:r>
          </w:p>
        </w:tc>
      </w:tr>
      <w:tr w:rsidR="00A9773E" w:rsidRPr="00D62161" w14:paraId="1D1332F6" w14:textId="77777777" w:rsidTr="00404143">
        <w:trPr>
          <w:trHeight w:val="285"/>
          <w:jc w:val="center"/>
        </w:trPr>
        <w:tc>
          <w:tcPr>
            <w:tcW w:w="905" w:type="dxa"/>
            <w:vMerge w:val="restart"/>
            <w:tcBorders>
              <w:top w:val="single" w:sz="4" w:space="0" w:color="auto"/>
              <w:left w:val="single" w:sz="4" w:space="0" w:color="auto"/>
              <w:bottom w:val="single" w:sz="4" w:space="0" w:color="auto"/>
              <w:right w:val="single" w:sz="4" w:space="0" w:color="auto"/>
            </w:tcBorders>
            <w:noWrap/>
            <w:vAlign w:val="center"/>
            <w:hideMark/>
          </w:tcPr>
          <w:p w14:paraId="797CC61B" w14:textId="77777777" w:rsidR="00A9773E" w:rsidRPr="00D62161" w:rsidRDefault="00A9773E" w:rsidP="00B964D9">
            <w:pPr>
              <w:jc w:val="center"/>
              <w:rPr>
                <w:color w:val="000000"/>
              </w:rPr>
            </w:pPr>
            <w:r w:rsidRPr="00D62161">
              <w:rPr>
                <w:color w:val="000000"/>
              </w:rPr>
              <w:t>Brasil</w:t>
            </w: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42C8F01F" w14:textId="77777777" w:rsidR="00A9773E" w:rsidRPr="00D62161" w:rsidRDefault="00A9773E" w:rsidP="00B964D9">
            <w:pPr>
              <w:rPr>
                <w:color w:val="000000"/>
              </w:rPr>
            </w:pPr>
            <w:r w:rsidRPr="00D62161">
              <w:rPr>
                <w:color w:val="000000"/>
              </w:rPr>
              <w:t>Custo da dívida</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31B0A7E9" w14:textId="77777777" w:rsidR="00A9773E" w:rsidRPr="00D62161" w:rsidRDefault="00A9773E" w:rsidP="00452719">
            <w:pPr>
              <w:jc w:val="right"/>
              <w:rPr>
                <w:color w:val="000000"/>
              </w:rPr>
            </w:pPr>
            <w:r w:rsidRPr="00D62161">
              <w:rPr>
                <w:color w:val="000000"/>
              </w:rPr>
              <w:t>117%</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61265688" w14:textId="77777777" w:rsidR="00A9773E" w:rsidRPr="00D62161" w:rsidRDefault="00A9773E" w:rsidP="00452719">
            <w:pPr>
              <w:jc w:val="right"/>
              <w:rPr>
                <w:color w:val="000000"/>
              </w:rPr>
            </w:pPr>
            <w:r w:rsidRPr="00D62161">
              <w:rPr>
                <w:color w:val="000000"/>
              </w:rPr>
              <w:t>49%</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16D284C9" w14:textId="77777777" w:rsidR="00A9773E" w:rsidRPr="00D62161" w:rsidRDefault="00A9773E" w:rsidP="00452719">
            <w:pPr>
              <w:jc w:val="right"/>
              <w:rPr>
                <w:color w:val="000000"/>
              </w:rPr>
            </w:pPr>
            <w:r w:rsidRPr="00D62161">
              <w:rPr>
                <w:color w:val="000000"/>
              </w:rPr>
              <w:t>34%</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253CE3A5" w14:textId="77777777" w:rsidR="00A9773E" w:rsidRPr="00D62161" w:rsidRDefault="00A9773E" w:rsidP="00452719">
            <w:pPr>
              <w:jc w:val="right"/>
              <w:rPr>
                <w:color w:val="000000"/>
              </w:rPr>
            </w:pPr>
            <w:r w:rsidRPr="00D62161">
              <w:rPr>
                <w:color w:val="000000"/>
              </w:rPr>
              <w:t>34%</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2BF5F581" w14:textId="77777777" w:rsidR="00A9773E" w:rsidRPr="00D62161" w:rsidRDefault="00A9773E" w:rsidP="00452719">
            <w:pPr>
              <w:jc w:val="right"/>
              <w:rPr>
                <w:color w:val="000000"/>
              </w:rPr>
            </w:pPr>
            <w:r w:rsidRPr="00D62161">
              <w:rPr>
                <w:color w:val="000000"/>
              </w:rPr>
              <w:t>34%</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15D8110F" w14:textId="77777777" w:rsidR="00A9773E" w:rsidRPr="00D62161" w:rsidRDefault="00A9773E" w:rsidP="00452719">
            <w:pPr>
              <w:jc w:val="right"/>
              <w:rPr>
                <w:color w:val="000000"/>
              </w:rPr>
            </w:pPr>
            <w:r w:rsidRPr="00D62161">
              <w:rPr>
                <w:color w:val="000000"/>
              </w:rPr>
              <w:t>25%</w:t>
            </w:r>
          </w:p>
        </w:tc>
      </w:tr>
      <w:tr w:rsidR="00A9773E" w:rsidRPr="00D62161" w14:paraId="656D8427" w14:textId="77777777" w:rsidTr="00404143">
        <w:trPr>
          <w:trHeight w:val="285"/>
          <w:jc w:val="center"/>
        </w:trPr>
        <w:tc>
          <w:tcPr>
            <w:tcW w:w="905" w:type="dxa"/>
            <w:vMerge/>
            <w:tcBorders>
              <w:top w:val="single" w:sz="4" w:space="0" w:color="auto"/>
              <w:left w:val="single" w:sz="4" w:space="0" w:color="auto"/>
              <w:bottom w:val="single" w:sz="4" w:space="0" w:color="auto"/>
              <w:right w:val="single" w:sz="4" w:space="0" w:color="auto"/>
            </w:tcBorders>
            <w:vAlign w:val="center"/>
            <w:hideMark/>
          </w:tcPr>
          <w:p w14:paraId="0496B7ED" w14:textId="77777777" w:rsidR="00A9773E" w:rsidRPr="00D62161" w:rsidRDefault="00A9773E" w:rsidP="00404143">
            <w:pPr>
              <w:ind w:firstLine="426"/>
              <w:rPr>
                <w:color w:val="000000"/>
              </w:rPr>
            </w:pP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251AA730" w14:textId="77777777" w:rsidR="00A9773E" w:rsidRPr="00D62161" w:rsidRDefault="00A9773E" w:rsidP="00B964D9">
            <w:pPr>
              <w:rPr>
                <w:color w:val="000000"/>
              </w:rPr>
            </w:pPr>
            <w:r w:rsidRPr="00D62161">
              <w:rPr>
                <w:color w:val="000000"/>
              </w:rPr>
              <w:t>Remuneração</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0A8C96BC" w14:textId="77777777" w:rsidR="00A9773E" w:rsidRPr="00D62161" w:rsidRDefault="00A9773E" w:rsidP="00452719">
            <w:pPr>
              <w:jc w:val="right"/>
              <w:rPr>
                <w:color w:val="000000"/>
              </w:rPr>
            </w:pPr>
            <w:r w:rsidRPr="00D62161">
              <w:rPr>
                <w:color w:val="000000"/>
              </w:rPr>
              <w:t xml:space="preserve"> $22.54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4E7F69E9" w14:textId="77777777" w:rsidR="00A9773E" w:rsidRPr="00D62161" w:rsidRDefault="00A9773E" w:rsidP="00452719">
            <w:pPr>
              <w:jc w:val="right"/>
              <w:rPr>
                <w:color w:val="000000"/>
              </w:rPr>
            </w:pPr>
            <w:r w:rsidRPr="00D62161">
              <w:rPr>
                <w:color w:val="000000"/>
              </w:rPr>
              <w:t xml:space="preserve"> $20.40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090EF1A8" w14:textId="77777777" w:rsidR="00A9773E" w:rsidRPr="00D62161" w:rsidRDefault="00A9773E" w:rsidP="00452719">
            <w:pPr>
              <w:jc w:val="right"/>
              <w:rPr>
                <w:color w:val="000000"/>
              </w:rPr>
            </w:pPr>
            <w:r w:rsidRPr="00D62161">
              <w:rPr>
                <w:color w:val="000000"/>
              </w:rPr>
              <w:t xml:space="preserve"> $18.76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1D595DA0" w14:textId="77777777" w:rsidR="00A9773E" w:rsidRPr="00D62161" w:rsidRDefault="00A9773E" w:rsidP="00452719">
            <w:pPr>
              <w:jc w:val="right"/>
              <w:rPr>
                <w:color w:val="000000"/>
              </w:rPr>
            </w:pPr>
            <w:r w:rsidRPr="00D62161">
              <w:rPr>
                <w:color w:val="000000"/>
              </w:rPr>
              <w:t xml:space="preserve"> $15.64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08698152" w14:textId="77777777" w:rsidR="00A9773E" w:rsidRPr="00D62161" w:rsidRDefault="00A9773E" w:rsidP="00452719">
            <w:pPr>
              <w:jc w:val="right"/>
              <w:rPr>
                <w:color w:val="000000"/>
              </w:rPr>
            </w:pPr>
            <w:r w:rsidRPr="00D62161">
              <w:rPr>
                <w:color w:val="000000"/>
              </w:rPr>
              <w:t xml:space="preserve"> $14.76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5292D11F" w14:textId="77777777" w:rsidR="00A9773E" w:rsidRPr="00D62161" w:rsidRDefault="00A9773E" w:rsidP="00452719">
            <w:pPr>
              <w:jc w:val="right"/>
              <w:rPr>
                <w:color w:val="000000"/>
              </w:rPr>
            </w:pPr>
            <w:r w:rsidRPr="00D62161">
              <w:rPr>
                <w:color w:val="000000"/>
              </w:rPr>
              <w:t xml:space="preserve"> $11.10 </w:t>
            </w:r>
          </w:p>
        </w:tc>
      </w:tr>
      <w:tr w:rsidR="00A9773E" w:rsidRPr="00D62161" w14:paraId="0281C5C3" w14:textId="77777777" w:rsidTr="00404143">
        <w:trPr>
          <w:trHeight w:val="285"/>
          <w:jc w:val="center"/>
        </w:trPr>
        <w:tc>
          <w:tcPr>
            <w:tcW w:w="905" w:type="dxa"/>
            <w:vMerge w:val="restart"/>
            <w:tcBorders>
              <w:top w:val="single" w:sz="4" w:space="0" w:color="auto"/>
              <w:left w:val="single" w:sz="4" w:space="0" w:color="auto"/>
              <w:bottom w:val="single" w:sz="4" w:space="0" w:color="auto"/>
              <w:right w:val="single" w:sz="4" w:space="0" w:color="auto"/>
            </w:tcBorders>
            <w:noWrap/>
            <w:vAlign w:val="center"/>
            <w:hideMark/>
          </w:tcPr>
          <w:p w14:paraId="3573A99B" w14:textId="77777777" w:rsidR="00A9773E" w:rsidRPr="00D62161" w:rsidRDefault="00A9773E" w:rsidP="00B964D9">
            <w:pPr>
              <w:jc w:val="center"/>
              <w:rPr>
                <w:color w:val="000000"/>
              </w:rPr>
            </w:pPr>
            <w:r w:rsidRPr="00D62161">
              <w:rPr>
                <w:color w:val="000000"/>
              </w:rPr>
              <w:lastRenderedPageBreak/>
              <w:t>Chile</w:t>
            </w: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313E6631" w14:textId="77777777" w:rsidR="00A9773E" w:rsidRPr="00D62161" w:rsidRDefault="00A9773E" w:rsidP="00B964D9">
            <w:pPr>
              <w:rPr>
                <w:color w:val="000000"/>
              </w:rPr>
            </w:pPr>
            <w:r w:rsidRPr="00D62161">
              <w:rPr>
                <w:color w:val="000000"/>
              </w:rPr>
              <w:t>Custo da dívida</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41E33932" w14:textId="77777777" w:rsidR="00A9773E" w:rsidRPr="00D62161" w:rsidRDefault="00A9773E" w:rsidP="00452719">
            <w:pPr>
              <w:jc w:val="right"/>
              <w:rPr>
                <w:color w:val="000000"/>
              </w:rPr>
            </w:pPr>
            <w:r w:rsidRPr="00D62161">
              <w:rPr>
                <w:color w:val="000000"/>
              </w:rPr>
              <w:t>4%</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4516135F" w14:textId="77777777" w:rsidR="00A9773E" w:rsidRPr="00D62161" w:rsidRDefault="00A9773E" w:rsidP="00452719">
            <w:pPr>
              <w:jc w:val="right"/>
              <w:rPr>
                <w:color w:val="000000"/>
              </w:rPr>
            </w:pPr>
            <w:r w:rsidRPr="00D62161">
              <w:rPr>
                <w:color w:val="000000"/>
              </w:rPr>
              <w:t>4%</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7AF2060A" w14:textId="77777777" w:rsidR="00A9773E" w:rsidRPr="00D62161" w:rsidRDefault="00A9773E" w:rsidP="00452719">
            <w:pPr>
              <w:jc w:val="right"/>
              <w:rPr>
                <w:color w:val="000000"/>
              </w:rPr>
            </w:pPr>
            <w:r w:rsidRPr="00D62161">
              <w:rPr>
                <w:color w:val="000000"/>
              </w:rPr>
              <w:t>3%</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31DEA85E" w14:textId="77777777" w:rsidR="00A9773E" w:rsidRPr="00D62161" w:rsidRDefault="00A9773E" w:rsidP="00452719">
            <w:pPr>
              <w:jc w:val="right"/>
              <w:rPr>
                <w:color w:val="000000"/>
              </w:rPr>
            </w:pPr>
            <w:r w:rsidRPr="00D62161">
              <w:rPr>
                <w:color w:val="000000"/>
              </w:rPr>
              <w:t>5%</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45EDE601" w14:textId="77777777" w:rsidR="00A9773E" w:rsidRPr="00D62161" w:rsidRDefault="00A9773E" w:rsidP="00452719">
            <w:pPr>
              <w:jc w:val="right"/>
              <w:rPr>
                <w:color w:val="000000"/>
              </w:rPr>
            </w:pPr>
            <w:r w:rsidRPr="00D62161">
              <w:rPr>
                <w:color w:val="000000"/>
              </w:rPr>
              <w:t>5%</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529D959F" w14:textId="77777777" w:rsidR="00A9773E" w:rsidRPr="00D62161" w:rsidRDefault="00A9773E" w:rsidP="00452719">
            <w:pPr>
              <w:jc w:val="right"/>
              <w:rPr>
                <w:color w:val="000000"/>
              </w:rPr>
            </w:pPr>
            <w:r w:rsidRPr="00D62161">
              <w:rPr>
                <w:color w:val="000000"/>
              </w:rPr>
              <w:t>5%</w:t>
            </w:r>
          </w:p>
        </w:tc>
      </w:tr>
      <w:tr w:rsidR="00A9773E" w:rsidRPr="00D62161" w14:paraId="7342182B" w14:textId="77777777" w:rsidTr="00404143">
        <w:trPr>
          <w:trHeight w:val="285"/>
          <w:jc w:val="center"/>
        </w:trPr>
        <w:tc>
          <w:tcPr>
            <w:tcW w:w="905" w:type="dxa"/>
            <w:vMerge/>
            <w:tcBorders>
              <w:top w:val="single" w:sz="4" w:space="0" w:color="auto"/>
              <w:left w:val="single" w:sz="4" w:space="0" w:color="auto"/>
              <w:bottom w:val="single" w:sz="4" w:space="0" w:color="auto"/>
              <w:right w:val="single" w:sz="4" w:space="0" w:color="auto"/>
            </w:tcBorders>
            <w:vAlign w:val="center"/>
            <w:hideMark/>
          </w:tcPr>
          <w:p w14:paraId="478C8AE1" w14:textId="77777777" w:rsidR="00A9773E" w:rsidRPr="00D62161" w:rsidRDefault="00A9773E" w:rsidP="00B964D9">
            <w:pPr>
              <w:rPr>
                <w:color w:val="000000"/>
              </w:rPr>
            </w:pP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75B8A6B0" w14:textId="77777777" w:rsidR="00A9773E" w:rsidRPr="00D62161" w:rsidRDefault="00A9773E" w:rsidP="00B964D9">
            <w:pPr>
              <w:rPr>
                <w:color w:val="000000"/>
              </w:rPr>
            </w:pPr>
            <w:r w:rsidRPr="00D62161">
              <w:rPr>
                <w:color w:val="000000"/>
              </w:rPr>
              <w:t>Remuneração</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47DFB3AF" w14:textId="77777777" w:rsidR="00A9773E" w:rsidRPr="00D62161" w:rsidRDefault="00A9773E" w:rsidP="00452719">
            <w:pPr>
              <w:jc w:val="right"/>
              <w:rPr>
                <w:color w:val="000000"/>
              </w:rPr>
            </w:pPr>
            <w:r w:rsidRPr="00D62161">
              <w:rPr>
                <w:color w:val="000000"/>
              </w:rPr>
              <w:t xml:space="preserve"> $0.01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6BFD2341" w14:textId="77777777" w:rsidR="00A9773E" w:rsidRPr="00D62161" w:rsidRDefault="00A9773E" w:rsidP="00452719">
            <w:pPr>
              <w:jc w:val="right"/>
              <w:rPr>
                <w:color w:val="000000"/>
              </w:rPr>
            </w:pPr>
            <w:r w:rsidRPr="00D62161">
              <w:rPr>
                <w:color w:val="000000"/>
              </w:rPr>
              <w:t xml:space="preserve"> $0.02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693E56EB" w14:textId="77777777" w:rsidR="00A9773E" w:rsidRPr="00D62161" w:rsidRDefault="00A9773E" w:rsidP="00452719">
            <w:pPr>
              <w:jc w:val="right"/>
              <w:rPr>
                <w:color w:val="000000"/>
              </w:rPr>
            </w:pPr>
            <w:r w:rsidRPr="00D62161">
              <w:rPr>
                <w:color w:val="000000"/>
              </w:rPr>
              <w:t xml:space="preserve"> $0.40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17995B34" w14:textId="77777777" w:rsidR="00A9773E" w:rsidRPr="00D62161" w:rsidRDefault="00A9773E" w:rsidP="00452719">
            <w:pPr>
              <w:jc w:val="right"/>
              <w:rPr>
                <w:color w:val="000000"/>
              </w:rPr>
            </w:pPr>
            <w:r w:rsidRPr="00D62161">
              <w:rPr>
                <w:color w:val="000000"/>
              </w:rPr>
              <w:t xml:space="preserve"> $0.53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714C8798" w14:textId="77777777" w:rsidR="00A9773E" w:rsidRPr="00D62161" w:rsidRDefault="00A9773E" w:rsidP="00452719">
            <w:pPr>
              <w:jc w:val="right"/>
              <w:rPr>
                <w:color w:val="000000"/>
              </w:rPr>
            </w:pPr>
            <w:r w:rsidRPr="00D62161">
              <w:rPr>
                <w:color w:val="000000"/>
              </w:rPr>
              <w:t xml:space="preserve"> $0.02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1FFACAC8" w14:textId="77777777" w:rsidR="00A9773E" w:rsidRPr="00D62161" w:rsidRDefault="00A9773E" w:rsidP="00452719">
            <w:pPr>
              <w:jc w:val="right"/>
              <w:rPr>
                <w:color w:val="000000"/>
              </w:rPr>
            </w:pPr>
            <w:r w:rsidRPr="00D62161">
              <w:rPr>
                <w:color w:val="000000"/>
              </w:rPr>
              <w:t xml:space="preserve"> $0.02 </w:t>
            </w:r>
          </w:p>
        </w:tc>
      </w:tr>
      <w:tr w:rsidR="00A9773E" w:rsidRPr="00D62161" w14:paraId="39CC32CD" w14:textId="77777777" w:rsidTr="00404143">
        <w:trPr>
          <w:trHeight w:val="285"/>
          <w:jc w:val="center"/>
        </w:trPr>
        <w:tc>
          <w:tcPr>
            <w:tcW w:w="905" w:type="dxa"/>
            <w:vMerge w:val="restart"/>
            <w:tcBorders>
              <w:top w:val="single" w:sz="4" w:space="0" w:color="auto"/>
              <w:left w:val="single" w:sz="4" w:space="0" w:color="auto"/>
              <w:bottom w:val="single" w:sz="4" w:space="0" w:color="auto"/>
              <w:right w:val="single" w:sz="4" w:space="0" w:color="auto"/>
            </w:tcBorders>
            <w:noWrap/>
            <w:vAlign w:val="center"/>
            <w:hideMark/>
          </w:tcPr>
          <w:p w14:paraId="49A62EB2" w14:textId="77777777" w:rsidR="00A9773E" w:rsidRPr="00D62161" w:rsidRDefault="00A9773E" w:rsidP="00B964D9">
            <w:pPr>
              <w:jc w:val="center"/>
              <w:rPr>
                <w:color w:val="000000"/>
              </w:rPr>
            </w:pPr>
            <w:r w:rsidRPr="00D62161">
              <w:rPr>
                <w:color w:val="000000"/>
              </w:rPr>
              <w:t>Colômbia</w:t>
            </w: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075A2CEC" w14:textId="77777777" w:rsidR="00A9773E" w:rsidRPr="00D62161" w:rsidRDefault="00A9773E" w:rsidP="00B964D9">
            <w:pPr>
              <w:tabs>
                <w:tab w:val="left" w:pos="571"/>
              </w:tabs>
              <w:rPr>
                <w:color w:val="000000"/>
              </w:rPr>
            </w:pPr>
            <w:r w:rsidRPr="00D62161">
              <w:rPr>
                <w:color w:val="000000"/>
              </w:rPr>
              <w:t>Custo da dívida</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297A0D70" w14:textId="77777777" w:rsidR="00A9773E" w:rsidRPr="00D62161" w:rsidRDefault="00A9773E" w:rsidP="00452719">
            <w:pPr>
              <w:jc w:val="right"/>
              <w:rPr>
                <w:color w:val="000000"/>
              </w:rPr>
            </w:pPr>
            <w:r w:rsidRPr="00D62161">
              <w:rPr>
                <w:color w:val="000000"/>
              </w:rPr>
              <w:t>2%</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4A6241E7" w14:textId="77777777" w:rsidR="00A9773E" w:rsidRPr="00D62161" w:rsidRDefault="00A9773E" w:rsidP="00452719">
            <w:pPr>
              <w:jc w:val="right"/>
              <w:rPr>
                <w:color w:val="000000"/>
              </w:rPr>
            </w:pPr>
            <w:r w:rsidRPr="00D62161">
              <w:rPr>
                <w:color w:val="000000"/>
              </w:rPr>
              <w:t>4%</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368707F2" w14:textId="77777777" w:rsidR="00A9773E" w:rsidRPr="00D62161" w:rsidRDefault="00A9773E" w:rsidP="00452719">
            <w:pPr>
              <w:jc w:val="right"/>
              <w:rPr>
                <w:color w:val="000000"/>
              </w:rPr>
            </w:pPr>
            <w:r w:rsidRPr="00D62161">
              <w:rPr>
                <w:color w:val="000000"/>
              </w:rPr>
              <w:t>4%</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75489E43" w14:textId="77777777" w:rsidR="00A9773E" w:rsidRPr="00D62161" w:rsidRDefault="00A9773E" w:rsidP="00452719">
            <w:pPr>
              <w:jc w:val="right"/>
              <w:rPr>
                <w:color w:val="000000"/>
              </w:rPr>
            </w:pPr>
            <w:r w:rsidRPr="00D62161">
              <w:rPr>
                <w:color w:val="000000"/>
              </w:rPr>
              <w:t>3%</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7DEC57E3" w14:textId="77777777" w:rsidR="00A9773E" w:rsidRPr="00D62161" w:rsidRDefault="00A9773E" w:rsidP="00452719">
            <w:pPr>
              <w:jc w:val="right"/>
              <w:rPr>
                <w:color w:val="000000"/>
              </w:rPr>
            </w:pPr>
            <w:r w:rsidRPr="00D62161">
              <w:rPr>
                <w:color w:val="000000"/>
              </w:rPr>
              <w:t>2%</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6EF4A0DD" w14:textId="77777777" w:rsidR="00A9773E" w:rsidRPr="00D62161" w:rsidRDefault="00A9773E" w:rsidP="00452719">
            <w:pPr>
              <w:jc w:val="right"/>
              <w:rPr>
                <w:color w:val="000000"/>
              </w:rPr>
            </w:pPr>
            <w:r w:rsidRPr="00D62161">
              <w:rPr>
                <w:color w:val="000000"/>
              </w:rPr>
              <w:t>3%</w:t>
            </w:r>
          </w:p>
        </w:tc>
      </w:tr>
      <w:tr w:rsidR="00A9773E" w:rsidRPr="00D62161" w14:paraId="290B2F21" w14:textId="77777777" w:rsidTr="00404143">
        <w:trPr>
          <w:trHeight w:val="285"/>
          <w:jc w:val="center"/>
        </w:trPr>
        <w:tc>
          <w:tcPr>
            <w:tcW w:w="905" w:type="dxa"/>
            <w:vMerge/>
            <w:tcBorders>
              <w:top w:val="single" w:sz="4" w:space="0" w:color="auto"/>
              <w:left w:val="single" w:sz="4" w:space="0" w:color="auto"/>
              <w:bottom w:val="single" w:sz="4" w:space="0" w:color="auto"/>
              <w:right w:val="single" w:sz="4" w:space="0" w:color="auto"/>
            </w:tcBorders>
            <w:vAlign w:val="center"/>
            <w:hideMark/>
          </w:tcPr>
          <w:p w14:paraId="69C5A754" w14:textId="77777777" w:rsidR="00A9773E" w:rsidRPr="00D62161" w:rsidRDefault="00A9773E" w:rsidP="00B964D9">
            <w:pPr>
              <w:rPr>
                <w:color w:val="000000"/>
              </w:rPr>
            </w:pP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5EB13EF2" w14:textId="77777777" w:rsidR="00A9773E" w:rsidRPr="00D62161" w:rsidRDefault="00A9773E" w:rsidP="00B964D9">
            <w:pPr>
              <w:rPr>
                <w:color w:val="000000"/>
              </w:rPr>
            </w:pPr>
            <w:r w:rsidRPr="00D62161">
              <w:rPr>
                <w:color w:val="000000"/>
              </w:rPr>
              <w:t>Remuneração</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50C8A64D" w14:textId="77777777" w:rsidR="00A9773E" w:rsidRPr="00D62161" w:rsidRDefault="00A9773E" w:rsidP="00452719">
            <w:pPr>
              <w:jc w:val="right"/>
              <w:rPr>
                <w:color w:val="000000"/>
              </w:rPr>
            </w:pPr>
            <w:r w:rsidRPr="00D62161">
              <w:rPr>
                <w:color w:val="000000"/>
              </w:rPr>
              <w:t xml:space="preserve"> $0.00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3CA0B063" w14:textId="77777777" w:rsidR="00A9773E" w:rsidRPr="00D62161" w:rsidRDefault="00A9773E" w:rsidP="00452719">
            <w:pPr>
              <w:jc w:val="right"/>
              <w:rPr>
                <w:color w:val="000000"/>
              </w:rPr>
            </w:pPr>
            <w:r w:rsidRPr="00D62161">
              <w:rPr>
                <w:color w:val="000000"/>
              </w:rPr>
              <w:t xml:space="preserve"> $0.01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7B9BACB0" w14:textId="77777777" w:rsidR="00A9773E" w:rsidRPr="00D62161" w:rsidRDefault="00A9773E" w:rsidP="00452719">
            <w:pPr>
              <w:jc w:val="right"/>
              <w:rPr>
                <w:color w:val="000000"/>
              </w:rPr>
            </w:pPr>
            <w:r w:rsidRPr="00D62161">
              <w:rPr>
                <w:color w:val="000000"/>
              </w:rPr>
              <w:t xml:space="preserve"> $0.01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1E3CDD44" w14:textId="77777777" w:rsidR="00A9773E" w:rsidRPr="00D62161" w:rsidRDefault="00A9773E" w:rsidP="00452719">
            <w:pPr>
              <w:jc w:val="right"/>
              <w:rPr>
                <w:color w:val="000000"/>
              </w:rPr>
            </w:pPr>
            <w:r w:rsidRPr="00D62161">
              <w:rPr>
                <w:color w:val="000000"/>
              </w:rPr>
              <w:t xml:space="preserve"> $0.01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200140F6" w14:textId="77777777" w:rsidR="00A9773E" w:rsidRPr="00D62161" w:rsidRDefault="00A9773E" w:rsidP="00452719">
            <w:pPr>
              <w:jc w:val="right"/>
              <w:rPr>
                <w:color w:val="000000"/>
              </w:rPr>
            </w:pPr>
            <w:r w:rsidRPr="00D62161">
              <w:rPr>
                <w:color w:val="000000"/>
              </w:rPr>
              <w:t xml:space="preserve"> $0.00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6B25ED3D" w14:textId="77777777" w:rsidR="00A9773E" w:rsidRPr="00D62161" w:rsidRDefault="00A9773E" w:rsidP="00452719">
            <w:pPr>
              <w:jc w:val="right"/>
              <w:rPr>
                <w:color w:val="000000"/>
              </w:rPr>
            </w:pPr>
            <w:r w:rsidRPr="00D62161">
              <w:rPr>
                <w:color w:val="000000"/>
              </w:rPr>
              <w:t xml:space="preserve"> $0.01 </w:t>
            </w:r>
          </w:p>
        </w:tc>
      </w:tr>
      <w:tr w:rsidR="00A9773E" w:rsidRPr="00D62161" w14:paraId="3E04A68E" w14:textId="77777777" w:rsidTr="00404143">
        <w:trPr>
          <w:trHeight w:val="285"/>
          <w:jc w:val="center"/>
        </w:trPr>
        <w:tc>
          <w:tcPr>
            <w:tcW w:w="905" w:type="dxa"/>
            <w:vMerge w:val="restart"/>
            <w:tcBorders>
              <w:top w:val="single" w:sz="4" w:space="0" w:color="auto"/>
              <w:left w:val="single" w:sz="4" w:space="0" w:color="auto"/>
              <w:bottom w:val="single" w:sz="4" w:space="0" w:color="auto"/>
              <w:right w:val="single" w:sz="4" w:space="0" w:color="auto"/>
            </w:tcBorders>
            <w:noWrap/>
            <w:vAlign w:val="center"/>
            <w:hideMark/>
          </w:tcPr>
          <w:p w14:paraId="2D1BC31B" w14:textId="77777777" w:rsidR="00A9773E" w:rsidRPr="00D62161" w:rsidRDefault="00A9773E" w:rsidP="00B964D9">
            <w:pPr>
              <w:jc w:val="center"/>
              <w:rPr>
                <w:color w:val="000000"/>
              </w:rPr>
            </w:pPr>
            <w:r w:rsidRPr="00D62161">
              <w:rPr>
                <w:color w:val="000000"/>
              </w:rPr>
              <w:t>México</w:t>
            </w: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1D18AC8A" w14:textId="77777777" w:rsidR="00A9773E" w:rsidRPr="00D62161" w:rsidRDefault="00A9773E" w:rsidP="00B964D9">
            <w:pPr>
              <w:rPr>
                <w:color w:val="000000"/>
              </w:rPr>
            </w:pPr>
            <w:r w:rsidRPr="00D62161">
              <w:rPr>
                <w:color w:val="000000"/>
              </w:rPr>
              <w:t>Custo da dívida</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569FF9C8" w14:textId="77777777" w:rsidR="00A9773E" w:rsidRPr="00D62161" w:rsidRDefault="00A9773E" w:rsidP="00452719">
            <w:pPr>
              <w:jc w:val="right"/>
              <w:rPr>
                <w:color w:val="000000"/>
              </w:rPr>
            </w:pPr>
            <w:r w:rsidRPr="00D62161">
              <w:rPr>
                <w:color w:val="000000"/>
              </w:rPr>
              <w:t>6%</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523E4AB7" w14:textId="77777777" w:rsidR="00A9773E" w:rsidRPr="00D62161" w:rsidRDefault="00A9773E" w:rsidP="00452719">
            <w:pPr>
              <w:jc w:val="right"/>
              <w:rPr>
                <w:color w:val="000000"/>
              </w:rPr>
            </w:pPr>
            <w:r w:rsidRPr="00D62161">
              <w:rPr>
                <w:color w:val="000000"/>
              </w:rPr>
              <w:t>5%</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3AC53F40" w14:textId="77777777" w:rsidR="00A9773E" w:rsidRPr="00D62161" w:rsidRDefault="00A9773E" w:rsidP="00452719">
            <w:pPr>
              <w:jc w:val="right"/>
              <w:rPr>
                <w:color w:val="000000"/>
              </w:rPr>
            </w:pPr>
            <w:r w:rsidRPr="00D62161">
              <w:rPr>
                <w:color w:val="000000"/>
              </w:rPr>
              <w:t>5%</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3C183BE3" w14:textId="77777777" w:rsidR="00A9773E" w:rsidRPr="00D62161" w:rsidRDefault="00A9773E" w:rsidP="00452719">
            <w:pPr>
              <w:jc w:val="right"/>
              <w:rPr>
                <w:color w:val="000000"/>
              </w:rPr>
            </w:pPr>
            <w:r w:rsidRPr="00D62161">
              <w:rPr>
                <w:color w:val="000000"/>
              </w:rPr>
              <w:t>7%</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08BE51CE" w14:textId="77777777" w:rsidR="00A9773E" w:rsidRPr="00D62161" w:rsidRDefault="00A9773E" w:rsidP="00452719">
            <w:pPr>
              <w:jc w:val="right"/>
              <w:rPr>
                <w:color w:val="000000"/>
              </w:rPr>
            </w:pPr>
            <w:r w:rsidRPr="00D62161">
              <w:rPr>
                <w:color w:val="000000"/>
              </w:rPr>
              <w:t>9%</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0854F340" w14:textId="77777777" w:rsidR="00A9773E" w:rsidRPr="00D62161" w:rsidRDefault="00A9773E" w:rsidP="00452719">
            <w:pPr>
              <w:jc w:val="right"/>
              <w:rPr>
                <w:color w:val="000000"/>
              </w:rPr>
            </w:pPr>
            <w:r w:rsidRPr="00D62161">
              <w:rPr>
                <w:color w:val="000000"/>
              </w:rPr>
              <w:t>9%</w:t>
            </w:r>
          </w:p>
        </w:tc>
      </w:tr>
      <w:tr w:rsidR="00A9773E" w:rsidRPr="00D62161" w14:paraId="36DF85F2" w14:textId="77777777" w:rsidTr="00404143">
        <w:trPr>
          <w:trHeight w:val="285"/>
          <w:jc w:val="center"/>
        </w:trPr>
        <w:tc>
          <w:tcPr>
            <w:tcW w:w="905" w:type="dxa"/>
            <w:vMerge/>
            <w:tcBorders>
              <w:top w:val="single" w:sz="4" w:space="0" w:color="auto"/>
              <w:left w:val="single" w:sz="4" w:space="0" w:color="auto"/>
              <w:bottom w:val="single" w:sz="4" w:space="0" w:color="auto"/>
              <w:right w:val="single" w:sz="4" w:space="0" w:color="auto"/>
            </w:tcBorders>
            <w:vAlign w:val="center"/>
            <w:hideMark/>
          </w:tcPr>
          <w:p w14:paraId="53767A4A" w14:textId="77777777" w:rsidR="00A9773E" w:rsidRPr="00D62161" w:rsidRDefault="00A9773E" w:rsidP="00B964D9">
            <w:pPr>
              <w:rPr>
                <w:color w:val="000000"/>
              </w:rPr>
            </w:pP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033E4785" w14:textId="77777777" w:rsidR="00A9773E" w:rsidRPr="00D62161" w:rsidRDefault="00A9773E" w:rsidP="00B964D9">
            <w:pPr>
              <w:rPr>
                <w:color w:val="000000"/>
              </w:rPr>
            </w:pPr>
            <w:r w:rsidRPr="00D62161">
              <w:rPr>
                <w:color w:val="000000"/>
              </w:rPr>
              <w:t>Remuneração</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074A7C9B" w14:textId="77777777" w:rsidR="00A9773E" w:rsidRPr="00D62161" w:rsidRDefault="00A9773E" w:rsidP="00452719">
            <w:pPr>
              <w:jc w:val="right"/>
              <w:rPr>
                <w:color w:val="000000"/>
              </w:rPr>
            </w:pPr>
            <w:r w:rsidRPr="00D62161">
              <w:rPr>
                <w:color w:val="000000"/>
              </w:rPr>
              <w:t xml:space="preserve"> $9.94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4F9AFE22" w14:textId="77777777" w:rsidR="00A9773E" w:rsidRPr="00D62161" w:rsidRDefault="00A9773E" w:rsidP="00452719">
            <w:pPr>
              <w:jc w:val="right"/>
              <w:rPr>
                <w:color w:val="000000"/>
              </w:rPr>
            </w:pPr>
            <w:r w:rsidRPr="00D62161">
              <w:rPr>
                <w:color w:val="000000"/>
              </w:rPr>
              <w:t xml:space="preserve"> $13.66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08143530" w14:textId="77777777" w:rsidR="00A9773E" w:rsidRPr="00D62161" w:rsidRDefault="00A9773E" w:rsidP="00452719">
            <w:pPr>
              <w:jc w:val="right"/>
              <w:rPr>
                <w:color w:val="000000"/>
              </w:rPr>
            </w:pPr>
            <w:r w:rsidRPr="00D62161">
              <w:rPr>
                <w:color w:val="000000"/>
              </w:rPr>
              <w:t xml:space="preserve"> $19.44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0A492AA3" w14:textId="77777777" w:rsidR="00A9773E" w:rsidRPr="00D62161" w:rsidRDefault="00A9773E" w:rsidP="00452719">
            <w:pPr>
              <w:jc w:val="right"/>
              <w:rPr>
                <w:color w:val="000000"/>
              </w:rPr>
            </w:pPr>
            <w:r w:rsidRPr="00D62161">
              <w:rPr>
                <w:color w:val="000000"/>
              </w:rPr>
              <w:t xml:space="preserve"> $20.31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33F56B88" w14:textId="77777777" w:rsidR="00A9773E" w:rsidRPr="00D62161" w:rsidRDefault="00A9773E" w:rsidP="00452719">
            <w:pPr>
              <w:jc w:val="right"/>
              <w:rPr>
                <w:color w:val="000000"/>
              </w:rPr>
            </w:pPr>
            <w:r w:rsidRPr="00D62161">
              <w:rPr>
                <w:color w:val="000000"/>
              </w:rPr>
              <w:t xml:space="preserve"> $26.26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692B22B6" w14:textId="77777777" w:rsidR="00A9773E" w:rsidRPr="00D62161" w:rsidRDefault="00A9773E" w:rsidP="00452719">
            <w:pPr>
              <w:jc w:val="right"/>
              <w:rPr>
                <w:color w:val="000000"/>
              </w:rPr>
            </w:pPr>
            <w:r w:rsidRPr="00D62161">
              <w:rPr>
                <w:color w:val="000000"/>
              </w:rPr>
              <w:t xml:space="preserve"> $17.99 </w:t>
            </w:r>
          </w:p>
        </w:tc>
      </w:tr>
      <w:tr w:rsidR="00A9773E" w:rsidRPr="00D62161" w14:paraId="554D2572" w14:textId="77777777" w:rsidTr="00404143">
        <w:trPr>
          <w:trHeight w:val="285"/>
          <w:jc w:val="center"/>
        </w:trPr>
        <w:tc>
          <w:tcPr>
            <w:tcW w:w="905" w:type="dxa"/>
            <w:vMerge w:val="restart"/>
            <w:tcBorders>
              <w:top w:val="single" w:sz="4" w:space="0" w:color="auto"/>
              <w:left w:val="single" w:sz="4" w:space="0" w:color="auto"/>
              <w:bottom w:val="single" w:sz="4" w:space="0" w:color="auto"/>
              <w:right w:val="single" w:sz="4" w:space="0" w:color="auto"/>
            </w:tcBorders>
            <w:noWrap/>
            <w:vAlign w:val="center"/>
            <w:hideMark/>
          </w:tcPr>
          <w:p w14:paraId="382268FC" w14:textId="77777777" w:rsidR="00A9773E" w:rsidRPr="00D62161" w:rsidRDefault="00A9773E" w:rsidP="00B964D9">
            <w:pPr>
              <w:jc w:val="center"/>
              <w:rPr>
                <w:color w:val="000000"/>
              </w:rPr>
            </w:pPr>
            <w:r w:rsidRPr="00D62161">
              <w:rPr>
                <w:color w:val="000000"/>
              </w:rPr>
              <w:t>Peru</w:t>
            </w: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1B225DBF" w14:textId="77777777" w:rsidR="00A9773E" w:rsidRPr="00D62161" w:rsidRDefault="00A9773E" w:rsidP="00B964D9">
            <w:pPr>
              <w:rPr>
                <w:color w:val="000000"/>
              </w:rPr>
            </w:pPr>
            <w:r w:rsidRPr="00D62161">
              <w:rPr>
                <w:color w:val="000000"/>
              </w:rPr>
              <w:t>Custo da dívida</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107325D5" w14:textId="77777777" w:rsidR="00A9773E" w:rsidRPr="00D62161" w:rsidRDefault="00A9773E" w:rsidP="00452719">
            <w:pPr>
              <w:jc w:val="right"/>
              <w:rPr>
                <w:color w:val="000000"/>
              </w:rPr>
            </w:pPr>
            <w:r w:rsidRPr="00D62161">
              <w:rPr>
                <w:color w:val="000000"/>
              </w:rPr>
              <w:t>13%</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2C7F0DC2" w14:textId="77777777" w:rsidR="00A9773E" w:rsidRPr="00D62161" w:rsidRDefault="00A9773E" w:rsidP="00452719">
            <w:pPr>
              <w:jc w:val="right"/>
              <w:rPr>
                <w:color w:val="000000"/>
              </w:rPr>
            </w:pPr>
            <w:r w:rsidRPr="00D62161">
              <w:rPr>
                <w:color w:val="000000"/>
              </w:rPr>
              <w:t>7%</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213F99DB" w14:textId="77777777" w:rsidR="00A9773E" w:rsidRPr="00D62161" w:rsidRDefault="00A9773E" w:rsidP="00452719">
            <w:pPr>
              <w:jc w:val="right"/>
              <w:rPr>
                <w:color w:val="000000"/>
              </w:rPr>
            </w:pPr>
            <w:r w:rsidRPr="00D62161">
              <w:rPr>
                <w:color w:val="000000"/>
              </w:rPr>
              <w:t>8%</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1FFE19E3" w14:textId="77777777" w:rsidR="00A9773E" w:rsidRPr="00D62161" w:rsidRDefault="00A9773E" w:rsidP="00452719">
            <w:pPr>
              <w:jc w:val="right"/>
              <w:rPr>
                <w:color w:val="000000"/>
              </w:rPr>
            </w:pPr>
            <w:r w:rsidRPr="00D62161">
              <w:rPr>
                <w:color w:val="000000"/>
              </w:rPr>
              <w:t>6%</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7233DD33" w14:textId="77777777" w:rsidR="00A9773E" w:rsidRPr="00D62161" w:rsidRDefault="00A9773E" w:rsidP="00452719">
            <w:pPr>
              <w:jc w:val="right"/>
              <w:rPr>
                <w:color w:val="000000"/>
              </w:rPr>
            </w:pPr>
            <w:r w:rsidRPr="00D62161">
              <w:rPr>
                <w:color w:val="000000"/>
              </w:rPr>
              <w:t>3%</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4AB9CF29" w14:textId="77777777" w:rsidR="00A9773E" w:rsidRPr="00D62161" w:rsidRDefault="00A9773E" w:rsidP="00452719">
            <w:pPr>
              <w:jc w:val="right"/>
              <w:rPr>
                <w:color w:val="000000"/>
              </w:rPr>
            </w:pPr>
            <w:r w:rsidRPr="00D62161">
              <w:rPr>
                <w:color w:val="000000"/>
              </w:rPr>
              <w:t>3%</w:t>
            </w:r>
          </w:p>
        </w:tc>
      </w:tr>
      <w:tr w:rsidR="00A9773E" w:rsidRPr="00D62161" w14:paraId="76382E87" w14:textId="77777777" w:rsidTr="00404143">
        <w:trPr>
          <w:trHeight w:val="285"/>
          <w:jc w:val="center"/>
        </w:trPr>
        <w:tc>
          <w:tcPr>
            <w:tcW w:w="905" w:type="dxa"/>
            <w:vMerge/>
            <w:tcBorders>
              <w:top w:val="single" w:sz="4" w:space="0" w:color="auto"/>
              <w:left w:val="single" w:sz="4" w:space="0" w:color="auto"/>
              <w:bottom w:val="single" w:sz="4" w:space="0" w:color="auto"/>
              <w:right w:val="single" w:sz="4" w:space="0" w:color="auto"/>
            </w:tcBorders>
            <w:vAlign w:val="center"/>
            <w:hideMark/>
          </w:tcPr>
          <w:p w14:paraId="0BA2602F" w14:textId="77777777" w:rsidR="00A9773E" w:rsidRPr="00D62161" w:rsidRDefault="00A9773E" w:rsidP="00404143">
            <w:pPr>
              <w:ind w:firstLine="426"/>
              <w:rPr>
                <w:color w:val="000000"/>
              </w:rPr>
            </w:pPr>
          </w:p>
        </w:tc>
        <w:tc>
          <w:tcPr>
            <w:tcW w:w="1523" w:type="dxa"/>
            <w:tcBorders>
              <w:top w:val="single" w:sz="4" w:space="0" w:color="auto"/>
              <w:left w:val="single" w:sz="4" w:space="0" w:color="auto"/>
              <w:bottom w:val="single" w:sz="4" w:space="0" w:color="auto"/>
              <w:right w:val="single" w:sz="4" w:space="0" w:color="auto"/>
            </w:tcBorders>
            <w:noWrap/>
            <w:vAlign w:val="bottom"/>
            <w:hideMark/>
          </w:tcPr>
          <w:p w14:paraId="6F508F69" w14:textId="77777777" w:rsidR="00A9773E" w:rsidRPr="00D62161" w:rsidRDefault="00A9773E" w:rsidP="00B964D9">
            <w:pPr>
              <w:rPr>
                <w:color w:val="000000"/>
              </w:rPr>
            </w:pPr>
            <w:r w:rsidRPr="00D62161">
              <w:rPr>
                <w:color w:val="000000"/>
              </w:rPr>
              <w:t>Remuneração</w:t>
            </w:r>
          </w:p>
        </w:tc>
        <w:tc>
          <w:tcPr>
            <w:tcW w:w="889" w:type="dxa"/>
            <w:tcBorders>
              <w:top w:val="single" w:sz="4" w:space="0" w:color="auto"/>
              <w:left w:val="single" w:sz="4" w:space="0" w:color="auto"/>
              <w:bottom w:val="single" w:sz="4" w:space="0" w:color="auto"/>
              <w:right w:val="single" w:sz="4" w:space="0" w:color="auto"/>
            </w:tcBorders>
            <w:noWrap/>
            <w:vAlign w:val="bottom"/>
            <w:hideMark/>
          </w:tcPr>
          <w:p w14:paraId="009AB306" w14:textId="77777777" w:rsidR="00A9773E" w:rsidRPr="00D62161" w:rsidRDefault="00A9773E" w:rsidP="00452719">
            <w:pPr>
              <w:jc w:val="right"/>
              <w:rPr>
                <w:color w:val="000000"/>
              </w:rPr>
            </w:pPr>
            <w:r w:rsidRPr="00D62161">
              <w:rPr>
                <w:color w:val="000000"/>
              </w:rPr>
              <w:t xml:space="preserve"> $13.35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49D294AB" w14:textId="77777777" w:rsidR="00A9773E" w:rsidRPr="00D62161" w:rsidRDefault="00A9773E" w:rsidP="00452719">
            <w:pPr>
              <w:jc w:val="right"/>
              <w:rPr>
                <w:color w:val="000000"/>
              </w:rPr>
            </w:pPr>
            <w:r w:rsidRPr="00D62161">
              <w:rPr>
                <w:color w:val="000000"/>
              </w:rPr>
              <w:t xml:space="preserve"> $19.55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2E9E3366" w14:textId="77777777" w:rsidR="00A9773E" w:rsidRPr="00D62161" w:rsidRDefault="00A9773E" w:rsidP="00452719">
            <w:pPr>
              <w:jc w:val="right"/>
              <w:rPr>
                <w:color w:val="000000"/>
              </w:rPr>
            </w:pPr>
            <w:r w:rsidRPr="00D62161">
              <w:rPr>
                <w:color w:val="000000"/>
              </w:rPr>
              <w:t xml:space="preserve"> $18.97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062695BE" w14:textId="77777777" w:rsidR="00A9773E" w:rsidRPr="00D62161" w:rsidRDefault="00A9773E" w:rsidP="00452719">
            <w:pPr>
              <w:jc w:val="right"/>
              <w:rPr>
                <w:color w:val="000000"/>
              </w:rPr>
            </w:pPr>
            <w:r w:rsidRPr="00D62161">
              <w:rPr>
                <w:color w:val="000000"/>
              </w:rPr>
              <w:t xml:space="preserve"> $11.47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114B4AA8" w14:textId="77777777" w:rsidR="00A9773E" w:rsidRPr="00D62161" w:rsidRDefault="00A9773E" w:rsidP="00452719">
            <w:pPr>
              <w:jc w:val="right"/>
              <w:rPr>
                <w:color w:val="000000"/>
              </w:rPr>
            </w:pPr>
            <w:r w:rsidRPr="00D62161">
              <w:rPr>
                <w:color w:val="000000"/>
              </w:rPr>
              <w:t xml:space="preserve"> $9.66 </w:t>
            </w:r>
          </w:p>
        </w:tc>
        <w:tc>
          <w:tcPr>
            <w:tcW w:w="821" w:type="dxa"/>
            <w:tcBorders>
              <w:top w:val="single" w:sz="4" w:space="0" w:color="auto"/>
              <w:left w:val="single" w:sz="4" w:space="0" w:color="auto"/>
              <w:bottom w:val="single" w:sz="4" w:space="0" w:color="auto"/>
              <w:right w:val="single" w:sz="4" w:space="0" w:color="auto"/>
            </w:tcBorders>
            <w:noWrap/>
            <w:vAlign w:val="bottom"/>
            <w:hideMark/>
          </w:tcPr>
          <w:p w14:paraId="107BBE17" w14:textId="77777777" w:rsidR="00A9773E" w:rsidRPr="00D62161" w:rsidRDefault="00A9773E" w:rsidP="00452719">
            <w:pPr>
              <w:jc w:val="right"/>
              <w:rPr>
                <w:color w:val="000000"/>
              </w:rPr>
            </w:pPr>
            <w:r w:rsidRPr="00D62161">
              <w:rPr>
                <w:color w:val="000000"/>
              </w:rPr>
              <w:t xml:space="preserve"> $8.94 </w:t>
            </w:r>
          </w:p>
        </w:tc>
      </w:tr>
    </w:tbl>
    <w:p w14:paraId="645DD765" w14:textId="1CADE825" w:rsidR="00A9773E" w:rsidRDefault="00A9773E" w:rsidP="00A9773E">
      <w:pPr>
        <w:tabs>
          <w:tab w:val="left" w:pos="851"/>
          <w:tab w:val="left" w:pos="5103"/>
        </w:tabs>
        <w:ind w:firstLine="426"/>
      </w:pPr>
      <w:r>
        <w:tab/>
        <w:t xml:space="preserve">Nota: </w:t>
      </w:r>
      <w:r w:rsidR="00913723">
        <w:t xml:space="preserve">A </w:t>
      </w:r>
      <w:r>
        <w:t xml:space="preserve">remuneração </w:t>
      </w:r>
      <w:r w:rsidR="00913723">
        <w:t>está</w:t>
      </w:r>
      <w:r>
        <w:t xml:space="preserve"> milhões de dólares norte-americanos</w:t>
      </w:r>
      <w:r w:rsidR="00913723">
        <w:t xml:space="preserve"> considerando a média geral das empresas de cada país ano a ano</w:t>
      </w:r>
      <w:r>
        <w:t>.</w:t>
      </w:r>
      <w:r w:rsidR="00913723">
        <w:t xml:space="preserve"> O custo da dívida refere-se à média total das empresas de cada país, ano a ano.</w:t>
      </w:r>
    </w:p>
    <w:p w14:paraId="7F1D1C53" w14:textId="77777777" w:rsidR="00A9773E" w:rsidRDefault="00A9773E" w:rsidP="00A9773E">
      <w:pPr>
        <w:tabs>
          <w:tab w:val="left" w:pos="5103"/>
        </w:tabs>
        <w:ind w:firstLine="426"/>
        <w:jc w:val="center"/>
      </w:pPr>
    </w:p>
    <w:p w14:paraId="1AD485CE" w14:textId="3CEA1C87" w:rsidR="00A9773E" w:rsidRDefault="00F44F2E" w:rsidP="00A9773E">
      <w:pPr>
        <w:ind w:firstLine="426"/>
        <w:jc w:val="both"/>
        <w:rPr>
          <w:color w:val="000000"/>
          <w:sz w:val="24"/>
          <w:szCs w:val="24"/>
        </w:rPr>
      </w:pPr>
      <w:r>
        <w:rPr>
          <w:color w:val="000000"/>
          <w:sz w:val="24"/>
          <w:szCs w:val="24"/>
        </w:rPr>
        <w:t>A tabela 3</w:t>
      </w:r>
      <w:r w:rsidR="00A9773E">
        <w:rPr>
          <w:color w:val="000000"/>
          <w:sz w:val="24"/>
          <w:szCs w:val="24"/>
        </w:rPr>
        <w:t xml:space="preserve"> exibe os dados da amostra. Pode-se observar a </w:t>
      </w:r>
      <w:r w:rsidR="00A9773E" w:rsidRPr="00A70FD7">
        <w:rPr>
          <w:color w:val="000000"/>
          <w:sz w:val="24"/>
          <w:szCs w:val="24"/>
        </w:rPr>
        <w:t>remuneração máxima de 68 milhões de dólares</w:t>
      </w:r>
      <w:r w:rsidR="00A9773E">
        <w:rPr>
          <w:color w:val="000000"/>
          <w:sz w:val="24"/>
          <w:szCs w:val="24"/>
        </w:rPr>
        <w:t xml:space="preserve"> e média de </w:t>
      </w:r>
      <w:r w:rsidR="00A9773E" w:rsidRPr="00A70FD7">
        <w:rPr>
          <w:color w:val="000000"/>
          <w:sz w:val="24"/>
          <w:szCs w:val="24"/>
        </w:rPr>
        <w:t>12 milhões de dólares</w:t>
      </w:r>
      <w:r w:rsidR="00A9773E">
        <w:rPr>
          <w:color w:val="000000"/>
          <w:sz w:val="24"/>
          <w:szCs w:val="24"/>
        </w:rPr>
        <w:t>, sendo o</w:t>
      </w:r>
      <w:r w:rsidR="00A9773E" w:rsidRPr="00A70FD7">
        <w:rPr>
          <w:color w:val="000000"/>
          <w:sz w:val="24"/>
          <w:szCs w:val="24"/>
        </w:rPr>
        <w:t xml:space="preserve"> custo de dívida</w:t>
      </w:r>
      <w:r w:rsidR="00A9773E">
        <w:rPr>
          <w:color w:val="000000"/>
          <w:sz w:val="24"/>
          <w:szCs w:val="24"/>
        </w:rPr>
        <w:t xml:space="preserve"> máximo de </w:t>
      </w:r>
      <w:r w:rsidR="00A9773E" w:rsidRPr="00A70FD7">
        <w:rPr>
          <w:color w:val="000000"/>
          <w:sz w:val="24"/>
          <w:szCs w:val="24"/>
        </w:rPr>
        <w:t xml:space="preserve">95,46%. Também pode-se constar a presença de endividamento </w:t>
      </w:r>
      <w:r w:rsidR="00A9773E">
        <w:rPr>
          <w:color w:val="000000"/>
          <w:sz w:val="24"/>
          <w:szCs w:val="24"/>
        </w:rPr>
        <w:t>elevado</w:t>
      </w:r>
      <w:r w:rsidR="00A9773E" w:rsidRPr="00A70FD7">
        <w:rPr>
          <w:color w:val="000000"/>
          <w:sz w:val="24"/>
          <w:szCs w:val="24"/>
        </w:rPr>
        <w:t>. Entretanto, a média geral é de uma alavancagem relativamente baixa para o perío</w:t>
      </w:r>
      <w:r w:rsidR="00A9773E">
        <w:rPr>
          <w:color w:val="000000"/>
          <w:sz w:val="24"/>
          <w:szCs w:val="24"/>
        </w:rPr>
        <w:t>do analisado correspondendo a 29,4</w:t>
      </w:r>
      <w:r w:rsidR="00A9773E" w:rsidRPr="00A70FD7">
        <w:rPr>
          <w:color w:val="000000"/>
          <w:sz w:val="24"/>
          <w:szCs w:val="24"/>
        </w:rPr>
        <w:t>% do ativo que diverge dos resultados encontrados por Céspedes</w:t>
      </w:r>
      <w:r w:rsidR="00A9773E">
        <w:rPr>
          <w:color w:val="000000"/>
          <w:sz w:val="24"/>
          <w:szCs w:val="24"/>
        </w:rPr>
        <w:t xml:space="preserve"> et. al.</w:t>
      </w:r>
      <w:r w:rsidR="00A9773E" w:rsidRPr="00A70FD7">
        <w:rPr>
          <w:color w:val="000000"/>
          <w:sz w:val="24"/>
          <w:szCs w:val="24"/>
        </w:rPr>
        <w:t xml:space="preserve"> (2010) </w:t>
      </w:r>
      <w:r w:rsidR="00A9773E">
        <w:rPr>
          <w:color w:val="000000"/>
          <w:sz w:val="24"/>
          <w:szCs w:val="24"/>
        </w:rPr>
        <w:t>em</w:t>
      </w:r>
      <w:r w:rsidR="00A9773E" w:rsidRPr="00A70FD7">
        <w:rPr>
          <w:color w:val="000000"/>
          <w:sz w:val="24"/>
          <w:szCs w:val="24"/>
        </w:rPr>
        <w:t xml:space="preserve"> outro corte temporal. Resultado peculiar foi a média do custo da dívida, o qual apresentou um</w:t>
      </w:r>
      <w:r w:rsidR="00A9773E">
        <w:rPr>
          <w:color w:val="000000"/>
          <w:sz w:val="24"/>
          <w:szCs w:val="24"/>
        </w:rPr>
        <w:t xml:space="preserve"> custo elevadíssimo, possivelmente em decorrência das empresas argentinas. </w:t>
      </w:r>
    </w:p>
    <w:p w14:paraId="2BFB742E" w14:textId="77777777" w:rsidR="00290D13" w:rsidRDefault="00290D13" w:rsidP="00A9773E">
      <w:pPr>
        <w:ind w:firstLine="426"/>
        <w:jc w:val="both"/>
        <w:rPr>
          <w:color w:val="000000"/>
          <w:sz w:val="24"/>
          <w:szCs w:val="24"/>
        </w:rPr>
      </w:pPr>
    </w:p>
    <w:p w14:paraId="661DE7CE" w14:textId="40D4D954" w:rsidR="00A9773E" w:rsidRDefault="00A9773E" w:rsidP="00A9773E">
      <w:pPr>
        <w:tabs>
          <w:tab w:val="left" w:pos="5103"/>
        </w:tabs>
        <w:ind w:firstLine="426"/>
        <w:jc w:val="center"/>
      </w:pPr>
      <w:r w:rsidRPr="00044F3E">
        <w:t>T</w:t>
      </w:r>
      <w:r w:rsidR="00F44F2E">
        <w:t>abela 3</w:t>
      </w:r>
      <w:r w:rsidRPr="00044F3E">
        <w:t xml:space="preserve"> - Estatística descritiva da amostra</w:t>
      </w:r>
    </w:p>
    <w:tbl>
      <w:tblPr>
        <w:tblW w:w="6060" w:type="dxa"/>
        <w:jc w:val="center"/>
        <w:tblCellMar>
          <w:top w:w="15" w:type="dxa"/>
          <w:left w:w="70" w:type="dxa"/>
          <w:bottom w:w="15" w:type="dxa"/>
          <w:right w:w="70" w:type="dxa"/>
        </w:tblCellMar>
        <w:tblLook w:val="04A0" w:firstRow="1" w:lastRow="0" w:firstColumn="1" w:lastColumn="0" w:noHBand="0" w:noVBand="1"/>
      </w:tblPr>
      <w:tblGrid>
        <w:gridCol w:w="1820"/>
        <w:gridCol w:w="960"/>
        <w:gridCol w:w="1105"/>
        <w:gridCol w:w="1215"/>
        <w:gridCol w:w="960"/>
      </w:tblGrid>
      <w:tr w:rsidR="00A9773E" w:rsidRPr="00E3409B" w14:paraId="1EDC4454" w14:textId="77777777" w:rsidTr="00E94889">
        <w:trPr>
          <w:trHeight w:val="255"/>
          <w:jc w:val="center"/>
        </w:trPr>
        <w:tc>
          <w:tcPr>
            <w:tcW w:w="1820" w:type="dxa"/>
            <w:tcBorders>
              <w:top w:val="single" w:sz="4" w:space="0" w:color="auto"/>
              <w:left w:val="single" w:sz="4" w:space="0" w:color="auto"/>
              <w:bottom w:val="nil"/>
              <w:right w:val="single" w:sz="4" w:space="0" w:color="auto"/>
            </w:tcBorders>
            <w:noWrap/>
            <w:vAlign w:val="center"/>
            <w:hideMark/>
          </w:tcPr>
          <w:p w14:paraId="2452BDFA" w14:textId="77777777" w:rsidR="00A9773E" w:rsidRPr="00E3409B" w:rsidRDefault="00A9773E" w:rsidP="00E94889">
            <w:pPr>
              <w:jc w:val="center"/>
            </w:pPr>
            <w:r>
              <w:t>Variáveis</w:t>
            </w:r>
          </w:p>
        </w:tc>
        <w:tc>
          <w:tcPr>
            <w:tcW w:w="960" w:type="dxa"/>
            <w:tcBorders>
              <w:top w:val="single" w:sz="4" w:space="0" w:color="000000"/>
              <w:left w:val="single" w:sz="4" w:space="0" w:color="auto"/>
              <w:bottom w:val="nil"/>
              <w:right w:val="single" w:sz="4" w:space="0" w:color="auto"/>
            </w:tcBorders>
            <w:noWrap/>
            <w:vAlign w:val="center"/>
            <w:hideMark/>
          </w:tcPr>
          <w:p w14:paraId="154EE821" w14:textId="77777777" w:rsidR="00A9773E" w:rsidRPr="00E3409B" w:rsidRDefault="00A9773E" w:rsidP="00E94889">
            <w:pPr>
              <w:jc w:val="center"/>
            </w:pPr>
            <w:r w:rsidRPr="00E3409B">
              <w:t>Média</w:t>
            </w:r>
          </w:p>
        </w:tc>
        <w:tc>
          <w:tcPr>
            <w:tcW w:w="1105" w:type="dxa"/>
            <w:tcBorders>
              <w:top w:val="single" w:sz="4" w:space="0" w:color="000000"/>
              <w:left w:val="single" w:sz="4" w:space="0" w:color="auto"/>
              <w:bottom w:val="nil"/>
              <w:right w:val="single" w:sz="4" w:space="0" w:color="auto"/>
            </w:tcBorders>
            <w:noWrap/>
            <w:vAlign w:val="center"/>
            <w:hideMark/>
          </w:tcPr>
          <w:p w14:paraId="0F2BF855" w14:textId="77777777" w:rsidR="00A9773E" w:rsidRPr="00E3409B" w:rsidRDefault="00A9773E" w:rsidP="00E94889">
            <w:pPr>
              <w:jc w:val="center"/>
            </w:pPr>
            <w:r w:rsidRPr="00E3409B">
              <w:t>Desvio Padrão</w:t>
            </w:r>
          </w:p>
        </w:tc>
        <w:tc>
          <w:tcPr>
            <w:tcW w:w="1215" w:type="dxa"/>
            <w:tcBorders>
              <w:top w:val="single" w:sz="4" w:space="0" w:color="000000"/>
              <w:left w:val="single" w:sz="4" w:space="0" w:color="auto"/>
              <w:bottom w:val="nil"/>
              <w:right w:val="single" w:sz="4" w:space="0" w:color="auto"/>
            </w:tcBorders>
            <w:noWrap/>
            <w:vAlign w:val="center"/>
            <w:hideMark/>
          </w:tcPr>
          <w:p w14:paraId="24E28D27" w14:textId="77777777" w:rsidR="00A9773E" w:rsidRPr="00E3409B" w:rsidRDefault="00A9773E" w:rsidP="00E94889">
            <w:pPr>
              <w:jc w:val="center"/>
            </w:pPr>
            <w:r w:rsidRPr="00E3409B">
              <w:t>Mínimo</w:t>
            </w:r>
          </w:p>
        </w:tc>
        <w:tc>
          <w:tcPr>
            <w:tcW w:w="960" w:type="dxa"/>
            <w:tcBorders>
              <w:top w:val="single" w:sz="4" w:space="0" w:color="000000"/>
              <w:left w:val="single" w:sz="4" w:space="0" w:color="auto"/>
              <w:bottom w:val="nil"/>
              <w:right w:val="single" w:sz="4" w:space="0" w:color="auto"/>
            </w:tcBorders>
            <w:noWrap/>
            <w:vAlign w:val="center"/>
            <w:hideMark/>
          </w:tcPr>
          <w:p w14:paraId="224DD475" w14:textId="77777777" w:rsidR="00A9773E" w:rsidRPr="00E3409B" w:rsidRDefault="00A9773E" w:rsidP="00E94889">
            <w:pPr>
              <w:jc w:val="center"/>
            </w:pPr>
            <w:r w:rsidRPr="00E3409B">
              <w:t>Máximo</w:t>
            </w:r>
          </w:p>
        </w:tc>
      </w:tr>
      <w:tr w:rsidR="00A9773E" w:rsidRPr="00E3409B" w14:paraId="05DCBD3A" w14:textId="77777777" w:rsidTr="00382FDE">
        <w:trPr>
          <w:trHeight w:val="255"/>
          <w:jc w:val="center"/>
        </w:trPr>
        <w:tc>
          <w:tcPr>
            <w:tcW w:w="1820" w:type="dxa"/>
            <w:tcBorders>
              <w:top w:val="single" w:sz="4" w:space="0" w:color="000000"/>
              <w:left w:val="single" w:sz="4" w:space="0" w:color="auto"/>
              <w:bottom w:val="single" w:sz="4" w:space="0" w:color="auto"/>
              <w:right w:val="single" w:sz="4" w:space="0" w:color="auto"/>
            </w:tcBorders>
            <w:noWrap/>
            <w:vAlign w:val="bottom"/>
            <w:hideMark/>
          </w:tcPr>
          <w:p w14:paraId="03360A5C" w14:textId="77777777" w:rsidR="00A9773E" w:rsidRPr="00E3409B" w:rsidRDefault="00A9773E" w:rsidP="00B964D9">
            <w:r w:rsidRPr="00E3409B">
              <w:t>Custo da Dívida</w:t>
            </w:r>
          </w:p>
        </w:tc>
        <w:tc>
          <w:tcPr>
            <w:tcW w:w="960" w:type="dxa"/>
            <w:tcBorders>
              <w:top w:val="single" w:sz="4" w:space="0" w:color="000000"/>
              <w:left w:val="single" w:sz="4" w:space="0" w:color="auto"/>
              <w:bottom w:val="single" w:sz="4" w:space="0" w:color="auto"/>
              <w:right w:val="single" w:sz="4" w:space="0" w:color="auto"/>
            </w:tcBorders>
            <w:noWrap/>
            <w:vAlign w:val="center"/>
            <w:hideMark/>
          </w:tcPr>
          <w:p w14:paraId="4B38159B" w14:textId="77777777" w:rsidR="00A9773E" w:rsidRPr="00E3409B" w:rsidRDefault="00A9773E" w:rsidP="00382FDE">
            <w:pPr>
              <w:jc w:val="center"/>
            </w:pPr>
            <w:r w:rsidRPr="00E3409B">
              <w:t>1.210</w:t>
            </w:r>
          </w:p>
        </w:tc>
        <w:tc>
          <w:tcPr>
            <w:tcW w:w="1105" w:type="dxa"/>
            <w:tcBorders>
              <w:top w:val="single" w:sz="4" w:space="0" w:color="000000"/>
              <w:left w:val="single" w:sz="4" w:space="0" w:color="auto"/>
              <w:bottom w:val="single" w:sz="4" w:space="0" w:color="auto"/>
              <w:right w:val="single" w:sz="4" w:space="0" w:color="auto"/>
            </w:tcBorders>
            <w:noWrap/>
            <w:vAlign w:val="center"/>
            <w:hideMark/>
          </w:tcPr>
          <w:p w14:paraId="41A1BF44" w14:textId="77777777" w:rsidR="00A9773E" w:rsidRPr="00E3409B" w:rsidRDefault="00A9773E" w:rsidP="00382FDE">
            <w:pPr>
              <w:jc w:val="center"/>
            </w:pPr>
            <w:r w:rsidRPr="00E3409B">
              <w:t>7.786</w:t>
            </w:r>
          </w:p>
        </w:tc>
        <w:tc>
          <w:tcPr>
            <w:tcW w:w="1215" w:type="dxa"/>
            <w:tcBorders>
              <w:top w:val="single" w:sz="4" w:space="0" w:color="000000"/>
              <w:left w:val="single" w:sz="4" w:space="0" w:color="auto"/>
              <w:bottom w:val="single" w:sz="4" w:space="0" w:color="auto"/>
              <w:right w:val="single" w:sz="4" w:space="0" w:color="auto"/>
            </w:tcBorders>
            <w:noWrap/>
            <w:vAlign w:val="center"/>
            <w:hideMark/>
          </w:tcPr>
          <w:p w14:paraId="75336A05" w14:textId="77777777" w:rsidR="00A9773E" w:rsidRPr="00E3409B" w:rsidRDefault="00A9773E" w:rsidP="00382FDE">
            <w:pPr>
              <w:jc w:val="center"/>
            </w:pPr>
            <w:r>
              <w:t>0.00059</w:t>
            </w:r>
          </w:p>
        </w:tc>
        <w:tc>
          <w:tcPr>
            <w:tcW w:w="960" w:type="dxa"/>
            <w:tcBorders>
              <w:top w:val="single" w:sz="4" w:space="0" w:color="000000"/>
              <w:left w:val="single" w:sz="4" w:space="0" w:color="auto"/>
              <w:bottom w:val="single" w:sz="4" w:space="0" w:color="auto"/>
              <w:right w:val="single" w:sz="4" w:space="0" w:color="auto"/>
            </w:tcBorders>
            <w:noWrap/>
            <w:vAlign w:val="center"/>
            <w:hideMark/>
          </w:tcPr>
          <w:p w14:paraId="5077253F" w14:textId="77777777" w:rsidR="00A9773E" w:rsidRPr="00E3409B" w:rsidRDefault="00A9773E" w:rsidP="00382FDE">
            <w:pPr>
              <w:jc w:val="center"/>
            </w:pPr>
            <w:r w:rsidRPr="00E3409B">
              <w:t>95.46</w:t>
            </w:r>
          </w:p>
        </w:tc>
      </w:tr>
      <w:tr w:rsidR="00A9773E" w:rsidRPr="00E3409B" w14:paraId="28F8EB83" w14:textId="77777777" w:rsidTr="00382FDE">
        <w:trPr>
          <w:trHeight w:val="255"/>
          <w:jc w:val="center"/>
        </w:trPr>
        <w:tc>
          <w:tcPr>
            <w:tcW w:w="1820" w:type="dxa"/>
            <w:tcBorders>
              <w:top w:val="single" w:sz="4" w:space="0" w:color="auto"/>
              <w:left w:val="single" w:sz="4" w:space="0" w:color="auto"/>
              <w:bottom w:val="single" w:sz="4" w:space="0" w:color="auto"/>
              <w:right w:val="single" w:sz="4" w:space="0" w:color="auto"/>
            </w:tcBorders>
            <w:noWrap/>
            <w:vAlign w:val="bottom"/>
            <w:hideMark/>
          </w:tcPr>
          <w:p w14:paraId="00541DA9" w14:textId="77777777" w:rsidR="00A9773E" w:rsidRPr="00E3409B" w:rsidRDefault="00A9773E" w:rsidP="00B964D9">
            <w:r w:rsidRPr="00E3409B">
              <w:t>Tangibilidade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60289BA" w14:textId="77777777" w:rsidR="00A9773E" w:rsidRPr="00E3409B" w:rsidRDefault="00A9773E" w:rsidP="00382FDE">
            <w:pPr>
              <w:jc w:val="center"/>
            </w:pPr>
            <w:r w:rsidRPr="00E3409B">
              <w:t>0.485</w:t>
            </w:r>
          </w:p>
        </w:tc>
        <w:tc>
          <w:tcPr>
            <w:tcW w:w="1105" w:type="dxa"/>
            <w:tcBorders>
              <w:top w:val="single" w:sz="4" w:space="0" w:color="auto"/>
              <w:left w:val="single" w:sz="4" w:space="0" w:color="auto"/>
              <w:bottom w:val="single" w:sz="4" w:space="0" w:color="auto"/>
              <w:right w:val="single" w:sz="4" w:space="0" w:color="auto"/>
            </w:tcBorders>
            <w:noWrap/>
            <w:vAlign w:val="center"/>
            <w:hideMark/>
          </w:tcPr>
          <w:p w14:paraId="1A6A7A4B" w14:textId="77777777" w:rsidR="00A9773E" w:rsidRPr="00E3409B" w:rsidRDefault="00A9773E" w:rsidP="00382FDE">
            <w:pPr>
              <w:jc w:val="center"/>
            </w:pPr>
            <w:r w:rsidRPr="00E3409B">
              <w:t>0.425</w:t>
            </w:r>
          </w:p>
        </w:tc>
        <w:tc>
          <w:tcPr>
            <w:tcW w:w="1215" w:type="dxa"/>
            <w:tcBorders>
              <w:top w:val="single" w:sz="4" w:space="0" w:color="auto"/>
              <w:left w:val="single" w:sz="4" w:space="0" w:color="auto"/>
              <w:bottom w:val="single" w:sz="4" w:space="0" w:color="auto"/>
              <w:right w:val="single" w:sz="4" w:space="0" w:color="auto"/>
            </w:tcBorders>
            <w:noWrap/>
            <w:vAlign w:val="center"/>
            <w:hideMark/>
          </w:tcPr>
          <w:p w14:paraId="01E24952" w14:textId="77777777" w:rsidR="00A9773E" w:rsidRPr="00E3409B" w:rsidRDefault="00A9773E" w:rsidP="00382FDE">
            <w:pPr>
              <w:jc w:val="center"/>
            </w:pPr>
            <w:r w:rsidRPr="00E3409B">
              <w:t>0.00463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123797F" w14:textId="77777777" w:rsidR="00A9773E" w:rsidRPr="00E3409B" w:rsidRDefault="00A9773E" w:rsidP="00382FDE">
            <w:pPr>
              <w:jc w:val="center"/>
            </w:pPr>
            <w:r w:rsidRPr="00E3409B">
              <w:t>3.224</w:t>
            </w:r>
          </w:p>
        </w:tc>
      </w:tr>
      <w:tr w:rsidR="00A9773E" w:rsidRPr="00E3409B" w14:paraId="581DADAA" w14:textId="77777777" w:rsidTr="00382FDE">
        <w:trPr>
          <w:trHeight w:val="255"/>
          <w:jc w:val="center"/>
        </w:trPr>
        <w:tc>
          <w:tcPr>
            <w:tcW w:w="1820" w:type="dxa"/>
            <w:tcBorders>
              <w:top w:val="single" w:sz="4" w:space="0" w:color="auto"/>
              <w:left w:val="single" w:sz="4" w:space="0" w:color="auto"/>
              <w:bottom w:val="single" w:sz="4" w:space="0" w:color="auto"/>
              <w:right w:val="single" w:sz="4" w:space="0" w:color="auto"/>
            </w:tcBorders>
            <w:noWrap/>
            <w:vAlign w:val="bottom"/>
            <w:hideMark/>
          </w:tcPr>
          <w:p w14:paraId="706FBA0F" w14:textId="77777777" w:rsidR="00A9773E" w:rsidRPr="00E3409B" w:rsidRDefault="00A9773E" w:rsidP="00B964D9">
            <w:r w:rsidRPr="00E3409B">
              <w:t>Endividamento</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941B781" w14:textId="77777777" w:rsidR="00A9773E" w:rsidRPr="00E3409B" w:rsidRDefault="00A9773E" w:rsidP="00382FDE">
            <w:pPr>
              <w:jc w:val="center"/>
            </w:pPr>
            <w:r w:rsidRPr="00E3409B">
              <w:t>0.294</w:t>
            </w:r>
          </w:p>
        </w:tc>
        <w:tc>
          <w:tcPr>
            <w:tcW w:w="1105" w:type="dxa"/>
            <w:tcBorders>
              <w:top w:val="single" w:sz="4" w:space="0" w:color="auto"/>
              <w:left w:val="single" w:sz="4" w:space="0" w:color="auto"/>
              <w:bottom w:val="single" w:sz="4" w:space="0" w:color="auto"/>
              <w:right w:val="single" w:sz="4" w:space="0" w:color="auto"/>
            </w:tcBorders>
            <w:noWrap/>
            <w:vAlign w:val="center"/>
            <w:hideMark/>
          </w:tcPr>
          <w:p w14:paraId="392992A0" w14:textId="77777777" w:rsidR="00A9773E" w:rsidRPr="00E3409B" w:rsidRDefault="00A9773E" w:rsidP="00382FDE">
            <w:pPr>
              <w:jc w:val="center"/>
            </w:pPr>
            <w:r w:rsidRPr="00E3409B">
              <w:t>0.268</w:t>
            </w:r>
          </w:p>
        </w:tc>
        <w:tc>
          <w:tcPr>
            <w:tcW w:w="1215" w:type="dxa"/>
            <w:tcBorders>
              <w:top w:val="single" w:sz="4" w:space="0" w:color="auto"/>
              <w:left w:val="single" w:sz="4" w:space="0" w:color="auto"/>
              <w:bottom w:val="single" w:sz="4" w:space="0" w:color="auto"/>
              <w:right w:val="single" w:sz="4" w:space="0" w:color="auto"/>
            </w:tcBorders>
            <w:noWrap/>
            <w:vAlign w:val="center"/>
            <w:hideMark/>
          </w:tcPr>
          <w:p w14:paraId="0AEAD7E6" w14:textId="77777777" w:rsidR="00A9773E" w:rsidRPr="00E3409B" w:rsidRDefault="00A9773E" w:rsidP="00382FDE">
            <w:pPr>
              <w:jc w:val="center"/>
            </w:pPr>
            <w:r w:rsidRPr="00E3409B">
              <w:t>0.00707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E6948E0" w14:textId="77777777" w:rsidR="00A9773E" w:rsidRPr="00E3409B" w:rsidRDefault="00A9773E" w:rsidP="00382FDE">
            <w:pPr>
              <w:jc w:val="center"/>
            </w:pPr>
            <w:r w:rsidRPr="00E3409B">
              <w:t>1.802</w:t>
            </w:r>
          </w:p>
        </w:tc>
      </w:tr>
      <w:tr w:rsidR="00A9773E" w:rsidRPr="00E3409B" w14:paraId="55830F24" w14:textId="77777777" w:rsidTr="00382FDE">
        <w:trPr>
          <w:trHeight w:val="255"/>
          <w:jc w:val="center"/>
        </w:trPr>
        <w:tc>
          <w:tcPr>
            <w:tcW w:w="1820" w:type="dxa"/>
            <w:tcBorders>
              <w:top w:val="single" w:sz="4" w:space="0" w:color="auto"/>
              <w:left w:val="single" w:sz="4" w:space="0" w:color="auto"/>
              <w:bottom w:val="single" w:sz="4" w:space="0" w:color="auto"/>
              <w:right w:val="single" w:sz="4" w:space="0" w:color="auto"/>
            </w:tcBorders>
            <w:noWrap/>
            <w:vAlign w:val="bottom"/>
            <w:hideMark/>
          </w:tcPr>
          <w:p w14:paraId="059C2901" w14:textId="77777777" w:rsidR="00A9773E" w:rsidRPr="00E3409B" w:rsidRDefault="00A9773E" w:rsidP="00B964D9">
            <w:r w:rsidRPr="00E3409B">
              <w:t>Tamanho</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2DDC176" w14:textId="77777777" w:rsidR="00A9773E" w:rsidRPr="00E3409B" w:rsidRDefault="00A9773E" w:rsidP="00382FDE">
            <w:pPr>
              <w:jc w:val="center"/>
            </w:pPr>
            <w:r w:rsidRPr="00E3409B">
              <w:t>8.927</w:t>
            </w:r>
          </w:p>
        </w:tc>
        <w:tc>
          <w:tcPr>
            <w:tcW w:w="1105" w:type="dxa"/>
            <w:tcBorders>
              <w:top w:val="single" w:sz="4" w:space="0" w:color="auto"/>
              <w:left w:val="single" w:sz="4" w:space="0" w:color="auto"/>
              <w:bottom w:val="single" w:sz="4" w:space="0" w:color="auto"/>
              <w:right w:val="single" w:sz="4" w:space="0" w:color="auto"/>
            </w:tcBorders>
            <w:noWrap/>
            <w:vAlign w:val="center"/>
            <w:hideMark/>
          </w:tcPr>
          <w:p w14:paraId="2053AB41" w14:textId="77777777" w:rsidR="00A9773E" w:rsidRPr="00E3409B" w:rsidRDefault="00A9773E" w:rsidP="00382FDE">
            <w:pPr>
              <w:jc w:val="center"/>
            </w:pPr>
            <w:r w:rsidRPr="00E3409B">
              <w:t>2.138</w:t>
            </w:r>
          </w:p>
        </w:tc>
        <w:tc>
          <w:tcPr>
            <w:tcW w:w="1215" w:type="dxa"/>
            <w:tcBorders>
              <w:top w:val="single" w:sz="4" w:space="0" w:color="auto"/>
              <w:left w:val="single" w:sz="4" w:space="0" w:color="auto"/>
              <w:bottom w:val="single" w:sz="4" w:space="0" w:color="auto"/>
              <w:right w:val="single" w:sz="4" w:space="0" w:color="auto"/>
            </w:tcBorders>
            <w:noWrap/>
            <w:vAlign w:val="center"/>
            <w:hideMark/>
          </w:tcPr>
          <w:p w14:paraId="44DD98DB" w14:textId="77777777" w:rsidR="00A9773E" w:rsidRPr="00E3409B" w:rsidRDefault="00A9773E" w:rsidP="00382FDE">
            <w:pPr>
              <w:jc w:val="center"/>
            </w:pPr>
            <w:r w:rsidRPr="00E3409B">
              <w:t>4.908</w:t>
            </w:r>
            <w:r>
              <w:t>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43DE4E6" w14:textId="77777777" w:rsidR="00A9773E" w:rsidRPr="00E3409B" w:rsidRDefault="00A9773E" w:rsidP="00382FDE">
            <w:pPr>
              <w:jc w:val="center"/>
            </w:pPr>
            <w:r w:rsidRPr="00E3409B">
              <w:t>13.71</w:t>
            </w:r>
          </w:p>
        </w:tc>
      </w:tr>
      <w:tr w:rsidR="00A9773E" w:rsidRPr="00E3409B" w14:paraId="3269D13C" w14:textId="77777777" w:rsidTr="00382FDE">
        <w:trPr>
          <w:trHeight w:val="255"/>
          <w:jc w:val="center"/>
        </w:trPr>
        <w:tc>
          <w:tcPr>
            <w:tcW w:w="1820" w:type="dxa"/>
            <w:tcBorders>
              <w:top w:val="single" w:sz="4" w:space="0" w:color="auto"/>
              <w:left w:val="single" w:sz="4" w:space="0" w:color="auto"/>
              <w:bottom w:val="single" w:sz="4" w:space="0" w:color="auto"/>
              <w:right w:val="single" w:sz="4" w:space="0" w:color="auto"/>
            </w:tcBorders>
            <w:noWrap/>
            <w:vAlign w:val="bottom"/>
            <w:hideMark/>
          </w:tcPr>
          <w:p w14:paraId="1FE8ABC6" w14:textId="77777777" w:rsidR="00A9773E" w:rsidRPr="00E3409B" w:rsidRDefault="00A9773E" w:rsidP="00B964D9">
            <w:r>
              <w:t>Rentabilidade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C12A0A6" w14:textId="77777777" w:rsidR="00A9773E" w:rsidRPr="00E3409B" w:rsidRDefault="00A9773E" w:rsidP="00382FDE">
            <w:pPr>
              <w:jc w:val="center"/>
            </w:pPr>
            <w:r>
              <w:t>0.069</w:t>
            </w:r>
          </w:p>
        </w:tc>
        <w:tc>
          <w:tcPr>
            <w:tcW w:w="1105" w:type="dxa"/>
            <w:tcBorders>
              <w:top w:val="single" w:sz="4" w:space="0" w:color="auto"/>
              <w:left w:val="single" w:sz="4" w:space="0" w:color="auto"/>
              <w:bottom w:val="single" w:sz="4" w:space="0" w:color="auto"/>
              <w:right w:val="single" w:sz="4" w:space="0" w:color="auto"/>
            </w:tcBorders>
            <w:noWrap/>
            <w:vAlign w:val="center"/>
            <w:hideMark/>
          </w:tcPr>
          <w:p w14:paraId="31A9D25A" w14:textId="77777777" w:rsidR="00A9773E" w:rsidRPr="00E3409B" w:rsidRDefault="00A9773E" w:rsidP="00382FDE">
            <w:pPr>
              <w:jc w:val="center"/>
            </w:pPr>
            <w:r w:rsidRPr="00E3409B">
              <w:t>0.111</w:t>
            </w:r>
          </w:p>
        </w:tc>
        <w:tc>
          <w:tcPr>
            <w:tcW w:w="1215" w:type="dxa"/>
            <w:tcBorders>
              <w:top w:val="single" w:sz="4" w:space="0" w:color="auto"/>
              <w:left w:val="single" w:sz="4" w:space="0" w:color="auto"/>
              <w:bottom w:val="single" w:sz="4" w:space="0" w:color="auto"/>
              <w:right w:val="single" w:sz="4" w:space="0" w:color="auto"/>
            </w:tcBorders>
            <w:noWrap/>
            <w:vAlign w:val="center"/>
            <w:hideMark/>
          </w:tcPr>
          <w:p w14:paraId="5AF79C90" w14:textId="448FAADB" w:rsidR="00A9773E" w:rsidRPr="00E3409B" w:rsidRDefault="00A9773E" w:rsidP="00382FDE">
            <w:pPr>
              <w:jc w:val="center"/>
            </w:pPr>
            <w:r w:rsidRPr="00E3409B">
              <w:t>-0.189</w:t>
            </w:r>
            <w:r>
              <w:t>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83E204B" w14:textId="77777777" w:rsidR="00A9773E" w:rsidRPr="00E3409B" w:rsidRDefault="00A9773E" w:rsidP="00382FDE">
            <w:pPr>
              <w:jc w:val="center"/>
            </w:pPr>
            <w:r w:rsidRPr="00E3409B">
              <w:t>0.623</w:t>
            </w:r>
          </w:p>
        </w:tc>
      </w:tr>
      <w:tr w:rsidR="00A9773E" w:rsidRPr="00E3409B" w14:paraId="6E9FBF4C" w14:textId="77777777" w:rsidTr="00382FDE">
        <w:trPr>
          <w:trHeight w:val="255"/>
          <w:jc w:val="center"/>
        </w:trPr>
        <w:tc>
          <w:tcPr>
            <w:tcW w:w="1820" w:type="dxa"/>
            <w:tcBorders>
              <w:top w:val="single" w:sz="4" w:space="0" w:color="auto"/>
              <w:left w:val="single" w:sz="4" w:space="0" w:color="auto"/>
              <w:bottom w:val="single" w:sz="4" w:space="0" w:color="auto"/>
              <w:right w:val="single" w:sz="4" w:space="0" w:color="auto"/>
            </w:tcBorders>
            <w:noWrap/>
            <w:vAlign w:val="bottom"/>
            <w:hideMark/>
          </w:tcPr>
          <w:p w14:paraId="208CCB88" w14:textId="77777777" w:rsidR="00A9773E" w:rsidRPr="00E3409B" w:rsidRDefault="00A9773E" w:rsidP="00B964D9">
            <w:r w:rsidRPr="00E3409B">
              <w:t>Remuneração Total</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468E6FD" w14:textId="77777777" w:rsidR="00A9773E" w:rsidRPr="00E3409B" w:rsidRDefault="00A9773E" w:rsidP="00382FDE">
            <w:pPr>
              <w:jc w:val="center"/>
            </w:pPr>
            <w:r w:rsidRPr="00E3409B">
              <w:t>14.36</w:t>
            </w:r>
          </w:p>
        </w:tc>
        <w:tc>
          <w:tcPr>
            <w:tcW w:w="1105" w:type="dxa"/>
            <w:tcBorders>
              <w:top w:val="single" w:sz="4" w:space="0" w:color="auto"/>
              <w:left w:val="single" w:sz="4" w:space="0" w:color="auto"/>
              <w:bottom w:val="single" w:sz="4" w:space="0" w:color="auto"/>
              <w:right w:val="single" w:sz="4" w:space="0" w:color="auto"/>
            </w:tcBorders>
            <w:noWrap/>
            <w:vAlign w:val="center"/>
            <w:hideMark/>
          </w:tcPr>
          <w:p w14:paraId="577255CB" w14:textId="77777777" w:rsidR="00A9773E" w:rsidRPr="00E3409B" w:rsidRDefault="00A9773E" w:rsidP="00382FDE">
            <w:pPr>
              <w:jc w:val="center"/>
            </w:pPr>
            <w:r w:rsidRPr="00E3409B">
              <w:t>11.24</w:t>
            </w:r>
          </w:p>
        </w:tc>
        <w:tc>
          <w:tcPr>
            <w:tcW w:w="1215" w:type="dxa"/>
            <w:tcBorders>
              <w:top w:val="single" w:sz="4" w:space="0" w:color="auto"/>
              <w:left w:val="single" w:sz="4" w:space="0" w:color="auto"/>
              <w:bottom w:val="single" w:sz="4" w:space="0" w:color="auto"/>
              <w:right w:val="single" w:sz="4" w:space="0" w:color="auto"/>
            </w:tcBorders>
            <w:noWrap/>
            <w:vAlign w:val="center"/>
            <w:hideMark/>
          </w:tcPr>
          <w:p w14:paraId="58523D70" w14:textId="77777777" w:rsidR="00A9773E" w:rsidRPr="00E3409B" w:rsidRDefault="00A9773E" w:rsidP="00382FDE">
            <w:pPr>
              <w:jc w:val="center"/>
            </w:pPr>
            <w:r w:rsidRPr="00E3409B">
              <w:t>0.00373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60BD2B8" w14:textId="77777777" w:rsidR="00A9773E" w:rsidRPr="00E3409B" w:rsidRDefault="00A9773E" w:rsidP="00382FDE">
            <w:pPr>
              <w:jc w:val="center"/>
            </w:pPr>
            <w:r w:rsidRPr="00E3409B">
              <w:t>68</w:t>
            </w:r>
            <w:r>
              <w:t>.00</w:t>
            </w:r>
          </w:p>
        </w:tc>
      </w:tr>
      <w:tr w:rsidR="00A9773E" w:rsidRPr="00E3409B" w14:paraId="53CD81BD" w14:textId="77777777" w:rsidTr="00382FDE">
        <w:trPr>
          <w:trHeight w:val="255"/>
          <w:jc w:val="center"/>
        </w:trPr>
        <w:tc>
          <w:tcPr>
            <w:tcW w:w="1820" w:type="dxa"/>
            <w:tcBorders>
              <w:top w:val="single" w:sz="4" w:space="0" w:color="auto"/>
              <w:left w:val="single" w:sz="4" w:space="0" w:color="auto"/>
              <w:bottom w:val="single" w:sz="4" w:space="0" w:color="000000"/>
              <w:right w:val="single" w:sz="4" w:space="0" w:color="auto"/>
            </w:tcBorders>
            <w:noWrap/>
            <w:vAlign w:val="bottom"/>
            <w:hideMark/>
          </w:tcPr>
          <w:p w14:paraId="017ABA61" w14:textId="77777777" w:rsidR="00A9773E" w:rsidRPr="00E3409B" w:rsidRDefault="00A9773E" w:rsidP="00B964D9">
            <w:r w:rsidRPr="00E3409B">
              <w:t>Ativo sobre Vendas</w:t>
            </w:r>
          </w:p>
        </w:tc>
        <w:tc>
          <w:tcPr>
            <w:tcW w:w="960" w:type="dxa"/>
            <w:tcBorders>
              <w:top w:val="single" w:sz="4" w:space="0" w:color="auto"/>
              <w:left w:val="single" w:sz="4" w:space="0" w:color="auto"/>
              <w:bottom w:val="single" w:sz="4" w:space="0" w:color="000000"/>
              <w:right w:val="single" w:sz="4" w:space="0" w:color="auto"/>
            </w:tcBorders>
            <w:noWrap/>
            <w:vAlign w:val="center"/>
            <w:hideMark/>
          </w:tcPr>
          <w:p w14:paraId="5C4CC0C7" w14:textId="77777777" w:rsidR="00A9773E" w:rsidRPr="00E3409B" w:rsidRDefault="00A9773E" w:rsidP="00382FDE">
            <w:pPr>
              <w:jc w:val="center"/>
            </w:pPr>
            <w:r w:rsidRPr="00E3409B">
              <w:t>1.972</w:t>
            </w:r>
          </w:p>
        </w:tc>
        <w:tc>
          <w:tcPr>
            <w:tcW w:w="1105" w:type="dxa"/>
            <w:tcBorders>
              <w:top w:val="single" w:sz="4" w:space="0" w:color="auto"/>
              <w:left w:val="single" w:sz="4" w:space="0" w:color="auto"/>
              <w:bottom w:val="single" w:sz="4" w:space="0" w:color="000000"/>
              <w:right w:val="single" w:sz="4" w:space="0" w:color="auto"/>
            </w:tcBorders>
            <w:noWrap/>
            <w:vAlign w:val="center"/>
            <w:hideMark/>
          </w:tcPr>
          <w:p w14:paraId="078C6C36" w14:textId="77777777" w:rsidR="00A9773E" w:rsidRPr="00E3409B" w:rsidRDefault="00A9773E" w:rsidP="00382FDE">
            <w:pPr>
              <w:jc w:val="center"/>
            </w:pPr>
            <w:r w:rsidRPr="00E3409B">
              <w:t>1.106</w:t>
            </w:r>
          </w:p>
        </w:tc>
        <w:tc>
          <w:tcPr>
            <w:tcW w:w="1215" w:type="dxa"/>
            <w:tcBorders>
              <w:top w:val="single" w:sz="4" w:space="0" w:color="auto"/>
              <w:left w:val="single" w:sz="4" w:space="0" w:color="auto"/>
              <w:bottom w:val="single" w:sz="4" w:space="0" w:color="000000"/>
              <w:right w:val="single" w:sz="4" w:space="0" w:color="auto"/>
            </w:tcBorders>
            <w:noWrap/>
            <w:vAlign w:val="center"/>
            <w:hideMark/>
          </w:tcPr>
          <w:p w14:paraId="3120115C" w14:textId="77777777" w:rsidR="00A9773E" w:rsidRPr="00E3409B" w:rsidRDefault="00A9773E" w:rsidP="00382FDE">
            <w:pPr>
              <w:jc w:val="center"/>
            </w:pPr>
            <w:r w:rsidRPr="00E3409B">
              <w:t>0.182</w:t>
            </w:r>
            <w:r>
              <w:t>00</w:t>
            </w:r>
          </w:p>
        </w:tc>
        <w:tc>
          <w:tcPr>
            <w:tcW w:w="960" w:type="dxa"/>
            <w:tcBorders>
              <w:top w:val="single" w:sz="4" w:space="0" w:color="auto"/>
              <w:left w:val="single" w:sz="4" w:space="0" w:color="auto"/>
              <w:bottom w:val="single" w:sz="4" w:space="0" w:color="000000"/>
              <w:right w:val="single" w:sz="4" w:space="0" w:color="auto"/>
            </w:tcBorders>
            <w:noWrap/>
            <w:vAlign w:val="center"/>
            <w:hideMark/>
          </w:tcPr>
          <w:p w14:paraId="3646C3AD" w14:textId="77777777" w:rsidR="00A9773E" w:rsidRPr="00E3409B" w:rsidRDefault="00A9773E" w:rsidP="00382FDE">
            <w:pPr>
              <w:jc w:val="center"/>
            </w:pPr>
            <w:r w:rsidRPr="00E3409B">
              <w:t>5.442</w:t>
            </w:r>
          </w:p>
        </w:tc>
      </w:tr>
    </w:tbl>
    <w:p w14:paraId="0DF70ADA" w14:textId="77777777" w:rsidR="00A9773E" w:rsidRDefault="00A9773E" w:rsidP="00A9773E">
      <w:pPr>
        <w:ind w:firstLine="426"/>
      </w:pPr>
    </w:p>
    <w:p w14:paraId="596802D8" w14:textId="30F8E09A" w:rsidR="00A9773E" w:rsidRDefault="00D62161" w:rsidP="00A9773E">
      <w:pPr>
        <w:tabs>
          <w:tab w:val="left" w:pos="5103"/>
        </w:tabs>
        <w:ind w:firstLine="426"/>
        <w:jc w:val="both"/>
        <w:rPr>
          <w:sz w:val="24"/>
          <w:szCs w:val="24"/>
        </w:rPr>
      </w:pPr>
      <w:r>
        <w:rPr>
          <w:sz w:val="24"/>
          <w:szCs w:val="24"/>
        </w:rPr>
        <w:t>A tabela 4</w:t>
      </w:r>
      <w:r w:rsidR="00A9773E" w:rsidRPr="00DF0CD9">
        <w:rPr>
          <w:sz w:val="24"/>
          <w:szCs w:val="24"/>
        </w:rPr>
        <w:t xml:space="preserve"> apresenta a correlação entre as variáveis </w:t>
      </w:r>
      <w:r w:rsidR="00A9773E">
        <w:rPr>
          <w:sz w:val="24"/>
          <w:szCs w:val="24"/>
        </w:rPr>
        <w:t>por meio do</w:t>
      </w:r>
      <w:r w:rsidR="00A9773E" w:rsidRPr="00DF0CD9">
        <w:rPr>
          <w:sz w:val="24"/>
          <w:szCs w:val="24"/>
        </w:rPr>
        <w:t xml:space="preserve"> teste de </w:t>
      </w:r>
      <w:r w:rsidR="00A9773E">
        <w:rPr>
          <w:sz w:val="24"/>
          <w:szCs w:val="24"/>
        </w:rPr>
        <w:t>Pearson, no qual é possível verificar qu</w:t>
      </w:r>
      <w:r w:rsidR="003B6027">
        <w:rPr>
          <w:sz w:val="24"/>
          <w:szCs w:val="24"/>
        </w:rPr>
        <w:t xml:space="preserve">e não existe correlação elevada, com exceção da relação do endividamento com o custo da dívida. </w:t>
      </w:r>
    </w:p>
    <w:p w14:paraId="0641F469" w14:textId="77777777" w:rsidR="00A9773E" w:rsidRDefault="00A9773E" w:rsidP="00A9773E">
      <w:pPr>
        <w:tabs>
          <w:tab w:val="left" w:pos="5103"/>
        </w:tabs>
        <w:ind w:firstLine="426"/>
        <w:jc w:val="both"/>
      </w:pPr>
    </w:p>
    <w:p w14:paraId="2B4A0EC0" w14:textId="01DB76C8" w:rsidR="00A9773E" w:rsidRDefault="00D62161" w:rsidP="00A9773E">
      <w:pPr>
        <w:tabs>
          <w:tab w:val="left" w:pos="5103"/>
        </w:tabs>
        <w:ind w:firstLine="426"/>
        <w:jc w:val="center"/>
        <w:rPr>
          <w:sz w:val="24"/>
          <w:szCs w:val="24"/>
        </w:rPr>
      </w:pPr>
      <w:r>
        <w:t>Tabela 4</w:t>
      </w:r>
      <w:r w:rsidR="00A9773E" w:rsidRPr="001C1CBA">
        <w:t xml:space="preserve"> – Correlação entre variáveis</w:t>
      </w:r>
    </w:p>
    <w:tbl>
      <w:tblPr>
        <w:tblW w:w="8366" w:type="dxa"/>
        <w:jc w:val="center"/>
        <w:tblInd w:w="-23" w:type="dxa"/>
        <w:tblCellMar>
          <w:left w:w="70" w:type="dxa"/>
          <w:right w:w="70" w:type="dxa"/>
        </w:tblCellMar>
        <w:tblLook w:val="04A0" w:firstRow="1" w:lastRow="0" w:firstColumn="1" w:lastColumn="0" w:noHBand="0" w:noVBand="1"/>
      </w:tblPr>
      <w:tblGrid>
        <w:gridCol w:w="1491"/>
        <w:gridCol w:w="844"/>
        <w:gridCol w:w="1130"/>
        <w:gridCol w:w="1240"/>
        <w:gridCol w:w="1140"/>
        <w:gridCol w:w="820"/>
        <w:gridCol w:w="1140"/>
        <w:gridCol w:w="938"/>
      </w:tblGrid>
      <w:tr w:rsidR="003B6027" w:rsidRPr="00230A7E" w14:paraId="0767BABF" w14:textId="77777777" w:rsidTr="003B6027">
        <w:trPr>
          <w:trHeight w:val="300"/>
          <w:jc w:val="center"/>
        </w:trPr>
        <w:tc>
          <w:tcPr>
            <w:tcW w:w="14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2801A6" w14:textId="77777777" w:rsidR="00BF74BB" w:rsidRPr="00BF74BB" w:rsidRDefault="00BF74BB" w:rsidP="003B6027">
            <w:pPr>
              <w:suppressAutoHyphens w:val="0"/>
              <w:rPr>
                <w:color w:val="000000"/>
                <w:sz w:val="18"/>
              </w:rPr>
            </w:pPr>
            <w:r w:rsidRPr="00BF74BB">
              <w:rPr>
                <w:color w:val="000000"/>
                <w:sz w:val="18"/>
              </w:rPr>
              <w:t> </w:t>
            </w:r>
          </w:p>
        </w:tc>
        <w:tc>
          <w:tcPr>
            <w:tcW w:w="844" w:type="dxa"/>
            <w:tcBorders>
              <w:top w:val="single" w:sz="4" w:space="0" w:color="auto"/>
              <w:left w:val="nil"/>
              <w:bottom w:val="single" w:sz="4" w:space="0" w:color="auto"/>
              <w:right w:val="single" w:sz="4" w:space="0" w:color="auto"/>
            </w:tcBorders>
            <w:shd w:val="clear" w:color="auto" w:fill="auto"/>
            <w:noWrap/>
            <w:vAlign w:val="center"/>
            <w:hideMark/>
          </w:tcPr>
          <w:p w14:paraId="2AD40550" w14:textId="77777777" w:rsidR="00BF74BB" w:rsidRPr="00BF74BB" w:rsidRDefault="00BF74BB" w:rsidP="003B6027">
            <w:pPr>
              <w:suppressAutoHyphens w:val="0"/>
              <w:jc w:val="center"/>
              <w:rPr>
                <w:color w:val="000000"/>
                <w:sz w:val="18"/>
              </w:rPr>
            </w:pPr>
            <w:r w:rsidRPr="00BF74BB">
              <w:rPr>
                <w:color w:val="000000"/>
                <w:sz w:val="18"/>
              </w:rPr>
              <w:t>Custo da dívida</w:t>
            </w:r>
          </w:p>
        </w:tc>
        <w:tc>
          <w:tcPr>
            <w:tcW w:w="1051" w:type="dxa"/>
            <w:tcBorders>
              <w:top w:val="single" w:sz="4" w:space="0" w:color="auto"/>
              <w:left w:val="nil"/>
              <w:bottom w:val="single" w:sz="4" w:space="0" w:color="auto"/>
              <w:right w:val="single" w:sz="4" w:space="0" w:color="auto"/>
            </w:tcBorders>
            <w:shd w:val="clear" w:color="auto" w:fill="auto"/>
            <w:noWrap/>
            <w:vAlign w:val="center"/>
            <w:hideMark/>
          </w:tcPr>
          <w:p w14:paraId="22DC96E5" w14:textId="77777777" w:rsidR="00BF74BB" w:rsidRPr="00BF74BB" w:rsidRDefault="00BF74BB" w:rsidP="003B6027">
            <w:pPr>
              <w:suppressAutoHyphens w:val="0"/>
              <w:jc w:val="center"/>
              <w:rPr>
                <w:color w:val="000000"/>
                <w:sz w:val="18"/>
              </w:rPr>
            </w:pPr>
            <w:r w:rsidRPr="00BF74BB">
              <w:rPr>
                <w:color w:val="000000"/>
                <w:sz w:val="18"/>
              </w:rPr>
              <w:t>Remuneração Total</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39597F3" w14:textId="77777777" w:rsidR="00BF74BB" w:rsidRPr="00BF74BB" w:rsidRDefault="00BF74BB" w:rsidP="003B6027">
            <w:pPr>
              <w:suppressAutoHyphens w:val="0"/>
              <w:jc w:val="center"/>
              <w:rPr>
                <w:color w:val="000000"/>
                <w:sz w:val="18"/>
              </w:rPr>
            </w:pPr>
            <w:r w:rsidRPr="00BF74BB">
              <w:rPr>
                <w:color w:val="000000"/>
                <w:sz w:val="18"/>
              </w:rPr>
              <w:t>Endividamento</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CF30711" w14:textId="77777777" w:rsidR="00BF74BB" w:rsidRPr="00BF74BB" w:rsidRDefault="00BF74BB" w:rsidP="003B6027">
            <w:pPr>
              <w:suppressAutoHyphens w:val="0"/>
              <w:jc w:val="center"/>
              <w:rPr>
                <w:color w:val="000000"/>
                <w:sz w:val="18"/>
              </w:rPr>
            </w:pPr>
            <w:r w:rsidRPr="00BF74BB">
              <w:rPr>
                <w:color w:val="000000"/>
                <w:sz w:val="18"/>
              </w:rPr>
              <w:t>Rentabilidade</w:t>
            </w:r>
          </w:p>
        </w:tc>
        <w:tc>
          <w:tcPr>
            <w:tcW w:w="745" w:type="dxa"/>
            <w:tcBorders>
              <w:top w:val="single" w:sz="4" w:space="0" w:color="auto"/>
              <w:left w:val="nil"/>
              <w:bottom w:val="single" w:sz="4" w:space="0" w:color="auto"/>
              <w:right w:val="single" w:sz="4" w:space="0" w:color="auto"/>
            </w:tcBorders>
            <w:shd w:val="clear" w:color="auto" w:fill="auto"/>
            <w:noWrap/>
            <w:vAlign w:val="center"/>
            <w:hideMark/>
          </w:tcPr>
          <w:p w14:paraId="3262DD16" w14:textId="77777777" w:rsidR="00BF74BB" w:rsidRPr="00BF74BB" w:rsidRDefault="00BF74BB" w:rsidP="003B6027">
            <w:pPr>
              <w:suppressAutoHyphens w:val="0"/>
              <w:jc w:val="center"/>
              <w:rPr>
                <w:color w:val="000000"/>
                <w:sz w:val="18"/>
              </w:rPr>
            </w:pPr>
            <w:r w:rsidRPr="00BF74BB">
              <w:rPr>
                <w:color w:val="000000"/>
                <w:sz w:val="18"/>
              </w:rPr>
              <w:t>Tamanho</w:t>
            </w:r>
          </w:p>
        </w:tc>
        <w:tc>
          <w:tcPr>
            <w:tcW w:w="1029" w:type="dxa"/>
            <w:tcBorders>
              <w:top w:val="single" w:sz="4" w:space="0" w:color="auto"/>
              <w:left w:val="nil"/>
              <w:bottom w:val="single" w:sz="4" w:space="0" w:color="auto"/>
              <w:right w:val="single" w:sz="4" w:space="0" w:color="auto"/>
            </w:tcBorders>
            <w:shd w:val="clear" w:color="auto" w:fill="auto"/>
            <w:noWrap/>
            <w:vAlign w:val="center"/>
            <w:hideMark/>
          </w:tcPr>
          <w:p w14:paraId="15C85A87" w14:textId="77777777" w:rsidR="00BF74BB" w:rsidRPr="00BF74BB" w:rsidRDefault="00BF74BB" w:rsidP="003B6027">
            <w:pPr>
              <w:suppressAutoHyphens w:val="0"/>
              <w:jc w:val="center"/>
              <w:rPr>
                <w:color w:val="000000"/>
                <w:sz w:val="18"/>
              </w:rPr>
            </w:pPr>
            <w:r w:rsidRPr="00BF74BB">
              <w:rPr>
                <w:color w:val="000000"/>
                <w:sz w:val="18"/>
              </w:rPr>
              <w:t>Tangibilidade</w:t>
            </w:r>
          </w:p>
        </w:tc>
        <w:tc>
          <w:tcPr>
            <w:tcW w:w="938" w:type="dxa"/>
            <w:tcBorders>
              <w:top w:val="single" w:sz="4" w:space="0" w:color="auto"/>
              <w:left w:val="nil"/>
              <w:bottom w:val="single" w:sz="4" w:space="0" w:color="auto"/>
              <w:right w:val="single" w:sz="4" w:space="0" w:color="auto"/>
            </w:tcBorders>
            <w:shd w:val="clear" w:color="auto" w:fill="auto"/>
            <w:noWrap/>
            <w:vAlign w:val="center"/>
            <w:hideMark/>
          </w:tcPr>
          <w:p w14:paraId="4245B619" w14:textId="77777777" w:rsidR="00BF74BB" w:rsidRPr="00BF74BB" w:rsidRDefault="00BF74BB" w:rsidP="003B6027">
            <w:pPr>
              <w:suppressAutoHyphens w:val="0"/>
              <w:jc w:val="center"/>
              <w:rPr>
                <w:color w:val="000000"/>
                <w:sz w:val="18"/>
              </w:rPr>
            </w:pPr>
            <w:r w:rsidRPr="00BF74BB">
              <w:rPr>
                <w:color w:val="000000"/>
                <w:sz w:val="18"/>
              </w:rPr>
              <w:t>Ativo sobre Vendas</w:t>
            </w:r>
          </w:p>
        </w:tc>
      </w:tr>
      <w:tr w:rsidR="003B6027" w:rsidRPr="00230A7E" w14:paraId="1E4C8229" w14:textId="77777777" w:rsidTr="003B6027">
        <w:trPr>
          <w:trHeight w:val="31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3173E6D0" w14:textId="77777777" w:rsidR="00BF74BB" w:rsidRPr="00BF74BB" w:rsidRDefault="00BF74BB" w:rsidP="003B6027">
            <w:pPr>
              <w:suppressAutoHyphens w:val="0"/>
              <w:rPr>
                <w:color w:val="000000"/>
                <w:sz w:val="18"/>
              </w:rPr>
            </w:pPr>
            <w:r w:rsidRPr="00BF74BB">
              <w:rPr>
                <w:color w:val="000000"/>
                <w:sz w:val="18"/>
              </w:rPr>
              <w:t>Custo da dívida</w:t>
            </w:r>
          </w:p>
        </w:tc>
        <w:tc>
          <w:tcPr>
            <w:tcW w:w="844" w:type="dxa"/>
            <w:tcBorders>
              <w:top w:val="nil"/>
              <w:left w:val="nil"/>
              <w:bottom w:val="single" w:sz="4" w:space="0" w:color="auto"/>
              <w:right w:val="single" w:sz="4" w:space="0" w:color="auto"/>
            </w:tcBorders>
            <w:shd w:val="clear" w:color="auto" w:fill="auto"/>
            <w:vAlign w:val="center"/>
            <w:hideMark/>
          </w:tcPr>
          <w:p w14:paraId="466A8098" w14:textId="77777777" w:rsidR="00BF74BB" w:rsidRPr="00BF74BB" w:rsidRDefault="00BF74BB" w:rsidP="003B6027">
            <w:pPr>
              <w:suppressAutoHyphens w:val="0"/>
              <w:jc w:val="center"/>
              <w:rPr>
                <w:color w:val="000000"/>
                <w:sz w:val="18"/>
              </w:rPr>
            </w:pPr>
            <w:proofErr w:type="gramStart"/>
            <w:r w:rsidRPr="00BF74BB">
              <w:rPr>
                <w:color w:val="000000"/>
                <w:sz w:val="18"/>
              </w:rPr>
              <w:t>1</w:t>
            </w:r>
            <w:proofErr w:type="gramEnd"/>
          </w:p>
        </w:tc>
        <w:tc>
          <w:tcPr>
            <w:tcW w:w="1051" w:type="dxa"/>
            <w:tcBorders>
              <w:top w:val="nil"/>
              <w:left w:val="nil"/>
              <w:bottom w:val="single" w:sz="4" w:space="0" w:color="auto"/>
              <w:right w:val="single" w:sz="4" w:space="0" w:color="auto"/>
            </w:tcBorders>
            <w:shd w:val="clear" w:color="auto" w:fill="auto"/>
            <w:vAlign w:val="center"/>
            <w:hideMark/>
          </w:tcPr>
          <w:p w14:paraId="7ED4288C" w14:textId="77777777" w:rsidR="00BF74BB" w:rsidRPr="00BF74BB" w:rsidRDefault="00BF74BB" w:rsidP="003B6027">
            <w:pPr>
              <w:suppressAutoHyphens w:val="0"/>
              <w:jc w:val="center"/>
              <w:rPr>
                <w:color w:val="000000"/>
                <w:sz w:val="18"/>
              </w:rPr>
            </w:pPr>
            <w:r w:rsidRPr="00BF74BB">
              <w:rPr>
                <w:color w:val="000000"/>
                <w:sz w:val="18"/>
              </w:rPr>
              <w:t> </w:t>
            </w:r>
          </w:p>
        </w:tc>
        <w:tc>
          <w:tcPr>
            <w:tcW w:w="1134" w:type="dxa"/>
            <w:tcBorders>
              <w:top w:val="nil"/>
              <w:left w:val="nil"/>
              <w:bottom w:val="single" w:sz="4" w:space="0" w:color="auto"/>
              <w:right w:val="single" w:sz="4" w:space="0" w:color="auto"/>
            </w:tcBorders>
            <w:shd w:val="clear" w:color="auto" w:fill="auto"/>
            <w:vAlign w:val="center"/>
            <w:hideMark/>
          </w:tcPr>
          <w:p w14:paraId="2C248131" w14:textId="77777777" w:rsidR="00BF74BB" w:rsidRPr="00BF74BB" w:rsidRDefault="00BF74BB" w:rsidP="003B6027">
            <w:pPr>
              <w:suppressAutoHyphens w:val="0"/>
              <w:jc w:val="center"/>
              <w:rPr>
                <w:color w:val="000000"/>
                <w:sz w:val="18"/>
              </w:rPr>
            </w:pPr>
            <w:r w:rsidRPr="00BF74BB">
              <w:rPr>
                <w:color w:val="000000"/>
                <w:sz w:val="18"/>
              </w:rPr>
              <w:t> </w:t>
            </w:r>
          </w:p>
        </w:tc>
        <w:tc>
          <w:tcPr>
            <w:tcW w:w="1134" w:type="dxa"/>
            <w:tcBorders>
              <w:top w:val="nil"/>
              <w:left w:val="nil"/>
              <w:bottom w:val="single" w:sz="4" w:space="0" w:color="auto"/>
              <w:right w:val="single" w:sz="4" w:space="0" w:color="auto"/>
            </w:tcBorders>
            <w:shd w:val="clear" w:color="auto" w:fill="auto"/>
            <w:vAlign w:val="center"/>
            <w:hideMark/>
          </w:tcPr>
          <w:p w14:paraId="0F7CF1B9" w14:textId="77777777" w:rsidR="00BF74BB" w:rsidRPr="00BF74BB" w:rsidRDefault="00BF74BB" w:rsidP="003B6027">
            <w:pPr>
              <w:suppressAutoHyphens w:val="0"/>
              <w:jc w:val="center"/>
              <w:rPr>
                <w:color w:val="000000"/>
                <w:sz w:val="18"/>
              </w:rPr>
            </w:pPr>
            <w:r w:rsidRPr="00BF74BB">
              <w:rPr>
                <w:color w:val="000000"/>
                <w:sz w:val="18"/>
              </w:rPr>
              <w:t> </w:t>
            </w:r>
          </w:p>
        </w:tc>
        <w:tc>
          <w:tcPr>
            <w:tcW w:w="745" w:type="dxa"/>
            <w:tcBorders>
              <w:top w:val="nil"/>
              <w:left w:val="nil"/>
              <w:bottom w:val="single" w:sz="4" w:space="0" w:color="auto"/>
              <w:right w:val="single" w:sz="4" w:space="0" w:color="auto"/>
            </w:tcBorders>
            <w:shd w:val="clear" w:color="auto" w:fill="auto"/>
            <w:vAlign w:val="center"/>
            <w:hideMark/>
          </w:tcPr>
          <w:p w14:paraId="4751ED2B" w14:textId="77777777" w:rsidR="00BF74BB" w:rsidRPr="00BF74BB" w:rsidRDefault="00BF74BB" w:rsidP="003B6027">
            <w:pPr>
              <w:suppressAutoHyphens w:val="0"/>
              <w:jc w:val="center"/>
              <w:rPr>
                <w:color w:val="000000"/>
                <w:sz w:val="18"/>
              </w:rPr>
            </w:pPr>
            <w:r w:rsidRPr="00BF74BB">
              <w:rPr>
                <w:color w:val="000000"/>
                <w:sz w:val="18"/>
              </w:rPr>
              <w:t> </w:t>
            </w:r>
          </w:p>
        </w:tc>
        <w:tc>
          <w:tcPr>
            <w:tcW w:w="1029" w:type="dxa"/>
            <w:tcBorders>
              <w:top w:val="nil"/>
              <w:left w:val="nil"/>
              <w:bottom w:val="single" w:sz="4" w:space="0" w:color="auto"/>
              <w:right w:val="single" w:sz="4" w:space="0" w:color="auto"/>
            </w:tcBorders>
            <w:shd w:val="clear" w:color="auto" w:fill="auto"/>
            <w:vAlign w:val="center"/>
            <w:hideMark/>
          </w:tcPr>
          <w:p w14:paraId="2D0475D8" w14:textId="77777777" w:rsidR="00BF74BB" w:rsidRPr="00BF74BB" w:rsidRDefault="00BF74BB" w:rsidP="003B6027">
            <w:pPr>
              <w:suppressAutoHyphens w:val="0"/>
              <w:jc w:val="center"/>
              <w:rPr>
                <w:color w:val="000000"/>
                <w:sz w:val="18"/>
              </w:rPr>
            </w:pPr>
            <w:r w:rsidRPr="00BF74BB">
              <w:rPr>
                <w:color w:val="000000"/>
                <w:sz w:val="18"/>
              </w:rPr>
              <w:t> </w:t>
            </w:r>
          </w:p>
        </w:tc>
        <w:tc>
          <w:tcPr>
            <w:tcW w:w="938" w:type="dxa"/>
            <w:tcBorders>
              <w:top w:val="nil"/>
              <w:left w:val="nil"/>
              <w:bottom w:val="single" w:sz="4" w:space="0" w:color="auto"/>
              <w:right w:val="single" w:sz="4" w:space="0" w:color="auto"/>
            </w:tcBorders>
            <w:shd w:val="clear" w:color="auto" w:fill="auto"/>
            <w:vAlign w:val="center"/>
            <w:hideMark/>
          </w:tcPr>
          <w:p w14:paraId="1F29B68A" w14:textId="77777777" w:rsidR="00BF74BB" w:rsidRPr="00BF74BB" w:rsidRDefault="00BF74BB" w:rsidP="003B6027">
            <w:pPr>
              <w:suppressAutoHyphens w:val="0"/>
              <w:jc w:val="center"/>
              <w:rPr>
                <w:color w:val="000000"/>
                <w:sz w:val="18"/>
              </w:rPr>
            </w:pPr>
            <w:r w:rsidRPr="00BF74BB">
              <w:rPr>
                <w:color w:val="000000"/>
                <w:sz w:val="18"/>
              </w:rPr>
              <w:t> </w:t>
            </w:r>
          </w:p>
        </w:tc>
      </w:tr>
      <w:tr w:rsidR="003B6027" w:rsidRPr="00230A7E" w14:paraId="4B4E7768" w14:textId="77777777" w:rsidTr="003B6027">
        <w:trPr>
          <w:trHeight w:val="31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782A10F2" w14:textId="77777777" w:rsidR="00BF74BB" w:rsidRPr="00BF74BB" w:rsidRDefault="00BF74BB" w:rsidP="003B6027">
            <w:pPr>
              <w:suppressAutoHyphens w:val="0"/>
              <w:rPr>
                <w:color w:val="000000"/>
                <w:sz w:val="18"/>
              </w:rPr>
            </w:pPr>
            <w:r w:rsidRPr="00BF74BB">
              <w:rPr>
                <w:color w:val="000000"/>
                <w:sz w:val="18"/>
              </w:rPr>
              <w:t>Remuneração Total</w:t>
            </w:r>
          </w:p>
        </w:tc>
        <w:tc>
          <w:tcPr>
            <w:tcW w:w="844" w:type="dxa"/>
            <w:tcBorders>
              <w:top w:val="nil"/>
              <w:left w:val="nil"/>
              <w:bottom w:val="single" w:sz="4" w:space="0" w:color="auto"/>
              <w:right w:val="single" w:sz="4" w:space="0" w:color="auto"/>
            </w:tcBorders>
            <w:shd w:val="clear" w:color="auto" w:fill="auto"/>
            <w:vAlign w:val="center"/>
            <w:hideMark/>
          </w:tcPr>
          <w:p w14:paraId="00D8FAA5" w14:textId="33252E48" w:rsidR="00BF74BB" w:rsidRPr="00BF74BB" w:rsidRDefault="00BF74BB" w:rsidP="003B6027">
            <w:pPr>
              <w:suppressAutoHyphens w:val="0"/>
              <w:jc w:val="center"/>
              <w:rPr>
                <w:color w:val="000000"/>
                <w:sz w:val="18"/>
              </w:rPr>
            </w:pPr>
            <w:r w:rsidRPr="00230A7E">
              <w:rPr>
                <w:color w:val="000000"/>
                <w:sz w:val="18"/>
              </w:rPr>
              <w:t xml:space="preserve"> </w:t>
            </w:r>
            <w:r w:rsidRPr="00BF74BB">
              <w:rPr>
                <w:color w:val="000000"/>
                <w:sz w:val="18"/>
              </w:rPr>
              <w:t>0.396</w:t>
            </w:r>
            <w:r w:rsidRPr="00230A7E">
              <w:rPr>
                <w:color w:val="000000"/>
                <w:sz w:val="18"/>
              </w:rPr>
              <w:t>0</w:t>
            </w:r>
          </w:p>
        </w:tc>
        <w:tc>
          <w:tcPr>
            <w:tcW w:w="1051" w:type="dxa"/>
            <w:tcBorders>
              <w:top w:val="nil"/>
              <w:left w:val="nil"/>
              <w:bottom w:val="single" w:sz="4" w:space="0" w:color="auto"/>
              <w:right w:val="single" w:sz="4" w:space="0" w:color="auto"/>
            </w:tcBorders>
            <w:shd w:val="clear" w:color="auto" w:fill="auto"/>
            <w:vAlign w:val="center"/>
            <w:hideMark/>
          </w:tcPr>
          <w:p w14:paraId="1F14409E" w14:textId="77777777" w:rsidR="00BF74BB" w:rsidRPr="00BF74BB" w:rsidRDefault="00BF74BB" w:rsidP="003B6027">
            <w:pPr>
              <w:suppressAutoHyphens w:val="0"/>
              <w:jc w:val="center"/>
              <w:rPr>
                <w:color w:val="000000"/>
                <w:sz w:val="18"/>
              </w:rPr>
            </w:pPr>
            <w:proofErr w:type="gramStart"/>
            <w:r w:rsidRPr="00BF74BB">
              <w:rPr>
                <w:color w:val="000000"/>
                <w:sz w:val="18"/>
              </w:rPr>
              <w:t>1</w:t>
            </w:r>
            <w:proofErr w:type="gramEnd"/>
          </w:p>
        </w:tc>
        <w:tc>
          <w:tcPr>
            <w:tcW w:w="1134" w:type="dxa"/>
            <w:tcBorders>
              <w:top w:val="nil"/>
              <w:left w:val="nil"/>
              <w:bottom w:val="single" w:sz="4" w:space="0" w:color="auto"/>
              <w:right w:val="single" w:sz="4" w:space="0" w:color="auto"/>
            </w:tcBorders>
            <w:shd w:val="clear" w:color="auto" w:fill="auto"/>
            <w:vAlign w:val="center"/>
            <w:hideMark/>
          </w:tcPr>
          <w:p w14:paraId="66FFBB79" w14:textId="77777777" w:rsidR="00BF74BB" w:rsidRPr="00BF74BB" w:rsidRDefault="00BF74BB" w:rsidP="003B6027">
            <w:pPr>
              <w:suppressAutoHyphens w:val="0"/>
              <w:jc w:val="center"/>
              <w:rPr>
                <w:color w:val="000000"/>
                <w:sz w:val="18"/>
              </w:rPr>
            </w:pPr>
            <w:r w:rsidRPr="00BF74BB">
              <w:rPr>
                <w:color w:val="000000"/>
                <w:sz w:val="18"/>
              </w:rPr>
              <w:t> </w:t>
            </w:r>
          </w:p>
        </w:tc>
        <w:tc>
          <w:tcPr>
            <w:tcW w:w="1134" w:type="dxa"/>
            <w:tcBorders>
              <w:top w:val="nil"/>
              <w:left w:val="nil"/>
              <w:bottom w:val="single" w:sz="4" w:space="0" w:color="auto"/>
              <w:right w:val="single" w:sz="4" w:space="0" w:color="auto"/>
            </w:tcBorders>
            <w:shd w:val="clear" w:color="auto" w:fill="auto"/>
            <w:vAlign w:val="center"/>
            <w:hideMark/>
          </w:tcPr>
          <w:p w14:paraId="7BC800A2" w14:textId="77777777" w:rsidR="00BF74BB" w:rsidRPr="00BF74BB" w:rsidRDefault="00BF74BB" w:rsidP="003B6027">
            <w:pPr>
              <w:suppressAutoHyphens w:val="0"/>
              <w:jc w:val="center"/>
              <w:rPr>
                <w:color w:val="000000"/>
                <w:sz w:val="18"/>
              </w:rPr>
            </w:pPr>
            <w:r w:rsidRPr="00BF74BB">
              <w:rPr>
                <w:color w:val="000000"/>
                <w:sz w:val="18"/>
              </w:rPr>
              <w:t> </w:t>
            </w:r>
          </w:p>
        </w:tc>
        <w:tc>
          <w:tcPr>
            <w:tcW w:w="745" w:type="dxa"/>
            <w:tcBorders>
              <w:top w:val="nil"/>
              <w:left w:val="nil"/>
              <w:bottom w:val="single" w:sz="4" w:space="0" w:color="auto"/>
              <w:right w:val="single" w:sz="4" w:space="0" w:color="auto"/>
            </w:tcBorders>
            <w:shd w:val="clear" w:color="auto" w:fill="auto"/>
            <w:vAlign w:val="center"/>
            <w:hideMark/>
          </w:tcPr>
          <w:p w14:paraId="42CD501F" w14:textId="77777777" w:rsidR="00BF74BB" w:rsidRPr="00BF74BB" w:rsidRDefault="00BF74BB" w:rsidP="003B6027">
            <w:pPr>
              <w:suppressAutoHyphens w:val="0"/>
              <w:jc w:val="center"/>
              <w:rPr>
                <w:color w:val="000000"/>
                <w:sz w:val="18"/>
              </w:rPr>
            </w:pPr>
            <w:r w:rsidRPr="00BF74BB">
              <w:rPr>
                <w:color w:val="000000"/>
                <w:sz w:val="18"/>
              </w:rPr>
              <w:t> </w:t>
            </w:r>
          </w:p>
        </w:tc>
        <w:tc>
          <w:tcPr>
            <w:tcW w:w="1029" w:type="dxa"/>
            <w:tcBorders>
              <w:top w:val="nil"/>
              <w:left w:val="nil"/>
              <w:bottom w:val="single" w:sz="4" w:space="0" w:color="auto"/>
              <w:right w:val="single" w:sz="4" w:space="0" w:color="auto"/>
            </w:tcBorders>
            <w:shd w:val="clear" w:color="auto" w:fill="auto"/>
            <w:vAlign w:val="center"/>
            <w:hideMark/>
          </w:tcPr>
          <w:p w14:paraId="5987861C" w14:textId="77777777" w:rsidR="00BF74BB" w:rsidRPr="00BF74BB" w:rsidRDefault="00BF74BB" w:rsidP="003B6027">
            <w:pPr>
              <w:suppressAutoHyphens w:val="0"/>
              <w:jc w:val="center"/>
              <w:rPr>
                <w:color w:val="000000"/>
                <w:sz w:val="18"/>
              </w:rPr>
            </w:pPr>
            <w:r w:rsidRPr="00BF74BB">
              <w:rPr>
                <w:color w:val="000000"/>
                <w:sz w:val="18"/>
              </w:rPr>
              <w:t> </w:t>
            </w:r>
          </w:p>
        </w:tc>
        <w:tc>
          <w:tcPr>
            <w:tcW w:w="938" w:type="dxa"/>
            <w:tcBorders>
              <w:top w:val="nil"/>
              <w:left w:val="nil"/>
              <w:bottom w:val="single" w:sz="4" w:space="0" w:color="auto"/>
              <w:right w:val="single" w:sz="4" w:space="0" w:color="auto"/>
            </w:tcBorders>
            <w:shd w:val="clear" w:color="auto" w:fill="auto"/>
            <w:vAlign w:val="center"/>
            <w:hideMark/>
          </w:tcPr>
          <w:p w14:paraId="3F30B9A3" w14:textId="77777777" w:rsidR="00BF74BB" w:rsidRPr="00BF74BB" w:rsidRDefault="00BF74BB" w:rsidP="003B6027">
            <w:pPr>
              <w:suppressAutoHyphens w:val="0"/>
              <w:jc w:val="center"/>
              <w:rPr>
                <w:color w:val="000000"/>
                <w:sz w:val="18"/>
              </w:rPr>
            </w:pPr>
            <w:r w:rsidRPr="00BF74BB">
              <w:rPr>
                <w:color w:val="000000"/>
                <w:sz w:val="18"/>
              </w:rPr>
              <w:t> </w:t>
            </w:r>
          </w:p>
        </w:tc>
      </w:tr>
      <w:tr w:rsidR="003B6027" w:rsidRPr="00230A7E" w14:paraId="5AF7B209" w14:textId="77777777" w:rsidTr="003B6027">
        <w:trPr>
          <w:trHeight w:val="31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1C47BEC7" w14:textId="77777777" w:rsidR="00BF74BB" w:rsidRPr="00BF74BB" w:rsidRDefault="00BF74BB" w:rsidP="003B6027">
            <w:pPr>
              <w:suppressAutoHyphens w:val="0"/>
              <w:rPr>
                <w:color w:val="000000"/>
                <w:sz w:val="18"/>
              </w:rPr>
            </w:pPr>
            <w:r w:rsidRPr="00BF74BB">
              <w:rPr>
                <w:color w:val="000000"/>
                <w:sz w:val="18"/>
              </w:rPr>
              <w:t>Endividamento</w:t>
            </w:r>
          </w:p>
        </w:tc>
        <w:tc>
          <w:tcPr>
            <w:tcW w:w="844" w:type="dxa"/>
            <w:tcBorders>
              <w:top w:val="nil"/>
              <w:left w:val="nil"/>
              <w:bottom w:val="single" w:sz="4" w:space="0" w:color="auto"/>
              <w:right w:val="single" w:sz="4" w:space="0" w:color="auto"/>
            </w:tcBorders>
            <w:shd w:val="clear" w:color="auto" w:fill="auto"/>
            <w:vAlign w:val="center"/>
            <w:hideMark/>
          </w:tcPr>
          <w:p w14:paraId="076EA4A6" w14:textId="41DDE2F5" w:rsidR="00BF74BB" w:rsidRPr="00BF74BB" w:rsidRDefault="00BF74BB" w:rsidP="003B6027">
            <w:pPr>
              <w:suppressAutoHyphens w:val="0"/>
              <w:jc w:val="center"/>
              <w:rPr>
                <w:color w:val="000000"/>
                <w:sz w:val="18"/>
              </w:rPr>
            </w:pPr>
            <w:r w:rsidRPr="00BF74BB">
              <w:rPr>
                <w:color w:val="000000"/>
                <w:sz w:val="18"/>
              </w:rPr>
              <w:t>-0.718</w:t>
            </w:r>
            <w:r w:rsidRPr="00230A7E">
              <w:rPr>
                <w:color w:val="000000"/>
                <w:sz w:val="18"/>
              </w:rPr>
              <w:t>0</w:t>
            </w:r>
          </w:p>
        </w:tc>
        <w:tc>
          <w:tcPr>
            <w:tcW w:w="1051" w:type="dxa"/>
            <w:tcBorders>
              <w:top w:val="nil"/>
              <w:left w:val="nil"/>
              <w:bottom w:val="single" w:sz="4" w:space="0" w:color="auto"/>
              <w:right w:val="single" w:sz="4" w:space="0" w:color="auto"/>
            </w:tcBorders>
            <w:shd w:val="clear" w:color="auto" w:fill="auto"/>
            <w:vAlign w:val="center"/>
            <w:hideMark/>
          </w:tcPr>
          <w:p w14:paraId="3AAF2B4D" w14:textId="63117E58" w:rsidR="00BF74BB" w:rsidRPr="00BF74BB" w:rsidRDefault="00BF74BB" w:rsidP="003B6027">
            <w:pPr>
              <w:suppressAutoHyphens w:val="0"/>
              <w:jc w:val="center"/>
              <w:rPr>
                <w:color w:val="000000"/>
                <w:sz w:val="18"/>
              </w:rPr>
            </w:pPr>
            <w:r w:rsidRPr="00BF74BB">
              <w:rPr>
                <w:color w:val="000000"/>
                <w:sz w:val="18"/>
              </w:rPr>
              <w:t>-0.271</w:t>
            </w:r>
            <w:r w:rsidRPr="00230A7E">
              <w:rPr>
                <w:color w:val="000000"/>
                <w:sz w:val="18"/>
              </w:rPr>
              <w:t>0</w:t>
            </w:r>
          </w:p>
        </w:tc>
        <w:tc>
          <w:tcPr>
            <w:tcW w:w="1134" w:type="dxa"/>
            <w:tcBorders>
              <w:top w:val="nil"/>
              <w:left w:val="nil"/>
              <w:bottom w:val="single" w:sz="4" w:space="0" w:color="auto"/>
              <w:right w:val="single" w:sz="4" w:space="0" w:color="auto"/>
            </w:tcBorders>
            <w:shd w:val="clear" w:color="auto" w:fill="auto"/>
            <w:vAlign w:val="center"/>
            <w:hideMark/>
          </w:tcPr>
          <w:p w14:paraId="6D1D0F3F" w14:textId="77777777" w:rsidR="00BF74BB" w:rsidRPr="00BF74BB" w:rsidRDefault="00BF74BB" w:rsidP="003B6027">
            <w:pPr>
              <w:suppressAutoHyphens w:val="0"/>
              <w:jc w:val="center"/>
              <w:rPr>
                <w:color w:val="000000"/>
                <w:sz w:val="18"/>
              </w:rPr>
            </w:pPr>
            <w:proofErr w:type="gramStart"/>
            <w:r w:rsidRPr="00BF74BB">
              <w:rPr>
                <w:color w:val="000000"/>
                <w:sz w:val="18"/>
              </w:rPr>
              <w:t>1</w:t>
            </w:r>
            <w:proofErr w:type="gramEnd"/>
          </w:p>
        </w:tc>
        <w:tc>
          <w:tcPr>
            <w:tcW w:w="1134" w:type="dxa"/>
            <w:tcBorders>
              <w:top w:val="nil"/>
              <w:left w:val="nil"/>
              <w:bottom w:val="single" w:sz="4" w:space="0" w:color="auto"/>
              <w:right w:val="single" w:sz="4" w:space="0" w:color="auto"/>
            </w:tcBorders>
            <w:shd w:val="clear" w:color="auto" w:fill="auto"/>
            <w:vAlign w:val="center"/>
            <w:hideMark/>
          </w:tcPr>
          <w:p w14:paraId="0EDEE1C5" w14:textId="77777777" w:rsidR="00BF74BB" w:rsidRPr="00BF74BB" w:rsidRDefault="00BF74BB" w:rsidP="003B6027">
            <w:pPr>
              <w:suppressAutoHyphens w:val="0"/>
              <w:jc w:val="center"/>
              <w:rPr>
                <w:color w:val="000000"/>
                <w:sz w:val="18"/>
              </w:rPr>
            </w:pPr>
            <w:r w:rsidRPr="00BF74BB">
              <w:rPr>
                <w:color w:val="000000"/>
                <w:sz w:val="18"/>
              </w:rPr>
              <w:t> </w:t>
            </w:r>
          </w:p>
        </w:tc>
        <w:tc>
          <w:tcPr>
            <w:tcW w:w="745" w:type="dxa"/>
            <w:tcBorders>
              <w:top w:val="nil"/>
              <w:left w:val="nil"/>
              <w:bottom w:val="single" w:sz="4" w:space="0" w:color="auto"/>
              <w:right w:val="single" w:sz="4" w:space="0" w:color="auto"/>
            </w:tcBorders>
            <w:shd w:val="clear" w:color="auto" w:fill="auto"/>
            <w:vAlign w:val="center"/>
            <w:hideMark/>
          </w:tcPr>
          <w:p w14:paraId="1787FC0A" w14:textId="77777777" w:rsidR="00BF74BB" w:rsidRPr="00BF74BB" w:rsidRDefault="00BF74BB" w:rsidP="003B6027">
            <w:pPr>
              <w:suppressAutoHyphens w:val="0"/>
              <w:jc w:val="center"/>
              <w:rPr>
                <w:color w:val="000000"/>
                <w:sz w:val="18"/>
              </w:rPr>
            </w:pPr>
            <w:r w:rsidRPr="00BF74BB">
              <w:rPr>
                <w:color w:val="000000"/>
                <w:sz w:val="18"/>
              </w:rPr>
              <w:t> </w:t>
            </w:r>
          </w:p>
        </w:tc>
        <w:tc>
          <w:tcPr>
            <w:tcW w:w="1029" w:type="dxa"/>
            <w:tcBorders>
              <w:top w:val="nil"/>
              <w:left w:val="nil"/>
              <w:bottom w:val="single" w:sz="4" w:space="0" w:color="auto"/>
              <w:right w:val="single" w:sz="4" w:space="0" w:color="auto"/>
            </w:tcBorders>
            <w:shd w:val="clear" w:color="auto" w:fill="auto"/>
            <w:vAlign w:val="center"/>
            <w:hideMark/>
          </w:tcPr>
          <w:p w14:paraId="56DCCB52" w14:textId="77777777" w:rsidR="00BF74BB" w:rsidRPr="00BF74BB" w:rsidRDefault="00BF74BB" w:rsidP="003B6027">
            <w:pPr>
              <w:suppressAutoHyphens w:val="0"/>
              <w:jc w:val="center"/>
              <w:rPr>
                <w:color w:val="000000"/>
                <w:sz w:val="18"/>
              </w:rPr>
            </w:pPr>
            <w:r w:rsidRPr="00BF74BB">
              <w:rPr>
                <w:color w:val="000000"/>
                <w:sz w:val="18"/>
              </w:rPr>
              <w:t> </w:t>
            </w:r>
          </w:p>
        </w:tc>
        <w:tc>
          <w:tcPr>
            <w:tcW w:w="938" w:type="dxa"/>
            <w:tcBorders>
              <w:top w:val="nil"/>
              <w:left w:val="nil"/>
              <w:bottom w:val="single" w:sz="4" w:space="0" w:color="auto"/>
              <w:right w:val="single" w:sz="4" w:space="0" w:color="auto"/>
            </w:tcBorders>
            <w:shd w:val="clear" w:color="auto" w:fill="auto"/>
            <w:vAlign w:val="center"/>
            <w:hideMark/>
          </w:tcPr>
          <w:p w14:paraId="6F70F1C3" w14:textId="77777777" w:rsidR="00BF74BB" w:rsidRPr="00BF74BB" w:rsidRDefault="00BF74BB" w:rsidP="003B6027">
            <w:pPr>
              <w:suppressAutoHyphens w:val="0"/>
              <w:jc w:val="center"/>
              <w:rPr>
                <w:color w:val="000000"/>
                <w:sz w:val="18"/>
              </w:rPr>
            </w:pPr>
            <w:r w:rsidRPr="00BF74BB">
              <w:rPr>
                <w:color w:val="000000"/>
                <w:sz w:val="18"/>
              </w:rPr>
              <w:t> </w:t>
            </w:r>
          </w:p>
        </w:tc>
      </w:tr>
      <w:tr w:rsidR="003B6027" w:rsidRPr="00230A7E" w14:paraId="3FBE0735" w14:textId="77777777" w:rsidTr="003B6027">
        <w:trPr>
          <w:trHeight w:val="31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6B75E832" w14:textId="77777777" w:rsidR="00BF74BB" w:rsidRPr="00BF74BB" w:rsidRDefault="00BF74BB" w:rsidP="003B6027">
            <w:pPr>
              <w:suppressAutoHyphens w:val="0"/>
              <w:rPr>
                <w:color w:val="000000"/>
                <w:sz w:val="18"/>
              </w:rPr>
            </w:pPr>
            <w:r w:rsidRPr="00BF74BB">
              <w:rPr>
                <w:color w:val="000000"/>
                <w:sz w:val="18"/>
              </w:rPr>
              <w:t>Rentabilidade</w:t>
            </w:r>
          </w:p>
        </w:tc>
        <w:tc>
          <w:tcPr>
            <w:tcW w:w="844" w:type="dxa"/>
            <w:tcBorders>
              <w:top w:val="nil"/>
              <w:left w:val="nil"/>
              <w:bottom w:val="single" w:sz="4" w:space="0" w:color="auto"/>
              <w:right w:val="single" w:sz="4" w:space="0" w:color="auto"/>
            </w:tcBorders>
            <w:shd w:val="clear" w:color="auto" w:fill="auto"/>
            <w:vAlign w:val="center"/>
            <w:hideMark/>
          </w:tcPr>
          <w:p w14:paraId="2559B9B5" w14:textId="346D5893" w:rsidR="00BF74BB" w:rsidRPr="00BF74BB" w:rsidRDefault="00BF74BB" w:rsidP="003B6027">
            <w:pPr>
              <w:suppressAutoHyphens w:val="0"/>
              <w:jc w:val="center"/>
              <w:rPr>
                <w:color w:val="000000"/>
                <w:sz w:val="18"/>
              </w:rPr>
            </w:pPr>
            <w:r w:rsidRPr="00230A7E">
              <w:rPr>
                <w:color w:val="000000"/>
                <w:sz w:val="18"/>
              </w:rPr>
              <w:t xml:space="preserve"> </w:t>
            </w:r>
            <w:r w:rsidRPr="00BF74BB">
              <w:rPr>
                <w:color w:val="000000"/>
                <w:sz w:val="18"/>
              </w:rPr>
              <w:t>0.0565</w:t>
            </w:r>
          </w:p>
        </w:tc>
        <w:tc>
          <w:tcPr>
            <w:tcW w:w="1051" w:type="dxa"/>
            <w:tcBorders>
              <w:top w:val="nil"/>
              <w:left w:val="nil"/>
              <w:bottom w:val="single" w:sz="4" w:space="0" w:color="auto"/>
              <w:right w:val="single" w:sz="4" w:space="0" w:color="auto"/>
            </w:tcBorders>
            <w:shd w:val="clear" w:color="auto" w:fill="auto"/>
            <w:vAlign w:val="center"/>
            <w:hideMark/>
          </w:tcPr>
          <w:p w14:paraId="7E360BAC" w14:textId="77777777" w:rsidR="00BF74BB" w:rsidRPr="00BF74BB" w:rsidRDefault="00BF74BB" w:rsidP="003B6027">
            <w:pPr>
              <w:suppressAutoHyphens w:val="0"/>
              <w:jc w:val="center"/>
              <w:rPr>
                <w:color w:val="000000"/>
                <w:sz w:val="18"/>
              </w:rPr>
            </w:pPr>
            <w:r w:rsidRPr="00BF74BB">
              <w:rPr>
                <w:color w:val="000000"/>
                <w:sz w:val="18"/>
              </w:rPr>
              <w:t>-0.0611</w:t>
            </w:r>
          </w:p>
        </w:tc>
        <w:tc>
          <w:tcPr>
            <w:tcW w:w="1134" w:type="dxa"/>
            <w:tcBorders>
              <w:top w:val="nil"/>
              <w:left w:val="nil"/>
              <w:bottom w:val="single" w:sz="4" w:space="0" w:color="auto"/>
              <w:right w:val="single" w:sz="4" w:space="0" w:color="auto"/>
            </w:tcBorders>
            <w:shd w:val="clear" w:color="auto" w:fill="auto"/>
            <w:vAlign w:val="center"/>
            <w:hideMark/>
          </w:tcPr>
          <w:p w14:paraId="7A6ACB27" w14:textId="39849A17" w:rsidR="00BF74BB" w:rsidRPr="00BF74BB" w:rsidRDefault="00BF74BB" w:rsidP="003B6027">
            <w:pPr>
              <w:suppressAutoHyphens w:val="0"/>
              <w:jc w:val="center"/>
              <w:rPr>
                <w:color w:val="000000"/>
                <w:sz w:val="18"/>
              </w:rPr>
            </w:pPr>
            <w:r w:rsidRPr="00BF74BB">
              <w:rPr>
                <w:color w:val="000000"/>
                <w:sz w:val="18"/>
              </w:rPr>
              <w:t>-0.298</w:t>
            </w:r>
            <w:r w:rsidRPr="00230A7E">
              <w:rPr>
                <w:color w:val="000000"/>
                <w:sz w:val="18"/>
              </w:rPr>
              <w:t>0</w:t>
            </w:r>
          </w:p>
        </w:tc>
        <w:tc>
          <w:tcPr>
            <w:tcW w:w="1134" w:type="dxa"/>
            <w:tcBorders>
              <w:top w:val="nil"/>
              <w:left w:val="nil"/>
              <w:bottom w:val="single" w:sz="4" w:space="0" w:color="auto"/>
              <w:right w:val="single" w:sz="4" w:space="0" w:color="auto"/>
            </w:tcBorders>
            <w:shd w:val="clear" w:color="auto" w:fill="auto"/>
            <w:vAlign w:val="center"/>
            <w:hideMark/>
          </w:tcPr>
          <w:p w14:paraId="6E00992B" w14:textId="77777777" w:rsidR="00BF74BB" w:rsidRPr="00BF74BB" w:rsidRDefault="00BF74BB" w:rsidP="003B6027">
            <w:pPr>
              <w:suppressAutoHyphens w:val="0"/>
              <w:jc w:val="center"/>
              <w:rPr>
                <w:color w:val="000000"/>
                <w:sz w:val="18"/>
              </w:rPr>
            </w:pPr>
            <w:proofErr w:type="gramStart"/>
            <w:r w:rsidRPr="00BF74BB">
              <w:rPr>
                <w:color w:val="000000"/>
                <w:sz w:val="18"/>
              </w:rPr>
              <w:t>1</w:t>
            </w:r>
            <w:proofErr w:type="gramEnd"/>
          </w:p>
        </w:tc>
        <w:tc>
          <w:tcPr>
            <w:tcW w:w="745" w:type="dxa"/>
            <w:tcBorders>
              <w:top w:val="nil"/>
              <w:left w:val="nil"/>
              <w:bottom w:val="single" w:sz="4" w:space="0" w:color="auto"/>
              <w:right w:val="single" w:sz="4" w:space="0" w:color="auto"/>
            </w:tcBorders>
            <w:shd w:val="clear" w:color="auto" w:fill="auto"/>
            <w:vAlign w:val="center"/>
            <w:hideMark/>
          </w:tcPr>
          <w:p w14:paraId="2800E628" w14:textId="77777777" w:rsidR="00BF74BB" w:rsidRPr="00BF74BB" w:rsidRDefault="00BF74BB" w:rsidP="003B6027">
            <w:pPr>
              <w:suppressAutoHyphens w:val="0"/>
              <w:jc w:val="center"/>
              <w:rPr>
                <w:color w:val="000000"/>
                <w:sz w:val="18"/>
              </w:rPr>
            </w:pPr>
            <w:r w:rsidRPr="00BF74BB">
              <w:rPr>
                <w:color w:val="000000"/>
                <w:sz w:val="18"/>
              </w:rPr>
              <w:t> </w:t>
            </w:r>
          </w:p>
        </w:tc>
        <w:tc>
          <w:tcPr>
            <w:tcW w:w="1029" w:type="dxa"/>
            <w:tcBorders>
              <w:top w:val="nil"/>
              <w:left w:val="nil"/>
              <w:bottom w:val="single" w:sz="4" w:space="0" w:color="auto"/>
              <w:right w:val="single" w:sz="4" w:space="0" w:color="auto"/>
            </w:tcBorders>
            <w:shd w:val="clear" w:color="auto" w:fill="auto"/>
            <w:vAlign w:val="center"/>
            <w:hideMark/>
          </w:tcPr>
          <w:p w14:paraId="458A56C9" w14:textId="77777777" w:rsidR="00BF74BB" w:rsidRPr="00BF74BB" w:rsidRDefault="00BF74BB" w:rsidP="003B6027">
            <w:pPr>
              <w:suppressAutoHyphens w:val="0"/>
              <w:jc w:val="center"/>
              <w:rPr>
                <w:color w:val="000000"/>
                <w:sz w:val="18"/>
              </w:rPr>
            </w:pPr>
            <w:r w:rsidRPr="00BF74BB">
              <w:rPr>
                <w:color w:val="000000"/>
                <w:sz w:val="18"/>
              </w:rPr>
              <w:t> </w:t>
            </w:r>
          </w:p>
        </w:tc>
        <w:tc>
          <w:tcPr>
            <w:tcW w:w="938" w:type="dxa"/>
            <w:tcBorders>
              <w:top w:val="nil"/>
              <w:left w:val="nil"/>
              <w:bottom w:val="single" w:sz="4" w:space="0" w:color="auto"/>
              <w:right w:val="single" w:sz="4" w:space="0" w:color="auto"/>
            </w:tcBorders>
            <w:shd w:val="clear" w:color="auto" w:fill="auto"/>
            <w:vAlign w:val="center"/>
            <w:hideMark/>
          </w:tcPr>
          <w:p w14:paraId="67303715" w14:textId="77777777" w:rsidR="00BF74BB" w:rsidRPr="00BF74BB" w:rsidRDefault="00BF74BB" w:rsidP="003B6027">
            <w:pPr>
              <w:suppressAutoHyphens w:val="0"/>
              <w:jc w:val="center"/>
              <w:rPr>
                <w:color w:val="000000"/>
                <w:sz w:val="18"/>
              </w:rPr>
            </w:pPr>
            <w:r w:rsidRPr="00BF74BB">
              <w:rPr>
                <w:color w:val="000000"/>
                <w:sz w:val="18"/>
              </w:rPr>
              <w:t> </w:t>
            </w:r>
          </w:p>
        </w:tc>
      </w:tr>
      <w:tr w:rsidR="003B6027" w:rsidRPr="00230A7E" w14:paraId="3ACB6A3F" w14:textId="77777777" w:rsidTr="003B6027">
        <w:trPr>
          <w:trHeight w:val="31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78274947" w14:textId="77777777" w:rsidR="00BF74BB" w:rsidRPr="00BF74BB" w:rsidRDefault="00BF74BB" w:rsidP="003B6027">
            <w:pPr>
              <w:suppressAutoHyphens w:val="0"/>
              <w:rPr>
                <w:color w:val="000000"/>
                <w:sz w:val="18"/>
              </w:rPr>
            </w:pPr>
            <w:r w:rsidRPr="00BF74BB">
              <w:rPr>
                <w:color w:val="000000"/>
                <w:sz w:val="18"/>
              </w:rPr>
              <w:t>Tamanho</w:t>
            </w:r>
          </w:p>
        </w:tc>
        <w:tc>
          <w:tcPr>
            <w:tcW w:w="844" w:type="dxa"/>
            <w:tcBorders>
              <w:top w:val="nil"/>
              <w:left w:val="nil"/>
              <w:bottom w:val="single" w:sz="4" w:space="0" w:color="auto"/>
              <w:right w:val="single" w:sz="4" w:space="0" w:color="auto"/>
            </w:tcBorders>
            <w:shd w:val="clear" w:color="auto" w:fill="auto"/>
            <w:vAlign w:val="center"/>
            <w:hideMark/>
          </w:tcPr>
          <w:p w14:paraId="16331E82" w14:textId="7858B554" w:rsidR="00BF74BB" w:rsidRPr="00BF74BB" w:rsidRDefault="00BF74BB" w:rsidP="003B6027">
            <w:pPr>
              <w:suppressAutoHyphens w:val="0"/>
              <w:jc w:val="center"/>
              <w:rPr>
                <w:color w:val="000000"/>
                <w:sz w:val="18"/>
              </w:rPr>
            </w:pPr>
            <w:r w:rsidRPr="00BF74BB">
              <w:rPr>
                <w:color w:val="000000"/>
                <w:sz w:val="18"/>
              </w:rPr>
              <w:t>-0.111</w:t>
            </w:r>
            <w:r w:rsidRPr="00230A7E">
              <w:rPr>
                <w:color w:val="000000"/>
                <w:sz w:val="18"/>
              </w:rPr>
              <w:t>0</w:t>
            </w:r>
          </w:p>
        </w:tc>
        <w:tc>
          <w:tcPr>
            <w:tcW w:w="1051" w:type="dxa"/>
            <w:tcBorders>
              <w:top w:val="nil"/>
              <w:left w:val="nil"/>
              <w:bottom w:val="single" w:sz="4" w:space="0" w:color="auto"/>
              <w:right w:val="single" w:sz="4" w:space="0" w:color="auto"/>
            </w:tcBorders>
            <w:shd w:val="clear" w:color="auto" w:fill="auto"/>
            <w:vAlign w:val="center"/>
            <w:hideMark/>
          </w:tcPr>
          <w:p w14:paraId="4226227D" w14:textId="682C4BE7" w:rsidR="00BF74BB" w:rsidRPr="00BF74BB" w:rsidRDefault="003B6027" w:rsidP="003B6027">
            <w:pPr>
              <w:suppressAutoHyphens w:val="0"/>
              <w:jc w:val="center"/>
              <w:rPr>
                <w:color w:val="000000"/>
                <w:sz w:val="18"/>
              </w:rPr>
            </w:pPr>
            <w:r w:rsidRPr="00230A7E">
              <w:rPr>
                <w:color w:val="000000"/>
                <w:sz w:val="18"/>
              </w:rPr>
              <w:t xml:space="preserve"> </w:t>
            </w:r>
            <w:r w:rsidR="00BF74BB" w:rsidRPr="00BF74BB">
              <w:rPr>
                <w:color w:val="000000"/>
                <w:sz w:val="18"/>
              </w:rPr>
              <w:t>0.126</w:t>
            </w:r>
            <w:r w:rsidR="00BF74BB" w:rsidRPr="00230A7E">
              <w:rPr>
                <w:color w:val="000000"/>
                <w:sz w:val="18"/>
              </w:rPr>
              <w:t>0</w:t>
            </w:r>
          </w:p>
        </w:tc>
        <w:tc>
          <w:tcPr>
            <w:tcW w:w="1134" w:type="dxa"/>
            <w:tcBorders>
              <w:top w:val="nil"/>
              <w:left w:val="nil"/>
              <w:bottom w:val="single" w:sz="4" w:space="0" w:color="auto"/>
              <w:right w:val="single" w:sz="4" w:space="0" w:color="auto"/>
            </w:tcBorders>
            <w:shd w:val="clear" w:color="auto" w:fill="auto"/>
            <w:vAlign w:val="center"/>
            <w:hideMark/>
          </w:tcPr>
          <w:p w14:paraId="4C05F744" w14:textId="62A17C59" w:rsidR="00BF74BB" w:rsidRPr="00BF74BB" w:rsidRDefault="003B6027" w:rsidP="003B6027">
            <w:pPr>
              <w:suppressAutoHyphens w:val="0"/>
              <w:jc w:val="center"/>
              <w:rPr>
                <w:color w:val="000000"/>
                <w:sz w:val="18"/>
              </w:rPr>
            </w:pPr>
            <w:r w:rsidRPr="00230A7E">
              <w:rPr>
                <w:color w:val="000000"/>
                <w:sz w:val="18"/>
              </w:rPr>
              <w:t xml:space="preserve"> </w:t>
            </w:r>
            <w:r w:rsidR="00BF74BB" w:rsidRPr="00230A7E">
              <w:rPr>
                <w:color w:val="000000"/>
                <w:sz w:val="18"/>
              </w:rPr>
              <w:t xml:space="preserve"> </w:t>
            </w:r>
            <w:r w:rsidR="00BF74BB" w:rsidRPr="00BF74BB">
              <w:rPr>
                <w:color w:val="000000"/>
                <w:sz w:val="18"/>
              </w:rPr>
              <w:t>0.0768</w:t>
            </w:r>
          </w:p>
        </w:tc>
        <w:tc>
          <w:tcPr>
            <w:tcW w:w="1134" w:type="dxa"/>
            <w:tcBorders>
              <w:top w:val="nil"/>
              <w:left w:val="nil"/>
              <w:bottom w:val="single" w:sz="4" w:space="0" w:color="auto"/>
              <w:right w:val="single" w:sz="4" w:space="0" w:color="auto"/>
            </w:tcBorders>
            <w:shd w:val="clear" w:color="auto" w:fill="auto"/>
            <w:vAlign w:val="center"/>
            <w:hideMark/>
          </w:tcPr>
          <w:p w14:paraId="1BEBCE16" w14:textId="4182B195" w:rsidR="00BF74BB" w:rsidRPr="00BF74BB" w:rsidRDefault="00BF74BB" w:rsidP="003B6027">
            <w:pPr>
              <w:suppressAutoHyphens w:val="0"/>
              <w:jc w:val="center"/>
              <w:rPr>
                <w:color w:val="000000"/>
                <w:sz w:val="18"/>
              </w:rPr>
            </w:pPr>
            <w:r w:rsidRPr="00BF74BB">
              <w:rPr>
                <w:color w:val="000000"/>
                <w:sz w:val="18"/>
              </w:rPr>
              <w:t>-0.367</w:t>
            </w:r>
            <w:r w:rsidRPr="00230A7E">
              <w:rPr>
                <w:color w:val="000000"/>
                <w:sz w:val="18"/>
              </w:rPr>
              <w:t>0</w:t>
            </w:r>
          </w:p>
        </w:tc>
        <w:tc>
          <w:tcPr>
            <w:tcW w:w="745" w:type="dxa"/>
            <w:tcBorders>
              <w:top w:val="nil"/>
              <w:left w:val="nil"/>
              <w:bottom w:val="single" w:sz="4" w:space="0" w:color="auto"/>
              <w:right w:val="single" w:sz="4" w:space="0" w:color="auto"/>
            </w:tcBorders>
            <w:shd w:val="clear" w:color="auto" w:fill="auto"/>
            <w:vAlign w:val="center"/>
            <w:hideMark/>
          </w:tcPr>
          <w:p w14:paraId="404DE86D" w14:textId="77777777" w:rsidR="00BF74BB" w:rsidRPr="00BF74BB" w:rsidRDefault="00BF74BB" w:rsidP="003B6027">
            <w:pPr>
              <w:suppressAutoHyphens w:val="0"/>
              <w:jc w:val="center"/>
              <w:rPr>
                <w:color w:val="000000"/>
                <w:sz w:val="18"/>
              </w:rPr>
            </w:pPr>
            <w:proofErr w:type="gramStart"/>
            <w:r w:rsidRPr="00BF74BB">
              <w:rPr>
                <w:color w:val="000000"/>
                <w:sz w:val="18"/>
              </w:rPr>
              <w:t>1</w:t>
            </w:r>
            <w:proofErr w:type="gramEnd"/>
          </w:p>
        </w:tc>
        <w:tc>
          <w:tcPr>
            <w:tcW w:w="1029" w:type="dxa"/>
            <w:tcBorders>
              <w:top w:val="nil"/>
              <w:left w:val="nil"/>
              <w:bottom w:val="single" w:sz="4" w:space="0" w:color="auto"/>
              <w:right w:val="single" w:sz="4" w:space="0" w:color="auto"/>
            </w:tcBorders>
            <w:shd w:val="clear" w:color="auto" w:fill="auto"/>
            <w:vAlign w:val="center"/>
            <w:hideMark/>
          </w:tcPr>
          <w:p w14:paraId="07DA6D8D" w14:textId="77777777" w:rsidR="00BF74BB" w:rsidRPr="00BF74BB" w:rsidRDefault="00BF74BB" w:rsidP="003B6027">
            <w:pPr>
              <w:suppressAutoHyphens w:val="0"/>
              <w:jc w:val="center"/>
              <w:rPr>
                <w:color w:val="000000"/>
                <w:sz w:val="18"/>
              </w:rPr>
            </w:pPr>
            <w:r w:rsidRPr="00BF74BB">
              <w:rPr>
                <w:color w:val="000000"/>
                <w:sz w:val="18"/>
              </w:rPr>
              <w:t> </w:t>
            </w:r>
          </w:p>
        </w:tc>
        <w:tc>
          <w:tcPr>
            <w:tcW w:w="938" w:type="dxa"/>
            <w:tcBorders>
              <w:top w:val="nil"/>
              <w:left w:val="nil"/>
              <w:bottom w:val="single" w:sz="4" w:space="0" w:color="auto"/>
              <w:right w:val="single" w:sz="4" w:space="0" w:color="auto"/>
            </w:tcBorders>
            <w:shd w:val="clear" w:color="auto" w:fill="auto"/>
            <w:vAlign w:val="center"/>
            <w:hideMark/>
          </w:tcPr>
          <w:p w14:paraId="61A9666E" w14:textId="77777777" w:rsidR="00BF74BB" w:rsidRPr="00BF74BB" w:rsidRDefault="00BF74BB" w:rsidP="003B6027">
            <w:pPr>
              <w:suppressAutoHyphens w:val="0"/>
              <w:jc w:val="center"/>
              <w:rPr>
                <w:color w:val="000000"/>
                <w:sz w:val="18"/>
              </w:rPr>
            </w:pPr>
            <w:r w:rsidRPr="00BF74BB">
              <w:rPr>
                <w:color w:val="000000"/>
                <w:sz w:val="18"/>
              </w:rPr>
              <w:t> </w:t>
            </w:r>
          </w:p>
        </w:tc>
      </w:tr>
      <w:tr w:rsidR="003B6027" w:rsidRPr="00230A7E" w14:paraId="7B1578A8" w14:textId="77777777" w:rsidTr="003B6027">
        <w:trPr>
          <w:trHeight w:val="31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28B7B606" w14:textId="77777777" w:rsidR="00BF74BB" w:rsidRPr="00BF74BB" w:rsidRDefault="00BF74BB" w:rsidP="003B6027">
            <w:pPr>
              <w:suppressAutoHyphens w:val="0"/>
              <w:rPr>
                <w:color w:val="000000"/>
                <w:sz w:val="18"/>
              </w:rPr>
            </w:pPr>
            <w:r w:rsidRPr="00BF74BB">
              <w:rPr>
                <w:color w:val="000000"/>
                <w:sz w:val="18"/>
              </w:rPr>
              <w:t>Tangibilidade</w:t>
            </w:r>
          </w:p>
        </w:tc>
        <w:tc>
          <w:tcPr>
            <w:tcW w:w="844" w:type="dxa"/>
            <w:tcBorders>
              <w:top w:val="nil"/>
              <w:left w:val="nil"/>
              <w:bottom w:val="single" w:sz="4" w:space="0" w:color="auto"/>
              <w:right w:val="single" w:sz="4" w:space="0" w:color="auto"/>
            </w:tcBorders>
            <w:shd w:val="clear" w:color="auto" w:fill="auto"/>
            <w:vAlign w:val="center"/>
            <w:hideMark/>
          </w:tcPr>
          <w:p w14:paraId="2ACED46E" w14:textId="7E316008" w:rsidR="00BF74BB" w:rsidRPr="00BF74BB" w:rsidRDefault="00BF74BB" w:rsidP="003B6027">
            <w:pPr>
              <w:suppressAutoHyphens w:val="0"/>
              <w:jc w:val="center"/>
              <w:rPr>
                <w:color w:val="000000"/>
                <w:sz w:val="18"/>
              </w:rPr>
            </w:pPr>
            <w:r w:rsidRPr="00BF74BB">
              <w:rPr>
                <w:color w:val="000000"/>
                <w:sz w:val="18"/>
              </w:rPr>
              <w:t>-0.69</w:t>
            </w:r>
            <w:r w:rsidRPr="00230A7E">
              <w:rPr>
                <w:color w:val="000000"/>
                <w:sz w:val="18"/>
              </w:rPr>
              <w:t>00</w:t>
            </w:r>
          </w:p>
        </w:tc>
        <w:tc>
          <w:tcPr>
            <w:tcW w:w="1051" w:type="dxa"/>
            <w:tcBorders>
              <w:top w:val="nil"/>
              <w:left w:val="nil"/>
              <w:bottom w:val="single" w:sz="4" w:space="0" w:color="auto"/>
              <w:right w:val="single" w:sz="4" w:space="0" w:color="auto"/>
            </w:tcBorders>
            <w:shd w:val="clear" w:color="auto" w:fill="auto"/>
            <w:vAlign w:val="center"/>
            <w:hideMark/>
          </w:tcPr>
          <w:p w14:paraId="5BB8480A" w14:textId="07CCD1F3" w:rsidR="00BF74BB" w:rsidRPr="00BF74BB" w:rsidRDefault="00BF74BB" w:rsidP="003B6027">
            <w:pPr>
              <w:suppressAutoHyphens w:val="0"/>
              <w:jc w:val="center"/>
              <w:rPr>
                <w:color w:val="000000"/>
                <w:sz w:val="18"/>
              </w:rPr>
            </w:pPr>
            <w:r w:rsidRPr="00BF74BB">
              <w:rPr>
                <w:color w:val="000000"/>
                <w:sz w:val="18"/>
              </w:rPr>
              <w:t>-0.184</w:t>
            </w:r>
            <w:r w:rsidRPr="00230A7E">
              <w:rPr>
                <w:color w:val="000000"/>
                <w:sz w:val="18"/>
              </w:rPr>
              <w:t>0</w:t>
            </w:r>
          </w:p>
        </w:tc>
        <w:tc>
          <w:tcPr>
            <w:tcW w:w="1134" w:type="dxa"/>
            <w:tcBorders>
              <w:top w:val="nil"/>
              <w:left w:val="nil"/>
              <w:bottom w:val="single" w:sz="4" w:space="0" w:color="auto"/>
              <w:right w:val="single" w:sz="4" w:space="0" w:color="auto"/>
            </w:tcBorders>
            <w:shd w:val="clear" w:color="auto" w:fill="auto"/>
            <w:vAlign w:val="center"/>
            <w:hideMark/>
          </w:tcPr>
          <w:p w14:paraId="47B09DCB" w14:textId="1D0EFA35" w:rsidR="00BF74BB" w:rsidRPr="00BF74BB" w:rsidRDefault="003B6027" w:rsidP="003B6027">
            <w:pPr>
              <w:suppressAutoHyphens w:val="0"/>
              <w:jc w:val="center"/>
              <w:rPr>
                <w:color w:val="000000"/>
                <w:sz w:val="18"/>
              </w:rPr>
            </w:pPr>
            <w:r w:rsidRPr="00230A7E">
              <w:rPr>
                <w:color w:val="000000"/>
                <w:sz w:val="18"/>
              </w:rPr>
              <w:t xml:space="preserve"> </w:t>
            </w:r>
            <w:r w:rsidR="00BF74BB" w:rsidRPr="00230A7E">
              <w:rPr>
                <w:color w:val="000000"/>
                <w:sz w:val="18"/>
              </w:rPr>
              <w:t xml:space="preserve"> </w:t>
            </w:r>
            <w:r w:rsidR="00BF74BB" w:rsidRPr="00BF74BB">
              <w:rPr>
                <w:color w:val="000000"/>
                <w:sz w:val="18"/>
              </w:rPr>
              <w:t>0.484</w:t>
            </w:r>
            <w:r w:rsidR="00BF74BB" w:rsidRPr="00230A7E">
              <w:rPr>
                <w:color w:val="000000"/>
                <w:sz w:val="18"/>
              </w:rPr>
              <w:t>0</w:t>
            </w:r>
          </w:p>
        </w:tc>
        <w:tc>
          <w:tcPr>
            <w:tcW w:w="1134" w:type="dxa"/>
            <w:tcBorders>
              <w:top w:val="nil"/>
              <w:left w:val="nil"/>
              <w:bottom w:val="single" w:sz="4" w:space="0" w:color="auto"/>
              <w:right w:val="single" w:sz="4" w:space="0" w:color="auto"/>
            </w:tcBorders>
            <w:shd w:val="clear" w:color="auto" w:fill="auto"/>
            <w:vAlign w:val="center"/>
            <w:hideMark/>
          </w:tcPr>
          <w:p w14:paraId="5DA25FBE" w14:textId="4DE374D3" w:rsidR="00BF74BB" w:rsidRPr="00BF74BB" w:rsidRDefault="00BF74BB" w:rsidP="003B6027">
            <w:pPr>
              <w:suppressAutoHyphens w:val="0"/>
              <w:jc w:val="center"/>
              <w:rPr>
                <w:color w:val="000000"/>
                <w:sz w:val="18"/>
              </w:rPr>
            </w:pPr>
            <w:r w:rsidRPr="00230A7E">
              <w:rPr>
                <w:color w:val="000000"/>
                <w:sz w:val="18"/>
              </w:rPr>
              <w:t xml:space="preserve"> </w:t>
            </w:r>
            <w:r w:rsidRPr="00BF74BB">
              <w:rPr>
                <w:color w:val="000000"/>
                <w:sz w:val="18"/>
              </w:rPr>
              <w:t>0.194</w:t>
            </w:r>
            <w:r w:rsidRPr="00230A7E">
              <w:rPr>
                <w:color w:val="000000"/>
                <w:sz w:val="18"/>
              </w:rPr>
              <w:t>0</w:t>
            </w:r>
          </w:p>
        </w:tc>
        <w:tc>
          <w:tcPr>
            <w:tcW w:w="745" w:type="dxa"/>
            <w:tcBorders>
              <w:top w:val="nil"/>
              <w:left w:val="nil"/>
              <w:bottom w:val="single" w:sz="4" w:space="0" w:color="auto"/>
              <w:right w:val="single" w:sz="4" w:space="0" w:color="auto"/>
            </w:tcBorders>
            <w:shd w:val="clear" w:color="auto" w:fill="auto"/>
            <w:vAlign w:val="center"/>
            <w:hideMark/>
          </w:tcPr>
          <w:p w14:paraId="393FE48D" w14:textId="33B3468F" w:rsidR="00BF74BB" w:rsidRPr="00BF74BB" w:rsidRDefault="00BF74BB" w:rsidP="003B6027">
            <w:pPr>
              <w:suppressAutoHyphens w:val="0"/>
              <w:jc w:val="center"/>
              <w:rPr>
                <w:color w:val="000000"/>
                <w:sz w:val="18"/>
              </w:rPr>
            </w:pPr>
            <w:r w:rsidRPr="00BF74BB">
              <w:rPr>
                <w:color w:val="000000"/>
                <w:sz w:val="18"/>
              </w:rPr>
              <w:t>0.207</w:t>
            </w:r>
            <w:r w:rsidRPr="00230A7E">
              <w:rPr>
                <w:color w:val="000000"/>
                <w:sz w:val="18"/>
              </w:rPr>
              <w:t>0</w:t>
            </w:r>
          </w:p>
        </w:tc>
        <w:tc>
          <w:tcPr>
            <w:tcW w:w="1029" w:type="dxa"/>
            <w:tcBorders>
              <w:top w:val="nil"/>
              <w:left w:val="nil"/>
              <w:bottom w:val="single" w:sz="4" w:space="0" w:color="auto"/>
              <w:right w:val="single" w:sz="4" w:space="0" w:color="auto"/>
            </w:tcBorders>
            <w:shd w:val="clear" w:color="auto" w:fill="auto"/>
            <w:vAlign w:val="center"/>
            <w:hideMark/>
          </w:tcPr>
          <w:p w14:paraId="632FB79B" w14:textId="77777777" w:rsidR="00BF74BB" w:rsidRPr="00BF74BB" w:rsidRDefault="00BF74BB" w:rsidP="003B6027">
            <w:pPr>
              <w:suppressAutoHyphens w:val="0"/>
              <w:jc w:val="center"/>
              <w:rPr>
                <w:color w:val="000000"/>
                <w:sz w:val="18"/>
              </w:rPr>
            </w:pPr>
            <w:proofErr w:type="gramStart"/>
            <w:r w:rsidRPr="00BF74BB">
              <w:rPr>
                <w:color w:val="000000"/>
                <w:sz w:val="18"/>
              </w:rPr>
              <w:t>1</w:t>
            </w:r>
            <w:proofErr w:type="gramEnd"/>
          </w:p>
        </w:tc>
        <w:tc>
          <w:tcPr>
            <w:tcW w:w="938" w:type="dxa"/>
            <w:tcBorders>
              <w:top w:val="nil"/>
              <w:left w:val="nil"/>
              <w:bottom w:val="single" w:sz="4" w:space="0" w:color="auto"/>
              <w:right w:val="single" w:sz="4" w:space="0" w:color="auto"/>
            </w:tcBorders>
            <w:shd w:val="clear" w:color="auto" w:fill="auto"/>
            <w:vAlign w:val="center"/>
            <w:hideMark/>
          </w:tcPr>
          <w:p w14:paraId="38A3B2F7" w14:textId="77777777" w:rsidR="00BF74BB" w:rsidRPr="00BF74BB" w:rsidRDefault="00BF74BB" w:rsidP="003B6027">
            <w:pPr>
              <w:suppressAutoHyphens w:val="0"/>
              <w:jc w:val="center"/>
              <w:rPr>
                <w:color w:val="000000"/>
                <w:sz w:val="18"/>
              </w:rPr>
            </w:pPr>
            <w:r w:rsidRPr="00BF74BB">
              <w:rPr>
                <w:color w:val="000000"/>
                <w:sz w:val="18"/>
              </w:rPr>
              <w:t> </w:t>
            </w:r>
          </w:p>
        </w:tc>
      </w:tr>
      <w:tr w:rsidR="003B6027" w:rsidRPr="00230A7E" w14:paraId="54087DC3" w14:textId="77777777" w:rsidTr="003B6027">
        <w:trPr>
          <w:trHeight w:val="315"/>
          <w:jc w:val="center"/>
        </w:trPr>
        <w:tc>
          <w:tcPr>
            <w:tcW w:w="1491" w:type="dxa"/>
            <w:tcBorders>
              <w:top w:val="nil"/>
              <w:left w:val="single" w:sz="4" w:space="0" w:color="auto"/>
              <w:bottom w:val="single" w:sz="4" w:space="0" w:color="auto"/>
              <w:right w:val="single" w:sz="4" w:space="0" w:color="auto"/>
            </w:tcBorders>
            <w:shd w:val="clear" w:color="auto" w:fill="auto"/>
            <w:noWrap/>
            <w:vAlign w:val="center"/>
            <w:hideMark/>
          </w:tcPr>
          <w:p w14:paraId="01C2B773" w14:textId="77777777" w:rsidR="00BF74BB" w:rsidRPr="00BF74BB" w:rsidRDefault="00BF74BB" w:rsidP="003B6027">
            <w:pPr>
              <w:suppressAutoHyphens w:val="0"/>
              <w:rPr>
                <w:color w:val="000000"/>
                <w:sz w:val="18"/>
              </w:rPr>
            </w:pPr>
            <w:r w:rsidRPr="00BF74BB">
              <w:rPr>
                <w:color w:val="000000"/>
                <w:sz w:val="18"/>
              </w:rPr>
              <w:t>Ativo sobre Vendas</w:t>
            </w:r>
          </w:p>
        </w:tc>
        <w:tc>
          <w:tcPr>
            <w:tcW w:w="844" w:type="dxa"/>
            <w:tcBorders>
              <w:top w:val="nil"/>
              <w:left w:val="nil"/>
              <w:bottom w:val="single" w:sz="4" w:space="0" w:color="auto"/>
              <w:right w:val="single" w:sz="4" w:space="0" w:color="auto"/>
            </w:tcBorders>
            <w:shd w:val="clear" w:color="auto" w:fill="auto"/>
            <w:vAlign w:val="center"/>
            <w:hideMark/>
          </w:tcPr>
          <w:p w14:paraId="26047857" w14:textId="61EBBFC4" w:rsidR="00BF74BB" w:rsidRPr="00BF74BB" w:rsidRDefault="00BF74BB" w:rsidP="003B6027">
            <w:pPr>
              <w:suppressAutoHyphens w:val="0"/>
              <w:jc w:val="center"/>
              <w:rPr>
                <w:color w:val="000000"/>
                <w:sz w:val="18"/>
              </w:rPr>
            </w:pPr>
            <w:r w:rsidRPr="00230A7E">
              <w:rPr>
                <w:color w:val="000000"/>
                <w:sz w:val="18"/>
              </w:rPr>
              <w:t xml:space="preserve"> </w:t>
            </w:r>
            <w:r w:rsidRPr="00BF74BB">
              <w:rPr>
                <w:color w:val="000000"/>
                <w:sz w:val="18"/>
              </w:rPr>
              <w:t>0.126</w:t>
            </w:r>
            <w:r w:rsidRPr="00230A7E">
              <w:rPr>
                <w:color w:val="000000"/>
                <w:sz w:val="18"/>
              </w:rPr>
              <w:t>0</w:t>
            </w:r>
          </w:p>
        </w:tc>
        <w:tc>
          <w:tcPr>
            <w:tcW w:w="1051" w:type="dxa"/>
            <w:tcBorders>
              <w:top w:val="nil"/>
              <w:left w:val="nil"/>
              <w:bottom w:val="single" w:sz="4" w:space="0" w:color="auto"/>
              <w:right w:val="single" w:sz="4" w:space="0" w:color="auto"/>
            </w:tcBorders>
            <w:shd w:val="clear" w:color="auto" w:fill="auto"/>
            <w:vAlign w:val="center"/>
            <w:hideMark/>
          </w:tcPr>
          <w:p w14:paraId="148978FA" w14:textId="0668DA80" w:rsidR="00BF74BB" w:rsidRPr="00BF74BB" w:rsidRDefault="003B6027" w:rsidP="003B6027">
            <w:pPr>
              <w:suppressAutoHyphens w:val="0"/>
              <w:jc w:val="center"/>
              <w:rPr>
                <w:color w:val="000000"/>
                <w:sz w:val="18"/>
              </w:rPr>
            </w:pPr>
            <w:r w:rsidRPr="00230A7E">
              <w:rPr>
                <w:color w:val="000000"/>
                <w:sz w:val="18"/>
              </w:rPr>
              <w:t xml:space="preserve"> </w:t>
            </w:r>
            <w:r w:rsidR="00BF74BB" w:rsidRPr="00BF74BB">
              <w:rPr>
                <w:color w:val="000000"/>
                <w:sz w:val="18"/>
              </w:rPr>
              <w:t>0.176</w:t>
            </w:r>
            <w:r w:rsidR="00BF74BB" w:rsidRPr="00230A7E">
              <w:rPr>
                <w:color w:val="000000"/>
                <w:sz w:val="18"/>
              </w:rPr>
              <w:t>0</w:t>
            </w:r>
          </w:p>
        </w:tc>
        <w:tc>
          <w:tcPr>
            <w:tcW w:w="1134" w:type="dxa"/>
            <w:tcBorders>
              <w:top w:val="nil"/>
              <w:left w:val="nil"/>
              <w:bottom w:val="single" w:sz="4" w:space="0" w:color="auto"/>
              <w:right w:val="single" w:sz="4" w:space="0" w:color="auto"/>
            </w:tcBorders>
            <w:shd w:val="clear" w:color="auto" w:fill="auto"/>
            <w:vAlign w:val="center"/>
            <w:hideMark/>
          </w:tcPr>
          <w:p w14:paraId="78F2D15A" w14:textId="77777777" w:rsidR="00BF74BB" w:rsidRPr="00BF74BB" w:rsidRDefault="00BF74BB" w:rsidP="003B6027">
            <w:pPr>
              <w:suppressAutoHyphens w:val="0"/>
              <w:jc w:val="center"/>
              <w:rPr>
                <w:color w:val="000000"/>
                <w:sz w:val="18"/>
              </w:rPr>
            </w:pPr>
            <w:r w:rsidRPr="00BF74BB">
              <w:rPr>
                <w:color w:val="000000"/>
                <w:sz w:val="18"/>
              </w:rPr>
              <w:t>-0.0899</w:t>
            </w:r>
          </w:p>
        </w:tc>
        <w:tc>
          <w:tcPr>
            <w:tcW w:w="1134" w:type="dxa"/>
            <w:tcBorders>
              <w:top w:val="nil"/>
              <w:left w:val="nil"/>
              <w:bottom w:val="single" w:sz="4" w:space="0" w:color="auto"/>
              <w:right w:val="single" w:sz="4" w:space="0" w:color="auto"/>
            </w:tcBorders>
            <w:shd w:val="clear" w:color="auto" w:fill="auto"/>
            <w:vAlign w:val="center"/>
            <w:hideMark/>
          </w:tcPr>
          <w:p w14:paraId="1656754A" w14:textId="2A05985F" w:rsidR="00BF74BB" w:rsidRPr="00BF74BB" w:rsidRDefault="00BF74BB" w:rsidP="003B6027">
            <w:pPr>
              <w:suppressAutoHyphens w:val="0"/>
              <w:jc w:val="center"/>
              <w:rPr>
                <w:color w:val="000000"/>
                <w:sz w:val="18"/>
              </w:rPr>
            </w:pPr>
            <w:r w:rsidRPr="00BF74BB">
              <w:rPr>
                <w:color w:val="000000"/>
                <w:sz w:val="18"/>
              </w:rPr>
              <w:t>-0.475</w:t>
            </w:r>
            <w:r w:rsidRPr="00230A7E">
              <w:rPr>
                <w:color w:val="000000"/>
                <w:sz w:val="18"/>
              </w:rPr>
              <w:t>0</w:t>
            </w:r>
          </w:p>
        </w:tc>
        <w:tc>
          <w:tcPr>
            <w:tcW w:w="745" w:type="dxa"/>
            <w:tcBorders>
              <w:top w:val="nil"/>
              <w:left w:val="nil"/>
              <w:bottom w:val="single" w:sz="4" w:space="0" w:color="auto"/>
              <w:right w:val="single" w:sz="4" w:space="0" w:color="auto"/>
            </w:tcBorders>
            <w:shd w:val="clear" w:color="auto" w:fill="auto"/>
            <w:vAlign w:val="center"/>
            <w:hideMark/>
          </w:tcPr>
          <w:p w14:paraId="0DDE5AA6" w14:textId="7FA6B1D0" w:rsidR="00BF74BB" w:rsidRPr="00BF74BB" w:rsidRDefault="00BF74BB" w:rsidP="003B6027">
            <w:pPr>
              <w:suppressAutoHyphens w:val="0"/>
              <w:jc w:val="center"/>
              <w:rPr>
                <w:color w:val="000000"/>
                <w:sz w:val="18"/>
              </w:rPr>
            </w:pPr>
            <w:r w:rsidRPr="00BF74BB">
              <w:rPr>
                <w:color w:val="000000"/>
                <w:sz w:val="18"/>
              </w:rPr>
              <w:t>0.425</w:t>
            </w:r>
            <w:r w:rsidRPr="00230A7E">
              <w:rPr>
                <w:color w:val="000000"/>
                <w:sz w:val="18"/>
              </w:rPr>
              <w:t>0</w:t>
            </w:r>
          </w:p>
        </w:tc>
        <w:tc>
          <w:tcPr>
            <w:tcW w:w="1029" w:type="dxa"/>
            <w:tcBorders>
              <w:top w:val="nil"/>
              <w:left w:val="nil"/>
              <w:bottom w:val="single" w:sz="4" w:space="0" w:color="auto"/>
              <w:right w:val="single" w:sz="4" w:space="0" w:color="auto"/>
            </w:tcBorders>
            <w:shd w:val="clear" w:color="auto" w:fill="auto"/>
            <w:vAlign w:val="center"/>
            <w:hideMark/>
          </w:tcPr>
          <w:p w14:paraId="26483FB7" w14:textId="39007EE9" w:rsidR="00BF74BB" w:rsidRPr="00BF74BB" w:rsidRDefault="00BF74BB" w:rsidP="003B6027">
            <w:pPr>
              <w:suppressAutoHyphens w:val="0"/>
              <w:jc w:val="center"/>
              <w:rPr>
                <w:color w:val="000000"/>
                <w:sz w:val="18"/>
              </w:rPr>
            </w:pPr>
            <w:r w:rsidRPr="00BF74BB">
              <w:rPr>
                <w:color w:val="000000"/>
                <w:sz w:val="18"/>
              </w:rPr>
              <w:t>-0.321</w:t>
            </w:r>
            <w:r w:rsidRPr="00230A7E">
              <w:rPr>
                <w:color w:val="000000"/>
                <w:sz w:val="18"/>
              </w:rPr>
              <w:t>0</w:t>
            </w:r>
          </w:p>
        </w:tc>
        <w:tc>
          <w:tcPr>
            <w:tcW w:w="938" w:type="dxa"/>
            <w:tcBorders>
              <w:top w:val="nil"/>
              <w:left w:val="nil"/>
              <w:bottom w:val="single" w:sz="4" w:space="0" w:color="auto"/>
              <w:right w:val="single" w:sz="4" w:space="0" w:color="auto"/>
            </w:tcBorders>
            <w:shd w:val="clear" w:color="auto" w:fill="auto"/>
            <w:vAlign w:val="center"/>
            <w:hideMark/>
          </w:tcPr>
          <w:p w14:paraId="3CC105CE" w14:textId="77777777" w:rsidR="00BF74BB" w:rsidRPr="00BF74BB" w:rsidRDefault="00BF74BB" w:rsidP="003B6027">
            <w:pPr>
              <w:suppressAutoHyphens w:val="0"/>
              <w:jc w:val="center"/>
              <w:rPr>
                <w:color w:val="000000"/>
                <w:sz w:val="18"/>
              </w:rPr>
            </w:pPr>
            <w:proofErr w:type="gramStart"/>
            <w:r w:rsidRPr="00BF74BB">
              <w:rPr>
                <w:color w:val="000000"/>
                <w:sz w:val="18"/>
              </w:rPr>
              <w:t>1</w:t>
            </w:r>
            <w:proofErr w:type="gramEnd"/>
          </w:p>
        </w:tc>
      </w:tr>
    </w:tbl>
    <w:p w14:paraId="2F4173CC" w14:textId="77777777" w:rsidR="00290D13" w:rsidRPr="00BF74BB" w:rsidRDefault="00290D13" w:rsidP="00A9773E">
      <w:pPr>
        <w:tabs>
          <w:tab w:val="left" w:pos="5103"/>
        </w:tabs>
        <w:ind w:firstLine="426"/>
        <w:jc w:val="both"/>
      </w:pPr>
    </w:p>
    <w:p w14:paraId="50EA33D6" w14:textId="1478C798" w:rsidR="00A9773E" w:rsidRDefault="00A9773E" w:rsidP="00A9773E">
      <w:pPr>
        <w:tabs>
          <w:tab w:val="left" w:pos="5103"/>
        </w:tabs>
        <w:ind w:firstLine="426"/>
        <w:jc w:val="both"/>
        <w:rPr>
          <w:sz w:val="24"/>
          <w:szCs w:val="24"/>
        </w:rPr>
      </w:pPr>
      <w:r>
        <w:lastRenderedPageBreak/>
        <w:t xml:space="preserve"> </w:t>
      </w:r>
      <w:r w:rsidR="00D62161">
        <w:rPr>
          <w:sz w:val="24"/>
          <w:szCs w:val="24"/>
        </w:rPr>
        <w:t>A tabela 5</w:t>
      </w:r>
      <w:r w:rsidRPr="00505CF7">
        <w:rPr>
          <w:sz w:val="24"/>
          <w:szCs w:val="24"/>
        </w:rPr>
        <w:t xml:space="preserve"> apresenta os resultados da regressão, a qual apresentou melhor resultado por efeitos fixos com um R² ajustado de 81% aderência do modelo. </w:t>
      </w:r>
      <w:r>
        <w:rPr>
          <w:sz w:val="24"/>
          <w:szCs w:val="24"/>
        </w:rPr>
        <w:t>P</w:t>
      </w:r>
      <w:r w:rsidRPr="005F64B4">
        <w:rPr>
          <w:sz w:val="24"/>
          <w:szCs w:val="24"/>
        </w:rPr>
        <w:t>ode-se verificar a validação da hipótese de existência de uma relação positiva entre a remuneração dos executivos e os custos de dívida, a qual apresentou significância inferior ao p-valor de &lt; 0,05. Portanto, pode-se</w:t>
      </w:r>
      <w:r w:rsidR="00AE20CD">
        <w:rPr>
          <w:sz w:val="24"/>
          <w:szCs w:val="24"/>
        </w:rPr>
        <w:t xml:space="preserve"> inferir que</w:t>
      </w:r>
      <w:r w:rsidRPr="005F64B4">
        <w:rPr>
          <w:sz w:val="24"/>
          <w:szCs w:val="24"/>
        </w:rPr>
        <w:t xml:space="preserve"> </w:t>
      </w:r>
      <w:r>
        <w:rPr>
          <w:sz w:val="24"/>
          <w:szCs w:val="24"/>
        </w:rPr>
        <w:t xml:space="preserve">a </w:t>
      </w:r>
      <w:r w:rsidRPr="005F64B4">
        <w:rPr>
          <w:sz w:val="24"/>
          <w:szCs w:val="24"/>
        </w:rPr>
        <w:t>assimetria informacional presente entre credores e gestores é fator basilar para o aumento dos custos, de forma que os gestores almejem maiores benefícios próprios</w:t>
      </w:r>
      <w:r>
        <w:rPr>
          <w:sz w:val="24"/>
          <w:szCs w:val="24"/>
        </w:rPr>
        <w:t xml:space="preserve"> repercutindo em maiores custos de dívida, visto que o credor racional percebe o risco de expropriação e devolve o custo para </w:t>
      </w:r>
      <w:proofErr w:type="gramStart"/>
      <w:r>
        <w:rPr>
          <w:sz w:val="24"/>
          <w:szCs w:val="24"/>
        </w:rPr>
        <w:t>o</w:t>
      </w:r>
      <w:proofErr w:type="gramEnd"/>
      <w:r>
        <w:rPr>
          <w:sz w:val="24"/>
          <w:szCs w:val="24"/>
        </w:rPr>
        <w:t xml:space="preserve"> </w:t>
      </w:r>
      <w:proofErr w:type="gramStart"/>
      <w:r w:rsidRPr="0049788E">
        <w:rPr>
          <w:sz w:val="24"/>
          <w:szCs w:val="24"/>
        </w:rPr>
        <w:t>acionista</w:t>
      </w:r>
      <w:proofErr w:type="gramEnd"/>
      <w:r w:rsidRPr="0049788E">
        <w:rPr>
          <w:sz w:val="24"/>
          <w:szCs w:val="24"/>
        </w:rPr>
        <w:fldChar w:fldCharType="begin" w:fldLock="1"/>
      </w:r>
      <w:r w:rsidR="009911B0">
        <w:rPr>
          <w:sz w:val="24"/>
          <w:szCs w:val="24"/>
        </w:rPr>
        <w:instrText>ADDIN CSL_CITATION { "citationItems" : [ { "id" : "ITEM-1", "itemData" : { "DOI" : "10.1016/S0304-405X(03)00067-9", "ISBN" : "0304405X", "ISSN" : "0304405X", "PMID" : "9568655", "abstract" : "We investigate the impact of founding family ownership structure on the agency cost of debt. We find that founding family ownership is common in large, publicly traded firms and is related, both statistically and economically, to a lower cost of debt financing. Our results are consistent with the idea that founding family firms have incentive structures that result in fewer agency conflicts between equity and debt claimants. This suggests that bond holders view founding family ownership as an organizational structure that better protects their interests. ?? 2003 Elsevier Science B.V. All rights reserved.", "author" : [ { "dropping-particle" : "", "family" : "Anderson", "given" : "Ronald C.", "non-dropping-particle" : "", "parse-names" : false, "suffix" : "" }, { "dropping-particle" : "", "family" : "Mansi", "given" : "Sattar A.", "non-dropping-particle" : "", "parse-names" : false, "suffix" : "" }, { "dropping-particle" : "", "family" : "Reeb", "given" : "David M.", "non-dropping-particle" : "", "parse-names" : false, "suffix" : "" } ], "container-title" : "Journal of Financial Economics", "id" : "ITEM-1", "issue" : "2", "issued" : { "date-parts" : [ [ "2003" ] ] }, "page" : "263-285", "title" : "Founding family ownership and the agency cost of debt", "type" : "article-journal", "volume" : "68" }, "uris" : [ "http://www.mendeley.com/documents/?uuid=78bfbe01-db24-4479-b435-7749e5840bf5" ] }, { "id" : "ITEM-2", "itemData" : { "DOI" : "10.1016/j.jacceco.2004.01.004", "ISSN" : "01654101", "author" : [ { "dropping-particle" : "", "family" : "Anderson", "given" : "Ronald C.", "non-dropping-particle" : "", "parse-names" : false, "suffix" : "" }, { "dropping-particle" : "", "family" : "Mansi", "given" : "Sattar A.", "non-dropping-particle" : "", "parse-names" : false, "suffix" : "" }, { "dropping-particle" : "", "family" : "Reeb", "given" : "David M.", "non-dropping-particle" : "", "parse-names" : false, "suffix" : "" } ], "container-title" : "Journal of Accounting and Economics", "id" : "ITEM-2", "issue" : "3", "issued" : { "date-parts" : [ [ "2004", "9" ] ] }, "page" : "315-342", "publisher" : "Elsevier", "title" : "Board characteristics, accounting report integrity, and the cost of debt", "type" : "article-journal", "volume" : "37" }, "uris" : [ "http://www.mendeley.com/documents/?uuid=76532538-b8d5-3a27-90fb-14de1b146c7c" ] }, { "id" : "ITEM-3", "itemData" : { "DOI" : "10.1093/rfs/hhs062", "ISBN" : "0963-8180", "ISSN" : "08939454", "PMID" : "879721165", "abstract" : "We theoretically and empirically address the endogeneity of corporate ownership structure and the cost of debt, with a novel emphasis on the role of control concentration in postdefault firm restructuring. Control concentration raises agency costs of debt, and dominant shareholders trade off private benefits of control against higher borrowing costs in choosing their ownership stakes. Based on our theoretical predictions, and using an international sample of syndicated loans and unique dynamic ownership structure data, we present new evidence on the firm- and macro-level determinants of corporate control concentration and the cost of debt.", "author" : [ { "dropping-particle" : "", "family" : "Aslan", "given" : "Hadiye", "non-dropping-particle" : "", "parse-names" : false, "suffix" : "" }, { "dropping-particle" : "", "family" : "Kumar", "given" : "Praveen", "non-dropping-particle" : "", "parse-names" : false, "suffix" : "" } ], "container-title" : "Review of Financial Studies", "id" : "ITEM-3", "issue" : "7", "issued" : { "date-parts" : [ [ "2012" ] ] }, "page" : "2257-2299", "title" : "Strategic ownership structure and the cost of debt", "type" : "article-journal", "volume" : "25" }, "uris" : [ "http://www.mendeley.com/documents/?uuid=4a6bd988-4bd4-4e45-8111-4232540eda07" ] } ], "mendeley" : { "formattedCitation" : "(Anderson, Mansi, &amp; Reeb, 2003, 2004; Aslan &amp; Kumar, 2012)", "plainTextFormattedCitation" : "(Anderson, Mansi, &amp; Reeb, 2003, 2004; Aslan &amp; Kumar, 2012)", "previouslyFormattedCitation" : "(Anderson, Mansi, &amp; Reeb, 2003, 2004; Aslan &amp; Kumar, 2012)" }, "properties" : { "noteIndex" : 0 }, "schema" : "https://github.com/citation-style-language/schema/raw/master/csl-citation.json" }</w:instrText>
      </w:r>
      <w:r w:rsidRPr="0049788E">
        <w:rPr>
          <w:sz w:val="24"/>
          <w:szCs w:val="24"/>
        </w:rPr>
        <w:fldChar w:fldCharType="separate"/>
      </w:r>
      <w:r w:rsidR="009911B0" w:rsidRPr="009911B0">
        <w:rPr>
          <w:noProof/>
          <w:sz w:val="24"/>
          <w:szCs w:val="24"/>
        </w:rPr>
        <w:t>(Anderson, Mansi, &amp; Reeb, 2003, 2004; Aslan &amp; Kumar, 2012)</w:t>
      </w:r>
      <w:r w:rsidRPr="0049788E">
        <w:rPr>
          <w:sz w:val="24"/>
          <w:szCs w:val="24"/>
        </w:rPr>
        <w:fldChar w:fldCharType="end"/>
      </w:r>
      <w:r w:rsidR="007A7B6F">
        <w:rPr>
          <w:sz w:val="24"/>
          <w:szCs w:val="24"/>
        </w:rPr>
        <w:t>.</w:t>
      </w:r>
    </w:p>
    <w:p w14:paraId="43D37B46" w14:textId="768FFEB3" w:rsidR="00A9773E" w:rsidRPr="00B229CC" w:rsidRDefault="00A9773E" w:rsidP="007A7B6F">
      <w:pPr>
        <w:tabs>
          <w:tab w:val="left" w:pos="5103"/>
        </w:tabs>
        <w:ind w:firstLine="426"/>
        <w:jc w:val="both"/>
        <w:rPr>
          <w:sz w:val="24"/>
          <w:szCs w:val="24"/>
        </w:rPr>
      </w:pPr>
      <w:r w:rsidRPr="0049788E">
        <w:rPr>
          <w:sz w:val="24"/>
          <w:szCs w:val="24"/>
        </w:rPr>
        <w:t xml:space="preserve">Nesse contexto, </w:t>
      </w:r>
      <w:r w:rsidR="007A7B6F">
        <w:rPr>
          <w:sz w:val="24"/>
          <w:szCs w:val="24"/>
        </w:rPr>
        <w:t>o alinhamento de interesses entre acionistas e CEOS promovidos pela majoração as remunerações dos administradores acarreta em um</w:t>
      </w:r>
      <w:r w:rsidRPr="0049788E">
        <w:rPr>
          <w:sz w:val="24"/>
          <w:szCs w:val="24"/>
        </w:rPr>
        <w:t xml:space="preserve"> maior custo de </w:t>
      </w:r>
      <w:proofErr w:type="gramStart"/>
      <w:r w:rsidR="007A7B6F">
        <w:rPr>
          <w:sz w:val="24"/>
          <w:szCs w:val="24"/>
        </w:rPr>
        <w:t>dívida</w:t>
      </w:r>
      <w:proofErr w:type="gramEnd"/>
      <w:r w:rsidR="007A7B6F">
        <w:rPr>
          <w:sz w:val="24"/>
          <w:szCs w:val="24"/>
        </w:rPr>
        <w:t xml:space="preserve"> </w:t>
      </w:r>
      <w:r w:rsidRPr="0049788E">
        <w:rPr>
          <w:sz w:val="24"/>
          <w:szCs w:val="24"/>
        </w:rPr>
        <w:fldChar w:fldCharType="begin" w:fldLock="1"/>
      </w:r>
      <w:r w:rsidR="009911B0">
        <w:rPr>
          <w:sz w:val="24"/>
          <w:szCs w:val="24"/>
        </w:rPr>
        <w:instrText>ADDIN CSL_CITATION { "citationItems" : [ { "id" : "ITEM-1", "itemData" : { "author" : [ { "dropping-particle" : "", "family" : "Burkart", "given" : "Mike", "non-dropping-particle" : "", "parse-names" : false, "suffix" : "" } ], "id" : "ITEM-1", "issued" : { "date-parts" : [ [ "2017" ] ] }, "page" : "1-33", "title" : "Risk and Leverage Choices in Owner-Controlled Firms \u2217", "type" : "article-journal" }, "uris" : [ "http://www.mendeley.com/documents/?uuid=13efc705-dbfd-4d92-8491-79de87b6220f" ] }, { "id" : "ITEM-2", "itemData" : { "DOI" : "10.1016/j.jeconbus.2009.05.002", "ISBN" : "0148-6195", "ISSN" : "01486195", "abstract" : "Institutional ownership is negatively related, both statistically and economically, to loan spreads. This relationship is stronger for firms with higher degrees of information asymmetry. Institutional investors play an active role in corporate governance by reducing the risk levels of their portfolio companies through effectively monitoring management. Further, at high levels of concentration, institutional ownership has the tendency to increase the cost of loans due to the agency cost of debt. Nonetheless, companies with institutional investors pay significantly lower borrowing costs than companies without institutional shareholders. ?? 2009 Elsevier Inc.", "author" : [ { "dropping-particle" : "", "family" : "Roberts", "given" : "Gordon", "non-dropping-particle" : "", "parse-names" : false, "suffix" : "" }, { "dropping-particle" : "", "family" : "Yuan", "given" : "Lianzeng Edward", "non-dropping-particle" : "", "parse-names" : false, "suffix" : "" } ], "container-title" : "Journal of Economics and Business", "id" : "ITEM-2", "issue" : "6", "issued" : { "date-parts" : [ [ "2010" ] ] }, "page" : "604-626", "publisher" : "Elsevier Inc.", "title" : "Does institutional ownership affect the cost of bank borrowing?", "type" : "article-journal", "volume" : "62" }, "uris" : [ "http://www.mendeley.com/documents/?uuid=c8dac174-c111-4783-a555-ba15356bce9c" ] } ], "mendeley" : { "formattedCitation" : "(Burkart, 2017; Roberts &amp; Yuan, 2010)", "plainTextFormattedCitation" : "(Burkart, 2017; Roberts &amp; Yuan, 2010)", "previouslyFormattedCitation" : "(Burkart, 2017; Roberts &amp; Yuan, 2010)" }, "properties" : { "noteIndex" : 0 }, "schema" : "https://github.com/citation-style-language/schema/raw/master/csl-citation.json" }</w:instrText>
      </w:r>
      <w:r w:rsidRPr="0049788E">
        <w:rPr>
          <w:sz w:val="24"/>
          <w:szCs w:val="24"/>
        </w:rPr>
        <w:fldChar w:fldCharType="separate"/>
      </w:r>
      <w:r w:rsidR="009911B0" w:rsidRPr="009911B0">
        <w:rPr>
          <w:noProof/>
          <w:sz w:val="24"/>
          <w:szCs w:val="24"/>
        </w:rPr>
        <w:t>(Burkart, 2017; Roberts &amp; Yuan, 2010)</w:t>
      </w:r>
      <w:r w:rsidRPr="0049788E">
        <w:rPr>
          <w:sz w:val="24"/>
          <w:szCs w:val="24"/>
        </w:rPr>
        <w:fldChar w:fldCharType="end"/>
      </w:r>
      <w:r w:rsidRPr="0049788E">
        <w:rPr>
          <w:sz w:val="24"/>
          <w:szCs w:val="24"/>
        </w:rPr>
        <w:t xml:space="preserve">. Destarte, é possível evidenciar uma correlação positiva entre a remuneração e o custo da dívida, consolidando as características peculiares de economias não desenvolvidas. Características estas, decorrentes da alta concentração </w:t>
      </w:r>
      <w:proofErr w:type="gramStart"/>
      <w:r w:rsidRPr="0049788E">
        <w:rPr>
          <w:sz w:val="24"/>
          <w:szCs w:val="24"/>
        </w:rPr>
        <w:t>de</w:t>
      </w:r>
      <w:proofErr w:type="gramEnd"/>
      <w:r w:rsidRPr="0049788E">
        <w:rPr>
          <w:sz w:val="24"/>
          <w:szCs w:val="24"/>
        </w:rPr>
        <w:t xml:space="preserve"> </w:t>
      </w:r>
      <w:proofErr w:type="gramStart"/>
      <w:r w:rsidRPr="0049788E">
        <w:rPr>
          <w:sz w:val="24"/>
          <w:szCs w:val="24"/>
        </w:rPr>
        <w:t>propriedade</w:t>
      </w:r>
      <w:proofErr w:type="gramEnd"/>
      <w:r w:rsidRPr="0049788E">
        <w:rPr>
          <w:sz w:val="24"/>
          <w:szCs w:val="24"/>
        </w:rPr>
        <w:fldChar w:fldCharType="begin" w:fldLock="1"/>
      </w:r>
      <w:r w:rsidR="009911B0">
        <w:rPr>
          <w:sz w:val="24"/>
          <w:szCs w:val="24"/>
        </w:rPr>
        <w:instrText>ADDIN CSL_CITATION { "citationItems" : [ { "id" : "ITEM-1", "itemData" : { "DOI" : "10.1016/j.ememar.2016.08.018", "ISSN" : "1566-0141", "author" : [ { "dropping-particle" : "", "family" : "Gonzalez", "given" : "Maximiliano", "non-dropping-particle" : "", "parse-names" : false, "suffix" : "" }, { "dropping-particle" : "", "family" : "Molina", "given" : "Carlos A", "non-dropping-particle" : "", "parse-names" : false, "suffix" : "" }, { "dropping-particle" : "", "family" : "Pablo", "given" : "Eduardo", "non-dropping-particle" : "", "parse-names" : false, "suffix" : "" }, { "dropping-particle" : "", "family" : "Rosso", "given" : "John W", "non-dropping-particle" : "", "parse-names" : false, "suffix" : "" } ], "container-title" : "Emerging Markets Review", "id" : "ITEM-1", "issued" : { "date-parts" : [ [ "2017" ] ] }, "page" : "1-18", "publisher" : "Elsevier B.V.", "title" : "The effect of ownership concentration and composition on dividends : Evidence from Latin America", "type" : "article-journal", "volume" : "30" }, "uris" : [ "http://www.mendeley.com/documents/?uuid=4aee7a12-9866-4b2d-974a-96ff25e9ca9e" ] }, { "id" : "ITEM-2", "itemData" : { "DOI" : "10.4025/enfoque.v35i2.31371", "ISSN" : "1984882X", "author" : [ { "dropping-particle" : "", "family" : "Konraht", "given" : "Jonatan", "non-dropping-particle" : "", "parse-names" : false, "suffix" : "" }, { "dropping-particle" : "", "family" : "Vicente", "given" : "Ernesto", "non-dropping-particle" : "", "parse-names" : false, "suffix" : "" }, { "dropping-particle" : "", "family" : "Camargo", "given" : "Raphael", "non-dropping-particle" : "", "parse-names" : false, "suffix" : "" } ], "container-title" : "Enfoque: Reflex\u00e3o Cont\u00e1bil", "id" : "ITEM-2", "issue" : "2", "issued" : { "date-parts" : [ [ "2016" ] ] }, "page" : "105-121", "title" : "Excesso de controle acion\u00e1rio: um estudo do seu reflexo sobre o custo da d\u00edvida das empresas brasileiras de capital aberto", "type" : "article-journal", "volume" : "35" }, "uris" : [ "http://www.mendeley.com/documents/?uuid=473427b7-abaa-3e00-9322-dab1343eec29" ] } ], "mendeley" : { "formattedCitation" : "(Gonzalez, Molina, Pablo, &amp; Rosso, 2017; Konraht et al., 2016)", "plainTextFormattedCitation" : "(Gonzalez, Molina, Pablo, &amp; Rosso, 2017; Konraht et al., 2016)", "previouslyFormattedCitation" : "(Gonzalez, Molina, Pablo, &amp; Rosso, 2017; Konraht et al., 2016)" }, "properties" : { "noteIndex" : 0 }, "schema" : "https://github.com/citation-style-language/schema/raw/master/csl-citation.json" }</w:instrText>
      </w:r>
      <w:r w:rsidRPr="0049788E">
        <w:rPr>
          <w:sz w:val="24"/>
          <w:szCs w:val="24"/>
        </w:rPr>
        <w:fldChar w:fldCharType="separate"/>
      </w:r>
      <w:r w:rsidR="009911B0" w:rsidRPr="009911B0">
        <w:rPr>
          <w:noProof/>
          <w:sz w:val="24"/>
          <w:szCs w:val="24"/>
        </w:rPr>
        <w:t>(Gonzalez, Molina, Pablo, &amp; Rosso, 2017; Konraht et al., 2016)</w:t>
      </w:r>
      <w:r w:rsidRPr="0049788E">
        <w:rPr>
          <w:sz w:val="24"/>
          <w:szCs w:val="24"/>
        </w:rPr>
        <w:fldChar w:fldCharType="end"/>
      </w:r>
      <w:r w:rsidRPr="0049788E">
        <w:rPr>
          <w:sz w:val="24"/>
          <w:szCs w:val="24"/>
        </w:rPr>
        <w:t xml:space="preserve"> em que os executivos são também proprietários, conduzindo para a majoração dos benefícios próprios e c</w:t>
      </w:r>
      <w:r w:rsidR="00FD405F">
        <w:rPr>
          <w:sz w:val="24"/>
          <w:szCs w:val="24"/>
        </w:rPr>
        <w:t>aptação de crédito com credores do que emissão de novas ações</w:t>
      </w:r>
      <w:r w:rsidRPr="0049788E">
        <w:rPr>
          <w:sz w:val="24"/>
          <w:szCs w:val="24"/>
        </w:rPr>
        <w:t xml:space="preserve"> </w:t>
      </w:r>
      <w:r w:rsidRPr="0049788E">
        <w:rPr>
          <w:sz w:val="24"/>
          <w:szCs w:val="24"/>
        </w:rPr>
        <w:fldChar w:fldCharType="begin" w:fldLock="1"/>
      </w:r>
      <w:r w:rsidR="009911B0">
        <w:rPr>
          <w:sz w:val="24"/>
          <w:szCs w:val="24"/>
        </w:rPr>
        <w:instrText>ADDIN CSL_CITATION { "citationItems" : [ { "id" : "ITEM-1", "itemData" : { "DOI" : "10.1093/rfs/hhs062", "ISSN" : "0893-9454", "abstract" : "We theoretically and empirically address the endogeneity of corporate ownership structure and the cost of debt, with a novel emphasis on the role of control concentration in postdefault firm restructuring. Control concentration raises agency costs of debt, and dominant shareholders trade off private benefits of control against higher borrowing costs in choosing their ownership stakes. Based on our theoretical predictions, and using an international sample of syndicated loans and unique dynamic ownership structure data, we present new evidence on the firm- and macro-level determinants of corporate control concentration and the cost of debt.", "author" : [ { "dropping-particle" : "", "family" : "Garc\u00eda-Meca", "given" : "Emma", "non-dropping-particle" : "", "parse-names" : false, "suffix" : "" }, { "dropping-particle" : "", "family" : "S\u00e1nchez-Ballesta", "given" : "Juan Pedro", "non-dropping-particle" : "", "parse-names" : false, "suffix" : "" } ], "container-title" : "European Accounting Review", "id" : "ITEM-1", "issue" : "2", "issued" : { "date-parts" : [ [ "2011" ] ] }, "page" : "389-416", "title" : "Ownership Structure and the Cost of Debt", "type" : "article-journal", "volume" : "20" }, "uris" : [ "http://www.mendeley.com/documents/?uuid=e1c25148-74d0-4d0e-b216-1679e7d85fc4" ] } ], "mendeley" : { "formattedCitation" : "(Garc\u00eda-Meca &amp; S\u00e1nchez-Ballesta, 2011)", "plainTextFormattedCitation" : "(Garc\u00eda-Meca &amp; S\u00e1nchez-Ballesta, 2011)", "previouslyFormattedCitation" : "(Garc\u00eda-Meca &amp; S\u00e1nchez-Ballesta, 2011)" }, "properties" : { "noteIndex" : 0 }, "schema" : "https://github.com/citation-style-language/schema/raw/master/csl-citation.json" }</w:instrText>
      </w:r>
      <w:r w:rsidRPr="0049788E">
        <w:rPr>
          <w:sz w:val="24"/>
          <w:szCs w:val="24"/>
        </w:rPr>
        <w:fldChar w:fldCharType="separate"/>
      </w:r>
      <w:r w:rsidR="009911B0" w:rsidRPr="009911B0">
        <w:rPr>
          <w:noProof/>
          <w:sz w:val="24"/>
          <w:szCs w:val="24"/>
        </w:rPr>
        <w:t>(García-Meca &amp; Sánchez-Ballesta, 2011)</w:t>
      </w:r>
      <w:r w:rsidRPr="0049788E">
        <w:rPr>
          <w:sz w:val="24"/>
          <w:szCs w:val="24"/>
        </w:rPr>
        <w:fldChar w:fldCharType="end"/>
      </w:r>
      <w:r w:rsidR="00FD405F">
        <w:rPr>
          <w:sz w:val="24"/>
          <w:szCs w:val="24"/>
        </w:rPr>
        <w:t xml:space="preserve"> </w:t>
      </w:r>
      <w:r w:rsidRPr="0049788E">
        <w:rPr>
          <w:sz w:val="24"/>
          <w:szCs w:val="24"/>
        </w:rPr>
        <w:t xml:space="preserve">em consonância com a teoria </w:t>
      </w:r>
      <w:proofErr w:type="spellStart"/>
      <w:r w:rsidRPr="0049788E">
        <w:rPr>
          <w:i/>
          <w:sz w:val="24"/>
          <w:szCs w:val="24"/>
        </w:rPr>
        <w:t>traddeoff</w:t>
      </w:r>
      <w:proofErr w:type="spellEnd"/>
      <w:r w:rsidR="00FD405F">
        <w:rPr>
          <w:sz w:val="24"/>
          <w:szCs w:val="24"/>
        </w:rPr>
        <w:t xml:space="preserve"> conforme </w:t>
      </w:r>
      <w:r w:rsidRPr="0049788E">
        <w:rPr>
          <w:sz w:val="24"/>
          <w:szCs w:val="24"/>
        </w:rPr>
        <w:t>Céspedes et. al. (2010).</w:t>
      </w:r>
      <w:r w:rsidRPr="00B229CC">
        <w:rPr>
          <w:sz w:val="24"/>
          <w:szCs w:val="24"/>
        </w:rPr>
        <w:t xml:space="preserve"> </w:t>
      </w:r>
    </w:p>
    <w:p w14:paraId="232D00CD" w14:textId="302BADBD" w:rsidR="00A9773E" w:rsidRDefault="00A9773E" w:rsidP="00A9773E">
      <w:pPr>
        <w:tabs>
          <w:tab w:val="left" w:pos="5103"/>
        </w:tabs>
        <w:ind w:firstLine="426"/>
        <w:jc w:val="both"/>
        <w:rPr>
          <w:sz w:val="24"/>
          <w:szCs w:val="24"/>
        </w:rPr>
      </w:pPr>
      <w:r w:rsidRPr="00B229CC">
        <w:rPr>
          <w:sz w:val="24"/>
          <w:szCs w:val="24"/>
        </w:rPr>
        <w:t xml:space="preserve">A relação entre o tamanho e custo da dívida foi </w:t>
      </w:r>
      <w:r>
        <w:rPr>
          <w:sz w:val="24"/>
          <w:szCs w:val="24"/>
        </w:rPr>
        <w:t>positiva de forma que quanto maior a empresa, mais custos ela tem, o que pode ser explicado cas</w:t>
      </w:r>
      <w:r w:rsidR="00AE20CD">
        <w:rPr>
          <w:sz w:val="24"/>
          <w:szCs w:val="24"/>
        </w:rPr>
        <w:t xml:space="preserve">o ela seja demasiada alavancada, sendo o resultado </w:t>
      </w:r>
      <w:r>
        <w:rPr>
          <w:sz w:val="24"/>
          <w:szCs w:val="24"/>
        </w:rPr>
        <w:t xml:space="preserve">de encontro com a pesquisa de </w:t>
      </w:r>
      <w:r w:rsidRPr="00B229CC">
        <w:rPr>
          <w:sz w:val="24"/>
          <w:szCs w:val="24"/>
        </w:rPr>
        <w:t>Céspedes</w:t>
      </w:r>
      <w:r>
        <w:rPr>
          <w:sz w:val="24"/>
          <w:szCs w:val="24"/>
        </w:rPr>
        <w:t xml:space="preserve"> et. al.</w:t>
      </w:r>
      <w:r w:rsidRPr="00B229CC">
        <w:rPr>
          <w:sz w:val="24"/>
          <w:szCs w:val="24"/>
        </w:rPr>
        <w:t xml:space="preserve"> (2010)</w:t>
      </w:r>
      <w:r>
        <w:rPr>
          <w:sz w:val="24"/>
          <w:szCs w:val="24"/>
        </w:rPr>
        <w:t>. Ao analisar a relação do custo da dívida com a tangibilidade constata-se uma relação negativa conforme previsto</w:t>
      </w:r>
      <w:r w:rsidRPr="00B229CC">
        <w:rPr>
          <w:sz w:val="24"/>
          <w:szCs w:val="24"/>
        </w:rPr>
        <w:t xml:space="preserve">, em conformidade com Jensen e </w:t>
      </w:r>
      <w:proofErr w:type="spellStart"/>
      <w:r w:rsidRPr="00B229CC">
        <w:rPr>
          <w:sz w:val="24"/>
          <w:szCs w:val="24"/>
        </w:rPr>
        <w:t>Meckling</w:t>
      </w:r>
      <w:proofErr w:type="spellEnd"/>
      <w:r w:rsidRPr="00B229CC">
        <w:rPr>
          <w:sz w:val="24"/>
          <w:szCs w:val="24"/>
        </w:rPr>
        <w:t xml:space="preserve"> (1976), </w:t>
      </w:r>
      <w:r w:rsidR="00AE20CD" w:rsidRPr="00B229CC">
        <w:rPr>
          <w:sz w:val="24"/>
          <w:szCs w:val="24"/>
        </w:rPr>
        <w:t>Céspedes</w:t>
      </w:r>
      <w:r w:rsidRPr="00B229CC">
        <w:rPr>
          <w:sz w:val="24"/>
          <w:szCs w:val="24"/>
        </w:rPr>
        <w:t xml:space="preserve"> </w:t>
      </w:r>
      <w:r>
        <w:rPr>
          <w:sz w:val="24"/>
          <w:szCs w:val="24"/>
        </w:rPr>
        <w:t xml:space="preserve">et. al. </w:t>
      </w:r>
      <w:r w:rsidRPr="00B229CC">
        <w:rPr>
          <w:sz w:val="24"/>
          <w:szCs w:val="24"/>
        </w:rPr>
        <w:t xml:space="preserve">(2010) e </w:t>
      </w:r>
      <w:hyperlink r:id="rId13" w:anchor="B54" w:history="1">
        <w:proofErr w:type="spellStart"/>
        <w:r w:rsidRPr="00B229CC">
          <w:rPr>
            <w:sz w:val="24"/>
            <w:szCs w:val="24"/>
          </w:rPr>
          <w:t>Rajan</w:t>
        </w:r>
        <w:proofErr w:type="spellEnd"/>
        <w:r w:rsidRPr="00B229CC">
          <w:rPr>
            <w:sz w:val="24"/>
            <w:szCs w:val="24"/>
          </w:rPr>
          <w:t xml:space="preserve"> e </w:t>
        </w:r>
        <w:proofErr w:type="spellStart"/>
        <w:r w:rsidRPr="00B229CC">
          <w:rPr>
            <w:sz w:val="24"/>
            <w:szCs w:val="24"/>
          </w:rPr>
          <w:t>Zingales</w:t>
        </w:r>
        <w:proofErr w:type="spellEnd"/>
        <w:r w:rsidRPr="00B229CC">
          <w:rPr>
            <w:sz w:val="24"/>
            <w:szCs w:val="24"/>
          </w:rPr>
          <w:t xml:space="preserve"> (1995)</w:t>
        </w:r>
      </w:hyperlink>
      <w:proofErr w:type="gramStart"/>
      <w:r>
        <w:rPr>
          <w:sz w:val="24"/>
          <w:szCs w:val="24"/>
        </w:rPr>
        <w:t xml:space="preserve"> pois</w:t>
      </w:r>
      <w:proofErr w:type="gramEnd"/>
      <w:r>
        <w:rPr>
          <w:sz w:val="24"/>
          <w:szCs w:val="24"/>
        </w:rPr>
        <w:t xml:space="preserve"> quanto</w:t>
      </w:r>
      <w:r w:rsidRPr="00B229CC">
        <w:rPr>
          <w:sz w:val="24"/>
          <w:szCs w:val="24"/>
        </w:rPr>
        <w:t xml:space="preserve"> mais ativos tangíveis uma empresa possui, mais garantias ela tende a ter e menores serão os custos com crédito.</w:t>
      </w:r>
    </w:p>
    <w:p w14:paraId="46363808" w14:textId="77777777" w:rsidR="00A9773E" w:rsidRPr="00505CF7" w:rsidRDefault="00A9773E" w:rsidP="00A9773E">
      <w:pPr>
        <w:tabs>
          <w:tab w:val="left" w:pos="5103"/>
        </w:tabs>
        <w:ind w:firstLine="426"/>
        <w:jc w:val="both"/>
        <w:rPr>
          <w:sz w:val="24"/>
          <w:szCs w:val="24"/>
        </w:rPr>
      </w:pPr>
    </w:p>
    <w:p w14:paraId="29106426" w14:textId="2F0497F3" w:rsidR="00A9773E" w:rsidRDefault="00D62161" w:rsidP="00D62161">
      <w:pPr>
        <w:tabs>
          <w:tab w:val="left" w:pos="5103"/>
        </w:tabs>
        <w:jc w:val="center"/>
        <w:rPr>
          <w:sz w:val="24"/>
          <w:szCs w:val="24"/>
        </w:rPr>
      </w:pPr>
      <w:r>
        <w:rPr>
          <w:sz w:val="24"/>
          <w:szCs w:val="24"/>
        </w:rPr>
        <w:t>Tabela 5</w:t>
      </w:r>
      <w:r w:rsidR="00290D13">
        <w:rPr>
          <w:sz w:val="24"/>
          <w:szCs w:val="24"/>
        </w:rPr>
        <w:t xml:space="preserve"> </w:t>
      </w:r>
      <w:r w:rsidR="00A9773E">
        <w:rPr>
          <w:sz w:val="24"/>
          <w:szCs w:val="24"/>
        </w:rPr>
        <w:t xml:space="preserve">Regressão por efeitos </w:t>
      </w:r>
      <w:r w:rsidR="00BC4083">
        <w:rPr>
          <w:sz w:val="24"/>
          <w:szCs w:val="24"/>
        </w:rPr>
        <w:t>aleatórios</w:t>
      </w:r>
      <w:r w:rsidR="00A9773E">
        <w:rPr>
          <w:sz w:val="24"/>
          <w:szCs w:val="24"/>
        </w:rPr>
        <w:t xml:space="preserve"> </w:t>
      </w:r>
    </w:p>
    <w:tbl>
      <w:tblPr>
        <w:tblW w:w="8775" w:type="dxa"/>
        <w:tblInd w:w="55" w:type="dxa"/>
        <w:tblCellMar>
          <w:left w:w="70" w:type="dxa"/>
          <w:right w:w="70" w:type="dxa"/>
        </w:tblCellMar>
        <w:tblLook w:val="04A0" w:firstRow="1" w:lastRow="0" w:firstColumn="1" w:lastColumn="0" w:noHBand="0" w:noVBand="1"/>
      </w:tblPr>
      <w:tblGrid>
        <w:gridCol w:w="1575"/>
        <w:gridCol w:w="1200"/>
        <w:gridCol w:w="1649"/>
        <w:gridCol w:w="751"/>
        <w:gridCol w:w="837"/>
        <w:gridCol w:w="1563"/>
        <w:gridCol w:w="1200"/>
      </w:tblGrid>
      <w:tr w:rsidR="002F0EAA" w:rsidRPr="002F0EAA" w14:paraId="74DA4FCA" w14:textId="77777777" w:rsidTr="002F0EAA">
        <w:trPr>
          <w:trHeight w:val="315"/>
        </w:trPr>
        <w:tc>
          <w:tcPr>
            <w:tcW w:w="1575" w:type="dxa"/>
            <w:tcBorders>
              <w:top w:val="single" w:sz="8" w:space="0" w:color="auto"/>
              <w:left w:val="single" w:sz="8" w:space="0" w:color="auto"/>
              <w:bottom w:val="nil"/>
              <w:right w:val="nil"/>
            </w:tcBorders>
            <w:shd w:val="clear" w:color="auto" w:fill="auto"/>
            <w:noWrap/>
            <w:vAlign w:val="center"/>
            <w:hideMark/>
          </w:tcPr>
          <w:p w14:paraId="2AD033BA" w14:textId="77777777" w:rsidR="002F0EAA" w:rsidRPr="002F0EAA" w:rsidRDefault="002F0EAA" w:rsidP="002F0EAA">
            <w:pPr>
              <w:suppressAutoHyphens w:val="0"/>
            </w:pPr>
            <w:r w:rsidRPr="002F0EAA">
              <w:t>R-</w:t>
            </w:r>
            <w:proofErr w:type="spellStart"/>
            <w:r w:rsidRPr="002F0EAA">
              <w:t>sq</w:t>
            </w:r>
            <w:proofErr w:type="spellEnd"/>
          </w:p>
        </w:tc>
        <w:tc>
          <w:tcPr>
            <w:tcW w:w="1200" w:type="dxa"/>
            <w:tcBorders>
              <w:top w:val="single" w:sz="8" w:space="0" w:color="auto"/>
              <w:left w:val="nil"/>
              <w:bottom w:val="nil"/>
              <w:right w:val="single" w:sz="8" w:space="0" w:color="auto"/>
            </w:tcBorders>
            <w:shd w:val="clear" w:color="auto" w:fill="auto"/>
            <w:noWrap/>
            <w:vAlign w:val="bottom"/>
            <w:hideMark/>
          </w:tcPr>
          <w:p w14:paraId="105D3A32" w14:textId="77777777" w:rsidR="002F0EAA" w:rsidRPr="002F0EAA" w:rsidRDefault="002F0EAA" w:rsidP="002F0EAA">
            <w:pPr>
              <w:suppressAutoHyphens w:val="0"/>
              <w:rPr>
                <w:rFonts w:ascii="Calibri" w:hAnsi="Calibri" w:cs="Calibri"/>
                <w:sz w:val="24"/>
                <w:szCs w:val="24"/>
              </w:rPr>
            </w:pPr>
            <w:r w:rsidRPr="002F0EAA">
              <w:rPr>
                <w:rFonts w:ascii="Calibri" w:hAnsi="Calibri" w:cs="Calibri"/>
                <w:sz w:val="24"/>
                <w:szCs w:val="24"/>
              </w:rPr>
              <w:t> </w:t>
            </w:r>
          </w:p>
        </w:tc>
        <w:tc>
          <w:tcPr>
            <w:tcW w:w="2400" w:type="dxa"/>
            <w:gridSpan w:val="2"/>
            <w:tcBorders>
              <w:top w:val="single" w:sz="8" w:space="0" w:color="auto"/>
              <w:left w:val="nil"/>
              <w:bottom w:val="nil"/>
              <w:right w:val="nil"/>
            </w:tcBorders>
            <w:shd w:val="clear" w:color="auto" w:fill="auto"/>
            <w:noWrap/>
            <w:vAlign w:val="center"/>
            <w:hideMark/>
          </w:tcPr>
          <w:p w14:paraId="638E388C" w14:textId="77777777" w:rsidR="002F0EAA" w:rsidRPr="002F0EAA" w:rsidRDefault="002F0EAA" w:rsidP="002F0EAA">
            <w:pPr>
              <w:suppressAutoHyphens w:val="0"/>
            </w:pPr>
            <w:proofErr w:type="spellStart"/>
            <w:r w:rsidRPr="002F0EAA">
              <w:t>Within</w:t>
            </w:r>
            <w:proofErr w:type="spellEnd"/>
            <w:r w:rsidRPr="002F0EAA">
              <w:t>= 0.809</w:t>
            </w:r>
          </w:p>
        </w:tc>
        <w:tc>
          <w:tcPr>
            <w:tcW w:w="2400" w:type="dxa"/>
            <w:gridSpan w:val="2"/>
            <w:tcBorders>
              <w:top w:val="single" w:sz="8" w:space="0" w:color="auto"/>
              <w:left w:val="nil"/>
              <w:bottom w:val="nil"/>
              <w:right w:val="nil"/>
            </w:tcBorders>
            <w:shd w:val="clear" w:color="auto" w:fill="auto"/>
            <w:noWrap/>
            <w:vAlign w:val="center"/>
            <w:hideMark/>
          </w:tcPr>
          <w:p w14:paraId="621C4F63" w14:textId="77777777" w:rsidR="002F0EAA" w:rsidRPr="002F0EAA" w:rsidRDefault="002F0EAA" w:rsidP="002F0EAA">
            <w:pPr>
              <w:suppressAutoHyphens w:val="0"/>
            </w:pPr>
            <w:proofErr w:type="spellStart"/>
            <w:r w:rsidRPr="002F0EAA">
              <w:t>Between</w:t>
            </w:r>
            <w:proofErr w:type="spellEnd"/>
            <w:r w:rsidRPr="002F0EAA">
              <w:t xml:space="preserve"> = 0.648</w:t>
            </w:r>
          </w:p>
        </w:tc>
        <w:tc>
          <w:tcPr>
            <w:tcW w:w="1200" w:type="dxa"/>
            <w:tcBorders>
              <w:top w:val="single" w:sz="8" w:space="0" w:color="auto"/>
              <w:left w:val="nil"/>
              <w:bottom w:val="nil"/>
              <w:right w:val="single" w:sz="8" w:space="0" w:color="auto"/>
            </w:tcBorders>
            <w:shd w:val="clear" w:color="auto" w:fill="auto"/>
            <w:noWrap/>
            <w:vAlign w:val="center"/>
            <w:hideMark/>
          </w:tcPr>
          <w:p w14:paraId="731E84D2" w14:textId="77777777" w:rsidR="002F0EAA" w:rsidRPr="002F0EAA" w:rsidRDefault="002F0EAA" w:rsidP="002F0EAA">
            <w:pPr>
              <w:suppressAutoHyphens w:val="0"/>
            </w:pPr>
            <w:r w:rsidRPr="002F0EAA">
              <w:t> </w:t>
            </w:r>
          </w:p>
        </w:tc>
      </w:tr>
      <w:tr w:rsidR="002F0EAA" w:rsidRPr="002F0EAA" w14:paraId="46E95A78" w14:textId="77777777" w:rsidTr="002F0EAA">
        <w:trPr>
          <w:trHeight w:val="270"/>
        </w:trPr>
        <w:tc>
          <w:tcPr>
            <w:tcW w:w="1575" w:type="dxa"/>
            <w:tcBorders>
              <w:top w:val="nil"/>
              <w:left w:val="single" w:sz="8" w:space="0" w:color="auto"/>
              <w:bottom w:val="nil"/>
              <w:right w:val="nil"/>
            </w:tcBorders>
            <w:shd w:val="clear" w:color="auto" w:fill="auto"/>
            <w:noWrap/>
            <w:vAlign w:val="center"/>
            <w:hideMark/>
          </w:tcPr>
          <w:p w14:paraId="763400F9" w14:textId="77777777" w:rsidR="002F0EAA" w:rsidRPr="002F0EAA" w:rsidRDefault="002F0EAA" w:rsidP="002F0EAA">
            <w:pPr>
              <w:suppressAutoHyphens w:val="0"/>
            </w:pPr>
            <w:r w:rsidRPr="002F0EAA">
              <w:t> </w:t>
            </w:r>
          </w:p>
        </w:tc>
        <w:tc>
          <w:tcPr>
            <w:tcW w:w="1200" w:type="dxa"/>
            <w:tcBorders>
              <w:top w:val="nil"/>
              <w:left w:val="nil"/>
              <w:bottom w:val="nil"/>
              <w:right w:val="single" w:sz="8" w:space="0" w:color="auto"/>
            </w:tcBorders>
            <w:shd w:val="clear" w:color="auto" w:fill="auto"/>
            <w:noWrap/>
            <w:vAlign w:val="center"/>
            <w:hideMark/>
          </w:tcPr>
          <w:p w14:paraId="441655C1" w14:textId="77777777" w:rsidR="002F0EAA" w:rsidRPr="002F0EAA" w:rsidRDefault="002F0EAA" w:rsidP="002F0EAA">
            <w:pPr>
              <w:suppressAutoHyphens w:val="0"/>
            </w:pPr>
            <w:r w:rsidRPr="002F0EAA">
              <w:t> </w:t>
            </w:r>
          </w:p>
        </w:tc>
        <w:tc>
          <w:tcPr>
            <w:tcW w:w="2400" w:type="dxa"/>
            <w:gridSpan w:val="2"/>
            <w:tcBorders>
              <w:top w:val="nil"/>
              <w:left w:val="nil"/>
              <w:bottom w:val="single" w:sz="8" w:space="0" w:color="auto"/>
              <w:right w:val="nil"/>
            </w:tcBorders>
            <w:shd w:val="clear" w:color="auto" w:fill="auto"/>
            <w:noWrap/>
            <w:vAlign w:val="center"/>
            <w:hideMark/>
          </w:tcPr>
          <w:p w14:paraId="27E4AC59" w14:textId="77777777" w:rsidR="002F0EAA" w:rsidRPr="002F0EAA" w:rsidRDefault="002F0EAA" w:rsidP="002F0EAA">
            <w:pPr>
              <w:suppressAutoHyphens w:val="0"/>
            </w:pPr>
            <w:r w:rsidRPr="002F0EAA">
              <w:t>Overall = 0.712</w:t>
            </w:r>
          </w:p>
        </w:tc>
        <w:tc>
          <w:tcPr>
            <w:tcW w:w="837" w:type="dxa"/>
            <w:tcBorders>
              <w:top w:val="nil"/>
              <w:left w:val="nil"/>
              <w:bottom w:val="single" w:sz="8" w:space="0" w:color="auto"/>
              <w:right w:val="nil"/>
            </w:tcBorders>
            <w:shd w:val="clear" w:color="auto" w:fill="auto"/>
            <w:noWrap/>
            <w:vAlign w:val="center"/>
            <w:hideMark/>
          </w:tcPr>
          <w:p w14:paraId="0AB4A701" w14:textId="77777777" w:rsidR="002F0EAA" w:rsidRPr="002F0EAA" w:rsidRDefault="002F0EAA" w:rsidP="002F0EAA">
            <w:pPr>
              <w:suppressAutoHyphens w:val="0"/>
            </w:pPr>
            <w:r w:rsidRPr="002F0EAA">
              <w:t> </w:t>
            </w:r>
          </w:p>
        </w:tc>
        <w:tc>
          <w:tcPr>
            <w:tcW w:w="1563" w:type="dxa"/>
            <w:tcBorders>
              <w:top w:val="nil"/>
              <w:left w:val="nil"/>
              <w:bottom w:val="single" w:sz="8" w:space="0" w:color="auto"/>
              <w:right w:val="nil"/>
            </w:tcBorders>
            <w:shd w:val="clear" w:color="auto" w:fill="auto"/>
            <w:noWrap/>
            <w:vAlign w:val="center"/>
            <w:hideMark/>
          </w:tcPr>
          <w:p w14:paraId="4F778E94" w14:textId="77777777" w:rsidR="002F0EAA" w:rsidRPr="002F0EAA" w:rsidRDefault="002F0EAA" w:rsidP="002F0EAA">
            <w:pPr>
              <w:suppressAutoHyphens w:val="0"/>
            </w:pPr>
            <w:r w:rsidRPr="002F0EAA">
              <w:t> </w:t>
            </w:r>
          </w:p>
        </w:tc>
        <w:tc>
          <w:tcPr>
            <w:tcW w:w="1200" w:type="dxa"/>
            <w:tcBorders>
              <w:top w:val="nil"/>
              <w:left w:val="nil"/>
              <w:bottom w:val="single" w:sz="8" w:space="0" w:color="auto"/>
              <w:right w:val="single" w:sz="8" w:space="0" w:color="auto"/>
            </w:tcBorders>
            <w:shd w:val="clear" w:color="auto" w:fill="auto"/>
            <w:noWrap/>
            <w:vAlign w:val="center"/>
            <w:hideMark/>
          </w:tcPr>
          <w:p w14:paraId="38A5ACF7" w14:textId="77777777" w:rsidR="002F0EAA" w:rsidRPr="002F0EAA" w:rsidRDefault="002F0EAA" w:rsidP="002F0EAA">
            <w:pPr>
              <w:suppressAutoHyphens w:val="0"/>
            </w:pPr>
            <w:r w:rsidRPr="002F0EAA">
              <w:t> </w:t>
            </w:r>
          </w:p>
        </w:tc>
      </w:tr>
      <w:tr w:rsidR="002F0EAA" w:rsidRPr="002F0EAA" w14:paraId="1B935A10" w14:textId="77777777" w:rsidTr="002F0EAA">
        <w:trPr>
          <w:trHeight w:val="270"/>
        </w:trPr>
        <w:tc>
          <w:tcPr>
            <w:tcW w:w="157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140862A" w14:textId="77777777" w:rsidR="002F0EAA" w:rsidRPr="002F0EAA" w:rsidRDefault="002F0EAA" w:rsidP="002F0EAA">
            <w:pPr>
              <w:suppressAutoHyphens w:val="0"/>
              <w:jc w:val="center"/>
            </w:pPr>
            <w:r w:rsidRPr="002F0EAA">
              <w:t>Custo da dívida</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14:paraId="2367A132" w14:textId="77777777" w:rsidR="002F0EAA" w:rsidRPr="002F0EAA" w:rsidRDefault="002F0EAA" w:rsidP="002F0EAA">
            <w:pPr>
              <w:suppressAutoHyphens w:val="0"/>
              <w:jc w:val="center"/>
            </w:pPr>
            <w:r w:rsidRPr="002F0EAA">
              <w:t>Coeficiente</w:t>
            </w:r>
          </w:p>
        </w:tc>
        <w:tc>
          <w:tcPr>
            <w:tcW w:w="1649" w:type="dxa"/>
            <w:tcBorders>
              <w:top w:val="nil"/>
              <w:left w:val="nil"/>
              <w:bottom w:val="single" w:sz="8" w:space="0" w:color="auto"/>
              <w:right w:val="single" w:sz="8" w:space="0" w:color="auto"/>
            </w:tcBorders>
            <w:shd w:val="clear" w:color="auto" w:fill="auto"/>
            <w:noWrap/>
            <w:vAlign w:val="center"/>
            <w:hideMark/>
          </w:tcPr>
          <w:p w14:paraId="599FCDE3" w14:textId="77777777" w:rsidR="002F0EAA" w:rsidRPr="002F0EAA" w:rsidRDefault="002F0EAA" w:rsidP="002F0EAA">
            <w:pPr>
              <w:suppressAutoHyphens w:val="0"/>
              <w:jc w:val="center"/>
            </w:pPr>
            <w:r w:rsidRPr="002F0EAA">
              <w:t>Desvio Padrão</w:t>
            </w:r>
          </w:p>
        </w:tc>
        <w:tc>
          <w:tcPr>
            <w:tcW w:w="751" w:type="dxa"/>
            <w:tcBorders>
              <w:top w:val="nil"/>
              <w:left w:val="nil"/>
              <w:bottom w:val="single" w:sz="8" w:space="0" w:color="auto"/>
              <w:right w:val="single" w:sz="8" w:space="0" w:color="auto"/>
            </w:tcBorders>
            <w:shd w:val="clear" w:color="auto" w:fill="auto"/>
            <w:noWrap/>
            <w:vAlign w:val="center"/>
            <w:hideMark/>
          </w:tcPr>
          <w:p w14:paraId="62AA50D2" w14:textId="77777777" w:rsidR="002F0EAA" w:rsidRPr="002F0EAA" w:rsidRDefault="002F0EAA" w:rsidP="002F0EAA">
            <w:pPr>
              <w:suppressAutoHyphens w:val="0"/>
              <w:jc w:val="center"/>
            </w:pPr>
            <w:r w:rsidRPr="002F0EAA">
              <w:t>z</w:t>
            </w:r>
          </w:p>
        </w:tc>
        <w:tc>
          <w:tcPr>
            <w:tcW w:w="837" w:type="dxa"/>
            <w:tcBorders>
              <w:top w:val="nil"/>
              <w:left w:val="nil"/>
              <w:bottom w:val="single" w:sz="8" w:space="0" w:color="auto"/>
              <w:right w:val="single" w:sz="8" w:space="0" w:color="auto"/>
            </w:tcBorders>
            <w:shd w:val="clear" w:color="auto" w:fill="auto"/>
            <w:noWrap/>
            <w:vAlign w:val="center"/>
            <w:hideMark/>
          </w:tcPr>
          <w:p w14:paraId="3AEB783C" w14:textId="77777777" w:rsidR="002F0EAA" w:rsidRPr="002F0EAA" w:rsidRDefault="002F0EAA" w:rsidP="002F0EAA">
            <w:pPr>
              <w:suppressAutoHyphens w:val="0"/>
              <w:jc w:val="center"/>
            </w:pPr>
            <w:r w:rsidRPr="002F0EAA">
              <w:t>P&gt;|z|</w:t>
            </w:r>
          </w:p>
        </w:tc>
        <w:tc>
          <w:tcPr>
            <w:tcW w:w="1563" w:type="dxa"/>
            <w:tcBorders>
              <w:top w:val="nil"/>
              <w:left w:val="nil"/>
              <w:bottom w:val="single" w:sz="8" w:space="0" w:color="auto"/>
              <w:right w:val="single" w:sz="8" w:space="0" w:color="auto"/>
            </w:tcBorders>
            <w:shd w:val="clear" w:color="auto" w:fill="auto"/>
            <w:noWrap/>
            <w:vAlign w:val="center"/>
            <w:hideMark/>
          </w:tcPr>
          <w:p w14:paraId="76705782" w14:textId="77777777" w:rsidR="002F0EAA" w:rsidRPr="002F0EAA" w:rsidRDefault="002F0EAA" w:rsidP="002F0EAA">
            <w:pPr>
              <w:suppressAutoHyphens w:val="0"/>
              <w:jc w:val="center"/>
            </w:pPr>
            <w:r w:rsidRPr="002F0EAA">
              <w:t>95% Conf.</w:t>
            </w:r>
          </w:p>
        </w:tc>
        <w:tc>
          <w:tcPr>
            <w:tcW w:w="1200" w:type="dxa"/>
            <w:tcBorders>
              <w:top w:val="nil"/>
              <w:left w:val="nil"/>
              <w:bottom w:val="single" w:sz="8" w:space="0" w:color="auto"/>
              <w:right w:val="single" w:sz="8" w:space="0" w:color="auto"/>
            </w:tcBorders>
            <w:shd w:val="clear" w:color="auto" w:fill="auto"/>
            <w:noWrap/>
            <w:vAlign w:val="center"/>
            <w:hideMark/>
          </w:tcPr>
          <w:p w14:paraId="4ED9FB87" w14:textId="77777777" w:rsidR="002F0EAA" w:rsidRPr="002F0EAA" w:rsidRDefault="002F0EAA" w:rsidP="002F0EAA">
            <w:pPr>
              <w:suppressAutoHyphens w:val="0"/>
              <w:jc w:val="center"/>
            </w:pPr>
            <w:r w:rsidRPr="002F0EAA">
              <w:t>Intervalo</w:t>
            </w:r>
          </w:p>
        </w:tc>
      </w:tr>
      <w:tr w:rsidR="002F0EAA" w:rsidRPr="002F0EAA" w14:paraId="72511C9E" w14:textId="77777777" w:rsidTr="002F0EAA">
        <w:trPr>
          <w:trHeight w:val="270"/>
        </w:trPr>
        <w:tc>
          <w:tcPr>
            <w:tcW w:w="1575" w:type="dxa"/>
            <w:tcBorders>
              <w:top w:val="nil"/>
              <w:left w:val="single" w:sz="8" w:space="0" w:color="auto"/>
              <w:bottom w:val="single" w:sz="8" w:space="0" w:color="auto"/>
              <w:right w:val="single" w:sz="8" w:space="0" w:color="auto"/>
            </w:tcBorders>
            <w:shd w:val="clear" w:color="auto" w:fill="auto"/>
            <w:noWrap/>
            <w:vAlign w:val="center"/>
            <w:hideMark/>
          </w:tcPr>
          <w:p w14:paraId="7EF2E07D" w14:textId="77777777" w:rsidR="002F0EAA" w:rsidRPr="002F0EAA" w:rsidRDefault="002F0EAA" w:rsidP="002F0EAA">
            <w:pPr>
              <w:suppressAutoHyphens w:val="0"/>
            </w:pPr>
            <w:r w:rsidRPr="002F0EAA">
              <w:t>Remuneração</w:t>
            </w:r>
          </w:p>
        </w:tc>
        <w:tc>
          <w:tcPr>
            <w:tcW w:w="1200" w:type="dxa"/>
            <w:tcBorders>
              <w:top w:val="nil"/>
              <w:left w:val="nil"/>
              <w:bottom w:val="single" w:sz="8" w:space="0" w:color="auto"/>
              <w:right w:val="single" w:sz="8" w:space="0" w:color="auto"/>
            </w:tcBorders>
            <w:shd w:val="clear" w:color="auto" w:fill="auto"/>
            <w:noWrap/>
            <w:vAlign w:val="center"/>
            <w:hideMark/>
          </w:tcPr>
          <w:p w14:paraId="469B22F5" w14:textId="77777777" w:rsidR="002F0EAA" w:rsidRPr="002F0EAA" w:rsidRDefault="002F0EAA" w:rsidP="002F0EAA">
            <w:pPr>
              <w:suppressAutoHyphens w:val="0"/>
              <w:jc w:val="center"/>
            </w:pPr>
            <w:r w:rsidRPr="002F0EAA">
              <w:t>0.124</w:t>
            </w:r>
          </w:p>
        </w:tc>
        <w:tc>
          <w:tcPr>
            <w:tcW w:w="1649" w:type="dxa"/>
            <w:tcBorders>
              <w:top w:val="nil"/>
              <w:left w:val="nil"/>
              <w:bottom w:val="single" w:sz="8" w:space="0" w:color="auto"/>
              <w:right w:val="single" w:sz="8" w:space="0" w:color="auto"/>
            </w:tcBorders>
            <w:shd w:val="clear" w:color="auto" w:fill="auto"/>
            <w:noWrap/>
            <w:vAlign w:val="center"/>
            <w:hideMark/>
          </w:tcPr>
          <w:p w14:paraId="4898DB1C" w14:textId="77777777" w:rsidR="002F0EAA" w:rsidRPr="002F0EAA" w:rsidRDefault="002F0EAA" w:rsidP="002F0EAA">
            <w:pPr>
              <w:suppressAutoHyphens w:val="0"/>
              <w:jc w:val="center"/>
            </w:pPr>
            <w:r w:rsidRPr="002F0EAA">
              <w:t>0.056</w:t>
            </w:r>
          </w:p>
        </w:tc>
        <w:tc>
          <w:tcPr>
            <w:tcW w:w="751" w:type="dxa"/>
            <w:tcBorders>
              <w:top w:val="nil"/>
              <w:left w:val="nil"/>
              <w:bottom w:val="single" w:sz="8" w:space="0" w:color="auto"/>
              <w:right w:val="single" w:sz="8" w:space="0" w:color="auto"/>
            </w:tcBorders>
            <w:shd w:val="clear" w:color="auto" w:fill="auto"/>
            <w:noWrap/>
            <w:vAlign w:val="center"/>
            <w:hideMark/>
          </w:tcPr>
          <w:p w14:paraId="2B1A8D4D" w14:textId="77777777" w:rsidR="002F0EAA" w:rsidRPr="002F0EAA" w:rsidRDefault="002F0EAA" w:rsidP="002F0EAA">
            <w:pPr>
              <w:suppressAutoHyphens w:val="0"/>
              <w:jc w:val="center"/>
            </w:pPr>
            <w:r w:rsidRPr="002F0EAA">
              <w:t>2.21</w:t>
            </w:r>
          </w:p>
        </w:tc>
        <w:tc>
          <w:tcPr>
            <w:tcW w:w="837" w:type="dxa"/>
            <w:tcBorders>
              <w:top w:val="nil"/>
              <w:left w:val="nil"/>
              <w:bottom w:val="single" w:sz="8" w:space="0" w:color="auto"/>
              <w:right w:val="single" w:sz="8" w:space="0" w:color="auto"/>
            </w:tcBorders>
            <w:shd w:val="clear" w:color="auto" w:fill="auto"/>
            <w:noWrap/>
            <w:vAlign w:val="center"/>
            <w:hideMark/>
          </w:tcPr>
          <w:p w14:paraId="34AB8B6E" w14:textId="4D8DAE55" w:rsidR="002F0EAA" w:rsidRPr="002F0EAA" w:rsidRDefault="002F0EAA" w:rsidP="002F0EAA">
            <w:pPr>
              <w:suppressAutoHyphens w:val="0"/>
              <w:jc w:val="center"/>
            </w:pPr>
            <w:r w:rsidRPr="002F0EAA">
              <w:t>0.027</w:t>
            </w:r>
            <w:r>
              <w:t>**</w:t>
            </w:r>
          </w:p>
        </w:tc>
        <w:tc>
          <w:tcPr>
            <w:tcW w:w="1563" w:type="dxa"/>
            <w:tcBorders>
              <w:top w:val="nil"/>
              <w:left w:val="nil"/>
              <w:bottom w:val="single" w:sz="8" w:space="0" w:color="auto"/>
              <w:right w:val="single" w:sz="8" w:space="0" w:color="auto"/>
            </w:tcBorders>
            <w:shd w:val="clear" w:color="auto" w:fill="auto"/>
            <w:noWrap/>
            <w:vAlign w:val="center"/>
            <w:hideMark/>
          </w:tcPr>
          <w:p w14:paraId="3410C73D" w14:textId="77777777" w:rsidR="002F0EAA" w:rsidRPr="002F0EAA" w:rsidRDefault="002F0EAA" w:rsidP="002F0EAA">
            <w:pPr>
              <w:suppressAutoHyphens w:val="0"/>
              <w:jc w:val="center"/>
            </w:pPr>
            <w:r w:rsidRPr="002F0EAA">
              <w:t>0.014</w:t>
            </w:r>
          </w:p>
        </w:tc>
        <w:tc>
          <w:tcPr>
            <w:tcW w:w="1200" w:type="dxa"/>
            <w:tcBorders>
              <w:top w:val="nil"/>
              <w:left w:val="nil"/>
              <w:bottom w:val="single" w:sz="8" w:space="0" w:color="auto"/>
              <w:right w:val="single" w:sz="8" w:space="0" w:color="auto"/>
            </w:tcBorders>
            <w:shd w:val="clear" w:color="auto" w:fill="auto"/>
            <w:noWrap/>
            <w:vAlign w:val="center"/>
            <w:hideMark/>
          </w:tcPr>
          <w:p w14:paraId="02B8458E" w14:textId="77777777" w:rsidR="002F0EAA" w:rsidRPr="002F0EAA" w:rsidRDefault="002F0EAA" w:rsidP="002F0EAA">
            <w:pPr>
              <w:suppressAutoHyphens w:val="0"/>
              <w:jc w:val="center"/>
            </w:pPr>
            <w:r w:rsidRPr="002F0EAA">
              <w:t>0.235</w:t>
            </w:r>
          </w:p>
        </w:tc>
      </w:tr>
      <w:tr w:rsidR="002F0EAA" w:rsidRPr="002F0EAA" w14:paraId="7C21FB6D" w14:textId="77777777" w:rsidTr="002F0EAA">
        <w:trPr>
          <w:trHeight w:val="270"/>
        </w:trPr>
        <w:tc>
          <w:tcPr>
            <w:tcW w:w="1575" w:type="dxa"/>
            <w:tcBorders>
              <w:top w:val="nil"/>
              <w:left w:val="single" w:sz="8" w:space="0" w:color="auto"/>
              <w:bottom w:val="single" w:sz="8" w:space="0" w:color="auto"/>
              <w:right w:val="single" w:sz="8" w:space="0" w:color="auto"/>
            </w:tcBorders>
            <w:shd w:val="clear" w:color="auto" w:fill="auto"/>
            <w:noWrap/>
            <w:vAlign w:val="center"/>
            <w:hideMark/>
          </w:tcPr>
          <w:p w14:paraId="2CC3D6E8" w14:textId="77777777" w:rsidR="002F0EAA" w:rsidRPr="002F0EAA" w:rsidRDefault="002F0EAA" w:rsidP="002F0EAA">
            <w:pPr>
              <w:suppressAutoHyphens w:val="0"/>
            </w:pPr>
            <w:r w:rsidRPr="002F0EAA">
              <w:t>Endividamento</w:t>
            </w:r>
          </w:p>
        </w:tc>
        <w:tc>
          <w:tcPr>
            <w:tcW w:w="1200" w:type="dxa"/>
            <w:tcBorders>
              <w:top w:val="nil"/>
              <w:left w:val="nil"/>
              <w:bottom w:val="single" w:sz="8" w:space="0" w:color="auto"/>
              <w:right w:val="single" w:sz="8" w:space="0" w:color="auto"/>
            </w:tcBorders>
            <w:shd w:val="clear" w:color="auto" w:fill="auto"/>
            <w:noWrap/>
            <w:vAlign w:val="center"/>
            <w:hideMark/>
          </w:tcPr>
          <w:p w14:paraId="70185646" w14:textId="77777777" w:rsidR="002F0EAA" w:rsidRPr="002F0EAA" w:rsidRDefault="002F0EAA" w:rsidP="002F0EAA">
            <w:pPr>
              <w:suppressAutoHyphens w:val="0"/>
              <w:jc w:val="center"/>
            </w:pPr>
            <w:r w:rsidRPr="002F0EAA">
              <w:t>-0.957</w:t>
            </w:r>
          </w:p>
        </w:tc>
        <w:tc>
          <w:tcPr>
            <w:tcW w:w="1649" w:type="dxa"/>
            <w:tcBorders>
              <w:top w:val="nil"/>
              <w:left w:val="nil"/>
              <w:bottom w:val="single" w:sz="8" w:space="0" w:color="auto"/>
              <w:right w:val="single" w:sz="8" w:space="0" w:color="auto"/>
            </w:tcBorders>
            <w:shd w:val="clear" w:color="auto" w:fill="auto"/>
            <w:noWrap/>
            <w:vAlign w:val="center"/>
            <w:hideMark/>
          </w:tcPr>
          <w:p w14:paraId="70B2AD05" w14:textId="77777777" w:rsidR="002F0EAA" w:rsidRPr="002F0EAA" w:rsidRDefault="002F0EAA" w:rsidP="002F0EAA">
            <w:pPr>
              <w:suppressAutoHyphens w:val="0"/>
              <w:jc w:val="center"/>
            </w:pPr>
            <w:r w:rsidRPr="002F0EAA">
              <w:t>0.099</w:t>
            </w:r>
          </w:p>
        </w:tc>
        <w:tc>
          <w:tcPr>
            <w:tcW w:w="751" w:type="dxa"/>
            <w:tcBorders>
              <w:top w:val="nil"/>
              <w:left w:val="nil"/>
              <w:bottom w:val="single" w:sz="8" w:space="0" w:color="auto"/>
              <w:right w:val="single" w:sz="8" w:space="0" w:color="auto"/>
            </w:tcBorders>
            <w:shd w:val="clear" w:color="auto" w:fill="auto"/>
            <w:noWrap/>
            <w:vAlign w:val="center"/>
            <w:hideMark/>
          </w:tcPr>
          <w:p w14:paraId="11A480BF" w14:textId="77777777" w:rsidR="002F0EAA" w:rsidRPr="002F0EAA" w:rsidRDefault="002F0EAA" w:rsidP="002F0EAA">
            <w:pPr>
              <w:suppressAutoHyphens w:val="0"/>
              <w:jc w:val="center"/>
            </w:pPr>
            <w:r w:rsidRPr="002F0EAA">
              <w:t>-9.67</w:t>
            </w:r>
          </w:p>
        </w:tc>
        <w:tc>
          <w:tcPr>
            <w:tcW w:w="837" w:type="dxa"/>
            <w:tcBorders>
              <w:top w:val="nil"/>
              <w:left w:val="nil"/>
              <w:bottom w:val="single" w:sz="8" w:space="0" w:color="auto"/>
              <w:right w:val="single" w:sz="8" w:space="0" w:color="auto"/>
            </w:tcBorders>
            <w:shd w:val="clear" w:color="auto" w:fill="auto"/>
            <w:noWrap/>
            <w:vAlign w:val="center"/>
            <w:hideMark/>
          </w:tcPr>
          <w:p w14:paraId="6EEBD076" w14:textId="4F65D20A" w:rsidR="002F0EAA" w:rsidRPr="002F0EAA" w:rsidRDefault="002F0EAA" w:rsidP="002F0EAA">
            <w:pPr>
              <w:suppressAutoHyphens w:val="0"/>
              <w:jc w:val="center"/>
            </w:pPr>
            <w:r w:rsidRPr="002F0EAA">
              <w:t>0</w:t>
            </w:r>
            <w:r>
              <w:t>.000*</w:t>
            </w:r>
          </w:p>
        </w:tc>
        <w:tc>
          <w:tcPr>
            <w:tcW w:w="1563" w:type="dxa"/>
            <w:tcBorders>
              <w:top w:val="nil"/>
              <w:left w:val="nil"/>
              <w:bottom w:val="single" w:sz="8" w:space="0" w:color="auto"/>
              <w:right w:val="single" w:sz="8" w:space="0" w:color="auto"/>
            </w:tcBorders>
            <w:shd w:val="clear" w:color="auto" w:fill="auto"/>
            <w:noWrap/>
            <w:vAlign w:val="center"/>
            <w:hideMark/>
          </w:tcPr>
          <w:p w14:paraId="67A93E18" w14:textId="77777777" w:rsidR="002F0EAA" w:rsidRPr="002F0EAA" w:rsidRDefault="002F0EAA" w:rsidP="002F0EAA">
            <w:pPr>
              <w:suppressAutoHyphens w:val="0"/>
              <w:jc w:val="center"/>
            </w:pPr>
            <w:r w:rsidRPr="002F0EAA">
              <w:t>-1.151</w:t>
            </w:r>
          </w:p>
        </w:tc>
        <w:tc>
          <w:tcPr>
            <w:tcW w:w="1200" w:type="dxa"/>
            <w:tcBorders>
              <w:top w:val="nil"/>
              <w:left w:val="nil"/>
              <w:bottom w:val="single" w:sz="8" w:space="0" w:color="auto"/>
              <w:right w:val="single" w:sz="8" w:space="0" w:color="auto"/>
            </w:tcBorders>
            <w:shd w:val="clear" w:color="auto" w:fill="auto"/>
            <w:noWrap/>
            <w:vAlign w:val="center"/>
            <w:hideMark/>
          </w:tcPr>
          <w:p w14:paraId="62C008E4" w14:textId="77777777" w:rsidR="002F0EAA" w:rsidRPr="002F0EAA" w:rsidRDefault="002F0EAA" w:rsidP="002F0EAA">
            <w:pPr>
              <w:suppressAutoHyphens w:val="0"/>
              <w:jc w:val="center"/>
            </w:pPr>
            <w:r w:rsidRPr="002F0EAA">
              <w:t>-0.763</w:t>
            </w:r>
          </w:p>
        </w:tc>
      </w:tr>
      <w:tr w:rsidR="002F0EAA" w:rsidRPr="002F0EAA" w14:paraId="56157A4B" w14:textId="77777777" w:rsidTr="002F0EAA">
        <w:trPr>
          <w:trHeight w:val="270"/>
        </w:trPr>
        <w:tc>
          <w:tcPr>
            <w:tcW w:w="1575" w:type="dxa"/>
            <w:tcBorders>
              <w:top w:val="nil"/>
              <w:left w:val="single" w:sz="8" w:space="0" w:color="auto"/>
              <w:bottom w:val="single" w:sz="8" w:space="0" w:color="auto"/>
              <w:right w:val="single" w:sz="8" w:space="0" w:color="auto"/>
            </w:tcBorders>
            <w:shd w:val="clear" w:color="auto" w:fill="auto"/>
            <w:noWrap/>
            <w:vAlign w:val="center"/>
            <w:hideMark/>
          </w:tcPr>
          <w:p w14:paraId="3EB77451" w14:textId="77777777" w:rsidR="002F0EAA" w:rsidRPr="002F0EAA" w:rsidRDefault="002F0EAA" w:rsidP="002F0EAA">
            <w:pPr>
              <w:suppressAutoHyphens w:val="0"/>
            </w:pPr>
            <w:r w:rsidRPr="002F0EAA">
              <w:t>Rentabilidade</w:t>
            </w:r>
          </w:p>
        </w:tc>
        <w:tc>
          <w:tcPr>
            <w:tcW w:w="1200" w:type="dxa"/>
            <w:tcBorders>
              <w:top w:val="nil"/>
              <w:left w:val="nil"/>
              <w:bottom w:val="single" w:sz="8" w:space="0" w:color="auto"/>
              <w:right w:val="single" w:sz="8" w:space="0" w:color="auto"/>
            </w:tcBorders>
            <w:shd w:val="clear" w:color="auto" w:fill="auto"/>
            <w:noWrap/>
            <w:vAlign w:val="center"/>
            <w:hideMark/>
          </w:tcPr>
          <w:p w14:paraId="1EF61AAC" w14:textId="77777777" w:rsidR="002F0EAA" w:rsidRPr="002F0EAA" w:rsidRDefault="002F0EAA" w:rsidP="002F0EAA">
            <w:pPr>
              <w:suppressAutoHyphens w:val="0"/>
              <w:jc w:val="center"/>
            </w:pPr>
            <w:r w:rsidRPr="002F0EAA">
              <w:t>0.044</w:t>
            </w:r>
          </w:p>
        </w:tc>
        <w:tc>
          <w:tcPr>
            <w:tcW w:w="1649" w:type="dxa"/>
            <w:tcBorders>
              <w:top w:val="nil"/>
              <w:left w:val="nil"/>
              <w:bottom w:val="single" w:sz="8" w:space="0" w:color="auto"/>
              <w:right w:val="single" w:sz="8" w:space="0" w:color="auto"/>
            </w:tcBorders>
            <w:shd w:val="clear" w:color="auto" w:fill="auto"/>
            <w:noWrap/>
            <w:vAlign w:val="center"/>
            <w:hideMark/>
          </w:tcPr>
          <w:p w14:paraId="626A0AC1" w14:textId="77777777" w:rsidR="002F0EAA" w:rsidRPr="002F0EAA" w:rsidRDefault="002F0EAA" w:rsidP="002F0EAA">
            <w:pPr>
              <w:suppressAutoHyphens w:val="0"/>
              <w:jc w:val="center"/>
            </w:pPr>
            <w:r w:rsidRPr="002F0EAA">
              <w:t>0.074</w:t>
            </w:r>
          </w:p>
        </w:tc>
        <w:tc>
          <w:tcPr>
            <w:tcW w:w="751" w:type="dxa"/>
            <w:tcBorders>
              <w:top w:val="nil"/>
              <w:left w:val="nil"/>
              <w:bottom w:val="single" w:sz="8" w:space="0" w:color="auto"/>
              <w:right w:val="single" w:sz="8" w:space="0" w:color="auto"/>
            </w:tcBorders>
            <w:shd w:val="clear" w:color="auto" w:fill="auto"/>
            <w:noWrap/>
            <w:vAlign w:val="center"/>
            <w:hideMark/>
          </w:tcPr>
          <w:p w14:paraId="192B78E4" w14:textId="40F4F69A" w:rsidR="002F0EAA" w:rsidRPr="002F0EAA" w:rsidRDefault="002F0EAA" w:rsidP="002F0EAA">
            <w:pPr>
              <w:suppressAutoHyphens w:val="0"/>
              <w:jc w:val="center"/>
            </w:pPr>
            <w:r w:rsidRPr="002F0EAA">
              <w:t>0.6</w:t>
            </w:r>
            <w:r>
              <w:t>0</w:t>
            </w:r>
          </w:p>
        </w:tc>
        <w:tc>
          <w:tcPr>
            <w:tcW w:w="837" w:type="dxa"/>
            <w:tcBorders>
              <w:top w:val="nil"/>
              <w:left w:val="nil"/>
              <w:bottom w:val="single" w:sz="8" w:space="0" w:color="auto"/>
              <w:right w:val="single" w:sz="8" w:space="0" w:color="auto"/>
            </w:tcBorders>
            <w:shd w:val="clear" w:color="auto" w:fill="auto"/>
            <w:noWrap/>
            <w:vAlign w:val="center"/>
            <w:hideMark/>
          </w:tcPr>
          <w:p w14:paraId="33C97016" w14:textId="3766A144" w:rsidR="002F0EAA" w:rsidRPr="002F0EAA" w:rsidRDefault="002F0EAA" w:rsidP="002F0EAA">
            <w:pPr>
              <w:suppressAutoHyphens w:val="0"/>
              <w:jc w:val="center"/>
            </w:pPr>
            <w:r w:rsidRPr="002F0EAA">
              <w:t>0.55</w:t>
            </w:r>
            <w:r>
              <w:t>0</w:t>
            </w:r>
          </w:p>
        </w:tc>
        <w:tc>
          <w:tcPr>
            <w:tcW w:w="1563" w:type="dxa"/>
            <w:tcBorders>
              <w:top w:val="nil"/>
              <w:left w:val="nil"/>
              <w:bottom w:val="single" w:sz="8" w:space="0" w:color="auto"/>
              <w:right w:val="single" w:sz="8" w:space="0" w:color="auto"/>
            </w:tcBorders>
            <w:shd w:val="clear" w:color="auto" w:fill="auto"/>
            <w:noWrap/>
            <w:vAlign w:val="center"/>
            <w:hideMark/>
          </w:tcPr>
          <w:p w14:paraId="51DDCABE" w14:textId="77777777" w:rsidR="002F0EAA" w:rsidRPr="002F0EAA" w:rsidRDefault="002F0EAA" w:rsidP="002F0EAA">
            <w:pPr>
              <w:suppressAutoHyphens w:val="0"/>
              <w:jc w:val="center"/>
            </w:pPr>
            <w:r w:rsidRPr="002F0EAA">
              <w:t>-0.102</w:t>
            </w:r>
          </w:p>
        </w:tc>
        <w:tc>
          <w:tcPr>
            <w:tcW w:w="1200" w:type="dxa"/>
            <w:tcBorders>
              <w:top w:val="nil"/>
              <w:left w:val="nil"/>
              <w:bottom w:val="single" w:sz="8" w:space="0" w:color="auto"/>
              <w:right w:val="single" w:sz="8" w:space="0" w:color="auto"/>
            </w:tcBorders>
            <w:shd w:val="clear" w:color="auto" w:fill="auto"/>
            <w:noWrap/>
            <w:vAlign w:val="center"/>
            <w:hideMark/>
          </w:tcPr>
          <w:p w14:paraId="44B7B131" w14:textId="77777777" w:rsidR="002F0EAA" w:rsidRPr="002F0EAA" w:rsidRDefault="002F0EAA" w:rsidP="002F0EAA">
            <w:pPr>
              <w:suppressAutoHyphens w:val="0"/>
              <w:jc w:val="center"/>
            </w:pPr>
            <w:r w:rsidRPr="002F0EAA">
              <w:t>0.191</w:t>
            </w:r>
          </w:p>
        </w:tc>
      </w:tr>
      <w:tr w:rsidR="002F0EAA" w:rsidRPr="002F0EAA" w14:paraId="1261B94B" w14:textId="77777777" w:rsidTr="002F0EAA">
        <w:trPr>
          <w:trHeight w:val="270"/>
        </w:trPr>
        <w:tc>
          <w:tcPr>
            <w:tcW w:w="1575" w:type="dxa"/>
            <w:tcBorders>
              <w:top w:val="nil"/>
              <w:left w:val="single" w:sz="8" w:space="0" w:color="auto"/>
              <w:bottom w:val="single" w:sz="8" w:space="0" w:color="auto"/>
              <w:right w:val="single" w:sz="8" w:space="0" w:color="auto"/>
            </w:tcBorders>
            <w:shd w:val="clear" w:color="auto" w:fill="auto"/>
            <w:noWrap/>
            <w:vAlign w:val="center"/>
            <w:hideMark/>
          </w:tcPr>
          <w:p w14:paraId="110172C1" w14:textId="77777777" w:rsidR="002F0EAA" w:rsidRPr="002F0EAA" w:rsidRDefault="002F0EAA" w:rsidP="002F0EAA">
            <w:pPr>
              <w:suppressAutoHyphens w:val="0"/>
            </w:pPr>
            <w:r w:rsidRPr="002F0EAA">
              <w:t>Tamanho</w:t>
            </w:r>
          </w:p>
        </w:tc>
        <w:tc>
          <w:tcPr>
            <w:tcW w:w="1200" w:type="dxa"/>
            <w:tcBorders>
              <w:top w:val="nil"/>
              <w:left w:val="nil"/>
              <w:bottom w:val="single" w:sz="8" w:space="0" w:color="auto"/>
              <w:right w:val="single" w:sz="8" w:space="0" w:color="auto"/>
            </w:tcBorders>
            <w:shd w:val="clear" w:color="auto" w:fill="auto"/>
            <w:noWrap/>
            <w:vAlign w:val="center"/>
            <w:hideMark/>
          </w:tcPr>
          <w:p w14:paraId="7F9C11FA" w14:textId="77777777" w:rsidR="002F0EAA" w:rsidRPr="002F0EAA" w:rsidRDefault="002F0EAA" w:rsidP="002F0EAA">
            <w:pPr>
              <w:suppressAutoHyphens w:val="0"/>
              <w:jc w:val="center"/>
            </w:pPr>
            <w:r w:rsidRPr="002F0EAA">
              <w:t>0.271</w:t>
            </w:r>
          </w:p>
        </w:tc>
        <w:tc>
          <w:tcPr>
            <w:tcW w:w="1649" w:type="dxa"/>
            <w:tcBorders>
              <w:top w:val="nil"/>
              <w:left w:val="nil"/>
              <w:bottom w:val="single" w:sz="8" w:space="0" w:color="auto"/>
              <w:right w:val="single" w:sz="8" w:space="0" w:color="auto"/>
            </w:tcBorders>
            <w:shd w:val="clear" w:color="auto" w:fill="auto"/>
            <w:noWrap/>
            <w:vAlign w:val="center"/>
            <w:hideMark/>
          </w:tcPr>
          <w:p w14:paraId="216AA90C" w14:textId="77777777" w:rsidR="002F0EAA" w:rsidRPr="002F0EAA" w:rsidRDefault="002F0EAA" w:rsidP="002F0EAA">
            <w:pPr>
              <w:suppressAutoHyphens w:val="0"/>
              <w:jc w:val="center"/>
            </w:pPr>
            <w:r w:rsidRPr="002F0EAA">
              <w:t>0.061</w:t>
            </w:r>
          </w:p>
        </w:tc>
        <w:tc>
          <w:tcPr>
            <w:tcW w:w="751" w:type="dxa"/>
            <w:tcBorders>
              <w:top w:val="nil"/>
              <w:left w:val="nil"/>
              <w:bottom w:val="single" w:sz="8" w:space="0" w:color="auto"/>
              <w:right w:val="single" w:sz="8" w:space="0" w:color="auto"/>
            </w:tcBorders>
            <w:shd w:val="clear" w:color="auto" w:fill="auto"/>
            <w:noWrap/>
            <w:vAlign w:val="center"/>
            <w:hideMark/>
          </w:tcPr>
          <w:p w14:paraId="13E3E331" w14:textId="10A5389B" w:rsidR="002F0EAA" w:rsidRPr="002F0EAA" w:rsidRDefault="002F0EAA" w:rsidP="002F0EAA">
            <w:pPr>
              <w:suppressAutoHyphens w:val="0"/>
              <w:jc w:val="center"/>
            </w:pPr>
            <w:r w:rsidRPr="002F0EAA">
              <w:t>4.4</w:t>
            </w:r>
            <w:r>
              <w:t>0</w:t>
            </w:r>
          </w:p>
        </w:tc>
        <w:tc>
          <w:tcPr>
            <w:tcW w:w="837" w:type="dxa"/>
            <w:tcBorders>
              <w:top w:val="nil"/>
              <w:left w:val="nil"/>
              <w:bottom w:val="single" w:sz="8" w:space="0" w:color="auto"/>
              <w:right w:val="single" w:sz="8" w:space="0" w:color="auto"/>
            </w:tcBorders>
            <w:shd w:val="clear" w:color="auto" w:fill="auto"/>
            <w:noWrap/>
            <w:vAlign w:val="center"/>
            <w:hideMark/>
          </w:tcPr>
          <w:p w14:paraId="288F7A43" w14:textId="10379756" w:rsidR="002F0EAA" w:rsidRPr="002F0EAA" w:rsidRDefault="002F0EAA" w:rsidP="002F0EAA">
            <w:pPr>
              <w:suppressAutoHyphens w:val="0"/>
              <w:jc w:val="center"/>
            </w:pPr>
            <w:r w:rsidRPr="002F0EAA">
              <w:t>0</w:t>
            </w:r>
            <w:r>
              <w:t>.000*</w:t>
            </w:r>
          </w:p>
        </w:tc>
        <w:tc>
          <w:tcPr>
            <w:tcW w:w="1563" w:type="dxa"/>
            <w:tcBorders>
              <w:top w:val="nil"/>
              <w:left w:val="nil"/>
              <w:bottom w:val="single" w:sz="8" w:space="0" w:color="auto"/>
              <w:right w:val="single" w:sz="8" w:space="0" w:color="auto"/>
            </w:tcBorders>
            <w:shd w:val="clear" w:color="auto" w:fill="auto"/>
            <w:noWrap/>
            <w:vAlign w:val="center"/>
            <w:hideMark/>
          </w:tcPr>
          <w:p w14:paraId="23521D4E" w14:textId="221D8EAF" w:rsidR="002F0EAA" w:rsidRPr="002F0EAA" w:rsidRDefault="002F0EAA" w:rsidP="002F0EAA">
            <w:pPr>
              <w:suppressAutoHyphens w:val="0"/>
              <w:jc w:val="center"/>
            </w:pPr>
            <w:r w:rsidRPr="002F0EAA">
              <w:t>0.15</w:t>
            </w:r>
            <w:r>
              <w:t>0</w:t>
            </w:r>
          </w:p>
        </w:tc>
        <w:tc>
          <w:tcPr>
            <w:tcW w:w="1200" w:type="dxa"/>
            <w:tcBorders>
              <w:top w:val="nil"/>
              <w:left w:val="nil"/>
              <w:bottom w:val="single" w:sz="8" w:space="0" w:color="auto"/>
              <w:right w:val="single" w:sz="8" w:space="0" w:color="auto"/>
            </w:tcBorders>
            <w:shd w:val="clear" w:color="auto" w:fill="auto"/>
            <w:noWrap/>
            <w:vAlign w:val="center"/>
            <w:hideMark/>
          </w:tcPr>
          <w:p w14:paraId="203AFF52" w14:textId="77777777" w:rsidR="002F0EAA" w:rsidRPr="002F0EAA" w:rsidRDefault="002F0EAA" w:rsidP="002F0EAA">
            <w:pPr>
              <w:suppressAutoHyphens w:val="0"/>
              <w:jc w:val="center"/>
            </w:pPr>
            <w:r w:rsidRPr="002F0EAA">
              <w:t>0.392</w:t>
            </w:r>
          </w:p>
        </w:tc>
      </w:tr>
      <w:tr w:rsidR="002F0EAA" w:rsidRPr="002F0EAA" w14:paraId="1981BFAB" w14:textId="77777777" w:rsidTr="002F0EAA">
        <w:trPr>
          <w:trHeight w:val="270"/>
        </w:trPr>
        <w:tc>
          <w:tcPr>
            <w:tcW w:w="1575" w:type="dxa"/>
            <w:tcBorders>
              <w:top w:val="nil"/>
              <w:left w:val="single" w:sz="8" w:space="0" w:color="auto"/>
              <w:bottom w:val="single" w:sz="8" w:space="0" w:color="auto"/>
              <w:right w:val="single" w:sz="8" w:space="0" w:color="auto"/>
            </w:tcBorders>
            <w:shd w:val="clear" w:color="auto" w:fill="auto"/>
            <w:noWrap/>
            <w:vAlign w:val="center"/>
            <w:hideMark/>
          </w:tcPr>
          <w:p w14:paraId="4A0E372E" w14:textId="77777777" w:rsidR="002F0EAA" w:rsidRPr="002F0EAA" w:rsidRDefault="002F0EAA" w:rsidP="002F0EAA">
            <w:pPr>
              <w:suppressAutoHyphens w:val="0"/>
            </w:pPr>
            <w:r w:rsidRPr="002F0EAA">
              <w:t>Tangibilidade</w:t>
            </w:r>
          </w:p>
        </w:tc>
        <w:tc>
          <w:tcPr>
            <w:tcW w:w="1200" w:type="dxa"/>
            <w:tcBorders>
              <w:top w:val="nil"/>
              <w:left w:val="nil"/>
              <w:bottom w:val="single" w:sz="8" w:space="0" w:color="auto"/>
              <w:right w:val="single" w:sz="8" w:space="0" w:color="auto"/>
            </w:tcBorders>
            <w:shd w:val="clear" w:color="auto" w:fill="auto"/>
            <w:noWrap/>
            <w:vAlign w:val="center"/>
            <w:hideMark/>
          </w:tcPr>
          <w:p w14:paraId="1E67BDC0" w14:textId="77777777" w:rsidR="002F0EAA" w:rsidRPr="002F0EAA" w:rsidRDefault="002F0EAA" w:rsidP="002F0EAA">
            <w:pPr>
              <w:suppressAutoHyphens w:val="0"/>
              <w:jc w:val="center"/>
            </w:pPr>
            <w:r w:rsidRPr="002F0EAA">
              <w:t>-0.986</w:t>
            </w:r>
          </w:p>
        </w:tc>
        <w:tc>
          <w:tcPr>
            <w:tcW w:w="1649" w:type="dxa"/>
            <w:tcBorders>
              <w:top w:val="nil"/>
              <w:left w:val="nil"/>
              <w:bottom w:val="single" w:sz="8" w:space="0" w:color="auto"/>
              <w:right w:val="single" w:sz="8" w:space="0" w:color="auto"/>
            </w:tcBorders>
            <w:shd w:val="clear" w:color="auto" w:fill="auto"/>
            <w:noWrap/>
            <w:vAlign w:val="center"/>
            <w:hideMark/>
          </w:tcPr>
          <w:p w14:paraId="0CE720A8" w14:textId="77777777" w:rsidR="002F0EAA" w:rsidRPr="002F0EAA" w:rsidRDefault="002F0EAA" w:rsidP="002F0EAA">
            <w:pPr>
              <w:suppressAutoHyphens w:val="0"/>
              <w:jc w:val="center"/>
            </w:pPr>
            <w:r w:rsidRPr="002F0EAA">
              <w:t>0.112</w:t>
            </w:r>
          </w:p>
        </w:tc>
        <w:tc>
          <w:tcPr>
            <w:tcW w:w="751" w:type="dxa"/>
            <w:tcBorders>
              <w:top w:val="nil"/>
              <w:left w:val="nil"/>
              <w:bottom w:val="single" w:sz="8" w:space="0" w:color="auto"/>
              <w:right w:val="single" w:sz="8" w:space="0" w:color="auto"/>
            </w:tcBorders>
            <w:shd w:val="clear" w:color="auto" w:fill="auto"/>
            <w:noWrap/>
            <w:vAlign w:val="center"/>
            <w:hideMark/>
          </w:tcPr>
          <w:p w14:paraId="19DC7F76" w14:textId="2D7950CD" w:rsidR="002F0EAA" w:rsidRPr="002F0EAA" w:rsidRDefault="002F0EAA" w:rsidP="002F0EAA">
            <w:pPr>
              <w:suppressAutoHyphens w:val="0"/>
              <w:jc w:val="center"/>
            </w:pPr>
            <w:r w:rsidRPr="002F0EAA">
              <w:t>-8.8</w:t>
            </w:r>
            <w:r>
              <w:t>0</w:t>
            </w:r>
          </w:p>
        </w:tc>
        <w:tc>
          <w:tcPr>
            <w:tcW w:w="837" w:type="dxa"/>
            <w:tcBorders>
              <w:top w:val="nil"/>
              <w:left w:val="nil"/>
              <w:bottom w:val="single" w:sz="8" w:space="0" w:color="auto"/>
              <w:right w:val="single" w:sz="8" w:space="0" w:color="auto"/>
            </w:tcBorders>
            <w:shd w:val="clear" w:color="auto" w:fill="auto"/>
            <w:noWrap/>
            <w:vAlign w:val="center"/>
            <w:hideMark/>
          </w:tcPr>
          <w:p w14:paraId="3B128EB6" w14:textId="3FB57F94" w:rsidR="002F0EAA" w:rsidRPr="002F0EAA" w:rsidRDefault="002F0EAA" w:rsidP="002F0EAA">
            <w:pPr>
              <w:suppressAutoHyphens w:val="0"/>
              <w:jc w:val="center"/>
            </w:pPr>
            <w:r w:rsidRPr="002F0EAA">
              <w:t>0</w:t>
            </w:r>
            <w:r>
              <w:t>.000*</w:t>
            </w:r>
          </w:p>
        </w:tc>
        <w:tc>
          <w:tcPr>
            <w:tcW w:w="1563" w:type="dxa"/>
            <w:tcBorders>
              <w:top w:val="nil"/>
              <w:left w:val="nil"/>
              <w:bottom w:val="single" w:sz="8" w:space="0" w:color="auto"/>
              <w:right w:val="single" w:sz="8" w:space="0" w:color="auto"/>
            </w:tcBorders>
            <w:shd w:val="clear" w:color="auto" w:fill="auto"/>
            <w:noWrap/>
            <w:vAlign w:val="center"/>
            <w:hideMark/>
          </w:tcPr>
          <w:p w14:paraId="51F9A279" w14:textId="77777777" w:rsidR="002F0EAA" w:rsidRPr="002F0EAA" w:rsidRDefault="002F0EAA" w:rsidP="002F0EAA">
            <w:pPr>
              <w:suppressAutoHyphens w:val="0"/>
              <w:jc w:val="center"/>
            </w:pPr>
            <w:r w:rsidRPr="002F0EAA">
              <w:t>-1.205</w:t>
            </w:r>
          </w:p>
        </w:tc>
        <w:tc>
          <w:tcPr>
            <w:tcW w:w="1200" w:type="dxa"/>
            <w:tcBorders>
              <w:top w:val="nil"/>
              <w:left w:val="nil"/>
              <w:bottom w:val="single" w:sz="8" w:space="0" w:color="auto"/>
              <w:right w:val="single" w:sz="8" w:space="0" w:color="auto"/>
            </w:tcBorders>
            <w:shd w:val="clear" w:color="auto" w:fill="auto"/>
            <w:noWrap/>
            <w:vAlign w:val="center"/>
            <w:hideMark/>
          </w:tcPr>
          <w:p w14:paraId="70DAEB4C" w14:textId="77777777" w:rsidR="002F0EAA" w:rsidRPr="002F0EAA" w:rsidRDefault="002F0EAA" w:rsidP="002F0EAA">
            <w:pPr>
              <w:suppressAutoHyphens w:val="0"/>
              <w:jc w:val="center"/>
            </w:pPr>
            <w:r w:rsidRPr="002F0EAA">
              <w:t>-0.766</w:t>
            </w:r>
          </w:p>
        </w:tc>
      </w:tr>
      <w:tr w:rsidR="002F0EAA" w:rsidRPr="002F0EAA" w14:paraId="3514EA39" w14:textId="77777777" w:rsidTr="002F0EAA">
        <w:trPr>
          <w:trHeight w:val="270"/>
        </w:trPr>
        <w:tc>
          <w:tcPr>
            <w:tcW w:w="1575" w:type="dxa"/>
            <w:tcBorders>
              <w:top w:val="nil"/>
              <w:left w:val="single" w:sz="8" w:space="0" w:color="auto"/>
              <w:bottom w:val="single" w:sz="8" w:space="0" w:color="auto"/>
              <w:right w:val="single" w:sz="8" w:space="0" w:color="auto"/>
            </w:tcBorders>
            <w:shd w:val="clear" w:color="auto" w:fill="auto"/>
            <w:noWrap/>
            <w:vAlign w:val="center"/>
            <w:hideMark/>
          </w:tcPr>
          <w:p w14:paraId="21A2BCBE" w14:textId="77777777" w:rsidR="002F0EAA" w:rsidRPr="002F0EAA" w:rsidRDefault="002F0EAA" w:rsidP="002F0EAA">
            <w:pPr>
              <w:suppressAutoHyphens w:val="0"/>
            </w:pPr>
            <w:r w:rsidRPr="002F0EAA">
              <w:t>Ativo sobre vendas</w:t>
            </w:r>
          </w:p>
        </w:tc>
        <w:tc>
          <w:tcPr>
            <w:tcW w:w="1200" w:type="dxa"/>
            <w:tcBorders>
              <w:top w:val="nil"/>
              <w:left w:val="nil"/>
              <w:bottom w:val="single" w:sz="8" w:space="0" w:color="auto"/>
              <w:right w:val="single" w:sz="8" w:space="0" w:color="auto"/>
            </w:tcBorders>
            <w:shd w:val="clear" w:color="auto" w:fill="auto"/>
            <w:noWrap/>
            <w:vAlign w:val="center"/>
            <w:hideMark/>
          </w:tcPr>
          <w:p w14:paraId="7B2F92A5" w14:textId="77777777" w:rsidR="002F0EAA" w:rsidRPr="002F0EAA" w:rsidRDefault="002F0EAA" w:rsidP="002F0EAA">
            <w:pPr>
              <w:suppressAutoHyphens w:val="0"/>
              <w:jc w:val="center"/>
            </w:pPr>
            <w:r w:rsidRPr="002F0EAA">
              <w:t>-0.615</w:t>
            </w:r>
          </w:p>
        </w:tc>
        <w:tc>
          <w:tcPr>
            <w:tcW w:w="1649" w:type="dxa"/>
            <w:tcBorders>
              <w:top w:val="nil"/>
              <w:left w:val="nil"/>
              <w:bottom w:val="single" w:sz="8" w:space="0" w:color="auto"/>
              <w:right w:val="single" w:sz="8" w:space="0" w:color="auto"/>
            </w:tcBorders>
            <w:shd w:val="clear" w:color="auto" w:fill="auto"/>
            <w:noWrap/>
            <w:vAlign w:val="center"/>
            <w:hideMark/>
          </w:tcPr>
          <w:p w14:paraId="6B19CB09" w14:textId="77777777" w:rsidR="002F0EAA" w:rsidRPr="002F0EAA" w:rsidRDefault="002F0EAA" w:rsidP="002F0EAA">
            <w:pPr>
              <w:suppressAutoHyphens w:val="0"/>
              <w:jc w:val="center"/>
            </w:pPr>
            <w:r w:rsidRPr="002F0EAA">
              <w:t>0.183</w:t>
            </w:r>
          </w:p>
        </w:tc>
        <w:tc>
          <w:tcPr>
            <w:tcW w:w="751" w:type="dxa"/>
            <w:tcBorders>
              <w:top w:val="nil"/>
              <w:left w:val="nil"/>
              <w:bottom w:val="single" w:sz="8" w:space="0" w:color="auto"/>
              <w:right w:val="single" w:sz="8" w:space="0" w:color="auto"/>
            </w:tcBorders>
            <w:shd w:val="clear" w:color="auto" w:fill="auto"/>
            <w:noWrap/>
            <w:vAlign w:val="center"/>
            <w:hideMark/>
          </w:tcPr>
          <w:p w14:paraId="578F054A" w14:textId="77777777" w:rsidR="002F0EAA" w:rsidRPr="002F0EAA" w:rsidRDefault="002F0EAA" w:rsidP="002F0EAA">
            <w:pPr>
              <w:suppressAutoHyphens w:val="0"/>
              <w:jc w:val="center"/>
            </w:pPr>
            <w:r w:rsidRPr="002F0EAA">
              <w:t>-3.36</w:t>
            </w:r>
          </w:p>
        </w:tc>
        <w:tc>
          <w:tcPr>
            <w:tcW w:w="837" w:type="dxa"/>
            <w:tcBorders>
              <w:top w:val="nil"/>
              <w:left w:val="nil"/>
              <w:bottom w:val="single" w:sz="8" w:space="0" w:color="auto"/>
              <w:right w:val="single" w:sz="8" w:space="0" w:color="auto"/>
            </w:tcBorders>
            <w:shd w:val="clear" w:color="auto" w:fill="auto"/>
            <w:noWrap/>
            <w:vAlign w:val="center"/>
            <w:hideMark/>
          </w:tcPr>
          <w:p w14:paraId="24CACCD0" w14:textId="30EC3997" w:rsidR="002F0EAA" w:rsidRPr="002F0EAA" w:rsidRDefault="002F0EAA" w:rsidP="002F0EAA">
            <w:pPr>
              <w:suppressAutoHyphens w:val="0"/>
              <w:jc w:val="center"/>
            </w:pPr>
            <w:r w:rsidRPr="002F0EAA">
              <w:t>0.001</w:t>
            </w:r>
            <w:r>
              <w:t>*</w:t>
            </w:r>
          </w:p>
        </w:tc>
        <w:tc>
          <w:tcPr>
            <w:tcW w:w="1563" w:type="dxa"/>
            <w:tcBorders>
              <w:top w:val="nil"/>
              <w:left w:val="nil"/>
              <w:bottom w:val="single" w:sz="8" w:space="0" w:color="auto"/>
              <w:right w:val="single" w:sz="8" w:space="0" w:color="auto"/>
            </w:tcBorders>
            <w:shd w:val="clear" w:color="auto" w:fill="auto"/>
            <w:noWrap/>
            <w:vAlign w:val="center"/>
            <w:hideMark/>
          </w:tcPr>
          <w:p w14:paraId="132014BE" w14:textId="77777777" w:rsidR="002F0EAA" w:rsidRPr="002F0EAA" w:rsidRDefault="002F0EAA" w:rsidP="002F0EAA">
            <w:pPr>
              <w:suppressAutoHyphens w:val="0"/>
              <w:jc w:val="center"/>
            </w:pPr>
            <w:r w:rsidRPr="002F0EAA">
              <w:t>-0.975</w:t>
            </w:r>
          </w:p>
        </w:tc>
        <w:tc>
          <w:tcPr>
            <w:tcW w:w="1200" w:type="dxa"/>
            <w:tcBorders>
              <w:top w:val="nil"/>
              <w:left w:val="nil"/>
              <w:bottom w:val="single" w:sz="8" w:space="0" w:color="auto"/>
              <w:right w:val="single" w:sz="8" w:space="0" w:color="auto"/>
            </w:tcBorders>
            <w:shd w:val="clear" w:color="auto" w:fill="auto"/>
            <w:noWrap/>
            <w:vAlign w:val="center"/>
            <w:hideMark/>
          </w:tcPr>
          <w:p w14:paraId="50C873F2" w14:textId="77777777" w:rsidR="002F0EAA" w:rsidRPr="002F0EAA" w:rsidRDefault="002F0EAA" w:rsidP="002F0EAA">
            <w:pPr>
              <w:suppressAutoHyphens w:val="0"/>
              <w:jc w:val="center"/>
            </w:pPr>
            <w:r w:rsidRPr="002F0EAA">
              <w:t>-0.256</w:t>
            </w:r>
          </w:p>
        </w:tc>
      </w:tr>
      <w:tr w:rsidR="002F0EAA" w:rsidRPr="002F0EAA" w14:paraId="49C8010B" w14:textId="77777777" w:rsidTr="002F0EAA">
        <w:trPr>
          <w:trHeight w:val="270"/>
        </w:trPr>
        <w:tc>
          <w:tcPr>
            <w:tcW w:w="1575" w:type="dxa"/>
            <w:tcBorders>
              <w:top w:val="nil"/>
              <w:left w:val="single" w:sz="8" w:space="0" w:color="auto"/>
              <w:bottom w:val="single" w:sz="8" w:space="0" w:color="auto"/>
              <w:right w:val="single" w:sz="8" w:space="0" w:color="auto"/>
            </w:tcBorders>
            <w:shd w:val="clear" w:color="auto" w:fill="auto"/>
            <w:noWrap/>
            <w:vAlign w:val="center"/>
            <w:hideMark/>
          </w:tcPr>
          <w:p w14:paraId="7E6A6857" w14:textId="77777777" w:rsidR="002F0EAA" w:rsidRPr="002F0EAA" w:rsidRDefault="002F0EAA" w:rsidP="002F0EAA">
            <w:pPr>
              <w:suppressAutoHyphens w:val="0"/>
            </w:pPr>
            <w:r w:rsidRPr="002F0EAA">
              <w:t>Constante</w:t>
            </w:r>
          </w:p>
        </w:tc>
        <w:tc>
          <w:tcPr>
            <w:tcW w:w="1200" w:type="dxa"/>
            <w:tcBorders>
              <w:top w:val="nil"/>
              <w:left w:val="nil"/>
              <w:bottom w:val="single" w:sz="8" w:space="0" w:color="auto"/>
              <w:right w:val="single" w:sz="8" w:space="0" w:color="auto"/>
            </w:tcBorders>
            <w:shd w:val="clear" w:color="auto" w:fill="auto"/>
            <w:noWrap/>
            <w:vAlign w:val="center"/>
            <w:hideMark/>
          </w:tcPr>
          <w:p w14:paraId="5331D76D" w14:textId="77777777" w:rsidR="002F0EAA" w:rsidRPr="002F0EAA" w:rsidRDefault="002F0EAA" w:rsidP="002F0EAA">
            <w:pPr>
              <w:suppressAutoHyphens w:val="0"/>
              <w:jc w:val="center"/>
            </w:pPr>
            <w:r w:rsidRPr="002F0EAA">
              <w:t>-7.329</w:t>
            </w:r>
          </w:p>
        </w:tc>
        <w:tc>
          <w:tcPr>
            <w:tcW w:w="1649" w:type="dxa"/>
            <w:tcBorders>
              <w:top w:val="nil"/>
              <w:left w:val="nil"/>
              <w:bottom w:val="single" w:sz="8" w:space="0" w:color="auto"/>
              <w:right w:val="single" w:sz="8" w:space="0" w:color="auto"/>
            </w:tcBorders>
            <w:shd w:val="clear" w:color="auto" w:fill="auto"/>
            <w:noWrap/>
            <w:vAlign w:val="center"/>
            <w:hideMark/>
          </w:tcPr>
          <w:p w14:paraId="3A225A2C" w14:textId="77777777" w:rsidR="002F0EAA" w:rsidRPr="002F0EAA" w:rsidRDefault="002F0EAA" w:rsidP="002F0EAA">
            <w:pPr>
              <w:suppressAutoHyphens w:val="0"/>
              <w:jc w:val="center"/>
            </w:pPr>
            <w:r w:rsidRPr="002F0EAA">
              <w:t>0.525</w:t>
            </w:r>
          </w:p>
        </w:tc>
        <w:tc>
          <w:tcPr>
            <w:tcW w:w="751" w:type="dxa"/>
            <w:tcBorders>
              <w:top w:val="nil"/>
              <w:left w:val="nil"/>
              <w:bottom w:val="single" w:sz="8" w:space="0" w:color="auto"/>
              <w:right w:val="single" w:sz="8" w:space="0" w:color="auto"/>
            </w:tcBorders>
            <w:shd w:val="clear" w:color="auto" w:fill="auto"/>
            <w:noWrap/>
            <w:vAlign w:val="center"/>
            <w:hideMark/>
          </w:tcPr>
          <w:p w14:paraId="52EA2133" w14:textId="77777777" w:rsidR="002F0EAA" w:rsidRPr="002F0EAA" w:rsidRDefault="002F0EAA" w:rsidP="002F0EAA">
            <w:pPr>
              <w:suppressAutoHyphens w:val="0"/>
              <w:jc w:val="center"/>
            </w:pPr>
            <w:r w:rsidRPr="002F0EAA">
              <w:t>-13.96</w:t>
            </w:r>
          </w:p>
        </w:tc>
        <w:tc>
          <w:tcPr>
            <w:tcW w:w="837" w:type="dxa"/>
            <w:tcBorders>
              <w:top w:val="nil"/>
              <w:left w:val="nil"/>
              <w:bottom w:val="single" w:sz="8" w:space="0" w:color="auto"/>
              <w:right w:val="single" w:sz="8" w:space="0" w:color="auto"/>
            </w:tcBorders>
            <w:shd w:val="clear" w:color="auto" w:fill="auto"/>
            <w:noWrap/>
            <w:vAlign w:val="center"/>
            <w:hideMark/>
          </w:tcPr>
          <w:p w14:paraId="7B088BD9" w14:textId="706483B1" w:rsidR="002F0EAA" w:rsidRPr="002F0EAA" w:rsidRDefault="002F0EAA" w:rsidP="002F0EAA">
            <w:pPr>
              <w:suppressAutoHyphens w:val="0"/>
              <w:jc w:val="center"/>
            </w:pPr>
            <w:r w:rsidRPr="002F0EAA">
              <w:t>0</w:t>
            </w:r>
            <w:r>
              <w:t>.000</w:t>
            </w:r>
          </w:p>
        </w:tc>
        <w:tc>
          <w:tcPr>
            <w:tcW w:w="1563" w:type="dxa"/>
            <w:tcBorders>
              <w:top w:val="nil"/>
              <w:left w:val="nil"/>
              <w:bottom w:val="single" w:sz="8" w:space="0" w:color="auto"/>
              <w:right w:val="single" w:sz="8" w:space="0" w:color="auto"/>
            </w:tcBorders>
            <w:shd w:val="clear" w:color="auto" w:fill="auto"/>
            <w:noWrap/>
            <w:vAlign w:val="center"/>
            <w:hideMark/>
          </w:tcPr>
          <w:p w14:paraId="11E9FA5F" w14:textId="77777777" w:rsidR="002F0EAA" w:rsidRPr="002F0EAA" w:rsidRDefault="002F0EAA" w:rsidP="002F0EAA">
            <w:pPr>
              <w:suppressAutoHyphens w:val="0"/>
              <w:jc w:val="center"/>
            </w:pPr>
            <w:r w:rsidRPr="002F0EAA">
              <w:t>-8.358</w:t>
            </w:r>
          </w:p>
        </w:tc>
        <w:tc>
          <w:tcPr>
            <w:tcW w:w="1200" w:type="dxa"/>
            <w:tcBorders>
              <w:top w:val="nil"/>
              <w:left w:val="nil"/>
              <w:bottom w:val="single" w:sz="8" w:space="0" w:color="auto"/>
              <w:right w:val="single" w:sz="8" w:space="0" w:color="auto"/>
            </w:tcBorders>
            <w:shd w:val="clear" w:color="auto" w:fill="auto"/>
            <w:noWrap/>
            <w:vAlign w:val="center"/>
            <w:hideMark/>
          </w:tcPr>
          <w:p w14:paraId="5836CFA0" w14:textId="62F78A9E" w:rsidR="002F0EAA" w:rsidRPr="002F0EAA" w:rsidRDefault="002F0EAA" w:rsidP="002F0EAA">
            <w:pPr>
              <w:suppressAutoHyphens w:val="0"/>
              <w:jc w:val="center"/>
            </w:pPr>
            <w:r w:rsidRPr="002F0EAA">
              <w:t>-6.3</w:t>
            </w:r>
            <w:r>
              <w:t>00</w:t>
            </w:r>
          </w:p>
        </w:tc>
      </w:tr>
    </w:tbl>
    <w:p w14:paraId="27DD499A" w14:textId="03545DDB" w:rsidR="00A9773E" w:rsidRPr="00D062A3" w:rsidRDefault="00A9773E" w:rsidP="00A9773E">
      <w:pPr>
        <w:tabs>
          <w:tab w:val="left" w:pos="5103"/>
        </w:tabs>
        <w:ind w:right="566" w:firstLine="426"/>
        <w:jc w:val="both"/>
      </w:pPr>
      <w:r>
        <w:t>Nota:</w:t>
      </w:r>
      <w:r w:rsidR="00382FDE">
        <w:t xml:space="preserve"> Níveis de significância</w:t>
      </w:r>
      <w:r>
        <w:t xml:space="preserve"> * 1%, ** 5% do </w:t>
      </w:r>
      <w:r w:rsidRPr="00371466">
        <w:rPr>
          <w:i/>
        </w:rPr>
        <w:t>p-valor</w:t>
      </w:r>
      <w:r>
        <w:rPr>
          <w:i/>
        </w:rPr>
        <w:t>.</w:t>
      </w:r>
    </w:p>
    <w:p w14:paraId="6F5D6465" w14:textId="77777777" w:rsidR="00A9773E" w:rsidRDefault="00A9773E" w:rsidP="00A9773E">
      <w:pPr>
        <w:ind w:firstLine="426"/>
        <w:rPr>
          <w:b/>
          <w:sz w:val="24"/>
          <w:szCs w:val="24"/>
        </w:rPr>
      </w:pPr>
    </w:p>
    <w:p w14:paraId="4764E785" w14:textId="77777777" w:rsidR="003E54B9" w:rsidRDefault="003E54B9" w:rsidP="003E54B9">
      <w:pPr>
        <w:tabs>
          <w:tab w:val="left" w:pos="5103"/>
        </w:tabs>
        <w:ind w:firstLine="426"/>
        <w:jc w:val="both"/>
        <w:rPr>
          <w:sz w:val="24"/>
          <w:szCs w:val="24"/>
        </w:rPr>
      </w:pPr>
      <w:r w:rsidRPr="00354F51">
        <w:rPr>
          <w:sz w:val="24"/>
          <w:szCs w:val="24"/>
        </w:rPr>
        <w:t xml:space="preserve">A relação negativa do endividamento com o custo da dívida confronta </w:t>
      </w:r>
      <w:r w:rsidRPr="00354F51">
        <w:rPr>
          <w:sz w:val="24"/>
          <w:szCs w:val="24"/>
        </w:rPr>
        <w:fldChar w:fldCharType="begin" w:fldLock="1"/>
      </w:r>
      <w:r>
        <w:rPr>
          <w:sz w:val="24"/>
          <w:szCs w:val="24"/>
        </w:rPr>
        <w:instrText>ADDIN CSL_CITATION { "citationItems" : [ { "id" : "ITEM-1", "itemData" : { "DOI" : "10.1111/0022-1082.00402", "ISSN" : "00221082", "author" : [ { "dropping-particle" : "", "family" : "Collin-Dufresn", "given" : "Pierre", "non-dropping-particle" : "", "parse-names" : false, "suffix" : "" }, { "dropping-particle" : "", "family" : "Goldstein", "given" : "Robert S.", "non-dropping-particle" : "", "parse-names" : false, "suffix" : "" }, { "dropping-particle" : "", "family" : "Martin", "given" : "J. Spencer", "non-dropping-particle" : "", "parse-names" : false, "suffix" : "" } ], "container-title" : "The Journal of Finance", "id" : "ITEM-1", "issue" : "6", "issued" : { "date-parts" : [ [ "2001", "12" ] ] }, "page" : "2177-2207", "publisher" : "Blackwell Publishers, Inc.", "title" : "The Determinants of Credit Spread Changes", "type" : "article-journal", "volume" : "56" }, "uris" : [ "http://www.mendeley.com/documents/?uuid=f232d069-9604-3bab-9602-3cbf8627054c" ] }, { "id" : "ITEM-2", "itemData" : { "DOI" : "10.1111/j.1540-6261.2005.00732.x", "ISSN" : "00221082", "author" : [ { "dropping-particle" : "V.", "family" : "KRISHNAN", "given" : "C. N.", "non-dropping-particle" : "", "parse-names" : false, "suffix" : "" }, { "dropping-particle" : "", "family" : "RITCHKEN", "given" : "P. H.", "non-dropping-particle" : "", "parse-names" : false, "suffix" : "" }, { "dropping-particle" : "", "family" : "THOMSON", "given" : "J. B.", "non-dropping-particle" : "", "parse-names" : false, "suffix" : "" } ], "container-title" : "The Journal of Finance", "id" : "ITEM-2", "issue" : "1", "issued" : { "date-parts" : [ [ "2005", "2" ] ] }, "page" : "343-378", "publisher" : "Blackwell Publishing, Inc.", "title" : "Monitoring and Controlling Bank Risk: Does Risky Debt Help?", "type" : "article-journal", "volume" : "60" }, "uris" : [ "http://www.mendeley.com/documents/?uuid=cd8ddd08-3ae8-31c5-9f2b-28d5c5217a48" ] } ], "mendeley" : { "formattedCitation" : "(Collin-Dufresn, Goldstein, &amp; Martin, 2001; KRISHNAN, RITCHKEN, &amp; THOMSON, 2005)", "manualFormatting" : "(Collin-Dufresn, Goldstein, &amp; Martin, 2001; Krishnan, Ritchken, &amp; Thomson, 2005)", "plainTextFormattedCitation" : "(Collin-Dufresn, Goldstein, &amp; Martin, 2001; KRISHNAN, RITCHKEN, &amp; THOMSON, 2005)", "previouslyFormattedCitation" : "(Collin-Dufresn, Goldstein, &amp; Martin, 2001; KRISHNAN, RITCHKEN, &amp; THOMSON, 2005)" }, "properties" : { "noteIndex" : 0 }, "schema" : "https://github.com/citation-style-language/schema/raw/master/csl-citation.json" }</w:instrText>
      </w:r>
      <w:r w:rsidRPr="00354F51">
        <w:rPr>
          <w:sz w:val="24"/>
          <w:szCs w:val="24"/>
        </w:rPr>
        <w:fldChar w:fldCharType="separate"/>
      </w:r>
      <w:r w:rsidRPr="00354F51">
        <w:rPr>
          <w:noProof/>
          <w:sz w:val="24"/>
          <w:szCs w:val="24"/>
        </w:rPr>
        <w:t>(Collin-Dufresn, Goldstein, &amp; Martin, 2001; Krishnan, Ritchken, &amp; Thomson, 2005)</w:t>
      </w:r>
      <w:r w:rsidRPr="00354F51">
        <w:rPr>
          <w:sz w:val="24"/>
          <w:szCs w:val="24"/>
        </w:rPr>
        <w:fldChar w:fldCharType="end"/>
      </w:r>
      <w:r>
        <w:rPr>
          <w:sz w:val="24"/>
          <w:szCs w:val="24"/>
        </w:rPr>
        <w:t>, o</w:t>
      </w:r>
      <w:r w:rsidRPr="00354F51">
        <w:rPr>
          <w:sz w:val="24"/>
          <w:szCs w:val="24"/>
        </w:rPr>
        <w:t xml:space="preserve"> </w:t>
      </w:r>
      <w:r>
        <w:rPr>
          <w:sz w:val="24"/>
          <w:szCs w:val="24"/>
        </w:rPr>
        <w:t>que provavelmente é e</w:t>
      </w:r>
      <w:r w:rsidRPr="00354F51">
        <w:rPr>
          <w:sz w:val="24"/>
          <w:szCs w:val="24"/>
        </w:rPr>
        <w:t>xplicado pela presença de custos de dívida demasiado elevados, ocasionando em menor endividamento</w:t>
      </w:r>
      <w:proofErr w:type="gramStart"/>
      <w:r>
        <w:rPr>
          <w:sz w:val="24"/>
          <w:szCs w:val="24"/>
        </w:rPr>
        <w:t xml:space="preserve"> pois</w:t>
      </w:r>
      <w:proofErr w:type="gramEnd"/>
      <w:r>
        <w:rPr>
          <w:sz w:val="24"/>
          <w:szCs w:val="24"/>
        </w:rPr>
        <w:t xml:space="preserve"> pode ocasionar incapacidade de cumprimento das obrigações</w:t>
      </w:r>
      <w:r w:rsidRPr="00354F51">
        <w:rPr>
          <w:sz w:val="24"/>
          <w:szCs w:val="24"/>
        </w:rPr>
        <w:t xml:space="preserve">. </w:t>
      </w:r>
      <w:r>
        <w:rPr>
          <w:sz w:val="24"/>
          <w:szCs w:val="24"/>
        </w:rPr>
        <w:t>A rentabilidade não foi significativa, possivelmente em decorrência do tamanho da amostra.</w:t>
      </w:r>
    </w:p>
    <w:p w14:paraId="08873E12" w14:textId="77777777" w:rsidR="003E54B9" w:rsidRDefault="003E54B9" w:rsidP="00A9773E">
      <w:pPr>
        <w:ind w:firstLine="426"/>
        <w:rPr>
          <w:b/>
          <w:sz w:val="24"/>
          <w:szCs w:val="24"/>
        </w:rPr>
      </w:pPr>
    </w:p>
    <w:p w14:paraId="6CE17385" w14:textId="13A5AB63" w:rsidR="00A9773E" w:rsidRPr="005913FE" w:rsidRDefault="00A9773E" w:rsidP="00D62161">
      <w:pPr>
        <w:pStyle w:val="Prrafodelista"/>
        <w:numPr>
          <w:ilvl w:val="0"/>
          <w:numId w:val="8"/>
        </w:numPr>
        <w:rPr>
          <w:b/>
          <w:sz w:val="24"/>
          <w:szCs w:val="24"/>
        </w:rPr>
      </w:pPr>
      <w:r w:rsidRPr="005913FE">
        <w:rPr>
          <w:b/>
          <w:sz w:val="24"/>
          <w:szCs w:val="24"/>
        </w:rPr>
        <w:t>Considerações Finais</w:t>
      </w:r>
    </w:p>
    <w:p w14:paraId="4A4DC8A6" w14:textId="77777777" w:rsidR="005913FE" w:rsidRPr="005913FE" w:rsidRDefault="005913FE" w:rsidP="005913FE">
      <w:pPr>
        <w:pStyle w:val="Prrafodelista"/>
        <w:ind w:left="480"/>
        <w:rPr>
          <w:b/>
          <w:sz w:val="24"/>
          <w:szCs w:val="24"/>
        </w:rPr>
      </w:pPr>
    </w:p>
    <w:p w14:paraId="2019A6D6" w14:textId="671B1748" w:rsidR="00A9773E" w:rsidRPr="004B3B2C" w:rsidRDefault="00A9773E" w:rsidP="00A9773E">
      <w:pPr>
        <w:tabs>
          <w:tab w:val="left" w:pos="5103"/>
        </w:tabs>
        <w:ind w:firstLine="426"/>
        <w:jc w:val="both"/>
        <w:rPr>
          <w:bCs/>
          <w:sz w:val="24"/>
          <w:szCs w:val="24"/>
        </w:rPr>
      </w:pPr>
      <w:r w:rsidRPr="004B3B2C">
        <w:rPr>
          <w:sz w:val="24"/>
          <w:szCs w:val="24"/>
        </w:rPr>
        <w:lastRenderedPageBreak/>
        <w:t>Esta pesquisa objetivou verificar uma possível relação entre a remuneração de executivos e o custo da dívida na</w:t>
      </w:r>
      <w:r>
        <w:rPr>
          <w:sz w:val="24"/>
          <w:szCs w:val="24"/>
        </w:rPr>
        <w:t>s empresas da América</w:t>
      </w:r>
      <w:r w:rsidR="00E924A7">
        <w:rPr>
          <w:sz w:val="24"/>
          <w:szCs w:val="24"/>
        </w:rPr>
        <w:t xml:space="preserve"> Latina pertencentes aos países: </w:t>
      </w:r>
      <w:r w:rsidRPr="004B3B2C">
        <w:rPr>
          <w:sz w:val="24"/>
          <w:szCs w:val="24"/>
        </w:rPr>
        <w:t>Argentina, Brasil, Chile, Colômbia, México, Peru, e Venezuela</w:t>
      </w:r>
      <w:r>
        <w:rPr>
          <w:sz w:val="24"/>
          <w:szCs w:val="24"/>
        </w:rPr>
        <w:t xml:space="preserve"> que atuam por meio de ADR na bolsa de NYSE</w:t>
      </w:r>
      <w:r w:rsidRPr="004B3B2C">
        <w:rPr>
          <w:sz w:val="24"/>
          <w:szCs w:val="24"/>
        </w:rPr>
        <w:t>. Para executar a pesquisa a amostra foi co</w:t>
      </w:r>
      <w:r>
        <w:rPr>
          <w:sz w:val="24"/>
          <w:szCs w:val="24"/>
        </w:rPr>
        <w:t xml:space="preserve">mposta por 30 </w:t>
      </w:r>
      <w:r w:rsidRPr="004B3B2C">
        <w:rPr>
          <w:sz w:val="24"/>
          <w:szCs w:val="24"/>
        </w:rPr>
        <w:t xml:space="preserve">empresas de 2010 a 2015, perfazendo um painel desbalanceado com </w:t>
      </w:r>
      <w:r>
        <w:rPr>
          <w:sz w:val="24"/>
          <w:szCs w:val="24"/>
        </w:rPr>
        <w:t xml:space="preserve">157 </w:t>
      </w:r>
      <w:r w:rsidRPr="004B3B2C">
        <w:rPr>
          <w:sz w:val="24"/>
          <w:szCs w:val="24"/>
        </w:rPr>
        <w:t xml:space="preserve">observações. Para averiguar a relação foi efetuado uma regressão de efeitos fixos. </w:t>
      </w:r>
      <w:r w:rsidRPr="004B3B2C">
        <w:rPr>
          <w:bCs/>
          <w:sz w:val="24"/>
          <w:szCs w:val="24"/>
        </w:rPr>
        <w:t xml:space="preserve">Os resultados mostram </w:t>
      </w:r>
      <w:r>
        <w:rPr>
          <w:bCs/>
          <w:sz w:val="24"/>
          <w:szCs w:val="24"/>
        </w:rPr>
        <w:t xml:space="preserve">que </w:t>
      </w:r>
      <w:r w:rsidRPr="004B3B2C">
        <w:rPr>
          <w:bCs/>
          <w:sz w:val="24"/>
          <w:szCs w:val="24"/>
        </w:rPr>
        <w:t>existe uma relação positiva do custo da dívida nas empresas latino-americanas com a remuneração dos executivos</w:t>
      </w:r>
      <w:r>
        <w:rPr>
          <w:bCs/>
          <w:sz w:val="24"/>
          <w:szCs w:val="24"/>
        </w:rPr>
        <w:t>, a</w:t>
      </w:r>
      <w:r w:rsidRPr="009C747D">
        <w:rPr>
          <w:bCs/>
          <w:sz w:val="24"/>
          <w:szCs w:val="24"/>
        </w:rPr>
        <w:t>ssim como o tamanho</w:t>
      </w:r>
      <w:r>
        <w:rPr>
          <w:bCs/>
          <w:sz w:val="24"/>
          <w:szCs w:val="24"/>
        </w:rPr>
        <w:t>.</w:t>
      </w:r>
      <w:r w:rsidRPr="009C747D">
        <w:rPr>
          <w:bCs/>
          <w:sz w:val="24"/>
          <w:szCs w:val="24"/>
        </w:rPr>
        <w:t xml:space="preserve"> A tangibilidade</w:t>
      </w:r>
      <w:r>
        <w:rPr>
          <w:bCs/>
          <w:sz w:val="24"/>
          <w:szCs w:val="24"/>
        </w:rPr>
        <w:t xml:space="preserve"> e o ativo sobre vendas</w:t>
      </w:r>
      <w:r w:rsidRPr="009C747D">
        <w:rPr>
          <w:bCs/>
          <w:sz w:val="24"/>
          <w:szCs w:val="24"/>
        </w:rPr>
        <w:t xml:space="preserve"> </w:t>
      </w:r>
      <w:r>
        <w:rPr>
          <w:bCs/>
          <w:sz w:val="24"/>
          <w:szCs w:val="24"/>
        </w:rPr>
        <w:t>apresentaram</w:t>
      </w:r>
      <w:r w:rsidRPr="009C747D">
        <w:rPr>
          <w:bCs/>
          <w:sz w:val="24"/>
          <w:szCs w:val="24"/>
        </w:rPr>
        <w:t xml:space="preserve"> coeficiente</w:t>
      </w:r>
      <w:r>
        <w:rPr>
          <w:bCs/>
          <w:sz w:val="24"/>
          <w:szCs w:val="24"/>
        </w:rPr>
        <w:t>s</w:t>
      </w:r>
      <w:r w:rsidRPr="009C747D">
        <w:rPr>
          <w:bCs/>
          <w:sz w:val="24"/>
          <w:szCs w:val="24"/>
        </w:rPr>
        <w:t xml:space="preserve"> negativo</w:t>
      </w:r>
      <w:r>
        <w:rPr>
          <w:bCs/>
          <w:sz w:val="24"/>
          <w:szCs w:val="24"/>
        </w:rPr>
        <w:t>s</w:t>
      </w:r>
      <w:r w:rsidRPr="009C747D">
        <w:rPr>
          <w:bCs/>
          <w:sz w:val="24"/>
          <w:szCs w:val="24"/>
        </w:rPr>
        <w:t xml:space="preserve"> seguindo a literatura.</w:t>
      </w:r>
    </w:p>
    <w:p w14:paraId="13221A6A" w14:textId="77777777" w:rsidR="00A9773E" w:rsidRDefault="00A9773E" w:rsidP="00A9773E">
      <w:pPr>
        <w:tabs>
          <w:tab w:val="left" w:pos="5103"/>
        </w:tabs>
        <w:ind w:firstLine="426"/>
        <w:jc w:val="both"/>
        <w:rPr>
          <w:sz w:val="24"/>
          <w:szCs w:val="24"/>
        </w:rPr>
      </w:pPr>
      <w:r>
        <w:rPr>
          <w:bCs/>
          <w:sz w:val="24"/>
          <w:szCs w:val="24"/>
        </w:rPr>
        <w:t xml:space="preserve">Ao se analisar a relação positiva da remuneração com o custo da dívida </w:t>
      </w:r>
      <w:r w:rsidRPr="004B3B2C">
        <w:rPr>
          <w:sz w:val="24"/>
          <w:szCs w:val="24"/>
        </w:rPr>
        <w:t xml:space="preserve">pode-se </w:t>
      </w:r>
      <w:r>
        <w:rPr>
          <w:sz w:val="24"/>
          <w:szCs w:val="24"/>
        </w:rPr>
        <w:t>inferir que o fato decorre</w:t>
      </w:r>
      <w:r w:rsidRPr="004B3B2C">
        <w:rPr>
          <w:sz w:val="24"/>
          <w:szCs w:val="24"/>
        </w:rPr>
        <w:t xml:space="preserve"> </w:t>
      </w:r>
      <w:r>
        <w:rPr>
          <w:sz w:val="24"/>
          <w:szCs w:val="24"/>
        </w:rPr>
        <w:t xml:space="preserve">de alguns fatores abordados em outras pesquisas como </w:t>
      </w:r>
      <w:r w:rsidRPr="004B3B2C">
        <w:rPr>
          <w:sz w:val="24"/>
          <w:szCs w:val="24"/>
        </w:rPr>
        <w:t xml:space="preserve">os altos custos de dívida no mercado latino, </w:t>
      </w:r>
      <w:r>
        <w:rPr>
          <w:sz w:val="24"/>
          <w:szCs w:val="24"/>
        </w:rPr>
        <w:t>a presença de</w:t>
      </w:r>
      <w:r w:rsidRPr="004B3B2C">
        <w:rPr>
          <w:sz w:val="24"/>
          <w:szCs w:val="24"/>
        </w:rPr>
        <w:t xml:space="preserve"> assimetria informacional entre credores e gestores </w:t>
      </w:r>
      <w:r>
        <w:rPr>
          <w:sz w:val="24"/>
          <w:szCs w:val="24"/>
        </w:rPr>
        <w:t xml:space="preserve">em que esta </w:t>
      </w:r>
      <w:r w:rsidRPr="004B3B2C">
        <w:rPr>
          <w:sz w:val="24"/>
          <w:szCs w:val="24"/>
        </w:rPr>
        <w:t>é fator ba</w:t>
      </w:r>
      <w:r>
        <w:rPr>
          <w:sz w:val="24"/>
          <w:szCs w:val="24"/>
        </w:rPr>
        <w:t>silar para o aumento dos custos</w:t>
      </w:r>
      <w:r w:rsidRPr="004B3B2C">
        <w:rPr>
          <w:sz w:val="24"/>
          <w:szCs w:val="24"/>
        </w:rPr>
        <w:t xml:space="preserve"> de forma que os gestores almejem maiores benefícios próprios</w:t>
      </w:r>
      <w:r>
        <w:rPr>
          <w:sz w:val="24"/>
          <w:szCs w:val="24"/>
        </w:rPr>
        <w:t>.</w:t>
      </w:r>
    </w:p>
    <w:p w14:paraId="1E5C109A" w14:textId="77777777" w:rsidR="00A9773E" w:rsidRDefault="00A9773E" w:rsidP="00A9773E">
      <w:pPr>
        <w:tabs>
          <w:tab w:val="left" w:pos="5103"/>
        </w:tabs>
        <w:ind w:firstLine="426"/>
        <w:jc w:val="both"/>
        <w:rPr>
          <w:sz w:val="24"/>
          <w:szCs w:val="24"/>
        </w:rPr>
      </w:pPr>
      <w:r w:rsidRPr="004B3B2C">
        <w:rPr>
          <w:sz w:val="24"/>
          <w:szCs w:val="24"/>
        </w:rPr>
        <w:t xml:space="preserve">A pesquisa apresenta algumas limitações, dentre elas a não inserção segregada dos componentes da remuneração total como a bonificação em ações, opções e outros, assim como demais benefícios não pecuniários os quais não são discriminados no formulário utilizado. </w:t>
      </w:r>
      <w:r>
        <w:rPr>
          <w:sz w:val="24"/>
          <w:szCs w:val="24"/>
        </w:rPr>
        <w:t xml:space="preserve">Além de limitações referentes a confecção do formulário 20-f como </w:t>
      </w:r>
      <w:r w:rsidRPr="004B3B2C">
        <w:rPr>
          <w:sz w:val="24"/>
          <w:szCs w:val="24"/>
        </w:rPr>
        <w:t>bônus anuais em dinheiro</w:t>
      </w:r>
      <w:r>
        <w:rPr>
          <w:sz w:val="24"/>
          <w:szCs w:val="24"/>
        </w:rPr>
        <w:t xml:space="preserve"> serem pertencentes a determinado exercício e as</w:t>
      </w:r>
      <w:r w:rsidRPr="004B3B2C">
        <w:rPr>
          <w:sz w:val="24"/>
          <w:szCs w:val="24"/>
        </w:rPr>
        <w:t xml:space="preserve"> ações e opções </w:t>
      </w:r>
      <w:r>
        <w:rPr>
          <w:sz w:val="24"/>
          <w:szCs w:val="24"/>
        </w:rPr>
        <w:t>serem</w:t>
      </w:r>
      <w:r w:rsidRPr="004B3B2C">
        <w:rPr>
          <w:sz w:val="24"/>
          <w:szCs w:val="24"/>
        </w:rPr>
        <w:t xml:space="preserve"> consideradas </w:t>
      </w:r>
      <w:r>
        <w:rPr>
          <w:sz w:val="24"/>
          <w:szCs w:val="24"/>
        </w:rPr>
        <w:t>no exercício subsequente</w:t>
      </w:r>
      <w:r w:rsidRPr="004B3B2C">
        <w:rPr>
          <w:sz w:val="24"/>
          <w:szCs w:val="24"/>
        </w:rPr>
        <w:t>. Outras limitações podem ser citadas como a baixa participação de alguns países como Colômbia e Peru,</w:t>
      </w:r>
      <w:r>
        <w:rPr>
          <w:sz w:val="24"/>
          <w:szCs w:val="24"/>
        </w:rPr>
        <w:t xml:space="preserve"> além do tamanho da amostra que é pequeno devido à ausência de informações no referido período pesquisado e a saída de várias empresas da NYSE. Também pode-se citar</w:t>
      </w:r>
      <w:r w:rsidRPr="004B3B2C">
        <w:rPr>
          <w:sz w:val="24"/>
          <w:szCs w:val="24"/>
        </w:rPr>
        <w:t xml:space="preserve"> a não inclusão de variáveis exógenas, comumente utilizada em outras pesquisas que analisaram os resultados em âmbito país. </w:t>
      </w:r>
    </w:p>
    <w:p w14:paraId="4CF5B159" w14:textId="6589F58F" w:rsidR="00A9773E" w:rsidRDefault="00A9773E" w:rsidP="00A9773E">
      <w:pPr>
        <w:tabs>
          <w:tab w:val="left" w:pos="5103"/>
        </w:tabs>
        <w:ind w:firstLine="426"/>
        <w:jc w:val="both"/>
        <w:rPr>
          <w:sz w:val="24"/>
          <w:szCs w:val="24"/>
        </w:rPr>
      </w:pPr>
      <w:r>
        <w:rPr>
          <w:sz w:val="24"/>
          <w:szCs w:val="24"/>
        </w:rPr>
        <w:t xml:space="preserve">Sugere-se como pesquisa a inserção das variáveis exógenas, a construção da variável independente sendo a média da remuneração total, além da segregação dos tipos de remuneração em variáveis de interesse distintas como os montantes em ações, opções, bônus. Também </w:t>
      </w:r>
      <w:proofErr w:type="gramStart"/>
      <w:r>
        <w:rPr>
          <w:sz w:val="24"/>
          <w:szCs w:val="24"/>
        </w:rPr>
        <w:t>sugere-se</w:t>
      </w:r>
      <w:proofErr w:type="gramEnd"/>
      <w:r>
        <w:rPr>
          <w:sz w:val="24"/>
          <w:szCs w:val="24"/>
        </w:rPr>
        <w:t xml:space="preserve"> a captação de uma amostra mais abrangente devido à escassez de pesquisas que envolvam a </w:t>
      </w:r>
      <w:r w:rsidR="00D62161">
        <w:rPr>
          <w:sz w:val="24"/>
          <w:szCs w:val="24"/>
        </w:rPr>
        <w:t>América</w:t>
      </w:r>
      <w:r>
        <w:rPr>
          <w:sz w:val="24"/>
          <w:szCs w:val="24"/>
        </w:rPr>
        <w:t xml:space="preserve"> Latina. </w:t>
      </w:r>
    </w:p>
    <w:p w14:paraId="08A16F2A" w14:textId="77777777" w:rsidR="00A9773E" w:rsidRDefault="00A9773E" w:rsidP="00A9773E">
      <w:pPr>
        <w:tabs>
          <w:tab w:val="left" w:pos="5103"/>
        </w:tabs>
        <w:ind w:firstLine="426"/>
        <w:jc w:val="both"/>
        <w:rPr>
          <w:sz w:val="24"/>
          <w:szCs w:val="24"/>
        </w:rPr>
      </w:pPr>
    </w:p>
    <w:p w14:paraId="34324AD7" w14:textId="77777777" w:rsidR="00A9773E" w:rsidRDefault="00A9773E" w:rsidP="005913FE">
      <w:pPr>
        <w:tabs>
          <w:tab w:val="left" w:pos="5103"/>
        </w:tabs>
        <w:jc w:val="both"/>
        <w:rPr>
          <w:b/>
          <w:sz w:val="24"/>
          <w:szCs w:val="24"/>
          <w:shd w:val="clear" w:color="auto" w:fill="FFFFFF"/>
        </w:rPr>
      </w:pPr>
      <w:r w:rsidRPr="00C80D6E">
        <w:rPr>
          <w:b/>
          <w:sz w:val="24"/>
          <w:szCs w:val="24"/>
          <w:shd w:val="clear" w:color="auto" w:fill="FFFFFF"/>
        </w:rPr>
        <w:t>Referências</w:t>
      </w:r>
    </w:p>
    <w:p w14:paraId="77415591" w14:textId="77777777" w:rsidR="00C04149" w:rsidRPr="00C80D6E" w:rsidRDefault="00C04149" w:rsidP="005913FE">
      <w:pPr>
        <w:tabs>
          <w:tab w:val="left" w:pos="5103"/>
        </w:tabs>
        <w:jc w:val="both"/>
        <w:rPr>
          <w:b/>
          <w:sz w:val="24"/>
          <w:szCs w:val="24"/>
          <w:shd w:val="clear" w:color="auto" w:fill="FFFFFF"/>
        </w:rPr>
      </w:pPr>
    </w:p>
    <w:p w14:paraId="48FCF107" w14:textId="77777777" w:rsidR="00C04149" w:rsidRPr="00CD2C24" w:rsidRDefault="00C04149" w:rsidP="00315250">
      <w:pPr>
        <w:ind w:firstLine="425"/>
        <w:jc w:val="both"/>
        <w:rPr>
          <w:sz w:val="24"/>
          <w:szCs w:val="24"/>
          <w:shd w:val="clear" w:color="auto" w:fill="FFFFFF"/>
          <w:lang w:val="en-US"/>
        </w:rPr>
      </w:pPr>
      <w:proofErr w:type="gramStart"/>
      <w:r w:rsidRPr="00913723">
        <w:rPr>
          <w:sz w:val="24"/>
          <w:szCs w:val="24"/>
          <w:shd w:val="clear" w:color="auto" w:fill="FFFFFF"/>
          <w:lang w:val="en-GB"/>
        </w:rPr>
        <w:t xml:space="preserve">Abernethy, M. A., </w:t>
      </w:r>
      <w:proofErr w:type="spellStart"/>
      <w:r w:rsidRPr="00913723">
        <w:rPr>
          <w:sz w:val="24"/>
          <w:szCs w:val="24"/>
          <w:shd w:val="clear" w:color="auto" w:fill="FFFFFF"/>
          <w:lang w:val="en-GB"/>
        </w:rPr>
        <w:t>Bouwens</w:t>
      </w:r>
      <w:proofErr w:type="spellEnd"/>
      <w:r w:rsidRPr="00913723">
        <w:rPr>
          <w:sz w:val="24"/>
          <w:szCs w:val="24"/>
          <w:shd w:val="clear" w:color="auto" w:fill="FFFFFF"/>
          <w:lang w:val="en-GB"/>
        </w:rPr>
        <w:t>, J., &amp; Lent, L. (2013).</w:t>
      </w:r>
      <w:proofErr w:type="gramEnd"/>
      <w:r w:rsidRPr="00913723">
        <w:rPr>
          <w:sz w:val="24"/>
          <w:szCs w:val="24"/>
          <w:shd w:val="clear" w:color="auto" w:fill="FFFFFF"/>
          <w:lang w:val="en-GB"/>
        </w:rPr>
        <w:t xml:space="preserve"> </w:t>
      </w:r>
      <w:r w:rsidRPr="00287716">
        <w:rPr>
          <w:sz w:val="24"/>
          <w:szCs w:val="24"/>
          <w:shd w:val="clear" w:color="auto" w:fill="FFFFFF"/>
          <w:lang w:val="en-GB"/>
        </w:rPr>
        <w:t>The role of performance measures in the intertemporal decision</w:t>
      </w:r>
      <w:r w:rsidRPr="00CD2C24">
        <w:rPr>
          <w:sz w:val="24"/>
          <w:szCs w:val="24"/>
          <w:shd w:val="clear" w:color="auto" w:fill="FFFFFF"/>
          <w:lang w:val="en-US"/>
        </w:rPr>
        <w:t>s of business unit managers</w:t>
      </w:r>
      <w:r w:rsidRPr="00CD2C24">
        <w:rPr>
          <w:i/>
          <w:sz w:val="24"/>
          <w:szCs w:val="24"/>
          <w:shd w:val="clear" w:color="auto" w:fill="FFFFFF"/>
          <w:lang w:val="en-US"/>
        </w:rPr>
        <w:t>.</w:t>
      </w:r>
      <w:r w:rsidRPr="00287716">
        <w:rPr>
          <w:i/>
          <w:sz w:val="24"/>
          <w:szCs w:val="24"/>
          <w:lang w:val="en-GB"/>
        </w:rPr>
        <w:t> </w:t>
      </w:r>
      <w:r w:rsidRPr="00CD2C24">
        <w:rPr>
          <w:i/>
          <w:sz w:val="24"/>
          <w:szCs w:val="24"/>
          <w:shd w:val="clear" w:color="auto" w:fill="FFFFFF"/>
          <w:lang w:val="en-US"/>
        </w:rPr>
        <w:t>Contemporary Accounting Research,</w:t>
      </w:r>
      <w:r w:rsidRPr="00CD2C24">
        <w:rPr>
          <w:i/>
          <w:sz w:val="24"/>
          <w:szCs w:val="24"/>
          <w:lang w:val="en-US"/>
        </w:rPr>
        <w:t> </w:t>
      </w:r>
      <w:r w:rsidRPr="00CD2C24">
        <w:rPr>
          <w:i/>
          <w:sz w:val="24"/>
          <w:szCs w:val="24"/>
          <w:shd w:val="clear" w:color="auto" w:fill="FFFFFF"/>
          <w:lang w:val="en-US"/>
        </w:rPr>
        <w:t>30(3)</w:t>
      </w:r>
      <w:r w:rsidRPr="00CD2C24">
        <w:rPr>
          <w:sz w:val="24"/>
          <w:szCs w:val="24"/>
          <w:shd w:val="clear" w:color="auto" w:fill="FFFFFF"/>
          <w:lang w:val="en-US"/>
        </w:rPr>
        <w:t>, 925-961.</w:t>
      </w:r>
    </w:p>
    <w:p w14:paraId="2AB765F9" w14:textId="77777777" w:rsidR="00C04149" w:rsidRPr="00287716" w:rsidRDefault="00C04149" w:rsidP="00315250">
      <w:pPr>
        <w:ind w:firstLine="425"/>
        <w:jc w:val="both"/>
        <w:rPr>
          <w:sz w:val="24"/>
          <w:szCs w:val="24"/>
          <w:shd w:val="clear" w:color="auto" w:fill="FFFFFF"/>
          <w:lang w:val="en-GB"/>
        </w:rPr>
      </w:pPr>
      <w:proofErr w:type="gramStart"/>
      <w:r w:rsidRPr="00CD2C24">
        <w:rPr>
          <w:sz w:val="24"/>
          <w:szCs w:val="24"/>
          <w:shd w:val="clear" w:color="auto" w:fill="FFFFFF"/>
          <w:lang w:val="en-US"/>
        </w:rPr>
        <w:t xml:space="preserve">Anderson, R. C., Mansi, S. A., &amp; </w:t>
      </w:r>
      <w:proofErr w:type="spellStart"/>
      <w:r w:rsidRPr="00CD2C24">
        <w:rPr>
          <w:sz w:val="24"/>
          <w:szCs w:val="24"/>
          <w:shd w:val="clear" w:color="auto" w:fill="FFFFFF"/>
          <w:lang w:val="en-US"/>
        </w:rPr>
        <w:t>Reeb</w:t>
      </w:r>
      <w:proofErr w:type="spellEnd"/>
      <w:r w:rsidRPr="00CD2C24">
        <w:rPr>
          <w:sz w:val="24"/>
          <w:szCs w:val="24"/>
          <w:shd w:val="clear" w:color="auto" w:fill="FFFFFF"/>
          <w:lang w:val="en-US"/>
        </w:rPr>
        <w:t>, D. M. (2004).</w:t>
      </w:r>
      <w:proofErr w:type="gramEnd"/>
      <w:r w:rsidRPr="00CD2C24">
        <w:rPr>
          <w:sz w:val="24"/>
          <w:szCs w:val="24"/>
          <w:shd w:val="clear" w:color="auto" w:fill="FFFFFF"/>
          <w:lang w:val="en-US"/>
        </w:rPr>
        <w:t xml:space="preserve"> Board characteristics, accounting report integrity, and the cost of debt.</w:t>
      </w:r>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Journal of accounting and economics</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37</w:t>
      </w:r>
      <w:r w:rsidRPr="00287716">
        <w:rPr>
          <w:sz w:val="24"/>
          <w:szCs w:val="24"/>
          <w:shd w:val="clear" w:color="auto" w:fill="FFFFFF"/>
          <w:lang w:val="en-GB"/>
        </w:rPr>
        <w:t>(3), 315-342.</w:t>
      </w:r>
      <w:proofErr w:type="gramEnd"/>
    </w:p>
    <w:p w14:paraId="58CFBF6C" w14:textId="77777777" w:rsidR="00C04149" w:rsidRPr="00287716" w:rsidRDefault="00C04149" w:rsidP="00315250">
      <w:pPr>
        <w:ind w:firstLine="425"/>
        <w:jc w:val="both"/>
        <w:rPr>
          <w:sz w:val="24"/>
          <w:szCs w:val="24"/>
          <w:shd w:val="clear" w:color="auto" w:fill="FFFFFF"/>
          <w:lang w:val="en-GB"/>
        </w:rPr>
      </w:pPr>
      <w:proofErr w:type="gramStart"/>
      <w:r w:rsidRPr="00CD2C24">
        <w:rPr>
          <w:sz w:val="24"/>
          <w:szCs w:val="24"/>
          <w:shd w:val="clear" w:color="auto" w:fill="FFFFFF"/>
          <w:lang w:val="en-US"/>
        </w:rPr>
        <w:t xml:space="preserve">Anderson, R. C., Mansi, S. A., &amp; </w:t>
      </w:r>
      <w:proofErr w:type="spellStart"/>
      <w:r w:rsidRPr="00CD2C24">
        <w:rPr>
          <w:sz w:val="24"/>
          <w:szCs w:val="24"/>
          <w:shd w:val="clear" w:color="auto" w:fill="FFFFFF"/>
          <w:lang w:val="en-US"/>
        </w:rPr>
        <w:t>Reeb</w:t>
      </w:r>
      <w:proofErr w:type="spellEnd"/>
      <w:r w:rsidRPr="00CD2C24">
        <w:rPr>
          <w:sz w:val="24"/>
          <w:szCs w:val="24"/>
          <w:shd w:val="clear" w:color="auto" w:fill="FFFFFF"/>
          <w:lang w:val="en-US"/>
        </w:rPr>
        <w:t>, D. M. (2003).</w:t>
      </w:r>
      <w:proofErr w:type="gramEnd"/>
      <w:r w:rsidRPr="00CD2C24">
        <w:rPr>
          <w:sz w:val="24"/>
          <w:szCs w:val="24"/>
          <w:shd w:val="clear" w:color="auto" w:fill="FFFFFF"/>
          <w:lang w:val="en-US"/>
        </w:rPr>
        <w:t xml:space="preserve"> Founding family ownership and the agency cost of debt.</w:t>
      </w:r>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Journal of Financial economics</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68</w:t>
      </w:r>
      <w:r w:rsidRPr="00287716">
        <w:rPr>
          <w:sz w:val="24"/>
          <w:szCs w:val="24"/>
          <w:shd w:val="clear" w:color="auto" w:fill="FFFFFF"/>
          <w:lang w:val="en-GB"/>
        </w:rPr>
        <w:t>(2), 263-285.</w:t>
      </w:r>
      <w:proofErr w:type="gramEnd"/>
    </w:p>
    <w:p w14:paraId="34EF7464" w14:textId="77777777" w:rsidR="00C04149" w:rsidRPr="00287716" w:rsidRDefault="00C04149" w:rsidP="00315250">
      <w:pPr>
        <w:ind w:firstLine="425"/>
        <w:jc w:val="both"/>
        <w:rPr>
          <w:sz w:val="24"/>
          <w:szCs w:val="24"/>
          <w:shd w:val="clear" w:color="auto" w:fill="FFFFFF"/>
          <w:lang w:val="en-GB"/>
        </w:rPr>
      </w:pPr>
      <w:proofErr w:type="gramStart"/>
      <w:r w:rsidRPr="00287716">
        <w:rPr>
          <w:sz w:val="24"/>
          <w:szCs w:val="24"/>
          <w:shd w:val="clear" w:color="auto" w:fill="FFFFFF"/>
          <w:lang w:val="en-GB"/>
        </w:rPr>
        <w:t xml:space="preserve">Anthony, R. N., &amp; </w:t>
      </w:r>
      <w:proofErr w:type="spellStart"/>
      <w:r w:rsidRPr="00287716">
        <w:rPr>
          <w:sz w:val="24"/>
          <w:szCs w:val="24"/>
          <w:shd w:val="clear" w:color="auto" w:fill="FFFFFF"/>
          <w:lang w:val="en-GB"/>
        </w:rPr>
        <w:t>Govindarajan</w:t>
      </w:r>
      <w:proofErr w:type="spellEnd"/>
      <w:r w:rsidRPr="00287716">
        <w:rPr>
          <w:sz w:val="24"/>
          <w:szCs w:val="24"/>
          <w:shd w:val="clear" w:color="auto" w:fill="FFFFFF"/>
          <w:lang w:val="en-GB"/>
        </w:rPr>
        <w:t>, V. (2008).</w:t>
      </w:r>
      <w:proofErr w:type="gramEnd"/>
      <w:r w:rsidRPr="00287716">
        <w:rPr>
          <w:rStyle w:val="apple-converted-space"/>
          <w:rFonts w:eastAsia="Calibri"/>
          <w:sz w:val="24"/>
          <w:szCs w:val="24"/>
          <w:shd w:val="clear" w:color="auto" w:fill="FFFFFF"/>
          <w:lang w:val="en-GB"/>
        </w:rPr>
        <w:t> </w:t>
      </w:r>
      <w:proofErr w:type="spellStart"/>
      <w:proofErr w:type="gramStart"/>
      <w:r w:rsidRPr="00287716">
        <w:rPr>
          <w:i/>
          <w:iCs/>
          <w:sz w:val="24"/>
          <w:szCs w:val="24"/>
          <w:shd w:val="clear" w:color="auto" w:fill="FFFFFF"/>
          <w:lang w:val="en-GB"/>
        </w:rPr>
        <w:t>Sistemas</w:t>
      </w:r>
      <w:proofErr w:type="spellEnd"/>
      <w:r w:rsidRPr="00287716">
        <w:rPr>
          <w:i/>
          <w:iCs/>
          <w:sz w:val="24"/>
          <w:szCs w:val="24"/>
          <w:shd w:val="clear" w:color="auto" w:fill="FFFFFF"/>
          <w:lang w:val="en-GB"/>
        </w:rPr>
        <w:t xml:space="preserve"> de </w:t>
      </w:r>
      <w:proofErr w:type="spellStart"/>
      <w:r w:rsidRPr="00287716">
        <w:rPr>
          <w:i/>
          <w:iCs/>
          <w:sz w:val="24"/>
          <w:szCs w:val="24"/>
          <w:shd w:val="clear" w:color="auto" w:fill="FFFFFF"/>
          <w:lang w:val="en-GB"/>
        </w:rPr>
        <w:t>controle</w:t>
      </w:r>
      <w:proofErr w:type="spellEnd"/>
      <w:r w:rsidRPr="00287716">
        <w:rPr>
          <w:i/>
          <w:iCs/>
          <w:sz w:val="24"/>
          <w:szCs w:val="24"/>
          <w:shd w:val="clear" w:color="auto" w:fill="FFFFFF"/>
          <w:lang w:val="en-GB"/>
        </w:rPr>
        <w:t xml:space="preserve"> </w:t>
      </w:r>
      <w:proofErr w:type="spellStart"/>
      <w:r w:rsidRPr="00287716">
        <w:rPr>
          <w:i/>
          <w:iCs/>
          <w:sz w:val="24"/>
          <w:szCs w:val="24"/>
          <w:shd w:val="clear" w:color="auto" w:fill="FFFFFF"/>
          <w:lang w:val="en-GB"/>
        </w:rPr>
        <w:t>gerencial</w:t>
      </w:r>
      <w:proofErr w:type="spellEnd"/>
      <w:r w:rsidRPr="00287716">
        <w:rPr>
          <w:sz w:val="24"/>
          <w:szCs w:val="24"/>
          <w:shd w:val="clear" w:color="auto" w:fill="FFFFFF"/>
          <w:lang w:val="en-GB"/>
        </w:rPr>
        <w:t>.</w:t>
      </w:r>
      <w:proofErr w:type="gramEnd"/>
      <w:r w:rsidRPr="00287716">
        <w:rPr>
          <w:sz w:val="24"/>
          <w:szCs w:val="24"/>
          <w:shd w:val="clear" w:color="auto" w:fill="FFFFFF"/>
          <w:lang w:val="en-GB"/>
        </w:rPr>
        <w:t xml:space="preserve"> </w:t>
      </w:r>
      <w:proofErr w:type="gramStart"/>
      <w:r w:rsidRPr="00287716">
        <w:rPr>
          <w:sz w:val="24"/>
          <w:szCs w:val="24"/>
          <w:shd w:val="clear" w:color="auto" w:fill="FFFFFF"/>
          <w:lang w:val="en-GB"/>
        </w:rPr>
        <w:t xml:space="preserve">AMGH </w:t>
      </w:r>
      <w:proofErr w:type="spellStart"/>
      <w:r w:rsidRPr="00287716">
        <w:rPr>
          <w:sz w:val="24"/>
          <w:szCs w:val="24"/>
          <w:shd w:val="clear" w:color="auto" w:fill="FFFFFF"/>
          <w:lang w:val="en-GB"/>
        </w:rPr>
        <w:t>Editora</w:t>
      </w:r>
      <w:proofErr w:type="spellEnd"/>
      <w:r w:rsidRPr="00287716">
        <w:rPr>
          <w:sz w:val="24"/>
          <w:szCs w:val="24"/>
          <w:shd w:val="clear" w:color="auto" w:fill="FFFFFF"/>
          <w:lang w:val="en-GB"/>
        </w:rPr>
        <w:t>.</w:t>
      </w:r>
      <w:proofErr w:type="gramEnd"/>
    </w:p>
    <w:p w14:paraId="6150F838" w14:textId="77777777" w:rsidR="00C04149" w:rsidRPr="00CD2C24" w:rsidRDefault="00C04149" w:rsidP="00315250">
      <w:pPr>
        <w:ind w:firstLine="425"/>
        <w:jc w:val="both"/>
        <w:rPr>
          <w:sz w:val="24"/>
          <w:szCs w:val="24"/>
          <w:shd w:val="clear" w:color="auto" w:fill="FFFFFF"/>
          <w:lang w:val="en-US"/>
        </w:rPr>
      </w:pPr>
      <w:proofErr w:type="gramStart"/>
      <w:r w:rsidRPr="00CD2C24">
        <w:rPr>
          <w:sz w:val="24"/>
          <w:szCs w:val="24"/>
          <w:shd w:val="clear" w:color="auto" w:fill="FFFFFF"/>
          <w:lang w:val="en-US"/>
        </w:rPr>
        <w:t>Aslan, H., &amp; Kumar, P. (2009).</w:t>
      </w:r>
      <w:proofErr w:type="gramEnd"/>
      <w:r w:rsidRPr="00CD2C24">
        <w:rPr>
          <w:sz w:val="24"/>
          <w:szCs w:val="24"/>
          <w:shd w:val="clear" w:color="auto" w:fill="FFFFFF"/>
          <w:lang w:val="en-US"/>
        </w:rPr>
        <w:t xml:space="preserve"> Controlling shareholders and the agency cost of debt: Evidence from syndicated loans. </w:t>
      </w:r>
      <w:proofErr w:type="gramStart"/>
      <w:r w:rsidRPr="00CD2C24">
        <w:rPr>
          <w:sz w:val="24"/>
          <w:szCs w:val="24"/>
          <w:shd w:val="clear" w:color="auto" w:fill="FFFFFF"/>
          <w:lang w:val="en-US"/>
        </w:rPr>
        <w:t>In</w:t>
      </w:r>
      <w:r w:rsidRPr="00CD2C24">
        <w:rPr>
          <w:rStyle w:val="apple-converted-space"/>
          <w:rFonts w:eastAsia="Calibri"/>
          <w:sz w:val="24"/>
          <w:szCs w:val="24"/>
          <w:shd w:val="clear" w:color="auto" w:fill="FFFFFF"/>
          <w:lang w:val="en-US"/>
        </w:rPr>
        <w:t> </w:t>
      </w:r>
      <w:r w:rsidRPr="00CD2C24">
        <w:rPr>
          <w:i/>
          <w:iCs/>
          <w:sz w:val="24"/>
          <w:szCs w:val="24"/>
          <w:shd w:val="clear" w:color="auto" w:fill="FFFFFF"/>
          <w:lang w:val="en-US"/>
        </w:rPr>
        <w:t>EFA 2009 Bergen Meeting</w:t>
      </w:r>
      <w:r w:rsidRPr="00CD2C24">
        <w:rPr>
          <w:sz w:val="24"/>
          <w:szCs w:val="24"/>
          <w:shd w:val="clear" w:color="auto" w:fill="FFFFFF"/>
          <w:lang w:val="en-US"/>
        </w:rPr>
        <w:t>.</w:t>
      </w:r>
      <w:proofErr w:type="gramEnd"/>
    </w:p>
    <w:p w14:paraId="7A4F58A7" w14:textId="77777777" w:rsidR="00C04149" w:rsidRDefault="00C04149" w:rsidP="00315250">
      <w:pPr>
        <w:ind w:firstLine="425"/>
        <w:jc w:val="both"/>
        <w:rPr>
          <w:sz w:val="24"/>
          <w:szCs w:val="24"/>
          <w:shd w:val="clear" w:color="auto" w:fill="FFFFFF"/>
          <w:lang w:val="en-US"/>
        </w:rPr>
      </w:pPr>
      <w:r w:rsidRPr="008B3B3D">
        <w:rPr>
          <w:noProof/>
          <w:sz w:val="24"/>
          <w:szCs w:val="24"/>
          <w:lang w:val="en-US"/>
        </w:rPr>
        <w:t xml:space="preserve">Aslan, H., &amp; Kumar, P. (2012). Strategic ownership structure and the cost of debt. </w:t>
      </w:r>
      <w:r w:rsidRPr="00290D13">
        <w:rPr>
          <w:i/>
          <w:iCs/>
          <w:noProof/>
          <w:sz w:val="24"/>
          <w:szCs w:val="24"/>
          <w:lang w:val="en-US"/>
        </w:rPr>
        <w:t>Review of Financial Studies</w:t>
      </w:r>
      <w:r w:rsidRPr="00290D13">
        <w:rPr>
          <w:noProof/>
          <w:sz w:val="24"/>
          <w:szCs w:val="24"/>
          <w:lang w:val="en-US"/>
        </w:rPr>
        <w:t xml:space="preserve">, </w:t>
      </w:r>
      <w:r w:rsidRPr="00290D13">
        <w:rPr>
          <w:i/>
          <w:iCs/>
          <w:noProof/>
          <w:sz w:val="24"/>
          <w:szCs w:val="24"/>
          <w:lang w:val="en-US"/>
        </w:rPr>
        <w:t>25</w:t>
      </w:r>
      <w:r w:rsidRPr="00290D13">
        <w:rPr>
          <w:noProof/>
          <w:sz w:val="24"/>
          <w:szCs w:val="24"/>
          <w:lang w:val="en-US"/>
        </w:rPr>
        <w:t>(7), 2257–2299.</w:t>
      </w:r>
    </w:p>
    <w:p w14:paraId="5108F67A" w14:textId="77777777" w:rsidR="00C04149" w:rsidRPr="00287716" w:rsidRDefault="00C04149" w:rsidP="00315250">
      <w:pPr>
        <w:ind w:firstLine="425"/>
        <w:jc w:val="both"/>
        <w:rPr>
          <w:sz w:val="24"/>
          <w:szCs w:val="24"/>
          <w:shd w:val="clear" w:color="auto" w:fill="FFFFFF"/>
          <w:lang w:val="en-GB"/>
        </w:rPr>
      </w:pPr>
      <w:proofErr w:type="gramStart"/>
      <w:r w:rsidRPr="00CD2C24">
        <w:rPr>
          <w:sz w:val="24"/>
          <w:szCs w:val="24"/>
          <w:shd w:val="clear" w:color="auto" w:fill="FFFFFF"/>
          <w:lang w:val="en-US"/>
        </w:rPr>
        <w:t>Bae, K. H., &amp; Goyal, V. K. (2009).</w:t>
      </w:r>
      <w:proofErr w:type="gramEnd"/>
      <w:r w:rsidRPr="00CD2C24">
        <w:rPr>
          <w:sz w:val="24"/>
          <w:szCs w:val="24"/>
          <w:shd w:val="clear" w:color="auto" w:fill="FFFFFF"/>
          <w:lang w:val="en-US"/>
        </w:rPr>
        <w:t xml:space="preserve"> Creditor rights, enforcement, and bank loans.</w:t>
      </w:r>
      <w:r w:rsidRPr="00CD2C24">
        <w:rPr>
          <w:rStyle w:val="apple-converted-space"/>
          <w:rFonts w:eastAsia="Calibri"/>
          <w:sz w:val="24"/>
          <w:szCs w:val="24"/>
          <w:shd w:val="clear" w:color="auto" w:fill="FFFFFF"/>
          <w:lang w:val="en-US"/>
        </w:rPr>
        <w:t> </w:t>
      </w:r>
      <w:r w:rsidRPr="00287716">
        <w:rPr>
          <w:i/>
          <w:iCs/>
          <w:sz w:val="24"/>
          <w:szCs w:val="24"/>
          <w:shd w:val="clear" w:color="auto" w:fill="FFFFFF"/>
          <w:lang w:val="en-GB"/>
        </w:rPr>
        <w:t>The Journal of Finance</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64</w:t>
      </w:r>
      <w:r w:rsidRPr="00287716">
        <w:rPr>
          <w:sz w:val="24"/>
          <w:szCs w:val="24"/>
          <w:shd w:val="clear" w:color="auto" w:fill="FFFFFF"/>
          <w:lang w:val="en-GB"/>
        </w:rPr>
        <w:t>(2), 823-860.</w:t>
      </w:r>
    </w:p>
    <w:p w14:paraId="5FE4913E" w14:textId="77777777" w:rsidR="00C04149" w:rsidRPr="00287716" w:rsidRDefault="00C04149" w:rsidP="00315250">
      <w:pPr>
        <w:ind w:firstLine="425"/>
        <w:jc w:val="both"/>
        <w:rPr>
          <w:sz w:val="24"/>
          <w:szCs w:val="24"/>
          <w:shd w:val="clear" w:color="auto" w:fill="FFFFFF"/>
          <w:lang w:val="en-GB"/>
        </w:rPr>
      </w:pPr>
      <w:proofErr w:type="gramStart"/>
      <w:r w:rsidRPr="00CD2C24">
        <w:rPr>
          <w:sz w:val="24"/>
          <w:szCs w:val="24"/>
          <w:shd w:val="clear" w:color="auto" w:fill="FFFFFF"/>
          <w:lang w:val="en-US"/>
        </w:rPr>
        <w:lastRenderedPageBreak/>
        <w:t>Baker, G. P., Jensen, M. C., &amp; Murphy, K. J. (1988).</w:t>
      </w:r>
      <w:proofErr w:type="gramEnd"/>
      <w:r w:rsidRPr="00CD2C24">
        <w:rPr>
          <w:sz w:val="24"/>
          <w:szCs w:val="24"/>
          <w:shd w:val="clear" w:color="auto" w:fill="FFFFFF"/>
          <w:lang w:val="en-US"/>
        </w:rPr>
        <w:t xml:space="preserve"> Compensation and incentives: Practice vs. theory.</w:t>
      </w:r>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The journal of Finance</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43</w:t>
      </w:r>
      <w:r w:rsidRPr="00287716">
        <w:rPr>
          <w:sz w:val="24"/>
          <w:szCs w:val="24"/>
          <w:shd w:val="clear" w:color="auto" w:fill="FFFFFF"/>
          <w:lang w:val="en-GB"/>
        </w:rPr>
        <w:t>(3), 593-616.</w:t>
      </w:r>
      <w:proofErr w:type="gramEnd"/>
    </w:p>
    <w:p w14:paraId="5EA4D914" w14:textId="77777777" w:rsidR="00C04149" w:rsidRPr="00287716" w:rsidRDefault="00C04149" w:rsidP="00315250">
      <w:pPr>
        <w:ind w:firstLine="425"/>
        <w:jc w:val="both"/>
        <w:rPr>
          <w:sz w:val="24"/>
          <w:szCs w:val="24"/>
          <w:shd w:val="clear" w:color="auto" w:fill="FFFFFF"/>
          <w:lang w:val="en-GB"/>
        </w:rPr>
      </w:pPr>
      <w:proofErr w:type="spellStart"/>
      <w:proofErr w:type="gramStart"/>
      <w:r w:rsidRPr="00CD2C24">
        <w:rPr>
          <w:sz w:val="24"/>
          <w:szCs w:val="24"/>
          <w:shd w:val="clear" w:color="auto" w:fill="FFFFFF"/>
          <w:lang w:val="en-US"/>
        </w:rPr>
        <w:t>Bebchuk</w:t>
      </w:r>
      <w:proofErr w:type="spellEnd"/>
      <w:r w:rsidRPr="00CD2C24">
        <w:rPr>
          <w:sz w:val="24"/>
          <w:szCs w:val="24"/>
          <w:shd w:val="clear" w:color="auto" w:fill="FFFFFF"/>
          <w:lang w:val="en-US"/>
        </w:rPr>
        <w:t xml:space="preserve">, L. A., Cohen, A., &amp; </w:t>
      </w:r>
      <w:proofErr w:type="spellStart"/>
      <w:r w:rsidRPr="00CD2C24">
        <w:rPr>
          <w:sz w:val="24"/>
          <w:szCs w:val="24"/>
          <w:shd w:val="clear" w:color="auto" w:fill="FFFFFF"/>
          <w:lang w:val="en-US"/>
        </w:rPr>
        <w:t>Spamann</w:t>
      </w:r>
      <w:proofErr w:type="spellEnd"/>
      <w:r w:rsidRPr="00CD2C24">
        <w:rPr>
          <w:sz w:val="24"/>
          <w:szCs w:val="24"/>
          <w:shd w:val="clear" w:color="auto" w:fill="FFFFFF"/>
          <w:lang w:val="en-US"/>
        </w:rPr>
        <w:t>, H. (2010).</w:t>
      </w:r>
      <w:proofErr w:type="gramEnd"/>
      <w:r w:rsidRPr="00CD2C24">
        <w:rPr>
          <w:sz w:val="24"/>
          <w:szCs w:val="24"/>
          <w:shd w:val="clear" w:color="auto" w:fill="FFFFFF"/>
          <w:lang w:val="en-US"/>
        </w:rPr>
        <w:t xml:space="preserve"> The wages of failure: Executive compensation at Bear Stearns and Lehman 2000-2008.</w:t>
      </w:r>
      <w:r w:rsidRPr="00CD2C24">
        <w:rPr>
          <w:rStyle w:val="apple-converted-space"/>
          <w:rFonts w:eastAsia="Calibri"/>
          <w:sz w:val="24"/>
          <w:szCs w:val="24"/>
          <w:shd w:val="clear" w:color="auto" w:fill="FFFFFF"/>
          <w:lang w:val="en-US"/>
        </w:rPr>
        <w:t> </w:t>
      </w:r>
      <w:r w:rsidRPr="00287716">
        <w:rPr>
          <w:i/>
          <w:iCs/>
          <w:sz w:val="24"/>
          <w:szCs w:val="24"/>
          <w:shd w:val="clear" w:color="auto" w:fill="FFFFFF"/>
          <w:lang w:val="en-GB"/>
        </w:rPr>
        <w:t>Yale J. on Reg.</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27</w:t>
      </w:r>
      <w:r w:rsidRPr="00287716">
        <w:rPr>
          <w:sz w:val="24"/>
          <w:szCs w:val="24"/>
          <w:shd w:val="clear" w:color="auto" w:fill="FFFFFF"/>
          <w:lang w:val="en-GB"/>
        </w:rPr>
        <w:t>, 257.</w:t>
      </w:r>
    </w:p>
    <w:p w14:paraId="7528C122" w14:textId="77777777" w:rsidR="00C04149" w:rsidRPr="00287716" w:rsidRDefault="00C04149" w:rsidP="00315250">
      <w:pPr>
        <w:ind w:firstLine="425"/>
        <w:jc w:val="both"/>
        <w:rPr>
          <w:sz w:val="24"/>
          <w:szCs w:val="24"/>
          <w:shd w:val="clear" w:color="auto" w:fill="FFFFFF"/>
          <w:lang w:val="en-GB"/>
        </w:rPr>
      </w:pPr>
      <w:proofErr w:type="gramStart"/>
      <w:r w:rsidRPr="00CD2C24">
        <w:rPr>
          <w:sz w:val="24"/>
          <w:szCs w:val="24"/>
          <w:shd w:val="clear" w:color="auto" w:fill="FFFFFF"/>
          <w:lang w:val="en-US"/>
        </w:rPr>
        <w:t>Bliss, M. A., &amp; Gul, F. A. (2012).</w:t>
      </w:r>
      <w:proofErr w:type="gramEnd"/>
      <w:r w:rsidRPr="00CD2C24">
        <w:rPr>
          <w:sz w:val="24"/>
          <w:szCs w:val="24"/>
          <w:shd w:val="clear" w:color="auto" w:fill="FFFFFF"/>
          <w:lang w:val="en-US"/>
        </w:rPr>
        <w:t xml:space="preserve"> Political connection and cost of debt: Some Malaysian evidence.</w:t>
      </w:r>
      <w:r w:rsidRPr="00CD2C24">
        <w:rPr>
          <w:rStyle w:val="apple-converted-space"/>
          <w:rFonts w:eastAsia="Calibri"/>
          <w:sz w:val="24"/>
          <w:szCs w:val="24"/>
          <w:shd w:val="clear" w:color="auto" w:fill="FFFFFF"/>
          <w:lang w:val="en-US"/>
        </w:rPr>
        <w:t> </w:t>
      </w:r>
      <w:r w:rsidRPr="00287716">
        <w:rPr>
          <w:i/>
          <w:iCs/>
          <w:sz w:val="24"/>
          <w:szCs w:val="24"/>
          <w:shd w:val="clear" w:color="auto" w:fill="FFFFFF"/>
          <w:lang w:val="en-GB"/>
        </w:rPr>
        <w:t>Journal of Banking &amp; Finance</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36</w:t>
      </w:r>
      <w:r w:rsidRPr="00287716">
        <w:rPr>
          <w:sz w:val="24"/>
          <w:szCs w:val="24"/>
          <w:shd w:val="clear" w:color="auto" w:fill="FFFFFF"/>
          <w:lang w:val="en-GB"/>
        </w:rPr>
        <w:t>(5), 1520-1527.</w:t>
      </w:r>
    </w:p>
    <w:p w14:paraId="378632A2" w14:textId="77777777" w:rsidR="00C04149" w:rsidRPr="00287716" w:rsidRDefault="00C04149" w:rsidP="00315250">
      <w:pPr>
        <w:ind w:firstLine="425"/>
        <w:jc w:val="both"/>
        <w:rPr>
          <w:sz w:val="24"/>
          <w:szCs w:val="24"/>
          <w:shd w:val="clear" w:color="auto" w:fill="FFFFFF"/>
          <w:lang w:val="en-GB"/>
        </w:rPr>
      </w:pPr>
      <w:proofErr w:type="gramStart"/>
      <w:r w:rsidRPr="00CD2C24">
        <w:rPr>
          <w:sz w:val="24"/>
          <w:szCs w:val="24"/>
          <w:shd w:val="clear" w:color="auto" w:fill="FFFFFF"/>
          <w:lang w:val="en-US"/>
        </w:rPr>
        <w:t>Bowman, J. S. (2009).</w:t>
      </w:r>
      <w:proofErr w:type="gramEnd"/>
      <w:r w:rsidRPr="00CD2C24">
        <w:rPr>
          <w:sz w:val="24"/>
          <w:szCs w:val="24"/>
          <w:shd w:val="clear" w:color="auto" w:fill="FFFFFF"/>
          <w:lang w:val="en-US"/>
        </w:rPr>
        <w:t xml:space="preserve"> The success of failure: the paradox of performance pay.</w:t>
      </w:r>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Review of Public Personnel Administration</w:t>
      </w:r>
      <w:r w:rsidRPr="00287716">
        <w:rPr>
          <w:sz w:val="24"/>
          <w:szCs w:val="24"/>
          <w:shd w:val="clear" w:color="auto" w:fill="FFFFFF"/>
          <w:lang w:val="en-GB"/>
        </w:rPr>
        <w:t>.</w:t>
      </w:r>
      <w:proofErr w:type="gramEnd"/>
    </w:p>
    <w:p w14:paraId="32513F4D" w14:textId="77777777" w:rsidR="00C04149" w:rsidRPr="00287716" w:rsidRDefault="00C04149" w:rsidP="00315250">
      <w:pPr>
        <w:ind w:firstLine="425"/>
        <w:jc w:val="both"/>
        <w:rPr>
          <w:sz w:val="24"/>
          <w:szCs w:val="24"/>
          <w:shd w:val="clear" w:color="auto" w:fill="FFFFFF"/>
          <w:lang w:val="en-GB"/>
        </w:rPr>
      </w:pPr>
      <w:proofErr w:type="spellStart"/>
      <w:proofErr w:type="gramStart"/>
      <w:r w:rsidRPr="00CD2C24">
        <w:rPr>
          <w:sz w:val="24"/>
          <w:szCs w:val="24"/>
          <w:shd w:val="clear" w:color="auto" w:fill="FFFFFF"/>
          <w:lang w:val="en-US"/>
        </w:rPr>
        <w:t>Bouwens</w:t>
      </w:r>
      <w:proofErr w:type="spellEnd"/>
      <w:r w:rsidRPr="00CD2C24">
        <w:rPr>
          <w:sz w:val="24"/>
          <w:szCs w:val="24"/>
          <w:shd w:val="clear" w:color="auto" w:fill="FFFFFF"/>
          <w:lang w:val="en-US"/>
        </w:rPr>
        <w:t>, J., &amp; Lent, L. V. (2006).</w:t>
      </w:r>
      <w:proofErr w:type="gramEnd"/>
      <w:r w:rsidRPr="00CD2C24">
        <w:rPr>
          <w:sz w:val="24"/>
          <w:szCs w:val="24"/>
          <w:shd w:val="clear" w:color="auto" w:fill="FFFFFF"/>
          <w:lang w:val="en-US"/>
        </w:rPr>
        <w:t xml:space="preserve"> </w:t>
      </w:r>
      <w:proofErr w:type="gramStart"/>
      <w:r w:rsidRPr="00CD2C24">
        <w:rPr>
          <w:sz w:val="24"/>
          <w:szCs w:val="24"/>
          <w:shd w:val="clear" w:color="auto" w:fill="FFFFFF"/>
          <w:lang w:val="en-US"/>
        </w:rPr>
        <w:t>Performance measure properties and the effect of incentive contracts.</w:t>
      </w:r>
      <w:proofErr w:type="gramEnd"/>
      <w:r w:rsidRPr="00CD2C24">
        <w:rPr>
          <w:rStyle w:val="apple-converted-space"/>
          <w:rFonts w:eastAsia="Calibri"/>
          <w:sz w:val="24"/>
          <w:szCs w:val="24"/>
          <w:shd w:val="clear" w:color="auto" w:fill="FFFFFF"/>
          <w:lang w:val="en-US"/>
        </w:rPr>
        <w:t> </w:t>
      </w:r>
      <w:r w:rsidRPr="00287716">
        <w:rPr>
          <w:i/>
          <w:iCs/>
          <w:sz w:val="24"/>
          <w:szCs w:val="24"/>
          <w:shd w:val="clear" w:color="auto" w:fill="FFFFFF"/>
          <w:lang w:val="en-GB"/>
        </w:rPr>
        <w:t>Journal of Management Accounting Research</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18</w:t>
      </w:r>
      <w:r w:rsidRPr="00287716">
        <w:rPr>
          <w:sz w:val="24"/>
          <w:szCs w:val="24"/>
          <w:shd w:val="clear" w:color="auto" w:fill="FFFFFF"/>
          <w:lang w:val="en-GB"/>
        </w:rPr>
        <w:t>(1), 55-75.</w:t>
      </w:r>
    </w:p>
    <w:p w14:paraId="71F64DA1" w14:textId="77777777" w:rsidR="00C04149" w:rsidRDefault="00C04149" w:rsidP="00315250">
      <w:pPr>
        <w:ind w:firstLine="425"/>
        <w:jc w:val="both"/>
        <w:rPr>
          <w:sz w:val="24"/>
          <w:szCs w:val="24"/>
          <w:shd w:val="clear" w:color="auto" w:fill="FFFFFF"/>
          <w:lang w:val="en-GB"/>
        </w:rPr>
      </w:pPr>
      <w:proofErr w:type="gramStart"/>
      <w:r w:rsidRPr="00CD2C24">
        <w:rPr>
          <w:sz w:val="24"/>
          <w:szCs w:val="24"/>
          <w:shd w:val="clear" w:color="auto" w:fill="FFFFFF"/>
          <w:lang w:val="en-US"/>
        </w:rPr>
        <w:t xml:space="preserve">Brockman, P., Martin, X., &amp; </w:t>
      </w:r>
      <w:proofErr w:type="spellStart"/>
      <w:r w:rsidRPr="00CD2C24">
        <w:rPr>
          <w:sz w:val="24"/>
          <w:szCs w:val="24"/>
          <w:shd w:val="clear" w:color="auto" w:fill="FFFFFF"/>
          <w:lang w:val="en-US"/>
        </w:rPr>
        <w:t>Unlu</w:t>
      </w:r>
      <w:proofErr w:type="spellEnd"/>
      <w:r w:rsidRPr="00CD2C24">
        <w:rPr>
          <w:sz w:val="24"/>
          <w:szCs w:val="24"/>
          <w:shd w:val="clear" w:color="auto" w:fill="FFFFFF"/>
          <w:lang w:val="en-US"/>
        </w:rPr>
        <w:t>, E. (2010).</w:t>
      </w:r>
      <w:proofErr w:type="gramEnd"/>
      <w:r w:rsidRPr="00CD2C24">
        <w:rPr>
          <w:sz w:val="24"/>
          <w:szCs w:val="24"/>
          <w:shd w:val="clear" w:color="auto" w:fill="FFFFFF"/>
          <w:lang w:val="en-US"/>
        </w:rPr>
        <w:t xml:space="preserve"> Executive compensation and the maturity structure of corporate debt.</w:t>
      </w:r>
      <w:r w:rsidRPr="00CD2C24">
        <w:rPr>
          <w:rStyle w:val="apple-converted-space"/>
          <w:rFonts w:eastAsia="Calibri"/>
          <w:sz w:val="24"/>
          <w:szCs w:val="24"/>
          <w:shd w:val="clear" w:color="auto" w:fill="FFFFFF"/>
          <w:lang w:val="en-US"/>
        </w:rPr>
        <w:t> </w:t>
      </w:r>
      <w:r w:rsidRPr="00287716">
        <w:rPr>
          <w:i/>
          <w:iCs/>
          <w:sz w:val="24"/>
          <w:szCs w:val="24"/>
          <w:shd w:val="clear" w:color="auto" w:fill="FFFFFF"/>
          <w:lang w:val="en-GB"/>
        </w:rPr>
        <w:t>The Journal of Finance</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65</w:t>
      </w:r>
      <w:r w:rsidRPr="00287716">
        <w:rPr>
          <w:sz w:val="24"/>
          <w:szCs w:val="24"/>
          <w:shd w:val="clear" w:color="auto" w:fill="FFFFFF"/>
          <w:lang w:val="en-GB"/>
        </w:rPr>
        <w:t>(3), 1123-1161.</w:t>
      </w:r>
    </w:p>
    <w:p w14:paraId="110CFF78" w14:textId="77777777" w:rsidR="00C04149" w:rsidRPr="008B3B3D" w:rsidRDefault="00C04149" w:rsidP="00315250">
      <w:pPr>
        <w:widowControl w:val="0"/>
        <w:autoSpaceDE w:val="0"/>
        <w:autoSpaceDN w:val="0"/>
        <w:adjustRightInd w:val="0"/>
        <w:ind w:firstLine="425"/>
        <w:jc w:val="both"/>
        <w:rPr>
          <w:noProof/>
          <w:sz w:val="24"/>
          <w:szCs w:val="24"/>
          <w:lang w:val="en-US"/>
        </w:rPr>
      </w:pPr>
      <w:r w:rsidRPr="008B3B3D">
        <w:rPr>
          <w:noProof/>
          <w:sz w:val="24"/>
          <w:szCs w:val="24"/>
          <w:lang w:val="en-US"/>
        </w:rPr>
        <w:t xml:space="preserve">Burkart, M. (2017). Risk and Leverage Choices in Owner-Controlled Firms </w:t>
      </w:r>
      <w:r w:rsidRPr="008B3B3D">
        <w:rPr>
          <w:rFonts w:ascii="Cambria Math" w:hAnsi="Cambria Math" w:cs="Cambria Math"/>
          <w:noProof/>
          <w:sz w:val="24"/>
          <w:szCs w:val="24"/>
          <w:lang w:val="en-US"/>
        </w:rPr>
        <w:t>∗</w:t>
      </w:r>
      <w:r w:rsidRPr="008B3B3D">
        <w:rPr>
          <w:noProof/>
          <w:sz w:val="24"/>
          <w:szCs w:val="24"/>
          <w:lang w:val="en-US"/>
        </w:rPr>
        <w:t>, 1–33.</w:t>
      </w:r>
    </w:p>
    <w:p w14:paraId="3AB15A50" w14:textId="77777777" w:rsidR="00C04149" w:rsidRPr="00CD2C24" w:rsidRDefault="00C04149" w:rsidP="00315250">
      <w:pPr>
        <w:ind w:firstLine="425"/>
        <w:jc w:val="both"/>
        <w:rPr>
          <w:sz w:val="24"/>
          <w:szCs w:val="24"/>
          <w:shd w:val="clear" w:color="auto" w:fill="FFFFFF"/>
        </w:rPr>
      </w:pPr>
      <w:proofErr w:type="spellStart"/>
      <w:r w:rsidRPr="008B3B3D">
        <w:rPr>
          <w:sz w:val="24"/>
          <w:szCs w:val="24"/>
          <w:shd w:val="clear" w:color="auto" w:fill="FFFFFF"/>
        </w:rPr>
        <w:t>Camargos</w:t>
      </w:r>
      <w:proofErr w:type="spellEnd"/>
      <w:r w:rsidRPr="008B3B3D">
        <w:rPr>
          <w:sz w:val="24"/>
          <w:szCs w:val="24"/>
          <w:shd w:val="clear" w:color="auto" w:fill="FFFFFF"/>
        </w:rPr>
        <w:t xml:space="preserve">, M. A., </w:t>
      </w:r>
      <w:proofErr w:type="spellStart"/>
      <w:r w:rsidRPr="008B3B3D">
        <w:rPr>
          <w:sz w:val="24"/>
          <w:szCs w:val="24"/>
          <w:shd w:val="clear" w:color="auto" w:fill="FFFFFF"/>
        </w:rPr>
        <w:t>Helal</w:t>
      </w:r>
      <w:proofErr w:type="spellEnd"/>
      <w:r w:rsidRPr="008B3B3D">
        <w:rPr>
          <w:sz w:val="24"/>
          <w:szCs w:val="24"/>
          <w:shd w:val="clear" w:color="auto" w:fill="FFFFFF"/>
        </w:rPr>
        <w:t xml:space="preserve">, D. H., &amp; Boas, A. P. (2007). </w:t>
      </w:r>
      <w:r w:rsidRPr="00CD2C24">
        <w:rPr>
          <w:sz w:val="24"/>
          <w:szCs w:val="24"/>
          <w:shd w:val="clear" w:color="auto" w:fill="FFFFFF"/>
        </w:rPr>
        <w:t>Análise empírica da relação entre a remuneração de executivos e o desempenho financeiro de empresas brasileiras.</w:t>
      </w:r>
      <w:r w:rsidRPr="00CD2C24">
        <w:rPr>
          <w:rStyle w:val="apple-converted-space"/>
          <w:rFonts w:eastAsia="Calibri"/>
          <w:sz w:val="24"/>
          <w:szCs w:val="24"/>
          <w:shd w:val="clear" w:color="auto" w:fill="FFFFFF"/>
        </w:rPr>
        <w:t> </w:t>
      </w:r>
      <w:r w:rsidRPr="00CD2C24">
        <w:rPr>
          <w:i/>
          <w:iCs/>
          <w:sz w:val="24"/>
          <w:szCs w:val="24"/>
          <w:shd w:val="clear" w:color="auto" w:fill="FFFFFF"/>
        </w:rPr>
        <w:t>Anais do Encontro Nacional de Engenharia de Produção, Foz do Iguaçu, PR, Brasil</w:t>
      </w:r>
      <w:r w:rsidRPr="00CD2C24">
        <w:rPr>
          <w:sz w:val="24"/>
          <w:szCs w:val="24"/>
          <w:shd w:val="clear" w:color="auto" w:fill="FFFFFF"/>
        </w:rPr>
        <w:t>,</w:t>
      </w:r>
      <w:r w:rsidRPr="00CD2C24">
        <w:rPr>
          <w:rStyle w:val="apple-converted-space"/>
          <w:rFonts w:eastAsia="Calibri"/>
          <w:sz w:val="24"/>
          <w:szCs w:val="24"/>
          <w:shd w:val="clear" w:color="auto" w:fill="FFFFFF"/>
        </w:rPr>
        <w:t> </w:t>
      </w:r>
      <w:r w:rsidRPr="00CD2C24">
        <w:rPr>
          <w:i/>
          <w:iCs/>
          <w:sz w:val="24"/>
          <w:szCs w:val="24"/>
          <w:shd w:val="clear" w:color="auto" w:fill="FFFFFF"/>
        </w:rPr>
        <w:t>27</w:t>
      </w:r>
      <w:r w:rsidRPr="00CD2C24">
        <w:rPr>
          <w:sz w:val="24"/>
          <w:szCs w:val="24"/>
          <w:shd w:val="clear" w:color="auto" w:fill="FFFFFF"/>
        </w:rPr>
        <w:t>.</w:t>
      </w:r>
    </w:p>
    <w:p w14:paraId="40E27FFC" w14:textId="77777777" w:rsidR="00C04149" w:rsidRPr="00287716" w:rsidRDefault="00C04149" w:rsidP="00315250">
      <w:pPr>
        <w:ind w:firstLine="425"/>
        <w:jc w:val="both"/>
        <w:rPr>
          <w:sz w:val="24"/>
          <w:szCs w:val="24"/>
          <w:shd w:val="clear" w:color="auto" w:fill="FFFFFF"/>
          <w:lang w:val="en-GB"/>
        </w:rPr>
      </w:pPr>
      <w:r w:rsidRPr="00CD2C24">
        <w:rPr>
          <w:sz w:val="24"/>
          <w:szCs w:val="24"/>
          <w:shd w:val="clear" w:color="auto" w:fill="FFFFFF"/>
        </w:rPr>
        <w:t>Céspedes, J</w:t>
      </w:r>
      <w:proofErr w:type="gramStart"/>
      <w:r w:rsidRPr="00CD2C24">
        <w:rPr>
          <w:sz w:val="24"/>
          <w:szCs w:val="24"/>
          <w:shd w:val="clear" w:color="auto" w:fill="FFFFFF"/>
        </w:rPr>
        <w:t>.,</w:t>
      </w:r>
      <w:proofErr w:type="gramEnd"/>
      <w:r w:rsidRPr="00CD2C24">
        <w:rPr>
          <w:sz w:val="24"/>
          <w:szCs w:val="24"/>
          <w:shd w:val="clear" w:color="auto" w:fill="FFFFFF"/>
        </w:rPr>
        <w:t xml:space="preserve"> González, M., &amp; Molina, C. A. (2010). </w:t>
      </w:r>
      <w:r w:rsidRPr="00CD2C24">
        <w:rPr>
          <w:sz w:val="24"/>
          <w:szCs w:val="24"/>
          <w:shd w:val="clear" w:color="auto" w:fill="FFFFFF"/>
          <w:lang w:val="en-US"/>
        </w:rPr>
        <w:t>Ownership and capital structure in Latin America.</w:t>
      </w:r>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Journal of business research</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63</w:t>
      </w:r>
      <w:r w:rsidRPr="00287716">
        <w:rPr>
          <w:sz w:val="24"/>
          <w:szCs w:val="24"/>
          <w:shd w:val="clear" w:color="auto" w:fill="FFFFFF"/>
          <w:lang w:val="en-GB"/>
        </w:rPr>
        <w:t>(3), 248-254.</w:t>
      </w:r>
      <w:proofErr w:type="gramEnd"/>
    </w:p>
    <w:p w14:paraId="4C54C6FB" w14:textId="77777777" w:rsidR="00C04149" w:rsidRPr="00287716" w:rsidRDefault="00C04149" w:rsidP="00315250">
      <w:pPr>
        <w:ind w:firstLine="425"/>
        <w:jc w:val="both"/>
        <w:rPr>
          <w:sz w:val="24"/>
          <w:szCs w:val="24"/>
          <w:shd w:val="clear" w:color="auto" w:fill="FFFFFF"/>
          <w:lang w:val="en-GB"/>
        </w:rPr>
      </w:pPr>
      <w:proofErr w:type="gramStart"/>
      <w:r w:rsidRPr="00CD2C24">
        <w:rPr>
          <w:sz w:val="24"/>
          <w:szCs w:val="24"/>
          <w:shd w:val="clear" w:color="auto" w:fill="FFFFFF"/>
          <w:lang w:val="en-US"/>
        </w:rPr>
        <w:t>Chen, H., Huang, H. H., Lobo, G. J., &amp; Wang, C. (2016).</w:t>
      </w:r>
      <w:proofErr w:type="gramEnd"/>
      <w:r w:rsidRPr="00CD2C24">
        <w:rPr>
          <w:sz w:val="24"/>
          <w:szCs w:val="24"/>
          <w:shd w:val="clear" w:color="auto" w:fill="FFFFFF"/>
          <w:lang w:val="en-US"/>
        </w:rPr>
        <w:t xml:space="preserve"> </w:t>
      </w:r>
      <w:proofErr w:type="gramStart"/>
      <w:r w:rsidRPr="00CD2C24">
        <w:rPr>
          <w:sz w:val="24"/>
          <w:szCs w:val="24"/>
          <w:shd w:val="clear" w:color="auto" w:fill="FFFFFF"/>
          <w:lang w:val="en-US"/>
        </w:rPr>
        <w:t>Religiosity and the cost of debt.</w:t>
      </w:r>
      <w:proofErr w:type="gramEnd"/>
      <w:r w:rsidRPr="00CD2C24">
        <w:rPr>
          <w:rStyle w:val="apple-converted-space"/>
          <w:rFonts w:eastAsia="Calibri"/>
          <w:sz w:val="24"/>
          <w:szCs w:val="24"/>
          <w:shd w:val="clear" w:color="auto" w:fill="FFFFFF"/>
          <w:lang w:val="en-US"/>
        </w:rPr>
        <w:t> </w:t>
      </w:r>
      <w:r w:rsidRPr="00287716">
        <w:rPr>
          <w:i/>
          <w:iCs/>
          <w:sz w:val="24"/>
          <w:szCs w:val="24"/>
          <w:shd w:val="clear" w:color="auto" w:fill="FFFFFF"/>
          <w:lang w:val="en-GB"/>
        </w:rPr>
        <w:t>Journal of Banking &amp; Finance</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70</w:t>
      </w:r>
      <w:r w:rsidRPr="00287716">
        <w:rPr>
          <w:sz w:val="24"/>
          <w:szCs w:val="24"/>
          <w:shd w:val="clear" w:color="auto" w:fill="FFFFFF"/>
          <w:lang w:val="en-GB"/>
        </w:rPr>
        <w:t>, 70-85.</w:t>
      </w:r>
    </w:p>
    <w:p w14:paraId="6B625C41" w14:textId="77777777" w:rsidR="00C04149" w:rsidRPr="00CD2C24" w:rsidRDefault="00C04149" w:rsidP="00315250">
      <w:pPr>
        <w:ind w:firstLine="425"/>
        <w:jc w:val="both"/>
        <w:rPr>
          <w:sz w:val="24"/>
          <w:szCs w:val="24"/>
          <w:shd w:val="clear" w:color="auto" w:fill="FFFFFF"/>
          <w:lang w:val="en-US"/>
        </w:rPr>
      </w:pPr>
      <w:proofErr w:type="gramStart"/>
      <w:r w:rsidRPr="00287716">
        <w:rPr>
          <w:sz w:val="24"/>
          <w:szCs w:val="24"/>
          <w:shd w:val="clear" w:color="auto" w:fill="FFFFFF"/>
          <w:lang w:val="en-GB"/>
        </w:rPr>
        <w:t xml:space="preserve">Chong, A., &amp; </w:t>
      </w:r>
      <w:proofErr w:type="spellStart"/>
      <w:r w:rsidRPr="00287716">
        <w:rPr>
          <w:sz w:val="24"/>
          <w:szCs w:val="24"/>
          <w:shd w:val="clear" w:color="auto" w:fill="FFFFFF"/>
          <w:lang w:val="en-GB"/>
        </w:rPr>
        <w:t>López</w:t>
      </w:r>
      <w:proofErr w:type="spellEnd"/>
      <w:r w:rsidRPr="00287716">
        <w:rPr>
          <w:sz w:val="24"/>
          <w:szCs w:val="24"/>
          <w:shd w:val="clear" w:color="auto" w:fill="FFFFFF"/>
          <w:lang w:val="en-GB"/>
        </w:rPr>
        <w:t>-de-</w:t>
      </w:r>
      <w:proofErr w:type="spellStart"/>
      <w:r w:rsidRPr="00287716">
        <w:rPr>
          <w:sz w:val="24"/>
          <w:szCs w:val="24"/>
          <w:shd w:val="clear" w:color="auto" w:fill="FFFFFF"/>
          <w:lang w:val="en-GB"/>
        </w:rPr>
        <w:t>Silanes</w:t>
      </w:r>
      <w:proofErr w:type="spellEnd"/>
      <w:r w:rsidRPr="00287716">
        <w:rPr>
          <w:sz w:val="24"/>
          <w:szCs w:val="24"/>
          <w:shd w:val="clear" w:color="auto" w:fill="FFFFFF"/>
          <w:lang w:val="en-GB"/>
        </w:rPr>
        <w:t>, F. (2007).</w:t>
      </w:r>
      <w:proofErr w:type="gramEnd"/>
      <w:r w:rsidRPr="00287716">
        <w:rPr>
          <w:sz w:val="24"/>
          <w:szCs w:val="24"/>
          <w:shd w:val="clear" w:color="auto" w:fill="FFFFFF"/>
          <w:lang w:val="en-GB"/>
        </w:rPr>
        <w:t xml:space="preserve"> </w:t>
      </w:r>
      <w:proofErr w:type="gramStart"/>
      <w:r w:rsidRPr="00CD2C24">
        <w:rPr>
          <w:sz w:val="24"/>
          <w:szCs w:val="24"/>
          <w:shd w:val="clear" w:color="auto" w:fill="FFFFFF"/>
          <w:lang w:val="en-US"/>
        </w:rPr>
        <w:t>Corporate governance in Latin America.</w:t>
      </w:r>
      <w:proofErr w:type="gramEnd"/>
    </w:p>
    <w:p w14:paraId="377A17FC" w14:textId="77777777" w:rsidR="00C04149" w:rsidRPr="00287716" w:rsidRDefault="00C04149" w:rsidP="00315250">
      <w:pPr>
        <w:ind w:firstLine="425"/>
        <w:jc w:val="both"/>
        <w:rPr>
          <w:sz w:val="24"/>
          <w:szCs w:val="24"/>
          <w:shd w:val="clear" w:color="auto" w:fill="FFFFFF"/>
          <w:lang w:val="en-GB"/>
        </w:rPr>
      </w:pPr>
      <w:proofErr w:type="spellStart"/>
      <w:r w:rsidRPr="00CD2C24">
        <w:rPr>
          <w:sz w:val="24"/>
          <w:szCs w:val="24"/>
          <w:shd w:val="clear" w:color="auto" w:fill="FFFFFF"/>
        </w:rPr>
        <w:t>Chui</w:t>
      </w:r>
      <w:proofErr w:type="spellEnd"/>
      <w:r w:rsidRPr="00CD2C24">
        <w:rPr>
          <w:sz w:val="24"/>
          <w:szCs w:val="24"/>
          <w:shd w:val="clear" w:color="auto" w:fill="FFFFFF"/>
        </w:rPr>
        <w:t xml:space="preserve">, A. C., </w:t>
      </w:r>
      <w:proofErr w:type="spellStart"/>
      <w:r w:rsidRPr="00CD2C24">
        <w:rPr>
          <w:sz w:val="24"/>
          <w:szCs w:val="24"/>
          <w:shd w:val="clear" w:color="auto" w:fill="FFFFFF"/>
        </w:rPr>
        <w:t>Kwok</w:t>
      </w:r>
      <w:proofErr w:type="spellEnd"/>
      <w:r w:rsidRPr="00CD2C24">
        <w:rPr>
          <w:sz w:val="24"/>
          <w:szCs w:val="24"/>
          <w:shd w:val="clear" w:color="auto" w:fill="FFFFFF"/>
        </w:rPr>
        <w:t xml:space="preserve">, C. C., &amp; </w:t>
      </w:r>
      <w:proofErr w:type="spellStart"/>
      <w:r w:rsidRPr="00CD2C24">
        <w:rPr>
          <w:sz w:val="24"/>
          <w:szCs w:val="24"/>
          <w:shd w:val="clear" w:color="auto" w:fill="FFFFFF"/>
        </w:rPr>
        <w:t>Zhou</w:t>
      </w:r>
      <w:proofErr w:type="spellEnd"/>
      <w:r w:rsidRPr="00CD2C24">
        <w:rPr>
          <w:sz w:val="24"/>
          <w:szCs w:val="24"/>
          <w:shd w:val="clear" w:color="auto" w:fill="FFFFFF"/>
        </w:rPr>
        <w:t xml:space="preserve">, G. S. (2016). </w:t>
      </w:r>
      <w:proofErr w:type="gramStart"/>
      <w:r w:rsidRPr="00CD2C24">
        <w:rPr>
          <w:sz w:val="24"/>
          <w:szCs w:val="24"/>
          <w:shd w:val="clear" w:color="auto" w:fill="FFFFFF"/>
          <w:lang w:val="en-US"/>
        </w:rPr>
        <w:t>National culture and the cost of debt.</w:t>
      </w:r>
      <w:proofErr w:type="gramEnd"/>
      <w:r w:rsidRPr="00CD2C24">
        <w:rPr>
          <w:rStyle w:val="apple-converted-space"/>
          <w:rFonts w:eastAsia="Calibri"/>
          <w:sz w:val="24"/>
          <w:szCs w:val="24"/>
          <w:shd w:val="clear" w:color="auto" w:fill="FFFFFF"/>
          <w:lang w:val="en-US"/>
        </w:rPr>
        <w:t> </w:t>
      </w:r>
      <w:r w:rsidRPr="00287716">
        <w:rPr>
          <w:i/>
          <w:iCs/>
          <w:sz w:val="24"/>
          <w:szCs w:val="24"/>
          <w:shd w:val="clear" w:color="auto" w:fill="FFFFFF"/>
          <w:lang w:val="en-GB"/>
        </w:rPr>
        <w:t>Journal of Banking &amp; Finance</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69</w:t>
      </w:r>
      <w:r w:rsidRPr="00287716">
        <w:rPr>
          <w:sz w:val="24"/>
          <w:szCs w:val="24"/>
          <w:shd w:val="clear" w:color="auto" w:fill="FFFFFF"/>
          <w:lang w:val="en-GB"/>
        </w:rPr>
        <w:t>, 1-19.</w:t>
      </w:r>
    </w:p>
    <w:p w14:paraId="61F6E773" w14:textId="77777777" w:rsidR="00C04149" w:rsidRPr="00290D13" w:rsidRDefault="00C04149" w:rsidP="00315250">
      <w:pPr>
        <w:ind w:firstLine="425"/>
        <w:jc w:val="both"/>
        <w:rPr>
          <w:sz w:val="24"/>
          <w:szCs w:val="24"/>
          <w:shd w:val="clear" w:color="auto" w:fill="FFFFFF"/>
          <w:lang w:val="en-US"/>
        </w:rPr>
      </w:pPr>
      <w:proofErr w:type="gramStart"/>
      <w:r w:rsidRPr="00287716">
        <w:rPr>
          <w:sz w:val="24"/>
          <w:szCs w:val="24"/>
          <w:shd w:val="clear" w:color="auto" w:fill="FFFFFF"/>
          <w:lang w:val="en-GB"/>
        </w:rPr>
        <w:t>Coles, J. L., Daniel, N. D., &amp; Naveen, L. (2006).</w:t>
      </w:r>
      <w:proofErr w:type="gramEnd"/>
      <w:r w:rsidRPr="00287716">
        <w:rPr>
          <w:sz w:val="24"/>
          <w:szCs w:val="24"/>
          <w:shd w:val="clear" w:color="auto" w:fill="FFFFFF"/>
          <w:lang w:val="en-GB"/>
        </w:rPr>
        <w:t xml:space="preserve"> </w:t>
      </w:r>
      <w:proofErr w:type="gramStart"/>
      <w:r w:rsidRPr="00CD2C24">
        <w:rPr>
          <w:sz w:val="24"/>
          <w:szCs w:val="24"/>
          <w:shd w:val="clear" w:color="auto" w:fill="FFFFFF"/>
          <w:lang w:val="en-US"/>
        </w:rPr>
        <w:t>Managerial incentives and risk-taking.</w:t>
      </w:r>
      <w:proofErr w:type="gramEnd"/>
      <w:r w:rsidRPr="00CD2C24">
        <w:rPr>
          <w:rStyle w:val="apple-converted-space"/>
          <w:rFonts w:eastAsia="Calibri"/>
          <w:sz w:val="24"/>
          <w:szCs w:val="24"/>
          <w:shd w:val="clear" w:color="auto" w:fill="FFFFFF"/>
          <w:lang w:val="en-US"/>
        </w:rPr>
        <w:t> </w:t>
      </w:r>
      <w:proofErr w:type="gramStart"/>
      <w:r w:rsidRPr="00290D13">
        <w:rPr>
          <w:i/>
          <w:iCs/>
          <w:sz w:val="24"/>
          <w:szCs w:val="24"/>
          <w:shd w:val="clear" w:color="auto" w:fill="FFFFFF"/>
          <w:lang w:val="en-US"/>
        </w:rPr>
        <w:t>Journal of financial Economics</w:t>
      </w:r>
      <w:r w:rsidRPr="00290D13">
        <w:rPr>
          <w:sz w:val="24"/>
          <w:szCs w:val="24"/>
          <w:shd w:val="clear" w:color="auto" w:fill="FFFFFF"/>
          <w:lang w:val="en-US"/>
        </w:rPr>
        <w:t>,</w:t>
      </w:r>
      <w:r w:rsidRPr="00290D13">
        <w:rPr>
          <w:rStyle w:val="apple-converted-space"/>
          <w:rFonts w:eastAsia="Calibri"/>
          <w:sz w:val="24"/>
          <w:szCs w:val="24"/>
          <w:shd w:val="clear" w:color="auto" w:fill="FFFFFF"/>
          <w:lang w:val="en-US"/>
        </w:rPr>
        <w:t> </w:t>
      </w:r>
      <w:r w:rsidRPr="00290D13">
        <w:rPr>
          <w:i/>
          <w:iCs/>
          <w:sz w:val="24"/>
          <w:szCs w:val="24"/>
          <w:shd w:val="clear" w:color="auto" w:fill="FFFFFF"/>
          <w:lang w:val="en-US"/>
        </w:rPr>
        <w:t>79</w:t>
      </w:r>
      <w:r w:rsidRPr="00290D13">
        <w:rPr>
          <w:sz w:val="24"/>
          <w:szCs w:val="24"/>
          <w:shd w:val="clear" w:color="auto" w:fill="FFFFFF"/>
          <w:lang w:val="en-US"/>
        </w:rPr>
        <w:t>(2), 431-468.</w:t>
      </w:r>
      <w:proofErr w:type="gramEnd"/>
    </w:p>
    <w:p w14:paraId="581A1CDD" w14:textId="77777777" w:rsidR="00C04149" w:rsidRPr="00CD2C24" w:rsidRDefault="00C04149" w:rsidP="00315250">
      <w:pPr>
        <w:ind w:firstLine="425"/>
        <w:jc w:val="both"/>
        <w:rPr>
          <w:sz w:val="24"/>
          <w:szCs w:val="24"/>
          <w:shd w:val="clear" w:color="auto" w:fill="FFFFFF"/>
        </w:rPr>
      </w:pPr>
      <w:r w:rsidRPr="008B3B3D">
        <w:rPr>
          <w:noProof/>
          <w:sz w:val="24"/>
          <w:szCs w:val="24"/>
          <w:lang w:val="en-US"/>
        </w:rPr>
        <w:t xml:space="preserve">Collin-Dufresn, P., Goldstein, R. S., &amp; Martin, J. S. (2001). The Determinants of Credit Spread Changes. </w:t>
      </w:r>
      <w:r w:rsidRPr="005947A2">
        <w:rPr>
          <w:i/>
          <w:iCs/>
          <w:noProof/>
          <w:sz w:val="24"/>
          <w:szCs w:val="24"/>
        </w:rPr>
        <w:t>The Journal of Finance</w:t>
      </w:r>
      <w:r w:rsidRPr="005947A2">
        <w:rPr>
          <w:noProof/>
          <w:sz w:val="24"/>
          <w:szCs w:val="24"/>
        </w:rPr>
        <w:t xml:space="preserve">, </w:t>
      </w:r>
      <w:r w:rsidRPr="005947A2">
        <w:rPr>
          <w:i/>
          <w:iCs/>
          <w:noProof/>
          <w:sz w:val="24"/>
          <w:szCs w:val="24"/>
        </w:rPr>
        <w:t>56</w:t>
      </w:r>
      <w:r w:rsidRPr="005947A2">
        <w:rPr>
          <w:noProof/>
          <w:sz w:val="24"/>
          <w:szCs w:val="24"/>
        </w:rPr>
        <w:t>(6), 2177–2207.</w:t>
      </w:r>
    </w:p>
    <w:p w14:paraId="7CD22E50" w14:textId="77777777" w:rsidR="00C04149" w:rsidRPr="00CD2C24" w:rsidRDefault="00C04149" w:rsidP="00315250">
      <w:pPr>
        <w:ind w:firstLine="425"/>
        <w:jc w:val="both"/>
        <w:rPr>
          <w:sz w:val="24"/>
          <w:szCs w:val="24"/>
          <w:shd w:val="clear" w:color="auto" w:fill="FFFFFF"/>
        </w:rPr>
      </w:pPr>
      <w:r w:rsidRPr="00CD2C24">
        <w:rPr>
          <w:sz w:val="24"/>
          <w:szCs w:val="24"/>
          <w:shd w:val="clear" w:color="auto" w:fill="FFFFFF"/>
        </w:rPr>
        <w:t>Costa, M., Teixeira, A. J</w:t>
      </w:r>
      <w:proofErr w:type="gramStart"/>
      <w:r w:rsidRPr="00CD2C24">
        <w:rPr>
          <w:sz w:val="24"/>
          <w:szCs w:val="24"/>
          <w:shd w:val="clear" w:color="auto" w:fill="FFFFFF"/>
        </w:rPr>
        <w:t>.,</w:t>
      </w:r>
      <w:proofErr w:type="gramEnd"/>
      <w:r w:rsidRPr="00CD2C24">
        <w:rPr>
          <w:sz w:val="24"/>
          <w:szCs w:val="24"/>
          <w:shd w:val="clear" w:color="auto" w:fill="FFFFFF"/>
        </w:rPr>
        <w:t xml:space="preserve"> &amp; Galdi, F. C. (2012).</w:t>
      </w:r>
      <w:r w:rsidRPr="00CD2C24">
        <w:rPr>
          <w:rStyle w:val="apple-converted-space"/>
          <w:rFonts w:eastAsia="Calibri"/>
          <w:sz w:val="24"/>
          <w:szCs w:val="24"/>
          <w:shd w:val="clear" w:color="auto" w:fill="FFFFFF"/>
        </w:rPr>
        <w:t> </w:t>
      </w:r>
      <w:r w:rsidRPr="00CD2C24">
        <w:rPr>
          <w:i/>
          <w:iCs/>
          <w:sz w:val="24"/>
          <w:szCs w:val="24"/>
          <w:shd w:val="clear" w:color="auto" w:fill="FFFFFF"/>
        </w:rPr>
        <w:t>Associação entre remuneração oferecida aos gestores e o desempenho econômico das empresas da américa latina</w:t>
      </w:r>
      <w:r w:rsidRPr="00CD2C24">
        <w:rPr>
          <w:rStyle w:val="apple-converted-space"/>
          <w:rFonts w:eastAsia="Calibri"/>
          <w:sz w:val="24"/>
          <w:szCs w:val="24"/>
          <w:shd w:val="clear" w:color="auto" w:fill="FFFFFF"/>
        </w:rPr>
        <w:t> </w:t>
      </w:r>
      <w:r w:rsidRPr="00CD2C24">
        <w:rPr>
          <w:sz w:val="24"/>
          <w:szCs w:val="24"/>
          <w:shd w:val="clear" w:color="auto" w:fill="FFFFFF"/>
        </w:rPr>
        <w:t>(</w:t>
      </w:r>
      <w:proofErr w:type="spellStart"/>
      <w:r w:rsidRPr="00CD2C24">
        <w:rPr>
          <w:sz w:val="24"/>
          <w:szCs w:val="24"/>
          <w:shd w:val="clear" w:color="auto" w:fill="FFFFFF"/>
        </w:rPr>
        <w:t>Doctoral</w:t>
      </w:r>
      <w:proofErr w:type="spellEnd"/>
      <w:r w:rsidRPr="00CD2C24">
        <w:rPr>
          <w:sz w:val="24"/>
          <w:szCs w:val="24"/>
          <w:shd w:val="clear" w:color="auto" w:fill="FFFFFF"/>
        </w:rPr>
        <w:t xml:space="preserve"> </w:t>
      </w:r>
      <w:proofErr w:type="spellStart"/>
      <w:r w:rsidRPr="00CD2C24">
        <w:rPr>
          <w:sz w:val="24"/>
          <w:szCs w:val="24"/>
          <w:shd w:val="clear" w:color="auto" w:fill="FFFFFF"/>
        </w:rPr>
        <w:t>dissertation</w:t>
      </w:r>
      <w:proofErr w:type="spellEnd"/>
      <w:r w:rsidRPr="00CD2C24">
        <w:rPr>
          <w:sz w:val="24"/>
          <w:szCs w:val="24"/>
          <w:shd w:val="clear" w:color="auto" w:fill="FFFFFF"/>
        </w:rPr>
        <w:t>, Dissertação de Mestrado. Mestrado em Ciências Contábeis, FUCAPE).</w:t>
      </w:r>
    </w:p>
    <w:p w14:paraId="26479FB6" w14:textId="77777777" w:rsidR="00C04149" w:rsidRPr="00287716" w:rsidRDefault="00C04149" w:rsidP="00315250">
      <w:pPr>
        <w:ind w:firstLine="425"/>
        <w:jc w:val="both"/>
        <w:rPr>
          <w:sz w:val="24"/>
          <w:szCs w:val="24"/>
          <w:shd w:val="clear" w:color="auto" w:fill="FFFFFF"/>
          <w:lang w:val="en-GB"/>
        </w:rPr>
      </w:pPr>
      <w:proofErr w:type="spellStart"/>
      <w:r w:rsidRPr="00CD2C24">
        <w:rPr>
          <w:sz w:val="24"/>
          <w:szCs w:val="24"/>
          <w:shd w:val="clear" w:color="auto" w:fill="FFFFFF"/>
        </w:rPr>
        <w:t>DeAngelo</w:t>
      </w:r>
      <w:proofErr w:type="spellEnd"/>
      <w:r w:rsidRPr="00CD2C24">
        <w:rPr>
          <w:sz w:val="24"/>
          <w:szCs w:val="24"/>
          <w:shd w:val="clear" w:color="auto" w:fill="FFFFFF"/>
        </w:rPr>
        <w:t xml:space="preserve">, H., &amp; </w:t>
      </w:r>
      <w:proofErr w:type="spellStart"/>
      <w:r w:rsidRPr="00CD2C24">
        <w:rPr>
          <w:sz w:val="24"/>
          <w:szCs w:val="24"/>
          <w:shd w:val="clear" w:color="auto" w:fill="FFFFFF"/>
        </w:rPr>
        <w:t>Masulis</w:t>
      </w:r>
      <w:proofErr w:type="spellEnd"/>
      <w:r w:rsidRPr="00CD2C24">
        <w:rPr>
          <w:sz w:val="24"/>
          <w:szCs w:val="24"/>
          <w:shd w:val="clear" w:color="auto" w:fill="FFFFFF"/>
        </w:rPr>
        <w:t xml:space="preserve">, R. W. (1980). </w:t>
      </w:r>
      <w:proofErr w:type="gramStart"/>
      <w:r w:rsidRPr="00CD2C24">
        <w:rPr>
          <w:sz w:val="24"/>
          <w:szCs w:val="24"/>
          <w:shd w:val="clear" w:color="auto" w:fill="FFFFFF"/>
          <w:lang w:val="en-US"/>
        </w:rPr>
        <w:t>Optimal capital structure under corporate and personal taxation.</w:t>
      </w:r>
      <w:proofErr w:type="gramEnd"/>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Journal of financial economics</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8</w:t>
      </w:r>
      <w:r w:rsidRPr="00287716">
        <w:rPr>
          <w:sz w:val="24"/>
          <w:szCs w:val="24"/>
          <w:shd w:val="clear" w:color="auto" w:fill="FFFFFF"/>
          <w:lang w:val="en-GB"/>
        </w:rPr>
        <w:t>(1), 3-29.</w:t>
      </w:r>
      <w:proofErr w:type="gramEnd"/>
    </w:p>
    <w:p w14:paraId="24C6CB22" w14:textId="77777777" w:rsidR="00C04149" w:rsidRPr="00287716" w:rsidRDefault="00C04149" w:rsidP="00315250">
      <w:pPr>
        <w:ind w:firstLine="425"/>
        <w:jc w:val="both"/>
        <w:rPr>
          <w:sz w:val="24"/>
          <w:szCs w:val="24"/>
          <w:shd w:val="clear" w:color="auto" w:fill="FFFFFF"/>
          <w:lang w:val="en-GB"/>
        </w:rPr>
      </w:pPr>
      <w:proofErr w:type="spellStart"/>
      <w:proofErr w:type="gramStart"/>
      <w:r w:rsidRPr="00287716">
        <w:rPr>
          <w:sz w:val="24"/>
          <w:szCs w:val="24"/>
          <w:shd w:val="clear" w:color="auto" w:fill="FFFFFF"/>
          <w:lang w:val="en-GB"/>
        </w:rPr>
        <w:t>Duru</w:t>
      </w:r>
      <w:proofErr w:type="spellEnd"/>
      <w:r w:rsidRPr="00287716">
        <w:rPr>
          <w:sz w:val="24"/>
          <w:szCs w:val="24"/>
          <w:shd w:val="clear" w:color="auto" w:fill="FFFFFF"/>
          <w:lang w:val="en-GB"/>
        </w:rPr>
        <w:t xml:space="preserve">, A., Mansi, S. A., &amp; </w:t>
      </w:r>
      <w:proofErr w:type="spellStart"/>
      <w:r w:rsidRPr="00287716">
        <w:rPr>
          <w:sz w:val="24"/>
          <w:szCs w:val="24"/>
          <w:shd w:val="clear" w:color="auto" w:fill="FFFFFF"/>
          <w:lang w:val="en-GB"/>
        </w:rPr>
        <w:t>Reeb</w:t>
      </w:r>
      <w:proofErr w:type="spellEnd"/>
      <w:r w:rsidRPr="00287716">
        <w:rPr>
          <w:sz w:val="24"/>
          <w:szCs w:val="24"/>
          <w:shd w:val="clear" w:color="auto" w:fill="FFFFFF"/>
          <w:lang w:val="en-GB"/>
        </w:rPr>
        <w:t>, D. M. (2005).</w:t>
      </w:r>
      <w:proofErr w:type="gramEnd"/>
      <w:r w:rsidRPr="00287716">
        <w:rPr>
          <w:sz w:val="24"/>
          <w:szCs w:val="24"/>
          <w:shd w:val="clear" w:color="auto" w:fill="FFFFFF"/>
          <w:lang w:val="en-GB"/>
        </w:rPr>
        <w:t xml:space="preserve"> </w:t>
      </w:r>
      <w:r w:rsidRPr="00CD2C24">
        <w:rPr>
          <w:sz w:val="24"/>
          <w:szCs w:val="24"/>
          <w:shd w:val="clear" w:color="auto" w:fill="FFFFFF"/>
          <w:lang w:val="en-US"/>
        </w:rPr>
        <w:t>Earnings-based bonus plans and the agency costs of debt.</w:t>
      </w:r>
      <w:r w:rsidRPr="00CD2C24">
        <w:rPr>
          <w:rStyle w:val="apple-converted-space"/>
          <w:rFonts w:eastAsia="Calibri"/>
          <w:sz w:val="24"/>
          <w:szCs w:val="24"/>
          <w:shd w:val="clear" w:color="auto" w:fill="FFFFFF"/>
          <w:lang w:val="en-US"/>
        </w:rPr>
        <w:t> </w:t>
      </w:r>
      <w:r w:rsidRPr="00287716">
        <w:rPr>
          <w:i/>
          <w:iCs/>
          <w:sz w:val="24"/>
          <w:szCs w:val="24"/>
          <w:shd w:val="clear" w:color="auto" w:fill="FFFFFF"/>
          <w:lang w:val="en-GB"/>
        </w:rPr>
        <w:t>Journal of Accounting and Public Policy</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24</w:t>
      </w:r>
      <w:r w:rsidRPr="00287716">
        <w:rPr>
          <w:sz w:val="24"/>
          <w:szCs w:val="24"/>
          <w:shd w:val="clear" w:color="auto" w:fill="FFFFFF"/>
          <w:lang w:val="en-GB"/>
        </w:rPr>
        <w:t>(5), 431-447.</w:t>
      </w:r>
    </w:p>
    <w:p w14:paraId="796B8BCC" w14:textId="77777777" w:rsidR="00C04149" w:rsidRPr="00CD2C24" w:rsidRDefault="00C04149" w:rsidP="00315250">
      <w:pPr>
        <w:ind w:firstLine="425"/>
        <w:jc w:val="both"/>
        <w:rPr>
          <w:sz w:val="24"/>
          <w:szCs w:val="24"/>
          <w:shd w:val="clear" w:color="auto" w:fill="FFFFFF"/>
        </w:rPr>
      </w:pPr>
      <w:proofErr w:type="spellStart"/>
      <w:proofErr w:type="gramStart"/>
      <w:r w:rsidRPr="00287716">
        <w:rPr>
          <w:sz w:val="24"/>
          <w:szCs w:val="24"/>
          <w:shd w:val="clear" w:color="auto" w:fill="FFFFFF"/>
          <w:lang w:val="en-GB"/>
        </w:rPr>
        <w:t>Favero</w:t>
      </w:r>
      <w:proofErr w:type="spellEnd"/>
      <w:r w:rsidRPr="00287716">
        <w:rPr>
          <w:sz w:val="24"/>
          <w:szCs w:val="24"/>
          <w:shd w:val="clear" w:color="auto" w:fill="FFFFFF"/>
          <w:lang w:val="en-GB"/>
        </w:rPr>
        <w:t xml:space="preserve">, L., </w:t>
      </w:r>
      <w:proofErr w:type="spellStart"/>
      <w:r w:rsidRPr="00287716">
        <w:rPr>
          <w:sz w:val="24"/>
          <w:szCs w:val="24"/>
          <w:shd w:val="clear" w:color="auto" w:fill="FFFFFF"/>
          <w:lang w:val="en-GB"/>
        </w:rPr>
        <w:t>Belfiore</w:t>
      </w:r>
      <w:proofErr w:type="spellEnd"/>
      <w:r w:rsidRPr="00287716">
        <w:rPr>
          <w:sz w:val="24"/>
          <w:szCs w:val="24"/>
          <w:shd w:val="clear" w:color="auto" w:fill="FFFFFF"/>
          <w:lang w:val="en-GB"/>
        </w:rPr>
        <w:t>, P., SILVA, F., &amp; CHAM, B. (2009).</w:t>
      </w:r>
      <w:proofErr w:type="gramEnd"/>
      <w:r w:rsidRPr="00287716">
        <w:rPr>
          <w:sz w:val="24"/>
          <w:szCs w:val="24"/>
          <w:shd w:val="clear" w:color="auto" w:fill="FFFFFF"/>
          <w:lang w:val="en-GB"/>
        </w:rPr>
        <w:t xml:space="preserve"> </w:t>
      </w:r>
      <w:r w:rsidRPr="00CD2C24">
        <w:rPr>
          <w:sz w:val="24"/>
          <w:szCs w:val="24"/>
          <w:shd w:val="clear" w:color="auto" w:fill="FFFFFF"/>
        </w:rPr>
        <w:t>Análise de dados: modelagem multivariada para tomada de decisão.</w:t>
      </w:r>
      <w:r w:rsidRPr="00CD2C24">
        <w:rPr>
          <w:rStyle w:val="apple-converted-space"/>
          <w:rFonts w:eastAsia="Calibri"/>
          <w:sz w:val="24"/>
          <w:szCs w:val="24"/>
          <w:shd w:val="clear" w:color="auto" w:fill="FFFFFF"/>
        </w:rPr>
        <w:t xml:space="preserve">  </w:t>
      </w:r>
      <w:r w:rsidRPr="00CD2C24">
        <w:rPr>
          <w:i/>
          <w:iCs/>
          <w:sz w:val="24"/>
          <w:szCs w:val="24"/>
          <w:shd w:val="clear" w:color="auto" w:fill="FFFFFF"/>
        </w:rPr>
        <w:t>São Paulo: Campus</w:t>
      </w:r>
      <w:r w:rsidRPr="00CD2C24">
        <w:rPr>
          <w:sz w:val="24"/>
          <w:szCs w:val="24"/>
          <w:shd w:val="clear" w:color="auto" w:fill="FFFFFF"/>
        </w:rPr>
        <w:t>.</w:t>
      </w:r>
    </w:p>
    <w:p w14:paraId="2DDF1702" w14:textId="77777777" w:rsidR="00C04149" w:rsidRPr="00287716" w:rsidRDefault="00C04149" w:rsidP="00315250">
      <w:pPr>
        <w:ind w:firstLine="425"/>
        <w:jc w:val="both"/>
        <w:rPr>
          <w:sz w:val="24"/>
          <w:szCs w:val="24"/>
          <w:shd w:val="clear" w:color="auto" w:fill="FFFFFF"/>
          <w:lang w:val="en-GB"/>
        </w:rPr>
      </w:pPr>
      <w:r w:rsidRPr="00CD2C24">
        <w:rPr>
          <w:sz w:val="24"/>
          <w:szCs w:val="24"/>
          <w:shd w:val="clear" w:color="auto" w:fill="FFFFFF"/>
        </w:rPr>
        <w:t>Fávero, P., &amp; Fávero, L. P. (2016).</w:t>
      </w:r>
      <w:r w:rsidRPr="00CD2C24">
        <w:rPr>
          <w:rStyle w:val="apple-converted-space"/>
          <w:rFonts w:eastAsia="Calibri"/>
          <w:sz w:val="24"/>
          <w:szCs w:val="24"/>
          <w:shd w:val="clear" w:color="auto" w:fill="FFFFFF"/>
        </w:rPr>
        <w:t> </w:t>
      </w:r>
      <w:r w:rsidRPr="00CD2C24">
        <w:rPr>
          <w:i/>
          <w:iCs/>
          <w:sz w:val="24"/>
          <w:szCs w:val="24"/>
          <w:shd w:val="clear" w:color="auto" w:fill="FFFFFF"/>
        </w:rPr>
        <w:t xml:space="preserve">Análise de dados: modelos de regressão com Excel®, </w:t>
      </w:r>
      <w:proofErr w:type="spellStart"/>
      <w:r w:rsidRPr="00CD2C24">
        <w:rPr>
          <w:i/>
          <w:iCs/>
          <w:sz w:val="24"/>
          <w:szCs w:val="24"/>
          <w:shd w:val="clear" w:color="auto" w:fill="FFFFFF"/>
        </w:rPr>
        <w:t>Stata</w:t>
      </w:r>
      <w:proofErr w:type="spellEnd"/>
      <w:r w:rsidRPr="00CD2C24">
        <w:rPr>
          <w:i/>
          <w:iCs/>
          <w:sz w:val="24"/>
          <w:szCs w:val="24"/>
          <w:shd w:val="clear" w:color="auto" w:fill="FFFFFF"/>
        </w:rPr>
        <w:t>® e SPSS®</w:t>
      </w:r>
      <w:proofErr w:type="gramStart"/>
      <w:r w:rsidRPr="00CD2C24">
        <w:rPr>
          <w:i/>
          <w:iCs/>
          <w:sz w:val="24"/>
          <w:szCs w:val="24"/>
          <w:shd w:val="clear" w:color="auto" w:fill="FFFFFF"/>
        </w:rPr>
        <w:t>.</w:t>
      </w:r>
      <w:r w:rsidRPr="00CD2C24">
        <w:rPr>
          <w:rStyle w:val="apple-converted-space"/>
          <w:rFonts w:eastAsia="Calibri"/>
          <w:sz w:val="24"/>
          <w:szCs w:val="24"/>
          <w:shd w:val="clear" w:color="auto" w:fill="FFFFFF"/>
        </w:rPr>
        <w:t> </w:t>
      </w:r>
      <w:r w:rsidRPr="00287716">
        <w:rPr>
          <w:rStyle w:val="apple-converted-space"/>
          <w:rFonts w:eastAsia="Calibri"/>
          <w:sz w:val="24"/>
          <w:szCs w:val="24"/>
          <w:shd w:val="clear" w:color="auto" w:fill="FFFFFF"/>
          <w:lang w:val="en-GB"/>
        </w:rPr>
        <w:t>(p. 261).</w:t>
      </w:r>
      <w:r w:rsidRPr="00287716">
        <w:rPr>
          <w:sz w:val="24"/>
          <w:szCs w:val="24"/>
          <w:shd w:val="clear" w:color="auto" w:fill="FFFFFF"/>
          <w:lang w:val="en-GB"/>
        </w:rPr>
        <w:t>)</w:t>
      </w:r>
      <w:proofErr w:type="gramEnd"/>
      <w:r w:rsidRPr="00287716">
        <w:rPr>
          <w:sz w:val="24"/>
          <w:szCs w:val="24"/>
          <w:shd w:val="clear" w:color="auto" w:fill="FFFFFF"/>
          <w:lang w:val="en-GB"/>
        </w:rPr>
        <w:t xml:space="preserve">. Elsevier </w:t>
      </w:r>
      <w:proofErr w:type="spellStart"/>
      <w:r w:rsidRPr="00287716">
        <w:rPr>
          <w:sz w:val="24"/>
          <w:szCs w:val="24"/>
          <w:shd w:val="clear" w:color="auto" w:fill="FFFFFF"/>
          <w:lang w:val="en-GB"/>
        </w:rPr>
        <w:t>Brasil</w:t>
      </w:r>
      <w:proofErr w:type="spellEnd"/>
      <w:r w:rsidRPr="00287716">
        <w:rPr>
          <w:sz w:val="24"/>
          <w:szCs w:val="24"/>
          <w:shd w:val="clear" w:color="auto" w:fill="FFFFFF"/>
          <w:lang w:val="en-GB"/>
        </w:rPr>
        <w:t>.</w:t>
      </w:r>
    </w:p>
    <w:p w14:paraId="628271FB" w14:textId="77777777" w:rsidR="00C04149" w:rsidRDefault="00C04149" w:rsidP="00315250">
      <w:pPr>
        <w:ind w:firstLine="425"/>
        <w:jc w:val="both"/>
        <w:rPr>
          <w:sz w:val="24"/>
          <w:szCs w:val="24"/>
          <w:shd w:val="clear" w:color="auto" w:fill="FFFFFF"/>
          <w:lang w:val="en-GB"/>
        </w:rPr>
      </w:pPr>
      <w:proofErr w:type="gramStart"/>
      <w:r w:rsidRPr="00CD2C24">
        <w:rPr>
          <w:sz w:val="24"/>
          <w:szCs w:val="24"/>
          <w:shd w:val="clear" w:color="auto" w:fill="FFFFFF"/>
          <w:lang w:val="en-US"/>
        </w:rPr>
        <w:t xml:space="preserve">Flannery, M. J., &amp; </w:t>
      </w:r>
      <w:proofErr w:type="spellStart"/>
      <w:r w:rsidRPr="00CD2C24">
        <w:rPr>
          <w:sz w:val="24"/>
          <w:szCs w:val="24"/>
          <w:shd w:val="clear" w:color="auto" w:fill="FFFFFF"/>
          <w:lang w:val="en-US"/>
        </w:rPr>
        <w:t>Rangan</w:t>
      </w:r>
      <w:proofErr w:type="spellEnd"/>
      <w:r w:rsidRPr="00CD2C24">
        <w:rPr>
          <w:sz w:val="24"/>
          <w:szCs w:val="24"/>
          <w:shd w:val="clear" w:color="auto" w:fill="FFFFFF"/>
          <w:lang w:val="en-US"/>
        </w:rPr>
        <w:t>, K. P. (2006).</w:t>
      </w:r>
      <w:proofErr w:type="gramEnd"/>
      <w:r w:rsidRPr="00CD2C24">
        <w:rPr>
          <w:sz w:val="24"/>
          <w:szCs w:val="24"/>
          <w:shd w:val="clear" w:color="auto" w:fill="FFFFFF"/>
          <w:lang w:val="en-US"/>
        </w:rPr>
        <w:t xml:space="preserve"> </w:t>
      </w:r>
      <w:proofErr w:type="gramStart"/>
      <w:r w:rsidRPr="00CD2C24">
        <w:rPr>
          <w:sz w:val="24"/>
          <w:szCs w:val="24"/>
          <w:shd w:val="clear" w:color="auto" w:fill="FFFFFF"/>
          <w:lang w:val="en-US"/>
        </w:rPr>
        <w:t>Partial adjustment toward target capital structures.</w:t>
      </w:r>
      <w:proofErr w:type="gramEnd"/>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Journal of financial economics</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79</w:t>
      </w:r>
      <w:r w:rsidRPr="00287716">
        <w:rPr>
          <w:sz w:val="24"/>
          <w:szCs w:val="24"/>
          <w:shd w:val="clear" w:color="auto" w:fill="FFFFFF"/>
          <w:lang w:val="en-GB"/>
        </w:rPr>
        <w:t>(3), 469-506.</w:t>
      </w:r>
      <w:proofErr w:type="gramEnd"/>
    </w:p>
    <w:p w14:paraId="415B843F" w14:textId="77777777" w:rsidR="00C04149" w:rsidRPr="00AD1634" w:rsidRDefault="00C04149" w:rsidP="00315250">
      <w:pPr>
        <w:widowControl w:val="0"/>
        <w:autoSpaceDE w:val="0"/>
        <w:autoSpaceDN w:val="0"/>
        <w:adjustRightInd w:val="0"/>
        <w:ind w:firstLine="425"/>
        <w:jc w:val="both"/>
        <w:rPr>
          <w:noProof/>
          <w:sz w:val="24"/>
          <w:szCs w:val="24"/>
          <w:lang w:val="en-GB"/>
        </w:rPr>
      </w:pPr>
      <w:r w:rsidRPr="00A9773E">
        <w:rPr>
          <w:noProof/>
          <w:sz w:val="24"/>
          <w:szCs w:val="24"/>
          <w:lang w:val="en-US"/>
        </w:rPr>
        <w:t xml:space="preserve">García-Meca, E., &amp; Sánchez-Ballesta, J. P. (2011). </w:t>
      </w:r>
      <w:r w:rsidRPr="008B3B3D">
        <w:rPr>
          <w:noProof/>
          <w:sz w:val="24"/>
          <w:szCs w:val="24"/>
          <w:lang w:val="en-US"/>
        </w:rPr>
        <w:t xml:space="preserve">Ownership Structure and the Cost of Debt. </w:t>
      </w:r>
      <w:r w:rsidRPr="00AD1634">
        <w:rPr>
          <w:i/>
          <w:iCs/>
          <w:noProof/>
          <w:sz w:val="24"/>
          <w:szCs w:val="24"/>
          <w:lang w:val="en-GB"/>
        </w:rPr>
        <w:t>European Accounting Review</w:t>
      </w:r>
      <w:r w:rsidRPr="00AD1634">
        <w:rPr>
          <w:noProof/>
          <w:sz w:val="24"/>
          <w:szCs w:val="24"/>
          <w:lang w:val="en-GB"/>
        </w:rPr>
        <w:t xml:space="preserve">, </w:t>
      </w:r>
      <w:r w:rsidRPr="00AD1634">
        <w:rPr>
          <w:i/>
          <w:iCs/>
          <w:noProof/>
          <w:sz w:val="24"/>
          <w:szCs w:val="24"/>
          <w:lang w:val="en-GB"/>
        </w:rPr>
        <w:t>20</w:t>
      </w:r>
      <w:r w:rsidRPr="00AD1634">
        <w:rPr>
          <w:noProof/>
          <w:sz w:val="24"/>
          <w:szCs w:val="24"/>
          <w:lang w:val="en-GB"/>
        </w:rPr>
        <w:t xml:space="preserve">(2), 389–416. </w:t>
      </w:r>
    </w:p>
    <w:p w14:paraId="6EED4B76" w14:textId="77777777" w:rsidR="00C04149" w:rsidRPr="00A9773E" w:rsidRDefault="00C04149" w:rsidP="00315250">
      <w:pPr>
        <w:widowControl w:val="0"/>
        <w:autoSpaceDE w:val="0"/>
        <w:autoSpaceDN w:val="0"/>
        <w:adjustRightInd w:val="0"/>
        <w:ind w:firstLine="425"/>
        <w:jc w:val="both"/>
        <w:rPr>
          <w:noProof/>
          <w:sz w:val="24"/>
          <w:szCs w:val="24"/>
          <w:lang w:val="en-US"/>
        </w:rPr>
      </w:pPr>
      <w:r w:rsidRPr="00AD1634">
        <w:rPr>
          <w:noProof/>
          <w:sz w:val="24"/>
          <w:szCs w:val="24"/>
          <w:lang w:val="en-GB"/>
        </w:rPr>
        <w:t xml:space="preserve">Gonzalez, M., Molina, C. A., Pablo, E., &amp; Rosso, J. W. (2017). </w:t>
      </w:r>
      <w:r w:rsidRPr="008B3B3D">
        <w:rPr>
          <w:noProof/>
          <w:sz w:val="24"/>
          <w:szCs w:val="24"/>
          <w:lang w:val="en-US"/>
        </w:rPr>
        <w:t xml:space="preserve">The effect of ownership concentration and composition on dividends : Evidence from Latin America. </w:t>
      </w:r>
      <w:r w:rsidRPr="00A9773E">
        <w:rPr>
          <w:i/>
          <w:iCs/>
          <w:noProof/>
          <w:sz w:val="24"/>
          <w:szCs w:val="24"/>
          <w:lang w:val="en-US"/>
        </w:rPr>
        <w:t>Emerging Markets Review</w:t>
      </w:r>
      <w:r w:rsidRPr="00A9773E">
        <w:rPr>
          <w:noProof/>
          <w:sz w:val="24"/>
          <w:szCs w:val="24"/>
          <w:lang w:val="en-US"/>
        </w:rPr>
        <w:t xml:space="preserve">, </w:t>
      </w:r>
      <w:r w:rsidRPr="00A9773E">
        <w:rPr>
          <w:i/>
          <w:iCs/>
          <w:noProof/>
          <w:sz w:val="24"/>
          <w:szCs w:val="24"/>
          <w:lang w:val="en-US"/>
        </w:rPr>
        <w:t>30</w:t>
      </w:r>
      <w:r w:rsidRPr="00A9773E">
        <w:rPr>
          <w:noProof/>
          <w:sz w:val="24"/>
          <w:szCs w:val="24"/>
          <w:lang w:val="en-US"/>
        </w:rPr>
        <w:t xml:space="preserve">, 1–18. </w:t>
      </w:r>
    </w:p>
    <w:p w14:paraId="2074E142" w14:textId="77777777" w:rsidR="00C04149" w:rsidRPr="00287716" w:rsidRDefault="00C04149" w:rsidP="00315250">
      <w:pPr>
        <w:ind w:firstLine="425"/>
        <w:jc w:val="both"/>
        <w:rPr>
          <w:sz w:val="24"/>
          <w:szCs w:val="24"/>
          <w:shd w:val="clear" w:color="auto" w:fill="FFFFFF"/>
          <w:lang w:val="en-GB"/>
        </w:rPr>
      </w:pPr>
      <w:proofErr w:type="spellStart"/>
      <w:proofErr w:type="gramStart"/>
      <w:r w:rsidRPr="00CD2C24">
        <w:rPr>
          <w:sz w:val="24"/>
          <w:szCs w:val="24"/>
          <w:shd w:val="clear" w:color="auto" w:fill="FFFFFF"/>
          <w:lang w:val="en-US"/>
        </w:rPr>
        <w:t>Indjejikian</w:t>
      </w:r>
      <w:proofErr w:type="spellEnd"/>
      <w:r w:rsidRPr="00CD2C24">
        <w:rPr>
          <w:sz w:val="24"/>
          <w:szCs w:val="24"/>
          <w:shd w:val="clear" w:color="auto" w:fill="FFFFFF"/>
          <w:lang w:val="en-US"/>
        </w:rPr>
        <w:t>, R., &amp; Nanda, D. (1999).</w:t>
      </w:r>
      <w:proofErr w:type="gramEnd"/>
      <w:r w:rsidRPr="00CD2C24">
        <w:rPr>
          <w:sz w:val="24"/>
          <w:szCs w:val="24"/>
          <w:shd w:val="clear" w:color="auto" w:fill="FFFFFF"/>
          <w:lang w:val="en-US"/>
        </w:rPr>
        <w:t xml:space="preserve"> </w:t>
      </w:r>
      <w:proofErr w:type="gramStart"/>
      <w:r w:rsidRPr="00CD2C24">
        <w:rPr>
          <w:sz w:val="24"/>
          <w:szCs w:val="24"/>
          <w:shd w:val="clear" w:color="auto" w:fill="FFFFFF"/>
          <w:lang w:val="en-US"/>
        </w:rPr>
        <w:t>Dynamic incentives and responsibility accounting.</w:t>
      </w:r>
      <w:proofErr w:type="gramEnd"/>
      <w:r w:rsidRPr="00287716">
        <w:rPr>
          <w:sz w:val="24"/>
          <w:szCs w:val="24"/>
          <w:lang w:val="en-GB"/>
        </w:rPr>
        <w:t> </w:t>
      </w:r>
      <w:r w:rsidRPr="00287716">
        <w:rPr>
          <w:i/>
          <w:iCs/>
          <w:sz w:val="24"/>
          <w:szCs w:val="24"/>
          <w:shd w:val="clear" w:color="auto" w:fill="FFFFFF"/>
          <w:lang w:val="en-GB"/>
        </w:rPr>
        <w:t>Journal of Accounting and Economics,</w:t>
      </w:r>
      <w:r w:rsidRPr="00287716">
        <w:rPr>
          <w:i/>
          <w:iCs/>
          <w:sz w:val="24"/>
          <w:szCs w:val="24"/>
          <w:lang w:val="en-GB"/>
        </w:rPr>
        <w:t> </w:t>
      </w:r>
      <w:r w:rsidRPr="00287716">
        <w:rPr>
          <w:i/>
          <w:iCs/>
          <w:sz w:val="24"/>
          <w:szCs w:val="24"/>
          <w:shd w:val="clear" w:color="auto" w:fill="FFFFFF"/>
          <w:lang w:val="en-GB"/>
        </w:rPr>
        <w:t>27(2)</w:t>
      </w:r>
      <w:r w:rsidRPr="00287716">
        <w:rPr>
          <w:sz w:val="24"/>
          <w:szCs w:val="24"/>
          <w:shd w:val="clear" w:color="auto" w:fill="FFFFFF"/>
          <w:lang w:val="en-GB"/>
        </w:rPr>
        <w:t>, 177-201.</w:t>
      </w:r>
    </w:p>
    <w:p w14:paraId="3EF27053" w14:textId="77777777" w:rsidR="00C04149" w:rsidRPr="00CD2C24" w:rsidRDefault="00C04149" w:rsidP="00315250">
      <w:pPr>
        <w:ind w:firstLine="425"/>
        <w:jc w:val="both"/>
        <w:rPr>
          <w:sz w:val="24"/>
          <w:szCs w:val="24"/>
          <w:shd w:val="clear" w:color="auto" w:fill="FFFFFF"/>
          <w:lang w:val="en-US"/>
        </w:rPr>
      </w:pPr>
      <w:r w:rsidRPr="00CD2C24">
        <w:rPr>
          <w:sz w:val="24"/>
          <w:szCs w:val="24"/>
          <w:shd w:val="clear" w:color="auto" w:fill="FFFFFF"/>
          <w:lang w:val="en-US"/>
        </w:rPr>
        <w:lastRenderedPageBreak/>
        <w:t>Jensen, M. C. (1986). Agency costs of free cash flow, corporate finance, and takeovers.</w:t>
      </w:r>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 xml:space="preserve">The American </w:t>
      </w:r>
      <w:r w:rsidRPr="00CD2C24">
        <w:rPr>
          <w:sz w:val="24"/>
          <w:szCs w:val="24"/>
          <w:shd w:val="clear" w:color="auto" w:fill="FFFFFF"/>
          <w:lang w:val="en-US"/>
        </w:rPr>
        <w:t>economic review,</w:t>
      </w:r>
      <w:r w:rsidRPr="00CD2C24">
        <w:rPr>
          <w:sz w:val="24"/>
          <w:szCs w:val="24"/>
          <w:lang w:val="en-US"/>
        </w:rPr>
        <w:t> </w:t>
      </w:r>
      <w:r w:rsidRPr="00CD2C24">
        <w:rPr>
          <w:sz w:val="24"/>
          <w:szCs w:val="24"/>
          <w:shd w:val="clear" w:color="auto" w:fill="FFFFFF"/>
          <w:lang w:val="en-US"/>
        </w:rPr>
        <w:t>76(2), 323-329.</w:t>
      </w:r>
      <w:proofErr w:type="gramEnd"/>
    </w:p>
    <w:p w14:paraId="75CC07B3" w14:textId="77777777" w:rsidR="00C04149" w:rsidRPr="00CD2C24" w:rsidRDefault="00C04149" w:rsidP="00315250">
      <w:pPr>
        <w:ind w:firstLine="425"/>
        <w:jc w:val="both"/>
        <w:rPr>
          <w:sz w:val="24"/>
          <w:szCs w:val="24"/>
          <w:shd w:val="clear" w:color="auto" w:fill="FFFFFF"/>
          <w:lang w:val="en-US"/>
        </w:rPr>
      </w:pPr>
      <w:proofErr w:type="gramStart"/>
      <w:r w:rsidRPr="00CD2C24">
        <w:rPr>
          <w:sz w:val="24"/>
          <w:szCs w:val="24"/>
          <w:shd w:val="clear" w:color="auto" w:fill="FFFFFF"/>
          <w:lang w:val="en-US"/>
        </w:rPr>
        <w:t xml:space="preserve">Jensen, M. C., &amp; </w:t>
      </w:r>
      <w:proofErr w:type="spellStart"/>
      <w:r w:rsidRPr="00CD2C24">
        <w:rPr>
          <w:sz w:val="24"/>
          <w:szCs w:val="24"/>
          <w:shd w:val="clear" w:color="auto" w:fill="FFFFFF"/>
          <w:lang w:val="en-US"/>
        </w:rPr>
        <w:t>Meckling</w:t>
      </w:r>
      <w:proofErr w:type="spellEnd"/>
      <w:r w:rsidRPr="00CD2C24">
        <w:rPr>
          <w:sz w:val="24"/>
          <w:szCs w:val="24"/>
          <w:shd w:val="clear" w:color="auto" w:fill="FFFFFF"/>
          <w:lang w:val="en-US"/>
        </w:rPr>
        <w:t>, W. H. (1976).</w:t>
      </w:r>
      <w:proofErr w:type="gramEnd"/>
      <w:r w:rsidRPr="00CD2C24">
        <w:rPr>
          <w:sz w:val="24"/>
          <w:szCs w:val="24"/>
          <w:shd w:val="clear" w:color="auto" w:fill="FFFFFF"/>
          <w:lang w:val="en-US"/>
        </w:rPr>
        <w:t xml:space="preserve"> Theory of the firm: Managerial behavior, agency costs and ownership structure.</w:t>
      </w:r>
      <w:r w:rsidRPr="00287716">
        <w:rPr>
          <w:sz w:val="24"/>
          <w:szCs w:val="24"/>
          <w:lang w:val="en-GB"/>
        </w:rPr>
        <w:t> </w:t>
      </w:r>
      <w:proofErr w:type="gramStart"/>
      <w:r w:rsidRPr="00CD2C24">
        <w:rPr>
          <w:i/>
          <w:sz w:val="24"/>
          <w:szCs w:val="24"/>
          <w:shd w:val="clear" w:color="auto" w:fill="FFFFFF"/>
          <w:lang w:val="en-US"/>
        </w:rPr>
        <w:t>Journal of financial economics,</w:t>
      </w:r>
      <w:r w:rsidRPr="00CD2C24">
        <w:rPr>
          <w:i/>
          <w:sz w:val="24"/>
          <w:szCs w:val="24"/>
          <w:lang w:val="en-US"/>
        </w:rPr>
        <w:t> </w:t>
      </w:r>
      <w:r w:rsidRPr="00CD2C24">
        <w:rPr>
          <w:i/>
          <w:sz w:val="24"/>
          <w:szCs w:val="24"/>
          <w:shd w:val="clear" w:color="auto" w:fill="FFFFFF"/>
          <w:lang w:val="en-US"/>
        </w:rPr>
        <w:t>3(4)</w:t>
      </w:r>
      <w:r w:rsidRPr="00CD2C24">
        <w:rPr>
          <w:sz w:val="24"/>
          <w:szCs w:val="24"/>
          <w:shd w:val="clear" w:color="auto" w:fill="FFFFFF"/>
          <w:lang w:val="en-US"/>
        </w:rPr>
        <w:t>, 305-360.</w:t>
      </w:r>
      <w:proofErr w:type="gramEnd"/>
    </w:p>
    <w:p w14:paraId="2F505F48" w14:textId="77777777" w:rsidR="00C04149" w:rsidRPr="00CD2C24" w:rsidRDefault="00C04149" w:rsidP="00315250">
      <w:pPr>
        <w:ind w:firstLine="425"/>
        <w:jc w:val="both"/>
        <w:rPr>
          <w:sz w:val="24"/>
          <w:szCs w:val="24"/>
          <w:shd w:val="clear" w:color="auto" w:fill="FFFFFF"/>
        </w:rPr>
      </w:pPr>
      <w:proofErr w:type="spellStart"/>
      <w:proofErr w:type="gramStart"/>
      <w:r w:rsidRPr="00CD2C24">
        <w:rPr>
          <w:sz w:val="24"/>
          <w:szCs w:val="24"/>
          <w:shd w:val="clear" w:color="auto" w:fill="FFFFFF"/>
          <w:lang w:val="en-US"/>
        </w:rPr>
        <w:t>Kabir</w:t>
      </w:r>
      <w:proofErr w:type="spellEnd"/>
      <w:r w:rsidRPr="00CD2C24">
        <w:rPr>
          <w:sz w:val="24"/>
          <w:szCs w:val="24"/>
          <w:shd w:val="clear" w:color="auto" w:fill="FFFFFF"/>
          <w:lang w:val="en-US"/>
        </w:rPr>
        <w:t>, R., Li, H., &amp; Veld-</w:t>
      </w:r>
      <w:proofErr w:type="spellStart"/>
      <w:r w:rsidRPr="00CD2C24">
        <w:rPr>
          <w:sz w:val="24"/>
          <w:szCs w:val="24"/>
          <w:shd w:val="clear" w:color="auto" w:fill="FFFFFF"/>
          <w:lang w:val="en-US"/>
        </w:rPr>
        <w:t>Merkoulova</w:t>
      </w:r>
      <w:proofErr w:type="spellEnd"/>
      <w:r w:rsidRPr="00CD2C24">
        <w:rPr>
          <w:sz w:val="24"/>
          <w:szCs w:val="24"/>
          <w:shd w:val="clear" w:color="auto" w:fill="FFFFFF"/>
          <w:lang w:val="en-US"/>
        </w:rPr>
        <w:t>, Y. V. (2013).</w:t>
      </w:r>
      <w:proofErr w:type="gramEnd"/>
      <w:r w:rsidRPr="00CD2C24">
        <w:rPr>
          <w:sz w:val="24"/>
          <w:szCs w:val="24"/>
          <w:shd w:val="clear" w:color="auto" w:fill="FFFFFF"/>
          <w:lang w:val="en-US"/>
        </w:rPr>
        <w:t xml:space="preserve"> </w:t>
      </w:r>
      <w:proofErr w:type="gramStart"/>
      <w:r w:rsidRPr="00CD2C24">
        <w:rPr>
          <w:sz w:val="24"/>
          <w:szCs w:val="24"/>
          <w:shd w:val="clear" w:color="auto" w:fill="FFFFFF"/>
          <w:lang w:val="en-US"/>
        </w:rPr>
        <w:t>Executive compensation and the cost of debt.</w:t>
      </w:r>
      <w:proofErr w:type="gramEnd"/>
      <w:r w:rsidRPr="00CD2C24">
        <w:rPr>
          <w:rStyle w:val="apple-converted-space"/>
          <w:rFonts w:eastAsia="Calibri"/>
          <w:sz w:val="24"/>
          <w:szCs w:val="24"/>
          <w:shd w:val="clear" w:color="auto" w:fill="FFFFFF"/>
          <w:lang w:val="en-US"/>
        </w:rPr>
        <w:t> </w:t>
      </w:r>
      <w:proofErr w:type="spellStart"/>
      <w:r w:rsidRPr="00CD2C24">
        <w:rPr>
          <w:i/>
          <w:iCs/>
          <w:sz w:val="24"/>
          <w:szCs w:val="24"/>
          <w:shd w:val="clear" w:color="auto" w:fill="FFFFFF"/>
        </w:rPr>
        <w:t>Journal</w:t>
      </w:r>
      <w:proofErr w:type="spellEnd"/>
      <w:r w:rsidRPr="00CD2C24">
        <w:rPr>
          <w:i/>
          <w:iCs/>
          <w:sz w:val="24"/>
          <w:szCs w:val="24"/>
          <w:shd w:val="clear" w:color="auto" w:fill="FFFFFF"/>
        </w:rPr>
        <w:t xml:space="preserve"> </w:t>
      </w:r>
      <w:proofErr w:type="spellStart"/>
      <w:r w:rsidRPr="00CD2C24">
        <w:rPr>
          <w:i/>
          <w:iCs/>
          <w:sz w:val="24"/>
          <w:szCs w:val="24"/>
          <w:shd w:val="clear" w:color="auto" w:fill="FFFFFF"/>
        </w:rPr>
        <w:t>of</w:t>
      </w:r>
      <w:proofErr w:type="spellEnd"/>
      <w:r w:rsidRPr="00CD2C24">
        <w:rPr>
          <w:i/>
          <w:iCs/>
          <w:sz w:val="24"/>
          <w:szCs w:val="24"/>
          <w:shd w:val="clear" w:color="auto" w:fill="FFFFFF"/>
        </w:rPr>
        <w:t xml:space="preserve"> banking &amp; </w:t>
      </w:r>
      <w:proofErr w:type="spellStart"/>
      <w:r w:rsidRPr="00CD2C24">
        <w:rPr>
          <w:i/>
          <w:iCs/>
          <w:sz w:val="24"/>
          <w:szCs w:val="24"/>
          <w:shd w:val="clear" w:color="auto" w:fill="FFFFFF"/>
        </w:rPr>
        <w:t>finance</w:t>
      </w:r>
      <w:proofErr w:type="spellEnd"/>
      <w:r w:rsidRPr="00CD2C24">
        <w:rPr>
          <w:sz w:val="24"/>
          <w:szCs w:val="24"/>
          <w:shd w:val="clear" w:color="auto" w:fill="FFFFFF"/>
        </w:rPr>
        <w:t>,</w:t>
      </w:r>
      <w:r w:rsidRPr="00CD2C24">
        <w:rPr>
          <w:rStyle w:val="apple-converted-space"/>
          <w:rFonts w:eastAsia="Calibri"/>
          <w:sz w:val="24"/>
          <w:szCs w:val="24"/>
          <w:shd w:val="clear" w:color="auto" w:fill="FFFFFF"/>
        </w:rPr>
        <w:t> </w:t>
      </w:r>
      <w:r w:rsidRPr="00CD2C24">
        <w:rPr>
          <w:i/>
          <w:iCs/>
          <w:sz w:val="24"/>
          <w:szCs w:val="24"/>
          <w:shd w:val="clear" w:color="auto" w:fill="FFFFFF"/>
        </w:rPr>
        <w:t>37</w:t>
      </w:r>
      <w:r w:rsidRPr="00CD2C24">
        <w:rPr>
          <w:sz w:val="24"/>
          <w:szCs w:val="24"/>
          <w:shd w:val="clear" w:color="auto" w:fill="FFFFFF"/>
        </w:rPr>
        <w:t>(8), 2893-2907.</w:t>
      </w:r>
    </w:p>
    <w:p w14:paraId="39640D5F" w14:textId="77777777" w:rsidR="00C04149" w:rsidRPr="00C04149" w:rsidRDefault="00C04149" w:rsidP="00315250">
      <w:pPr>
        <w:widowControl w:val="0"/>
        <w:autoSpaceDE w:val="0"/>
        <w:autoSpaceDN w:val="0"/>
        <w:adjustRightInd w:val="0"/>
        <w:ind w:firstLine="425"/>
        <w:jc w:val="both"/>
        <w:rPr>
          <w:noProof/>
          <w:sz w:val="24"/>
          <w:szCs w:val="24"/>
          <w:lang w:val="en-GB"/>
        </w:rPr>
      </w:pPr>
      <w:proofErr w:type="spellStart"/>
      <w:r w:rsidRPr="00CD2C24">
        <w:rPr>
          <w:sz w:val="24"/>
          <w:szCs w:val="24"/>
          <w:shd w:val="clear" w:color="auto" w:fill="FFFFFF"/>
        </w:rPr>
        <w:t>Krauter</w:t>
      </w:r>
      <w:proofErr w:type="spellEnd"/>
      <w:r w:rsidRPr="00CD2C24">
        <w:rPr>
          <w:sz w:val="24"/>
          <w:szCs w:val="24"/>
          <w:shd w:val="clear" w:color="auto" w:fill="FFFFFF"/>
        </w:rPr>
        <w:t>, E. (2013). Remuneração de Executivos e Desempenho Financeiro: um Estudo com Empresas Brasileiras.</w:t>
      </w:r>
      <w:r w:rsidRPr="00CD2C24">
        <w:rPr>
          <w:rStyle w:val="apple-converted-space"/>
          <w:rFonts w:eastAsia="Calibri"/>
          <w:sz w:val="24"/>
          <w:szCs w:val="24"/>
          <w:shd w:val="clear" w:color="auto" w:fill="FFFFFF"/>
        </w:rPr>
        <w:t> </w:t>
      </w:r>
      <w:r w:rsidRPr="00CD2C24">
        <w:rPr>
          <w:i/>
          <w:iCs/>
          <w:sz w:val="24"/>
          <w:szCs w:val="24"/>
          <w:shd w:val="clear" w:color="auto" w:fill="FFFFFF"/>
        </w:rPr>
        <w:t>Revista de Educação e Pesquisa em Contabilidade (</w:t>
      </w:r>
      <w:proofErr w:type="spellStart"/>
      <w:proofErr w:type="gramStart"/>
      <w:r w:rsidRPr="00CD2C24">
        <w:rPr>
          <w:i/>
          <w:iCs/>
          <w:sz w:val="24"/>
          <w:szCs w:val="24"/>
          <w:shd w:val="clear" w:color="auto" w:fill="FFFFFF"/>
        </w:rPr>
        <w:t>REPeC</w:t>
      </w:r>
      <w:proofErr w:type="spellEnd"/>
      <w:proofErr w:type="gramEnd"/>
      <w:r w:rsidRPr="00CD2C24">
        <w:rPr>
          <w:i/>
          <w:iCs/>
          <w:sz w:val="24"/>
          <w:szCs w:val="24"/>
          <w:shd w:val="clear" w:color="auto" w:fill="FFFFFF"/>
        </w:rPr>
        <w:t>)</w:t>
      </w:r>
      <w:r w:rsidRPr="00CD2C24">
        <w:rPr>
          <w:sz w:val="24"/>
          <w:szCs w:val="24"/>
          <w:shd w:val="clear" w:color="auto" w:fill="FFFFFF"/>
        </w:rPr>
        <w:t>,</w:t>
      </w:r>
      <w:r w:rsidRPr="00CD2C24">
        <w:rPr>
          <w:rStyle w:val="apple-converted-space"/>
          <w:rFonts w:eastAsia="Calibri"/>
          <w:sz w:val="24"/>
          <w:szCs w:val="24"/>
          <w:shd w:val="clear" w:color="auto" w:fill="FFFFFF"/>
        </w:rPr>
        <w:t> </w:t>
      </w:r>
      <w:r w:rsidRPr="00CD2C24">
        <w:rPr>
          <w:i/>
          <w:iCs/>
          <w:sz w:val="24"/>
          <w:szCs w:val="24"/>
          <w:shd w:val="clear" w:color="auto" w:fill="FFFFFF"/>
        </w:rPr>
        <w:t>7</w:t>
      </w:r>
      <w:r w:rsidRPr="00CD2C24">
        <w:rPr>
          <w:sz w:val="24"/>
          <w:szCs w:val="24"/>
          <w:shd w:val="clear" w:color="auto" w:fill="FFFFFF"/>
        </w:rPr>
        <w:t>(3).</w:t>
      </w:r>
      <w:r w:rsidRPr="00747528">
        <w:rPr>
          <w:noProof/>
          <w:sz w:val="24"/>
          <w:szCs w:val="24"/>
        </w:rPr>
        <w:t xml:space="preserve"> </w:t>
      </w:r>
      <w:r w:rsidRPr="009911B0">
        <w:rPr>
          <w:noProof/>
          <w:sz w:val="24"/>
          <w:szCs w:val="24"/>
        </w:rPr>
        <w:t xml:space="preserve">Konraht, J., Vicente, E., &amp; Camargo, R. (2016). Excesso de controle acionário: um estudo do seu reflexo sobre o custo da dívida das empresas brasileiras de capital aberto. </w:t>
      </w:r>
      <w:r w:rsidRPr="00C04149">
        <w:rPr>
          <w:i/>
          <w:iCs/>
          <w:noProof/>
          <w:sz w:val="24"/>
          <w:szCs w:val="24"/>
          <w:lang w:val="en-GB"/>
        </w:rPr>
        <w:t>Enfoque: Reflexão Contábil</w:t>
      </w:r>
      <w:r w:rsidRPr="00C04149">
        <w:rPr>
          <w:noProof/>
          <w:sz w:val="24"/>
          <w:szCs w:val="24"/>
          <w:lang w:val="en-GB"/>
        </w:rPr>
        <w:t xml:space="preserve">, </w:t>
      </w:r>
      <w:r w:rsidRPr="00C04149">
        <w:rPr>
          <w:i/>
          <w:iCs/>
          <w:noProof/>
          <w:sz w:val="24"/>
          <w:szCs w:val="24"/>
          <w:lang w:val="en-GB"/>
        </w:rPr>
        <w:t>35</w:t>
      </w:r>
      <w:r w:rsidRPr="00C04149">
        <w:rPr>
          <w:noProof/>
          <w:sz w:val="24"/>
          <w:szCs w:val="24"/>
          <w:lang w:val="en-GB"/>
        </w:rPr>
        <w:t>(2), 105–121.</w:t>
      </w:r>
    </w:p>
    <w:p w14:paraId="4E61C28A" w14:textId="77777777" w:rsidR="00C04149" w:rsidRDefault="00C04149" w:rsidP="00315250">
      <w:pPr>
        <w:widowControl w:val="0"/>
        <w:autoSpaceDE w:val="0"/>
        <w:autoSpaceDN w:val="0"/>
        <w:adjustRightInd w:val="0"/>
        <w:ind w:firstLine="425"/>
        <w:jc w:val="both"/>
        <w:rPr>
          <w:noProof/>
          <w:sz w:val="24"/>
          <w:szCs w:val="24"/>
          <w:lang w:val="en-US"/>
        </w:rPr>
      </w:pPr>
      <w:r w:rsidRPr="00C04149">
        <w:rPr>
          <w:noProof/>
          <w:sz w:val="24"/>
          <w:szCs w:val="24"/>
          <w:lang w:val="en-GB"/>
        </w:rPr>
        <w:t xml:space="preserve">Krishnan, C. N. V., Ritchken, P. H., &amp; Thomson, J. B. (2005). </w:t>
      </w:r>
      <w:r w:rsidRPr="008B3B3D">
        <w:rPr>
          <w:noProof/>
          <w:sz w:val="24"/>
          <w:szCs w:val="24"/>
          <w:lang w:val="en-US"/>
        </w:rPr>
        <w:t xml:space="preserve">Monitoring and Controlling Bank Risk: Does Risky Debt Help? </w:t>
      </w:r>
      <w:r w:rsidRPr="00290D13">
        <w:rPr>
          <w:i/>
          <w:iCs/>
          <w:noProof/>
          <w:sz w:val="24"/>
          <w:szCs w:val="24"/>
          <w:lang w:val="en-US"/>
        </w:rPr>
        <w:t>The Journal of Finance</w:t>
      </w:r>
      <w:r w:rsidRPr="00290D13">
        <w:rPr>
          <w:noProof/>
          <w:sz w:val="24"/>
          <w:szCs w:val="24"/>
          <w:lang w:val="en-US"/>
        </w:rPr>
        <w:t xml:space="preserve">, </w:t>
      </w:r>
      <w:r w:rsidRPr="00290D13">
        <w:rPr>
          <w:i/>
          <w:iCs/>
          <w:noProof/>
          <w:sz w:val="24"/>
          <w:szCs w:val="24"/>
          <w:lang w:val="en-US"/>
        </w:rPr>
        <w:t>60</w:t>
      </w:r>
      <w:r w:rsidRPr="00290D13">
        <w:rPr>
          <w:noProof/>
          <w:sz w:val="24"/>
          <w:szCs w:val="24"/>
          <w:lang w:val="en-US"/>
        </w:rPr>
        <w:t xml:space="preserve">(1), 343–378. </w:t>
      </w:r>
    </w:p>
    <w:p w14:paraId="63D3113C" w14:textId="77777777" w:rsidR="00C04149" w:rsidRPr="00287716" w:rsidRDefault="00C04149" w:rsidP="00315250">
      <w:pPr>
        <w:ind w:firstLine="425"/>
        <w:jc w:val="both"/>
        <w:rPr>
          <w:sz w:val="24"/>
          <w:szCs w:val="24"/>
          <w:shd w:val="clear" w:color="auto" w:fill="FFFFFF"/>
          <w:lang w:val="en-GB"/>
        </w:rPr>
      </w:pPr>
      <w:proofErr w:type="spellStart"/>
      <w:proofErr w:type="gramStart"/>
      <w:r w:rsidRPr="00290D13">
        <w:rPr>
          <w:sz w:val="24"/>
          <w:szCs w:val="24"/>
          <w:shd w:val="clear" w:color="auto" w:fill="FFFFFF"/>
          <w:lang w:val="en-US"/>
        </w:rPr>
        <w:t>Laeven</w:t>
      </w:r>
      <w:proofErr w:type="spellEnd"/>
      <w:r w:rsidRPr="00290D13">
        <w:rPr>
          <w:sz w:val="24"/>
          <w:szCs w:val="24"/>
          <w:shd w:val="clear" w:color="auto" w:fill="FFFFFF"/>
          <w:lang w:val="en-US"/>
        </w:rPr>
        <w:t xml:space="preserve">, L., &amp; </w:t>
      </w:r>
      <w:proofErr w:type="spellStart"/>
      <w:r w:rsidRPr="00290D13">
        <w:rPr>
          <w:sz w:val="24"/>
          <w:szCs w:val="24"/>
          <w:shd w:val="clear" w:color="auto" w:fill="FFFFFF"/>
          <w:lang w:val="en-US"/>
        </w:rPr>
        <w:t>Majnoni</w:t>
      </w:r>
      <w:proofErr w:type="spellEnd"/>
      <w:r w:rsidRPr="00290D13">
        <w:rPr>
          <w:sz w:val="24"/>
          <w:szCs w:val="24"/>
          <w:shd w:val="clear" w:color="auto" w:fill="FFFFFF"/>
          <w:lang w:val="en-US"/>
        </w:rPr>
        <w:t>, G. (2005).</w:t>
      </w:r>
      <w:proofErr w:type="gramEnd"/>
      <w:r w:rsidRPr="00290D13">
        <w:rPr>
          <w:sz w:val="24"/>
          <w:szCs w:val="24"/>
          <w:shd w:val="clear" w:color="auto" w:fill="FFFFFF"/>
          <w:lang w:val="en-US"/>
        </w:rPr>
        <w:t xml:space="preserve"> </w:t>
      </w:r>
      <w:r w:rsidRPr="00CD2C24">
        <w:rPr>
          <w:sz w:val="24"/>
          <w:szCs w:val="24"/>
          <w:shd w:val="clear" w:color="auto" w:fill="FFFFFF"/>
          <w:lang w:val="en-US"/>
        </w:rPr>
        <w:t>Does judicial efficiency lower the cost of credit</w:t>
      </w:r>
      <w:proofErr w:type="gramStart"/>
      <w:r w:rsidRPr="00CD2C24">
        <w:rPr>
          <w:sz w:val="24"/>
          <w:szCs w:val="24"/>
          <w:shd w:val="clear" w:color="auto" w:fill="FFFFFF"/>
          <w:lang w:val="en-US"/>
        </w:rPr>
        <w:t>?.</w:t>
      </w:r>
      <w:proofErr w:type="gramEnd"/>
      <w:r w:rsidRPr="00CD2C24">
        <w:rPr>
          <w:rStyle w:val="apple-converted-space"/>
          <w:rFonts w:eastAsia="Calibri"/>
          <w:sz w:val="24"/>
          <w:szCs w:val="24"/>
          <w:shd w:val="clear" w:color="auto" w:fill="FFFFFF"/>
          <w:lang w:val="en-US"/>
        </w:rPr>
        <w:t> </w:t>
      </w:r>
      <w:r w:rsidRPr="00287716">
        <w:rPr>
          <w:i/>
          <w:iCs/>
          <w:sz w:val="24"/>
          <w:szCs w:val="24"/>
          <w:shd w:val="clear" w:color="auto" w:fill="FFFFFF"/>
          <w:lang w:val="en-GB"/>
        </w:rPr>
        <w:t>Journal of Banking &amp; Finance</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29</w:t>
      </w:r>
      <w:r w:rsidRPr="00287716">
        <w:rPr>
          <w:sz w:val="24"/>
          <w:szCs w:val="24"/>
          <w:shd w:val="clear" w:color="auto" w:fill="FFFFFF"/>
          <w:lang w:val="en-GB"/>
        </w:rPr>
        <w:t>(7), 1791-1812.</w:t>
      </w:r>
    </w:p>
    <w:p w14:paraId="334905B0" w14:textId="77777777" w:rsidR="00C04149" w:rsidRPr="00CD2C24" w:rsidRDefault="00C04149" w:rsidP="00315250">
      <w:pPr>
        <w:ind w:firstLine="425"/>
        <w:jc w:val="both"/>
        <w:rPr>
          <w:sz w:val="24"/>
          <w:szCs w:val="24"/>
          <w:shd w:val="clear" w:color="auto" w:fill="FFFFFF"/>
          <w:lang w:val="en-US"/>
        </w:rPr>
      </w:pPr>
      <w:proofErr w:type="gramStart"/>
      <w:r w:rsidRPr="00CD2C24">
        <w:rPr>
          <w:sz w:val="24"/>
          <w:szCs w:val="24"/>
          <w:shd w:val="clear" w:color="auto" w:fill="FFFFFF"/>
          <w:lang w:val="en-US"/>
        </w:rPr>
        <w:t>Lambert, R. A. (2006).</w:t>
      </w:r>
      <w:proofErr w:type="gramEnd"/>
      <w:r w:rsidRPr="00CD2C24">
        <w:rPr>
          <w:sz w:val="24"/>
          <w:szCs w:val="24"/>
          <w:shd w:val="clear" w:color="auto" w:fill="FFFFFF"/>
          <w:lang w:val="en-US"/>
        </w:rPr>
        <w:t xml:space="preserve"> </w:t>
      </w:r>
      <w:proofErr w:type="gramStart"/>
      <w:r w:rsidRPr="00CD2C24">
        <w:rPr>
          <w:sz w:val="24"/>
          <w:szCs w:val="24"/>
          <w:shd w:val="clear" w:color="auto" w:fill="FFFFFF"/>
          <w:lang w:val="en-US"/>
        </w:rPr>
        <w:t>Agency theory and management accounting.</w:t>
      </w:r>
      <w:proofErr w:type="gramEnd"/>
      <w:r w:rsidRPr="00CD2C24">
        <w:rPr>
          <w:rStyle w:val="apple-converted-space"/>
          <w:rFonts w:eastAsia="Calibri"/>
          <w:sz w:val="24"/>
          <w:szCs w:val="24"/>
          <w:shd w:val="clear" w:color="auto" w:fill="FFFFFF"/>
          <w:lang w:val="en-US"/>
        </w:rPr>
        <w:t> </w:t>
      </w:r>
      <w:r w:rsidRPr="00CD2C24">
        <w:rPr>
          <w:i/>
          <w:iCs/>
          <w:sz w:val="24"/>
          <w:szCs w:val="24"/>
          <w:shd w:val="clear" w:color="auto" w:fill="FFFFFF"/>
          <w:lang w:val="en-US"/>
        </w:rPr>
        <w:t>Handbooks of management accounting research</w:t>
      </w:r>
      <w:r w:rsidRPr="00CD2C24">
        <w:rPr>
          <w:sz w:val="24"/>
          <w:szCs w:val="24"/>
          <w:shd w:val="clear" w:color="auto" w:fill="FFFFFF"/>
          <w:lang w:val="en-US"/>
        </w:rPr>
        <w:t>,</w:t>
      </w:r>
      <w:r w:rsidRPr="00CD2C24">
        <w:rPr>
          <w:rStyle w:val="apple-converted-space"/>
          <w:rFonts w:eastAsia="Calibri"/>
          <w:sz w:val="24"/>
          <w:szCs w:val="24"/>
          <w:shd w:val="clear" w:color="auto" w:fill="FFFFFF"/>
          <w:lang w:val="en-US"/>
        </w:rPr>
        <w:t> </w:t>
      </w:r>
      <w:r w:rsidRPr="00CD2C24">
        <w:rPr>
          <w:i/>
          <w:iCs/>
          <w:sz w:val="24"/>
          <w:szCs w:val="24"/>
          <w:shd w:val="clear" w:color="auto" w:fill="FFFFFF"/>
          <w:lang w:val="en-US"/>
        </w:rPr>
        <w:t>1</w:t>
      </w:r>
      <w:r w:rsidRPr="00CD2C24">
        <w:rPr>
          <w:sz w:val="24"/>
          <w:szCs w:val="24"/>
          <w:shd w:val="clear" w:color="auto" w:fill="FFFFFF"/>
          <w:lang w:val="en-US"/>
        </w:rPr>
        <w:t>, 247-268.</w:t>
      </w:r>
    </w:p>
    <w:p w14:paraId="136BF114" w14:textId="77777777" w:rsidR="00C04149" w:rsidRPr="00CD2C24" w:rsidRDefault="00C04149" w:rsidP="00315250">
      <w:pPr>
        <w:ind w:firstLine="425"/>
        <w:jc w:val="both"/>
        <w:rPr>
          <w:sz w:val="24"/>
          <w:szCs w:val="24"/>
          <w:shd w:val="clear" w:color="auto" w:fill="FFFFFF"/>
          <w:lang w:val="en-US"/>
        </w:rPr>
      </w:pPr>
      <w:r w:rsidRPr="00CD2C24">
        <w:rPr>
          <w:sz w:val="24"/>
          <w:szCs w:val="24"/>
          <w:shd w:val="clear" w:color="auto" w:fill="FFFFFF"/>
        </w:rPr>
        <w:t>La Porta, R., Lopez-de-</w:t>
      </w:r>
      <w:proofErr w:type="spellStart"/>
      <w:r w:rsidRPr="00CD2C24">
        <w:rPr>
          <w:sz w:val="24"/>
          <w:szCs w:val="24"/>
          <w:shd w:val="clear" w:color="auto" w:fill="FFFFFF"/>
        </w:rPr>
        <w:t>Silanes</w:t>
      </w:r>
      <w:proofErr w:type="spellEnd"/>
      <w:r w:rsidRPr="00CD2C24">
        <w:rPr>
          <w:sz w:val="24"/>
          <w:szCs w:val="24"/>
          <w:shd w:val="clear" w:color="auto" w:fill="FFFFFF"/>
        </w:rPr>
        <w:t xml:space="preserve">, F., </w:t>
      </w:r>
      <w:proofErr w:type="spellStart"/>
      <w:r w:rsidRPr="00CD2C24">
        <w:rPr>
          <w:sz w:val="24"/>
          <w:szCs w:val="24"/>
          <w:shd w:val="clear" w:color="auto" w:fill="FFFFFF"/>
        </w:rPr>
        <w:t>Shleifer</w:t>
      </w:r>
      <w:proofErr w:type="spellEnd"/>
      <w:r w:rsidRPr="00CD2C24">
        <w:rPr>
          <w:sz w:val="24"/>
          <w:szCs w:val="24"/>
          <w:shd w:val="clear" w:color="auto" w:fill="FFFFFF"/>
        </w:rPr>
        <w:t xml:space="preserve">, A., &amp; </w:t>
      </w:r>
      <w:proofErr w:type="spellStart"/>
      <w:r w:rsidRPr="00CD2C24">
        <w:rPr>
          <w:sz w:val="24"/>
          <w:szCs w:val="24"/>
          <w:shd w:val="clear" w:color="auto" w:fill="FFFFFF"/>
        </w:rPr>
        <w:t>Vishny</w:t>
      </w:r>
      <w:proofErr w:type="spellEnd"/>
      <w:r w:rsidRPr="00CD2C24">
        <w:rPr>
          <w:sz w:val="24"/>
          <w:szCs w:val="24"/>
          <w:shd w:val="clear" w:color="auto" w:fill="FFFFFF"/>
        </w:rPr>
        <w:t xml:space="preserve">, R. W. (1997). </w:t>
      </w:r>
      <w:proofErr w:type="gramStart"/>
      <w:r w:rsidRPr="00CD2C24">
        <w:rPr>
          <w:sz w:val="24"/>
          <w:szCs w:val="24"/>
          <w:shd w:val="clear" w:color="auto" w:fill="FFFFFF"/>
          <w:lang w:val="en-US"/>
        </w:rPr>
        <w:t>Legal determinants of external finance.</w:t>
      </w:r>
      <w:proofErr w:type="gramEnd"/>
      <w:r w:rsidRPr="00CD2C24">
        <w:rPr>
          <w:rStyle w:val="apple-converted-space"/>
          <w:rFonts w:eastAsia="Calibri"/>
          <w:sz w:val="24"/>
          <w:szCs w:val="24"/>
          <w:shd w:val="clear" w:color="auto" w:fill="FFFFFF"/>
          <w:lang w:val="en-US"/>
        </w:rPr>
        <w:t> </w:t>
      </w:r>
      <w:proofErr w:type="gramStart"/>
      <w:r w:rsidRPr="00CD2C24">
        <w:rPr>
          <w:i/>
          <w:iCs/>
          <w:sz w:val="24"/>
          <w:szCs w:val="24"/>
          <w:shd w:val="clear" w:color="auto" w:fill="FFFFFF"/>
          <w:lang w:val="en-US"/>
        </w:rPr>
        <w:t>Journal of finance</w:t>
      </w:r>
      <w:r w:rsidRPr="00CD2C24">
        <w:rPr>
          <w:sz w:val="24"/>
          <w:szCs w:val="24"/>
          <w:shd w:val="clear" w:color="auto" w:fill="FFFFFF"/>
          <w:lang w:val="en-US"/>
        </w:rPr>
        <w:t>, 1131-1150.</w:t>
      </w:r>
      <w:proofErr w:type="gramEnd"/>
    </w:p>
    <w:p w14:paraId="2F0C5253" w14:textId="77777777" w:rsidR="00C04149" w:rsidRPr="00CD2C24" w:rsidRDefault="00C04149" w:rsidP="00315250">
      <w:pPr>
        <w:ind w:firstLine="425"/>
        <w:jc w:val="both"/>
        <w:rPr>
          <w:sz w:val="24"/>
          <w:szCs w:val="24"/>
          <w:shd w:val="clear" w:color="auto" w:fill="FFFFFF"/>
        </w:rPr>
      </w:pPr>
      <w:proofErr w:type="gramStart"/>
      <w:r w:rsidRPr="00CD2C24">
        <w:rPr>
          <w:sz w:val="24"/>
          <w:szCs w:val="24"/>
          <w:shd w:val="clear" w:color="auto" w:fill="FFFFFF"/>
          <w:lang w:val="en-US"/>
        </w:rPr>
        <w:t xml:space="preserve">Lopes, I. F., </w:t>
      </w:r>
      <w:proofErr w:type="spellStart"/>
      <w:r w:rsidRPr="00CD2C24">
        <w:rPr>
          <w:sz w:val="24"/>
          <w:szCs w:val="24"/>
          <w:shd w:val="clear" w:color="auto" w:fill="FFFFFF"/>
          <w:lang w:val="en-US"/>
        </w:rPr>
        <w:t>Kaveski</w:t>
      </w:r>
      <w:proofErr w:type="spellEnd"/>
      <w:r w:rsidRPr="00CD2C24">
        <w:rPr>
          <w:sz w:val="24"/>
          <w:szCs w:val="24"/>
          <w:shd w:val="clear" w:color="auto" w:fill="FFFFFF"/>
          <w:lang w:val="en-US"/>
        </w:rPr>
        <w:t xml:space="preserve">, I. D. S., </w:t>
      </w:r>
      <w:proofErr w:type="spellStart"/>
      <w:r w:rsidRPr="00CD2C24">
        <w:rPr>
          <w:sz w:val="24"/>
          <w:szCs w:val="24"/>
          <w:shd w:val="clear" w:color="auto" w:fill="FFFFFF"/>
          <w:lang w:val="en-US"/>
        </w:rPr>
        <w:t>Beuren</w:t>
      </w:r>
      <w:proofErr w:type="spellEnd"/>
      <w:r w:rsidRPr="00CD2C24">
        <w:rPr>
          <w:sz w:val="24"/>
          <w:szCs w:val="24"/>
          <w:shd w:val="clear" w:color="auto" w:fill="FFFFFF"/>
          <w:lang w:val="en-US"/>
        </w:rPr>
        <w:t xml:space="preserve">, I. M., &amp; </w:t>
      </w:r>
      <w:proofErr w:type="spellStart"/>
      <w:r w:rsidRPr="00CD2C24">
        <w:rPr>
          <w:sz w:val="24"/>
          <w:szCs w:val="24"/>
          <w:shd w:val="clear" w:color="auto" w:fill="FFFFFF"/>
          <w:lang w:val="en-US"/>
        </w:rPr>
        <w:t>Theiss</w:t>
      </w:r>
      <w:proofErr w:type="spellEnd"/>
      <w:r w:rsidRPr="00CD2C24">
        <w:rPr>
          <w:sz w:val="24"/>
          <w:szCs w:val="24"/>
          <w:shd w:val="clear" w:color="auto" w:fill="FFFFFF"/>
          <w:lang w:val="en-US"/>
        </w:rPr>
        <w:t>, V. (2016).</w:t>
      </w:r>
      <w:proofErr w:type="gramEnd"/>
      <w:r w:rsidRPr="00CD2C24">
        <w:rPr>
          <w:sz w:val="24"/>
          <w:szCs w:val="24"/>
          <w:shd w:val="clear" w:color="auto" w:fill="FFFFFF"/>
          <w:lang w:val="en-US"/>
        </w:rPr>
        <w:t xml:space="preserve"> </w:t>
      </w:r>
      <w:r w:rsidRPr="00CD2C24">
        <w:rPr>
          <w:sz w:val="24"/>
          <w:szCs w:val="24"/>
          <w:shd w:val="clear" w:color="auto" w:fill="FFFFFF"/>
        </w:rPr>
        <w:t xml:space="preserve">Remuneração dos executivos e sua relação com a estrutura de capital das companhias brasileiras listadas na </w:t>
      </w:r>
      <w:proofErr w:type="spellStart"/>
      <w:proofErr w:type="gramStart"/>
      <w:r w:rsidRPr="00CD2C24">
        <w:rPr>
          <w:sz w:val="24"/>
          <w:szCs w:val="24"/>
          <w:shd w:val="clear" w:color="auto" w:fill="FFFFFF"/>
        </w:rPr>
        <w:t>BM&amp;FBovespa</w:t>
      </w:r>
      <w:proofErr w:type="spellEnd"/>
      <w:proofErr w:type="gramEnd"/>
      <w:r w:rsidRPr="00CD2C24">
        <w:rPr>
          <w:sz w:val="24"/>
          <w:szCs w:val="24"/>
          <w:shd w:val="clear" w:color="auto" w:fill="FFFFFF"/>
        </w:rPr>
        <w:t>. In</w:t>
      </w:r>
      <w:r w:rsidRPr="00CD2C24">
        <w:rPr>
          <w:rStyle w:val="apple-converted-space"/>
          <w:rFonts w:eastAsia="Calibri"/>
          <w:sz w:val="24"/>
          <w:szCs w:val="24"/>
          <w:shd w:val="clear" w:color="auto" w:fill="FFFFFF"/>
        </w:rPr>
        <w:t> </w:t>
      </w:r>
      <w:r w:rsidRPr="00CD2C24">
        <w:rPr>
          <w:i/>
          <w:iCs/>
          <w:sz w:val="24"/>
          <w:szCs w:val="24"/>
          <w:shd w:val="clear" w:color="auto" w:fill="FFFFFF"/>
        </w:rPr>
        <w:t>Anais do Congresso Brasileiro de Custos-ABC</w:t>
      </w:r>
      <w:r w:rsidRPr="00CD2C24">
        <w:rPr>
          <w:sz w:val="24"/>
          <w:szCs w:val="24"/>
          <w:shd w:val="clear" w:color="auto" w:fill="FFFFFF"/>
        </w:rPr>
        <w:t>.</w:t>
      </w:r>
    </w:p>
    <w:p w14:paraId="06BF0DA0" w14:textId="77777777" w:rsidR="00C04149" w:rsidRPr="00287716" w:rsidRDefault="00C04149" w:rsidP="00315250">
      <w:pPr>
        <w:ind w:firstLine="425"/>
        <w:jc w:val="both"/>
        <w:rPr>
          <w:sz w:val="24"/>
          <w:szCs w:val="24"/>
          <w:shd w:val="clear" w:color="auto" w:fill="FFFFFF"/>
          <w:lang w:val="en-GB"/>
        </w:rPr>
      </w:pPr>
      <w:proofErr w:type="spellStart"/>
      <w:r w:rsidRPr="00287716">
        <w:rPr>
          <w:sz w:val="24"/>
          <w:szCs w:val="24"/>
          <w:shd w:val="clear" w:color="auto" w:fill="FFFFFF"/>
        </w:rPr>
        <w:t>Marler</w:t>
      </w:r>
      <w:proofErr w:type="spellEnd"/>
      <w:r w:rsidRPr="00287716">
        <w:rPr>
          <w:sz w:val="24"/>
          <w:szCs w:val="24"/>
          <w:shd w:val="clear" w:color="auto" w:fill="FFFFFF"/>
        </w:rPr>
        <w:t xml:space="preserve">, J. H., &amp; </w:t>
      </w:r>
      <w:proofErr w:type="spellStart"/>
      <w:r w:rsidRPr="00287716">
        <w:rPr>
          <w:sz w:val="24"/>
          <w:szCs w:val="24"/>
          <w:shd w:val="clear" w:color="auto" w:fill="FFFFFF"/>
        </w:rPr>
        <w:t>Faugère</w:t>
      </w:r>
      <w:proofErr w:type="spellEnd"/>
      <w:r w:rsidRPr="00287716">
        <w:rPr>
          <w:sz w:val="24"/>
          <w:szCs w:val="24"/>
          <w:shd w:val="clear" w:color="auto" w:fill="FFFFFF"/>
        </w:rPr>
        <w:t xml:space="preserve">, C. (2010). </w:t>
      </w:r>
      <w:proofErr w:type="gramStart"/>
      <w:r w:rsidRPr="00CD2C24">
        <w:rPr>
          <w:sz w:val="24"/>
          <w:szCs w:val="24"/>
          <w:shd w:val="clear" w:color="auto" w:fill="FFFFFF"/>
          <w:lang w:val="en-US"/>
        </w:rPr>
        <w:t>Shareholder activism and middle management equity incentives.</w:t>
      </w:r>
      <w:proofErr w:type="gramEnd"/>
      <w:r w:rsidRPr="00CD2C24">
        <w:rPr>
          <w:rStyle w:val="apple-converted-space"/>
          <w:rFonts w:eastAsia="Calibri"/>
          <w:sz w:val="24"/>
          <w:szCs w:val="24"/>
          <w:shd w:val="clear" w:color="auto" w:fill="FFFFFF"/>
          <w:lang w:val="en-US"/>
        </w:rPr>
        <w:t> </w:t>
      </w:r>
      <w:r w:rsidRPr="00287716">
        <w:rPr>
          <w:i/>
          <w:iCs/>
          <w:sz w:val="24"/>
          <w:szCs w:val="24"/>
          <w:shd w:val="clear" w:color="auto" w:fill="FFFFFF"/>
          <w:lang w:val="en-GB"/>
        </w:rPr>
        <w:t>Corporate Governance: An International Review</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18</w:t>
      </w:r>
      <w:r w:rsidRPr="00287716">
        <w:rPr>
          <w:sz w:val="24"/>
          <w:szCs w:val="24"/>
          <w:shd w:val="clear" w:color="auto" w:fill="FFFFFF"/>
          <w:lang w:val="en-GB"/>
        </w:rPr>
        <w:t>(4), 313-328.</w:t>
      </w:r>
    </w:p>
    <w:p w14:paraId="6A7A73F0" w14:textId="77777777" w:rsidR="00C04149" w:rsidRPr="00CD2C24" w:rsidRDefault="00C04149" w:rsidP="00315250">
      <w:pPr>
        <w:ind w:firstLine="425"/>
        <w:jc w:val="both"/>
        <w:rPr>
          <w:sz w:val="24"/>
          <w:szCs w:val="24"/>
          <w:shd w:val="clear" w:color="auto" w:fill="FFFFFF"/>
        </w:rPr>
      </w:pPr>
      <w:proofErr w:type="gramStart"/>
      <w:r w:rsidRPr="00287716">
        <w:rPr>
          <w:sz w:val="24"/>
          <w:szCs w:val="24"/>
          <w:shd w:val="clear" w:color="auto" w:fill="FFFFFF"/>
          <w:lang w:val="en-GB"/>
        </w:rPr>
        <w:t xml:space="preserve">Myers, S. C., &amp; </w:t>
      </w:r>
      <w:proofErr w:type="spellStart"/>
      <w:r w:rsidRPr="00287716">
        <w:rPr>
          <w:sz w:val="24"/>
          <w:szCs w:val="24"/>
          <w:shd w:val="clear" w:color="auto" w:fill="FFFFFF"/>
          <w:lang w:val="en-GB"/>
        </w:rPr>
        <w:t>Majluf</w:t>
      </w:r>
      <w:proofErr w:type="spellEnd"/>
      <w:r w:rsidRPr="00287716">
        <w:rPr>
          <w:sz w:val="24"/>
          <w:szCs w:val="24"/>
          <w:shd w:val="clear" w:color="auto" w:fill="FFFFFF"/>
          <w:lang w:val="en-GB"/>
        </w:rPr>
        <w:t>, N. S. (1984).</w:t>
      </w:r>
      <w:proofErr w:type="gramEnd"/>
      <w:r w:rsidRPr="00287716">
        <w:rPr>
          <w:sz w:val="24"/>
          <w:szCs w:val="24"/>
          <w:shd w:val="clear" w:color="auto" w:fill="FFFFFF"/>
          <w:lang w:val="en-GB"/>
        </w:rPr>
        <w:t xml:space="preserve"> Corporate financing and investment decisions when firms have information </w:t>
      </w:r>
      <w:proofErr w:type="gramStart"/>
      <w:r w:rsidRPr="00287716">
        <w:rPr>
          <w:sz w:val="24"/>
          <w:szCs w:val="24"/>
          <w:shd w:val="clear" w:color="auto" w:fill="FFFFFF"/>
          <w:lang w:val="en-GB"/>
        </w:rPr>
        <w:t>that</w:t>
      </w:r>
      <w:proofErr w:type="gramEnd"/>
      <w:r w:rsidRPr="00287716">
        <w:rPr>
          <w:sz w:val="24"/>
          <w:szCs w:val="24"/>
          <w:shd w:val="clear" w:color="auto" w:fill="FFFFFF"/>
          <w:lang w:val="en-GB"/>
        </w:rPr>
        <w:t xml:space="preserve"> investors do not have</w:t>
      </w:r>
      <w:r w:rsidRPr="00287716">
        <w:rPr>
          <w:i/>
          <w:sz w:val="24"/>
          <w:szCs w:val="24"/>
          <w:shd w:val="clear" w:color="auto" w:fill="FFFFFF"/>
          <w:lang w:val="en-GB"/>
        </w:rPr>
        <w:t>.</w:t>
      </w:r>
      <w:r w:rsidRPr="00287716">
        <w:rPr>
          <w:i/>
          <w:sz w:val="24"/>
          <w:szCs w:val="24"/>
          <w:lang w:val="en-GB"/>
        </w:rPr>
        <w:t> </w:t>
      </w:r>
      <w:proofErr w:type="spellStart"/>
      <w:r w:rsidRPr="00CD2C24">
        <w:rPr>
          <w:i/>
          <w:sz w:val="24"/>
          <w:szCs w:val="24"/>
          <w:shd w:val="clear" w:color="auto" w:fill="FFFFFF"/>
        </w:rPr>
        <w:t>Journal</w:t>
      </w:r>
      <w:proofErr w:type="spellEnd"/>
      <w:r w:rsidRPr="00CD2C24">
        <w:rPr>
          <w:i/>
          <w:sz w:val="24"/>
          <w:szCs w:val="24"/>
          <w:shd w:val="clear" w:color="auto" w:fill="FFFFFF"/>
        </w:rPr>
        <w:t xml:space="preserve"> </w:t>
      </w:r>
      <w:proofErr w:type="spellStart"/>
      <w:r w:rsidRPr="00CD2C24">
        <w:rPr>
          <w:i/>
          <w:sz w:val="24"/>
          <w:szCs w:val="24"/>
          <w:shd w:val="clear" w:color="auto" w:fill="FFFFFF"/>
        </w:rPr>
        <w:t>of</w:t>
      </w:r>
      <w:proofErr w:type="spellEnd"/>
      <w:r w:rsidRPr="00CD2C24">
        <w:rPr>
          <w:i/>
          <w:sz w:val="24"/>
          <w:szCs w:val="24"/>
          <w:shd w:val="clear" w:color="auto" w:fill="FFFFFF"/>
        </w:rPr>
        <w:t xml:space="preserve"> financial </w:t>
      </w:r>
      <w:proofErr w:type="spellStart"/>
      <w:r w:rsidRPr="00CD2C24">
        <w:rPr>
          <w:i/>
          <w:sz w:val="24"/>
          <w:szCs w:val="24"/>
          <w:shd w:val="clear" w:color="auto" w:fill="FFFFFF"/>
        </w:rPr>
        <w:t>economics</w:t>
      </w:r>
      <w:proofErr w:type="spellEnd"/>
      <w:r w:rsidRPr="00CD2C24">
        <w:rPr>
          <w:i/>
          <w:sz w:val="24"/>
          <w:szCs w:val="24"/>
          <w:shd w:val="clear" w:color="auto" w:fill="FFFFFF"/>
        </w:rPr>
        <w:t>,</w:t>
      </w:r>
      <w:r w:rsidRPr="00CD2C24">
        <w:rPr>
          <w:sz w:val="24"/>
          <w:szCs w:val="24"/>
        </w:rPr>
        <w:t> </w:t>
      </w:r>
      <w:r w:rsidRPr="00CD2C24">
        <w:rPr>
          <w:sz w:val="24"/>
          <w:szCs w:val="24"/>
          <w:shd w:val="clear" w:color="auto" w:fill="FFFFFF"/>
        </w:rPr>
        <w:t>13(2), 187-221.</w:t>
      </w:r>
    </w:p>
    <w:p w14:paraId="76BE9C98" w14:textId="77777777" w:rsidR="00C04149" w:rsidRPr="00287716" w:rsidRDefault="00C04149" w:rsidP="00315250">
      <w:pPr>
        <w:ind w:firstLine="425"/>
        <w:jc w:val="both"/>
        <w:rPr>
          <w:sz w:val="24"/>
          <w:szCs w:val="24"/>
          <w:shd w:val="clear" w:color="auto" w:fill="FFFFFF"/>
          <w:lang w:val="en-GB"/>
        </w:rPr>
      </w:pPr>
      <w:proofErr w:type="spellStart"/>
      <w:r w:rsidRPr="00CD2C24">
        <w:rPr>
          <w:sz w:val="24"/>
          <w:szCs w:val="24"/>
          <w:shd w:val="clear" w:color="auto" w:fill="FFFFFF"/>
        </w:rPr>
        <w:t>Merofa</w:t>
      </w:r>
      <w:proofErr w:type="spellEnd"/>
      <w:r w:rsidRPr="00CD2C24">
        <w:rPr>
          <w:sz w:val="24"/>
          <w:szCs w:val="24"/>
          <w:shd w:val="clear" w:color="auto" w:fill="FFFFFF"/>
        </w:rPr>
        <w:t>, P. D. A. (2014). O endividamento e a remuneração variável dos diretores executivos no Brasil: evidências empíricas.</w:t>
      </w:r>
      <w:r>
        <w:rPr>
          <w:sz w:val="24"/>
          <w:szCs w:val="24"/>
          <w:shd w:val="clear" w:color="auto" w:fill="FFFFFF"/>
        </w:rPr>
        <w:t xml:space="preserve"> </w:t>
      </w:r>
      <w:proofErr w:type="spellStart"/>
      <w:proofErr w:type="gramStart"/>
      <w:r w:rsidRPr="00287716">
        <w:rPr>
          <w:sz w:val="24"/>
          <w:szCs w:val="24"/>
          <w:shd w:val="clear" w:color="auto" w:fill="FFFFFF"/>
          <w:lang w:val="en-GB"/>
        </w:rPr>
        <w:t>Dissertação</w:t>
      </w:r>
      <w:proofErr w:type="spellEnd"/>
      <w:r w:rsidRPr="00287716">
        <w:rPr>
          <w:sz w:val="24"/>
          <w:szCs w:val="24"/>
          <w:shd w:val="clear" w:color="auto" w:fill="FFFFFF"/>
          <w:lang w:val="en-GB"/>
        </w:rPr>
        <w:t>.</w:t>
      </w:r>
      <w:proofErr w:type="gramEnd"/>
    </w:p>
    <w:p w14:paraId="098A6E54" w14:textId="77777777" w:rsidR="00C04149" w:rsidRPr="00287716" w:rsidRDefault="00C04149" w:rsidP="00315250">
      <w:pPr>
        <w:ind w:firstLine="425"/>
        <w:jc w:val="both"/>
        <w:rPr>
          <w:sz w:val="24"/>
          <w:szCs w:val="24"/>
          <w:shd w:val="clear" w:color="auto" w:fill="FFFFFF"/>
          <w:lang w:val="en-GB"/>
        </w:rPr>
      </w:pPr>
      <w:r w:rsidRPr="00287716">
        <w:rPr>
          <w:sz w:val="24"/>
          <w:szCs w:val="24"/>
          <w:shd w:val="clear" w:color="auto" w:fill="FFFFFF"/>
          <w:lang w:val="en-GB"/>
        </w:rPr>
        <w:t>Murphy, K. J. (2014). Executive compensation: Where we are, and how we got there.</w:t>
      </w:r>
    </w:p>
    <w:p w14:paraId="1EB750C7" w14:textId="77777777" w:rsidR="00C04149" w:rsidRPr="00287716" w:rsidRDefault="00C04149" w:rsidP="00315250">
      <w:pPr>
        <w:ind w:firstLine="425"/>
        <w:jc w:val="both"/>
        <w:rPr>
          <w:sz w:val="24"/>
          <w:szCs w:val="24"/>
          <w:shd w:val="clear" w:color="auto" w:fill="FFFFFF"/>
          <w:lang w:val="en-GB"/>
        </w:rPr>
      </w:pPr>
      <w:r w:rsidRPr="00287716">
        <w:rPr>
          <w:sz w:val="24"/>
          <w:szCs w:val="24"/>
          <w:shd w:val="clear" w:color="auto" w:fill="FFFFFF"/>
          <w:lang w:val="en-GB"/>
        </w:rPr>
        <w:t xml:space="preserve">Ortiz-Molina, H. (2007). Executive </w:t>
      </w:r>
      <w:proofErr w:type="spellStart"/>
      <w:r w:rsidRPr="00287716">
        <w:rPr>
          <w:sz w:val="24"/>
          <w:szCs w:val="24"/>
          <w:shd w:val="clear" w:color="auto" w:fill="FFFFFF"/>
          <w:lang w:val="en-GB"/>
        </w:rPr>
        <w:t>compensa</w:t>
      </w:r>
      <w:r w:rsidRPr="00CD2C24">
        <w:rPr>
          <w:sz w:val="24"/>
          <w:szCs w:val="24"/>
          <w:shd w:val="clear" w:color="auto" w:fill="FFFFFF"/>
          <w:lang w:val="en-US"/>
        </w:rPr>
        <w:t>tion</w:t>
      </w:r>
      <w:proofErr w:type="spellEnd"/>
      <w:r w:rsidRPr="00CD2C24">
        <w:rPr>
          <w:sz w:val="24"/>
          <w:szCs w:val="24"/>
          <w:shd w:val="clear" w:color="auto" w:fill="FFFFFF"/>
          <w:lang w:val="en-US"/>
        </w:rPr>
        <w:t xml:space="preserve"> and capital structure: The effects of convertible debt and straight debt on CEO pay.</w:t>
      </w:r>
      <w:r w:rsidRPr="00CD2C24">
        <w:rPr>
          <w:rStyle w:val="apple-converted-space"/>
          <w:rFonts w:eastAsia="Calibri"/>
          <w:sz w:val="24"/>
          <w:szCs w:val="24"/>
          <w:shd w:val="clear" w:color="auto" w:fill="FFFFFF"/>
          <w:lang w:val="en-US"/>
        </w:rPr>
        <w:t> </w:t>
      </w:r>
      <w:r w:rsidRPr="00287716">
        <w:rPr>
          <w:i/>
          <w:iCs/>
          <w:sz w:val="24"/>
          <w:szCs w:val="24"/>
          <w:shd w:val="clear" w:color="auto" w:fill="FFFFFF"/>
          <w:lang w:val="en-GB"/>
        </w:rPr>
        <w:t>Journal of Accounting and Economics</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43</w:t>
      </w:r>
      <w:r w:rsidRPr="00287716">
        <w:rPr>
          <w:sz w:val="24"/>
          <w:szCs w:val="24"/>
          <w:shd w:val="clear" w:color="auto" w:fill="FFFFFF"/>
          <w:lang w:val="en-GB"/>
        </w:rPr>
        <w:t>(1), 69-93.</w:t>
      </w:r>
    </w:p>
    <w:p w14:paraId="79A2A7F9" w14:textId="77777777" w:rsidR="00C04149" w:rsidRDefault="00C04149" w:rsidP="00315250">
      <w:pPr>
        <w:ind w:firstLine="425"/>
        <w:jc w:val="both"/>
        <w:rPr>
          <w:sz w:val="24"/>
          <w:szCs w:val="24"/>
          <w:shd w:val="clear" w:color="auto" w:fill="FFFFFF"/>
          <w:lang w:val="en-GB"/>
        </w:rPr>
      </w:pPr>
      <w:proofErr w:type="spellStart"/>
      <w:proofErr w:type="gramStart"/>
      <w:r w:rsidRPr="00CD2C24">
        <w:rPr>
          <w:sz w:val="24"/>
          <w:szCs w:val="24"/>
          <w:shd w:val="clear" w:color="auto" w:fill="FFFFFF"/>
          <w:lang w:val="en-US"/>
        </w:rPr>
        <w:t>Ozkan</w:t>
      </w:r>
      <w:proofErr w:type="spellEnd"/>
      <w:r w:rsidRPr="00CD2C24">
        <w:rPr>
          <w:sz w:val="24"/>
          <w:szCs w:val="24"/>
          <w:shd w:val="clear" w:color="auto" w:fill="FFFFFF"/>
          <w:lang w:val="en-US"/>
        </w:rPr>
        <w:t xml:space="preserve">, A., &amp; </w:t>
      </w:r>
      <w:proofErr w:type="spellStart"/>
      <w:r w:rsidRPr="00CD2C24">
        <w:rPr>
          <w:sz w:val="24"/>
          <w:szCs w:val="24"/>
          <w:shd w:val="clear" w:color="auto" w:fill="FFFFFF"/>
          <w:lang w:val="en-US"/>
        </w:rPr>
        <w:t>Ozkan</w:t>
      </w:r>
      <w:proofErr w:type="spellEnd"/>
      <w:r w:rsidRPr="00CD2C24">
        <w:rPr>
          <w:sz w:val="24"/>
          <w:szCs w:val="24"/>
          <w:shd w:val="clear" w:color="auto" w:fill="FFFFFF"/>
          <w:lang w:val="en-US"/>
        </w:rPr>
        <w:t>, N. (2004).</w:t>
      </w:r>
      <w:proofErr w:type="gramEnd"/>
      <w:r w:rsidRPr="00CD2C24">
        <w:rPr>
          <w:sz w:val="24"/>
          <w:szCs w:val="24"/>
          <w:shd w:val="clear" w:color="auto" w:fill="FFFFFF"/>
          <w:lang w:val="en-US"/>
        </w:rPr>
        <w:t xml:space="preserve"> Corporate cash holdings: An empirical investigation of UK companies.</w:t>
      </w:r>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Journal of Banking &amp; Finance</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28</w:t>
      </w:r>
      <w:r w:rsidRPr="00287716">
        <w:rPr>
          <w:sz w:val="24"/>
          <w:szCs w:val="24"/>
          <w:shd w:val="clear" w:color="auto" w:fill="FFFFFF"/>
          <w:lang w:val="en-GB"/>
        </w:rPr>
        <w:t>(9), 2103-2134.</w:t>
      </w:r>
      <w:proofErr w:type="gramEnd"/>
    </w:p>
    <w:p w14:paraId="7012F8CF" w14:textId="77777777" w:rsidR="00C04149" w:rsidRPr="00287716" w:rsidRDefault="00C04149" w:rsidP="00315250">
      <w:pPr>
        <w:ind w:firstLine="425"/>
        <w:jc w:val="both"/>
        <w:rPr>
          <w:sz w:val="24"/>
          <w:szCs w:val="24"/>
          <w:shd w:val="clear" w:color="auto" w:fill="FFFFFF"/>
          <w:lang w:val="en-GB"/>
        </w:rPr>
      </w:pPr>
      <w:r w:rsidRPr="00C04149">
        <w:rPr>
          <w:noProof/>
          <w:sz w:val="24"/>
          <w:szCs w:val="24"/>
          <w:lang w:val="en-GB"/>
        </w:rPr>
        <w:t xml:space="preserve">Palmieri, A. R. de T. L., &amp; Ambrozini, M. A. (2009). </w:t>
      </w:r>
      <w:r w:rsidRPr="009911B0">
        <w:rPr>
          <w:i/>
          <w:iCs/>
          <w:noProof/>
          <w:sz w:val="24"/>
          <w:szCs w:val="24"/>
        </w:rPr>
        <w:t>Contabilidade Vista &amp;amp; Revista</w:t>
      </w:r>
      <w:r w:rsidRPr="009911B0">
        <w:rPr>
          <w:noProof/>
          <w:sz w:val="24"/>
          <w:szCs w:val="24"/>
        </w:rPr>
        <w:t xml:space="preserve">. </w:t>
      </w:r>
      <w:r w:rsidRPr="009911B0">
        <w:rPr>
          <w:i/>
          <w:iCs/>
          <w:noProof/>
          <w:sz w:val="24"/>
          <w:szCs w:val="24"/>
        </w:rPr>
        <w:t>Contabilidade Vista &amp; Revista</w:t>
      </w:r>
      <w:r w:rsidRPr="009911B0">
        <w:rPr>
          <w:noProof/>
          <w:sz w:val="24"/>
          <w:szCs w:val="24"/>
        </w:rPr>
        <w:t xml:space="preserve"> (Vol. 12). </w:t>
      </w:r>
      <w:r w:rsidRPr="00C04149">
        <w:rPr>
          <w:noProof/>
          <w:sz w:val="24"/>
          <w:szCs w:val="24"/>
          <w:lang w:val="en-GB"/>
        </w:rPr>
        <w:t>Retrieved from</w:t>
      </w:r>
    </w:p>
    <w:p w14:paraId="22E0190F" w14:textId="77777777" w:rsidR="00C04149" w:rsidRPr="00287716" w:rsidRDefault="00C04149" w:rsidP="00315250">
      <w:pPr>
        <w:ind w:firstLine="425"/>
        <w:jc w:val="both"/>
        <w:rPr>
          <w:sz w:val="24"/>
          <w:szCs w:val="24"/>
          <w:shd w:val="clear" w:color="auto" w:fill="FFFFFF"/>
          <w:lang w:val="en-GB"/>
        </w:rPr>
      </w:pPr>
      <w:r w:rsidRPr="00CD2C24">
        <w:rPr>
          <w:sz w:val="24"/>
          <w:szCs w:val="24"/>
          <w:shd w:val="clear" w:color="auto" w:fill="FFFFFF"/>
          <w:lang w:val="en-US"/>
        </w:rPr>
        <w:t xml:space="preserve">Pittman, J. A., &amp; Fortin, S. (2004). </w:t>
      </w:r>
      <w:proofErr w:type="gramStart"/>
      <w:r w:rsidRPr="00CD2C24">
        <w:rPr>
          <w:sz w:val="24"/>
          <w:szCs w:val="24"/>
          <w:shd w:val="clear" w:color="auto" w:fill="FFFFFF"/>
          <w:lang w:val="en-US"/>
        </w:rPr>
        <w:t>Auditor choice and the cost of debt capital for newly public firms.</w:t>
      </w:r>
      <w:proofErr w:type="gramEnd"/>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Journal of accounting and economics</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37</w:t>
      </w:r>
      <w:r w:rsidRPr="00287716">
        <w:rPr>
          <w:sz w:val="24"/>
          <w:szCs w:val="24"/>
          <w:shd w:val="clear" w:color="auto" w:fill="FFFFFF"/>
          <w:lang w:val="en-GB"/>
        </w:rPr>
        <w:t>(1), 113-136.</w:t>
      </w:r>
      <w:proofErr w:type="gramEnd"/>
    </w:p>
    <w:p w14:paraId="0A2E11AB" w14:textId="77777777" w:rsidR="00C04149" w:rsidRPr="00287716" w:rsidRDefault="00C04149" w:rsidP="00315250">
      <w:pPr>
        <w:ind w:firstLine="425"/>
        <w:jc w:val="both"/>
        <w:rPr>
          <w:sz w:val="24"/>
          <w:szCs w:val="24"/>
          <w:shd w:val="clear" w:color="auto" w:fill="FFFFFF"/>
          <w:lang w:val="en-GB"/>
        </w:rPr>
      </w:pPr>
      <w:r w:rsidRPr="00CD2C24">
        <w:rPr>
          <w:sz w:val="24"/>
          <w:szCs w:val="24"/>
          <w:shd w:val="clear" w:color="auto" w:fill="FFFFFF"/>
          <w:lang w:val="en-US"/>
        </w:rPr>
        <w:t xml:space="preserve">Prendergast, C. (1999). </w:t>
      </w:r>
      <w:proofErr w:type="gramStart"/>
      <w:r w:rsidRPr="00CD2C24">
        <w:rPr>
          <w:sz w:val="24"/>
          <w:szCs w:val="24"/>
          <w:shd w:val="clear" w:color="auto" w:fill="FFFFFF"/>
          <w:lang w:val="en-US"/>
        </w:rPr>
        <w:t>The provision of incentives in firms.</w:t>
      </w:r>
      <w:proofErr w:type="gramEnd"/>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Journal of economic literature</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37</w:t>
      </w:r>
      <w:r w:rsidRPr="00287716">
        <w:rPr>
          <w:sz w:val="24"/>
          <w:szCs w:val="24"/>
          <w:shd w:val="clear" w:color="auto" w:fill="FFFFFF"/>
          <w:lang w:val="en-GB"/>
        </w:rPr>
        <w:t>(1), 7-63.</w:t>
      </w:r>
      <w:proofErr w:type="gramEnd"/>
    </w:p>
    <w:p w14:paraId="24688FF6" w14:textId="77777777" w:rsidR="00C04149" w:rsidRPr="00287716" w:rsidRDefault="00C04149" w:rsidP="00315250">
      <w:pPr>
        <w:ind w:firstLine="425"/>
        <w:jc w:val="both"/>
        <w:rPr>
          <w:sz w:val="24"/>
          <w:szCs w:val="24"/>
          <w:shd w:val="clear" w:color="auto" w:fill="FFFFFF"/>
          <w:lang w:val="en-GB"/>
        </w:rPr>
      </w:pPr>
      <w:proofErr w:type="gramStart"/>
      <w:r w:rsidRPr="00CD2C24">
        <w:rPr>
          <w:sz w:val="24"/>
          <w:szCs w:val="24"/>
          <w:shd w:val="clear" w:color="auto" w:fill="FFFFFF"/>
          <w:lang w:val="en-US"/>
        </w:rPr>
        <w:t>Qian, J., &amp; Strahan, P. E. (2007).</w:t>
      </w:r>
      <w:proofErr w:type="gramEnd"/>
      <w:r w:rsidRPr="00CD2C24">
        <w:rPr>
          <w:sz w:val="24"/>
          <w:szCs w:val="24"/>
          <w:shd w:val="clear" w:color="auto" w:fill="FFFFFF"/>
          <w:lang w:val="en-US"/>
        </w:rPr>
        <w:t xml:space="preserve"> How laws and institutions shape financial contracts: The case of bank loans.</w:t>
      </w:r>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The Journal of Finance</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62</w:t>
      </w:r>
      <w:r w:rsidRPr="00287716">
        <w:rPr>
          <w:sz w:val="24"/>
          <w:szCs w:val="24"/>
          <w:shd w:val="clear" w:color="auto" w:fill="FFFFFF"/>
          <w:lang w:val="en-GB"/>
        </w:rPr>
        <w:t>(6), 2803-2834.</w:t>
      </w:r>
      <w:proofErr w:type="gramEnd"/>
    </w:p>
    <w:p w14:paraId="5A6784BE" w14:textId="77777777" w:rsidR="00C04149" w:rsidRPr="00287716" w:rsidRDefault="00C04149" w:rsidP="00315250">
      <w:pPr>
        <w:ind w:firstLine="425"/>
        <w:jc w:val="both"/>
        <w:rPr>
          <w:sz w:val="24"/>
          <w:szCs w:val="24"/>
          <w:shd w:val="clear" w:color="auto" w:fill="FFFFFF"/>
          <w:lang w:val="en-GB"/>
        </w:rPr>
      </w:pPr>
      <w:proofErr w:type="spellStart"/>
      <w:proofErr w:type="gramStart"/>
      <w:r w:rsidRPr="00287716">
        <w:rPr>
          <w:sz w:val="24"/>
          <w:szCs w:val="24"/>
          <w:shd w:val="clear" w:color="auto" w:fill="FFFFFF"/>
          <w:lang w:val="en-GB"/>
        </w:rPr>
        <w:t>Rajan</w:t>
      </w:r>
      <w:proofErr w:type="spellEnd"/>
      <w:r w:rsidRPr="00287716">
        <w:rPr>
          <w:sz w:val="24"/>
          <w:szCs w:val="24"/>
          <w:shd w:val="clear" w:color="auto" w:fill="FFFFFF"/>
          <w:lang w:val="en-GB"/>
        </w:rPr>
        <w:t xml:space="preserve">, R. G., &amp; </w:t>
      </w:r>
      <w:proofErr w:type="spellStart"/>
      <w:r w:rsidRPr="00287716">
        <w:rPr>
          <w:sz w:val="24"/>
          <w:szCs w:val="24"/>
          <w:shd w:val="clear" w:color="auto" w:fill="FFFFFF"/>
          <w:lang w:val="en-GB"/>
        </w:rPr>
        <w:t>Zingales</w:t>
      </w:r>
      <w:proofErr w:type="spellEnd"/>
      <w:r w:rsidRPr="00287716">
        <w:rPr>
          <w:sz w:val="24"/>
          <w:szCs w:val="24"/>
          <w:shd w:val="clear" w:color="auto" w:fill="FFFFFF"/>
          <w:lang w:val="en-GB"/>
        </w:rPr>
        <w:t>, L. (1995).</w:t>
      </w:r>
      <w:proofErr w:type="gramEnd"/>
      <w:r w:rsidRPr="00287716">
        <w:rPr>
          <w:sz w:val="24"/>
          <w:szCs w:val="24"/>
          <w:shd w:val="clear" w:color="auto" w:fill="FFFFFF"/>
          <w:lang w:val="en-GB"/>
        </w:rPr>
        <w:t xml:space="preserve"> </w:t>
      </w:r>
      <w:r w:rsidRPr="00CD2C24">
        <w:rPr>
          <w:sz w:val="24"/>
          <w:szCs w:val="24"/>
          <w:shd w:val="clear" w:color="auto" w:fill="FFFFFF"/>
          <w:lang w:val="en-US"/>
        </w:rPr>
        <w:t xml:space="preserve">What do we know about capital structure? </w:t>
      </w:r>
      <w:proofErr w:type="gramStart"/>
      <w:r w:rsidRPr="00287716">
        <w:rPr>
          <w:sz w:val="24"/>
          <w:szCs w:val="24"/>
          <w:shd w:val="clear" w:color="auto" w:fill="FFFFFF"/>
          <w:lang w:val="en-GB"/>
        </w:rPr>
        <w:t>Some evidence from international data.</w:t>
      </w:r>
      <w:proofErr w:type="gramEnd"/>
      <w:r w:rsidRPr="00287716">
        <w:rPr>
          <w:rStyle w:val="apple-converted-space"/>
          <w:rFonts w:eastAsia="Calibri"/>
          <w:sz w:val="24"/>
          <w:szCs w:val="24"/>
          <w:shd w:val="clear" w:color="auto" w:fill="FFFFFF"/>
          <w:lang w:val="en-GB"/>
        </w:rPr>
        <w:t> </w:t>
      </w:r>
      <w:proofErr w:type="gramStart"/>
      <w:r w:rsidRPr="00287716">
        <w:rPr>
          <w:i/>
          <w:iCs/>
          <w:sz w:val="24"/>
          <w:szCs w:val="24"/>
          <w:shd w:val="clear" w:color="auto" w:fill="FFFFFF"/>
          <w:lang w:val="en-GB"/>
        </w:rPr>
        <w:t>The journal of Finance</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50</w:t>
      </w:r>
      <w:r w:rsidRPr="00287716">
        <w:rPr>
          <w:sz w:val="24"/>
          <w:szCs w:val="24"/>
          <w:shd w:val="clear" w:color="auto" w:fill="FFFFFF"/>
          <w:lang w:val="en-GB"/>
        </w:rPr>
        <w:t>(5), 1421-1460.</w:t>
      </w:r>
      <w:proofErr w:type="gramEnd"/>
    </w:p>
    <w:p w14:paraId="505C4597" w14:textId="77777777" w:rsidR="00C04149" w:rsidRDefault="00C04149" w:rsidP="00315250">
      <w:pPr>
        <w:widowControl w:val="0"/>
        <w:autoSpaceDE w:val="0"/>
        <w:autoSpaceDN w:val="0"/>
        <w:adjustRightInd w:val="0"/>
        <w:ind w:firstLine="425"/>
        <w:jc w:val="both"/>
        <w:rPr>
          <w:noProof/>
          <w:sz w:val="24"/>
          <w:szCs w:val="24"/>
          <w:lang w:val="en-GB"/>
        </w:rPr>
      </w:pPr>
      <w:r w:rsidRPr="00CD2C24">
        <w:rPr>
          <w:sz w:val="24"/>
          <w:szCs w:val="24"/>
          <w:shd w:val="clear" w:color="auto" w:fill="FFFFFF"/>
          <w:lang w:val="en-US"/>
        </w:rPr>
        <w:t xml:space="preserve">Rees, R. (1985). The theory of principal and agent part </w:t>
      </w:r>
      <w:proofErr w:type="spellStart"/>
      <w:r w:rsidRPr="00CD2C24">
        <w:rPr>
          <w:sz w:val="24"/>
          <w:szCs w:val="24"/>
          <w:shd w:val="clear" w:color="auto" w:fill="FFFFFF"/>
          <w:lang w:val="en-US"/>
        </w:rPr>
        <w:t>i</w:t>
      </w:r>
      <w:proofErr w:type="spellEnd"/>
      <w:r w:rsidRPr="00CD2C24">
        <w:rPr>
          <w:sz w:val="24"/>
          <w:szCs w:val="24"/>
          <w:shd w:val="clear" w:color="auto" w:fill="FFFFFF"/>
          <w:lang w:val="en-US"/>
        </w:rPr>
        <w:t>.</w:t>
      </w:r>
      <w:r w:rsidRPr="00CD2C24">
        <w:rPr>
          <w:rStyle w:val="apple-converted-space"/>
          <w:rFonts w:eastAsia="Calibri"/>
          <w:sz w:val="24"/>
          <w:szCs w:val="24"/>
          <w:shd w:val="clear" w:color="auto" w:fill="FFFFFF"/>
          <w:lang w:val="en-US"/>
        </w:rPr>
        <w:t> </w:t>
      </w:r>
      <w:r w:rsidRPr="00CD2C24">
        <w:rPr>
          <w:i/>
          <w:iCs/>
          <w:sz w:val="24"/>
          <w:szCs w:val="24"/>
          <w:shd w:val="clear" w:color="auto" w:fill="FFFFFF"/>
          <w:lang w:val="en-US"/>
        </w:rPr>
        <w:t>Bulletin of economic research</w:t>
      </w:r>
      <w:r w:rsidRPr="00CD2C24">
        <w:rPr>
          <w:sz w:val="24"/>
          <w:szCs w:val="24"/>
          <w:shd w:val="clear" w:color="auto" w:fill="FFFFFF"/>
          <w:lang w:val="en-US"/>
        </w:rPr>
        <w:t>,</w:t>
      </w:r>
      <w:r w:rsidRPr="00CD2C24">
        <w:rPr>
          <w:rStyle w:val="apple-converted-space"/>
          <w:rFonts w:eastAsia="Calibri"/>
          <w:sz w:val="24"/>
          <w:szCs w:val="24"/>
          <w:shd w:val="clear" w:color="auto" w:fill="FFFFFF"/>
          <w:lang w:val="en-US"/>
        </w:rPr>
        <w:t> </w:t>
      </w:r>
      <w:r w:rsidRPr="00CD2C24">
        <w:rPr>
          <w:i/>
          <w:iCs/>
          <w:sz w:val="24"/>
          <w:szCs w:val="24"/>
          <w:shd w:val="clear" w:color="auto" w:fill="FFFFFF"/>
          <w:lang w:val="en-US"/>
        </w:rPr>
        <w:t>37</w:t>
      </w:r>
      <w:r w:rsidRPr="00CD2C24">
        <w:rPr>
          <w:sz w:val="24"/>
          <w:szCs w:val="24"/>
          <w:shd w:val="clear" w:color="auto" w:fill="FFFFFF"/>
          <w:lang w:val="en-US"/>
        </w:rPr>
        <w:t>(1), 3-26.</w:t>
      </w:r>
      <w:r>
        <w:rPr>
          <w:sz w:val="24"/>
          <w:szCs w:val="24"/>
          <w:shd w:val="clear" w:color="auto" w:fill="FFFFFF"/>
        </w:rPr>
        <w:fldChar w:fldCharType="begin" w:fldLock="1"/>
      </w:r>
      <w:r w:rsidRPr="00A9773E">
        <w:rPr>
          <w:sz w:val="24"/>
          <w:szCs w:val="24"/>
          <w:shd w:val="clear" w:color="auto" w:fill="FFFFFF"/>
          <w:lang w:val="en-US"/>
        </w:rPr>
        <w:instrText xml:space="preserve">ADDIN Mendeley Bibliography CSL_BIBLIOGRAPHY </w:instrText>
      </w:r>
      <w:r>
        <w:rPr>
          <w:sz w:val="24"/>
          <w:szCs w:val="24"/>
          <w:shd w:val="clear" w:color="auto" w:fill="FFFFFF"/>
        </w:rPr>
        <w:fldChar w:fldCharType="separate"/>
      </w:r>
      <w:r w:rsidRPr="00747528">
        <w:rPr>
          <w:noProof/>
          <w:sz w:val="24"/>
          <w:szCs w:val="24"/>
          <w:lang w:val="en-GB"/>
        </w:rPr>
        <w:t xml:space="preserve">Anderson, R. C., Mansi, S. A., &amp; Reeb, D. M. (2003). Founding family ownership and the agency cost of debt. </w:t>
      </w:r>
      <w:r w:rsidRPr="00747528">
        <w:rPr>
          <w:i/>
          <w:iCs/>
          <w:noProof/>
          <w:sz w:val="24"/>
          <w:szCs w:val="24"/>
          <w:lang w:val="en-GB"/>
        </w:rPr>
        <w:t>Journal of Financial Economics</w:t>
      </w:r>
      <w:r w:rsidRPr="00747528">
        <w:rPr>
          <w:noProof/>
          <w:sz w:val="24"/>
          <w:szCs w:val="24"/>
          <w:lang w:val="en-GB"/>
        </w:rPr>
        <w:t xml:space="preserve">, </w:t>
      </w:r>
      <w:r w:rsidRPr="00747528">
        <w:rPr>
          <w:i/>
          <w:iCs/>
          <w:noProof/>
          <w:sz w:val="24"/>
          <w:szCs w:val="24"/>
          <w:lang w:val="en-GB"/>
        </w:rPr>
        <w:t>68</w:t>
      </w:r>
      <w:r w:rsidRPr="00747528">
        <w:rPr>
          <w:noProof/>
          <w:sz w:val="24"/>
          <w:szCs w:val="24"/>
          <w:lang w:val="en-GB"/>
        </w:rPr>
        <w:t>(2), 263–285.</w:t>
      </w:r>
    </w:p>
    <w:p w14:paraId="7EE68027" w14:textId="77777777" w:rsidR="00C04149" w:rsidRDefault="00C04149" w:rsidP="00315250">
      <w:pPr>
        <w:widowControl w:val="0"/>
        <w:autoSpaceDE w:val="0"/>
        <w:autoSpaceDN w:val="0"/>
        <w:adjustRightInd w:val="0"/>
        <w:ind w:firstLine="425"/>
        <w:jc w:val="both"/>
        <w:rPr>
          <w:noProof/>
          <w:sz w:val="24"/>
          <w:szCs w:val="24"/>
          <w:lang w:val="en-GB"/>
        </w:rPr>
      </w:pPr>
      <w:r w:rsidRPr="000A2563">
        <w:rPr>
          <w:noProof/>
          <w:sz w:val="24"/>
          <w:szCs w:val="24"/>
          <w:lang w:val="en-GB"/>
        </w:rPr>
        <w:lastRenderedPageBreak/>
        <w:t xml:space="preserve">Roberts, G., &amp; Yuan, L. E. (2010). Does institutional ownership affect the cost of bank borrowing? </w:t>
      </w:r>
      <w:r w:rsidRPr="00C04149">
        <w:rPr>
          <w:i/>
          <w:iCs/>
          <w:noProof/>
          <w:sz w:val="24"/>
          <w:szCs w:val="24"/>
          <w:lang w:val="en-GB"/>
        </w:rPr>
        <w:t>Journal of Economics and Business</w:t>
      </w:r>
      <w:r w:rsidRPr="00C04149">
        <w:rPr>
          <w:noProof/>
          <w:sz w:val="24"/>
          <w:szCs w:val="24"/>
          <w:lang w:val="en-GB"/>
        </w:rPr>
        <w:t xml:space="preserve">, </w:t>
      </w:r>
      <w:r w:rsidRPr="00C04149">
        <w:rPr>
          <w:i/>
          <w:iCs/>
          <w:noProof/>
          <w:sz w:val="24"/>
          <w:szCs w:val="24"/>
          <w:lang w:val="en-GB"/>
        </w:rPr>
        <w:t>62</w:t>
      </w:r>
      <w:r w:rsidRPr="00C04149">
        <w:rPr>
          <w:noProof/>
          <w:sz w:val="24"/>
          <w:szCs w:val="24"/>
          <w:lang w:val="en-GB"/>
        </w:rPr>
        <w:t>(6), 604–626.</w:t>
      </w:r>
    </w:p>
    <w:p w14:paraId="6BCF5140" w14:textId="77777777" w:rsidR="00C04149" w:rsidRPr="00287716" w:rsidRDefault="00C04149" w:rsidP="00315250">
      <w:pPr>
        <w:widowControl w:val="0"/>
        <w:autoSpaceDE w:val="0"/>
        <w:autoSpaceDN w:val="0"/>
        <w:adjustRightInd w:val="0"/>
        <w:ind w:firstLine="425"/>
        <w:jc w:val="both"/>
        <w:rPr>
          <w:sz w:val="24"/>
          <w:szCs w:val="24"/>
          <w:shd w:val="clear" w:color="auto" w:fill="FFFFFF"/>
          <w:lang w:val="en-GB"/>
        </w:rPr>
      </w:pPr>
      <w:r>
        <w:rPr>
          <w:sz w:val="24"/>
          <w:szCs w:val="24"/>
          <w:shd w:val="clear" w:color="auto" w:fill="FFFFFF"/>
        </w:rPr>
        <w:fldChar w:fldCharType="end"/>
      </w:r>
      <w:r w:rsidRPr="00CD2C24">
        <w:rPr>
          <w:sz w:val="24"/>
          <w:szCs w:val="24"/>
          <w:shd w:val="clear" w:color="auto" w:fill="FFFFFF"/>
          <w:lang w:val="en-US"/>
        </w:rPr>
        <w:t>Ross, S. A. (1973). The economic theory of agency: The principal's problem.</w:t>
      </w:r>
      <w:r w:rsidRPr="00CD2C24">
        <w:rPr>
          <w:rStyle w:val="apple-converted-space"/>
          <w:rFonts w:eastAsia="Calibri"/>
          <w:sz w:val="24"/>
          <w:szCs w:val="24"/>
          <w:shd w:val="clear" w:color="auto" w:fill="FFFFFF"/>
          <w:lang w:val="en-US"/>
        </w:rPr>
        <w:t> </w:t>
      </w:r>
      <w:r w:rsidRPr="00287716">
        <w:rPr>
          <w:i/>
          <w:iCs/>
          <w:sz w:val="24"/>
          <w:szCs w:val="24"/>
          <w:shd w:val="clear" w:color="auto" w:fill="FFFFFF"/>
          <w:lang w:val="en-GB"/>
        </w:rPr>
        <w:t>The American Economic Review</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63</w:t>
      </w:r>
      <w:r w:rsidRPr="00287716">
        <w:rPr>
          <w:sz w:val="24"/>
          <w:szCs w:val="24"/>
          <w:shd w:val="clear" w:color="auto" w:fill="FFFFFF"/>
          <w:lang w:val="en-GB"/>
        </w:rPr>
        <w:t>(2), 134-139.</w:t>
      </w:r>
    </w:p>
    <w:p w14:paraId="0B6CF279" w14:textId="77777777" w:rsidR="00C04149" w:rsidRPr="00CD2C24" w:rsidRDefault="00C04149" w:rsidP="00315250">
      <w:pPr>
        <w:ind w:firstLine="425"/>
        <w:jc w:val="both"/>
        <w:rPr>
          <w:sz w:val="24"/>
          <w:szCs w:val="24"/>
          <w:shd w:val="clear" w:color="auto" w:fill="FFFFFF"/>
        </w:rPr>
      </w:pPr>
      <w:proofErr w:type="spellStart"/>
      <w:r w:rsidRPr="00CD2C24">
        <w:rPr>
          <w:sz w:val="24"/>
          <w:szCs w:val="24"/>
          <w:shd w:val="clear" w:color="auto" w:fill="FFFFFF"/>
          <w:lang w:val="en-US"/>
        </w:rPr>
        <w:t>Sengupta</w:t>
      </w:r>
      <w:proofErr w:type="spellEnd"/>
      <w:r w:rsidRPr="00CD2C24">
        <w:rPr>
          <w:sz w:val="24"/>
          <w:szCs w:val="24"/>
          <w:shd w:val="clear" w:color="auto" w:fill="FFFFFF"/>
          <w:lang w:val="en-US"/>
        </w:rPr>
        <w:t xml:space="preserve">, P. (1998). </w:t>
      </w:r>
      <w:proofErr w:type="gramStart"/>
      <w:r w:rsidRPr="00CD2C24">
        <w:rPr>
          <w:sz w:val="24"/>
          <w:szCs w:val="24"/>
          <w:shd w:val="clear" w:color="auto" w:fill="FFFFFF"/>
          <w:lang w:val="en-US"/>
        </w:rPr>
        <w:t>Corporate disclosure quality and the cost of debt.</w:t>
      </w:r>
      <w:proofErr w:type="gramEnd"/>
      <w:r w:rsidRPr="00CD2C24">
        <w:rPr>
          <w:rStyle w:val="apple-converted-space"/>
          <w:rFonts w:eastAsia="Calibri"/>
          <w:sz w:val="24"/>
          <w:szCs w:val="24"/>
          <w:shd w:val="clear" w:color="auto" w:fill="FFFFFF"/>
          <w:lang w:val="en-US"/>
        </w:rPr>
        <w:t> </w:t>
      </w:r>
      <w:proofErr w:type="spellStart"/>
      <w:r w:rsidRPr="00CD2C24">
        <w:rPr>
          <w:i/>
          <w:iCs/>
          <w:sz w:val="24"/>
          <w:szCs w:val="24"/>
          <w:shd w:val="clear" w:color="auto" w:fill="FFFFFF"/>
        </w:rPr>
        <w:t>Accounting</w:t>
      </w:r>
      <w:proofErr w:type="spellEnd"/>
      <w:r w:rsidRPr="00CD2C24">
        <w:rPr>
          <w:i/>
          <w:iCs/>
          <w:sz w:val="24"/>
          <w:szCs w:val="24"/>
          <w:shd w:val="clear" w:color="auto" w:fill="FFFFFF"/>
        </w:rPr>
        <w:t xml:space="preserve"> </w:t>
      </w:r>
      <w:proofErr w:type="spellStart"/>
      <w:r w:rsidRPr="00CD2C24">
        <w:rPr>
          <w:i/>
          <w:iCs/>
          <w:sz w:val="24"/>
          <w:szCs w:val="24"/>
          <w:shd w:val="clear" w:color="auto" w:fill="FFFFFF"/>
        </w:rPr>
        <w:t>review</w:t>
      </w:r>
      <w:proofErr w:type="spellEnd"/>
      <w:r w:rsidRPr="00CD2C24">
        <w:rPr>
          <w:sz w:val="24"/>
          <w:szCs w:val="24"/>
          <w:shd w:val="clear" w:color="auto" w:fill="FFFFFF"/>
        </w:rPr>
        <w:t>, 459-474.</w:t>
      </w:r>
    </w:p>
    <w:p w14:paraId="6D9EC6EC" w14:textId="77777777" w:rsidR="00C04149" w:rsidRPr="00287716" w:rsidRDefault="00C04149" w:rsidP="00315250">
      <w:pPr>
        <w:ind w:firstLine="425"/>
        <w:jc w:val="both"/>
        <w:rPr>
          <w:sz w:val="24"/>
          <w:szCs w:val="24"/>
          <w:shd w:val="clear" w:color="auto" w:fill="FFFFFF"/>
          <w:lang w:val="en-GB"/>
        </w:rPr>
      </w:pPr>
      <w:r w:rsidRPr="00CD2C24">
        <w:rPr>
          <w:sz w:val="24"/>
          <w:szCs w:val="24"/>
          <w:shd w:val="clear" w:color="auto" w:fill="FFFFFF"/>
        </w:rPr>
        <w:t>Terra, P. R. (2007). Estrutura de capital e fatores macroeconômicos na América Latina.</w:t>
      </w:r>
      <w:r w:rsidRPr="00CD2C24">
        <w:rPr>
          <w:rStyle w:val="apple-converted-space"/>
          <w:rFonts w:eastAsia="Calibri"/>
          <w:sz w:val="24"/>
          <w:szCs w:val="24"/>
          <w:shd w:val="clear" w:color="auto" w:fill="FFFFFF"/>
        </w:rPr>
        <w:t> </w:t>
      </w:r>
      <w:proofErr w:type="spellStart"/>
      <w:r w:rsidRPr="00287716">
        <w:rPr>
          <w:i/>
          <w:iCs/>
          <w:sz w:val="24"/>
          <w:szCs w:val="24"/>
          <w:shd w:val="clear" w:color="auto" w:fill="FFFFFF"/>
          <w:lang w:val="en-GB"/>
        </w:rPr>
        <w:t>Revista</w:t>
      </w:r>
      <w:proofErr w:type="spellEnd"/>
      <w:r w:rsidRPr="00287716">
        <w:rPr>
          <w:i/>
          <w:iCs/>
          <w:sz w:val="24"/>
          <w:szCs w:val="24"/>
          <w:shd w:val="clear" w:color="auto" w:fill="FFFFFF"/>
          <w:lang w:val="en-GB"/>
        </w:rPr>
        <w:t xml:space="preserve"> de </w:t>
      </w:r>
      <w:proofErr w:type="spellStart"/>
      <w:r w:rsidRPr="00287716">
        <w:rPr>
          <w:i/>
          <w:iCs/>
          <w:sz w:val="24"/>
          <w:szCs w:val="24"/>
          <w:shd w:val="clear" w:color="auto" w:fill="FFFFFF"/>
          <w:lang w:val="en-GB"/>
        </w:rPr>
        <w:t>Administração</w:t>
      </w:r>
      <w:proofErr w:type="spellEnd"/>
      <w:r w:rsidRPr="00287716">
        <w:rPr>
          <w:i/>
          <w:iCs/>
          <w:sz w:val="24"/>
          <w:szCs w:val="24"/>
          <w:shd w:val="clear" w:color="auto" w:fill="FFFFFF"/>
          <w:lang w:val="en-GB"/>
        </w:rPr>
        <w:t xml:space="preserve"> da USP</w:t>
      </w:r>
      <w:r w:rsidRPr="00287716">
        <w:rPr>
          <w:sz w:val="24"/>
          <w:szCs w:val="24"/>
          <w:shd w:val="clear" w:color="auto" w:fill="FFFFFF"/>
          <w:lang w:val="en-GB"/>
        </w:rPr>
        <w:t>,</w:t>
      </w:r>
      <w:r w:rsidRPr="00287716">
        <w:rPr>
          <w:rStyle w:val="apple-converted-space"/>
          <w:rFonts w:eastAsia="Calibri"/>
          <w:sz w:val="24"/>
          <w:szCs w:val="24"/>
          <w:shd w:val="clear" w:color="auto" w:fill="FFFFFF"/>
          <w:lang w:val="en-GB"/>
        </w:rPr>
        <w:t> </w:t>
      </w:r>
      <w:r w:rsidRPr="00287716">
        <w:rPr>
          <w:i/>
          <w:iCs/>
          <w:sz w:val="24"/>
          <w:szCs w:val="24"/>
          <w:shd w:val="clear" w:color="auto" w:fill="FFFFFF"/>
          <w:lang w:val="en-GB"/>
        </w:rPr>
        <w:t>42</w:t>
      </w:r>
      <w:r w:rsidRPr="00287716">
        <w:rPr>
          <w:sz w:val="24"/>
          <w:szCs w:val="24"/>
          <w:shd w:val="clear" w:color="auto" w:fill="FFFFFF"/>
          <w:lang w:val="en-GB"/>
        </w:rPr>
        <w:t>(2), 192-204.</w:t>
      </w:r>
    </w:p>
    <w:p w14:paraId="7F424A0F" w14:textId="77777777" w:rsidR="00C04149" w:rsidRPr="00287716" w:rsidRDefault="00C04149" w:rsidP="00315250">
      <w:pPr>
        <w:ind w:firstLine="425"/>
        <w:jc w:val="both"/>
        <w:rPr>
          <w:sz w:val="24"/>
          <w:szCs w:val="24"/>
          <w:shd w:val="clear" w:color="auto" w:fill="FFFFFF"/>
          <w:lang w:val="en-GB"/>
        </w:rPr>
      </w:pPr>
      <w:proofErr w:type="spellStart"/>
      <w:r w:rsidRPr="00CD2C24">
        <w:rPr>
          <w:sz w:val="24"/>
          <w:szCs w:val="24"/>
          <w:shd w:val="clear" w:color="auto" w:fill="FFFFFF"/>
          <w:lang w:val="en-US"/>
        </w:rPr>
        <w:t>Tirole</w:t>
      </w:r>
      <w:proofErr w:type="spellEnd"/>
      <w:r w:rsidRPr="00CD2C24">
        <w:rPr>
          <w:sz w:val="24"/>
          <w:szCs w:val="24"/>
          <w:shd w:val="clear" w:color="auto" w:fill="FFFFFF"/>
          <w:lang w:val="en-US"/>
        </w:rPr>
        <w:t>, J. (2010).</w:t>
      </w:r>
      <w:r w:rsidRPr="00CD2C24">
        <w:rPr>
          <w:rStyle w:val="apple-converted-space"/>
          <w:rFonts w:eastAsia="Calibri"/>
          <w:sz w:val="24"/>
          <w:szCs w:val="24"/>
          <w:shd w:val="clear" w:color="auto" w:fill="FFFFFF"/>
          <w:lang w:val="en-US"/>
        </w:rPr>
        <w:t> </w:t>
      </w:r>
      <w:proofErr w:type="gramStart"/>
      <w:r w:rsidRPr="00CD2C24">
        <w:rPr>
          <w:i/>
          <w:iCs/>
          <w:sz w:val="24"/>
          <w:szCs w:val="24"/>
          <w:shd w:val="clear" w:color="auto" w:fill="FFFFFF"/>
          <w:lang w:val="en-US"/>
        </w:rPr>
        <w:t>The theory of corporate finance</w:t>
      </w:r>
      <w:r w:rsidRPr="00CD2C24">
        <w:rPr>
          <w:sz w:val="24"/>
          <w:szCs w:val="24"/>
          <w:shd w:val="clear" w:color="auto" w:fill="FFFFFF"/>
          <w:lang w:val="en-US"/>
        </w:rPr>
        <w:t>.</w:t>
      </w:r>
      <w:proofErr w:type="gramEnd"/>
      <w:r w:rsidRPr="00CD2C24">
        <w:rPr>
          <w:sz w:val="24"/>
          <w:szCs w:val="24"/>
          <w:shd w:val="clear" w:color="auto" w:fill="FFFFFF"/>
          <w:lang w:val="en-US"/>
        </w:rPr>
        <w:t xml:space="preserve"> </w:t>
      </w:r>
      <w:proofErr w:type="gramStart"/>
      <w:r w:rsidRPr="00287716">
        <w:rPr>
          <w:sz w:val="24"/>
          <w:szCs w:val="24"/>
          <w:shd w:val="clear" w:color="auto" w:fill="FFFFFF"/>
          <w:lang w:val="en-GB"/>
        </w:rPr>
        <w:t>Princeton University Press.</w:t>
      </w:r>
      <w:proofErr w:type="gramEnd"/>
    </w:p>
    <w:p w14:paraId="2D202B18" w14:textId="77777777" w:rsidR="00C04149" w:rsidRPr="00287716" w:rsidRDefault="00C04149" w:rsidP="00315250">
      <w:pPr>
        <w:ind w:firstLine="425"/>
        <w:jc w:val="both"/>
        <w:rPr>
          <w:sz w:val="24"/>
          <w:szCs w:val="24"/>
          <w:shd w:val="clear" w:color="auto" w:fill="FFFFFF"/>
          <w:lang w:val="en-GB"/>
        </w:rPr>
      </w:pPr>
      <w:proofErr w:type="spellStart"/>
      <w:r w:rsidRPr="00CD2C24">
        <w:rPr>
          <w:sz w:val="24"/>
          <w:szCs w:val="24"/>
          <w:shd w:val="clear" w:color="auto" w:fill="FFFFFF"/>
          <w:lang w:val="en-US"/>
        </w:rPr>
        <w:t>Tosun</w:t>
      </w:r>
      <w:proofErr w:type="spellEnd"/>
      <w:r w:rsidRPr="00CD2C24">
        <w:rPr>
          <w:sz w:val="24"/>
          <w:szCs w:val="24"/>
          <w:shd w:val="clear" w:color="auto" w:fill="FFFFFF"/>
          <w:lang w:val="en-US"/>
        </w:rPr>
        <w:t>, O. K. (2015). The effect of CEO option compensation on the capital structure: a natural experiment.</w:t>
      </w:r>
      <w:r w:rsidRPr="00CD2C24">
        <w:rPr>
          <w:rStyle w:val="apple-converted-space"/>
          <w:rFonts w:eastAsia="Calibri"/>
          <w:sz w:val="24"/>
          <w:szCs w:val="24"/>
          <w:shd w:val="clear" w:color="auto" w:fill="FFFFFF"/>
          <w:lang w:val="en-US"/>
        </w:rPr>
        <w:t> </w:t>
      </w:r>
      <w:proofErr w:type="gramStart"/>
      <w:r w:rsidRPr="00287716">
        <w:rPr>
          <w:i/>
          <w:iCs/>
          <w:sz w:val="24"/>
          <w:szCs w:val="24"/>
          <w:shd w:val="clear" w:color="auto" w:fill="FFFFFF"/>
          <w:lang w:val="en-GB"/>
        </w:rPr>
        <w:t>Financial Management</w:t>
      </w:r>
      <w:r w:rsidRPr="00287716">
        <w:rPr>
          <w:sz w:val="24"/>
          <w:szCs w:val="24"/>
          <w:shd w:val="clear" w:color="auto" w:fill="FFFFFF"/>
          <w:lang w:val="en-GB"/>
        </w:rPr>
        <w:t>.</w:t>
      </w:r>
      <w:proofErr w:type="gramEnd"/>
      <w:r w:rsidRPr="00287716">
        <w:rPr>
          <w:sz w:val="24"/>
          <w:szCs w:val="24"/>
          <w:shd w:val="clear" w:color="auto" w:fill="FFFFFF"/>
          <w:lang w:val="en-GB"/>
        </w:rPr>
        <w:tab/>
      </w:r>
    </w:p>
    <w:p w14:paraId="4622051F" w14:textId="1DC98643" w:rsidR="00C04149" w:rsidRPr="00166E28" w:rsidRDefault="00C04149" w:rsidP="00315250">
      <w:pPr>
        <w:tabs>
          <w:tab w:val="left" w:pos="567"/>
        </w:tabs>
        <w:ind w:firstLine="425"/>
        <w:jc w:val="both"/>
        <w:rPr>
          <w:sz w:val="24"/>
          <w:szCs w:val="24"/>
          <w:shd w:val="clear" w:color="auto" w:fill="FFFFFF"/>
        </w:rPr>
      </w:pPr>
      <w:proofErr w:type="spellStart"/>
      <w:r w:rsidRPr="00CD2C24">
        <w:rPr>
          <w:sz w:val="24"/>
          <w:szCs w:val="24"/>
          <w:shd w:val="clear" w:color="auto" w:fill="FFFFFF"/>
          <w:lang w:val="en-US"/>
        </w:rPr>
        <w:t>Yermack</w:t>
      </w:r>
      <w:proofErr w:type="spellEnd"/>
      <w:r w:rsidRPr="00CD2C24">
        <w:rPr>
          <w:sz w:val="24"/>
          <w:szCs w:val="24"/>
          <w:shd w:val="clear" w:color="auto" w:fill="FFFFFF"/>
          <w:lang w:val="en-US"/>
        </w:rPr>
        <w:t>, D. (1995). Do corporations award CEO stock options effectively</w:t>
      </w:r>
      <w:proofErr w:type="gramStart"/>
      <w:r w:rsidRPr="00CD2C24">
        <w:rPr>
          <w:sz w:val="24"/>
          <w:szCs w:val="24"/>
          <w:shd w:val="clear" w:color="auto" w:fill="FFFFFF"/>
          <w:lang w:val="en-US"/>
        </w:rPr>
        <w:t>?.</w:t>
      </w:r>
      <w:proofErr w:type="gramEnd"/>
      <w:r w:rsidRPr="00CD2C24">
        <w:rPr>
          <w:rStyle w:val="apple-converted-space"/>
          <w:rFonts w:eastAsia="Calibri"/>
          <w:sz w:val="24"/>
          <w:szCs w:val="24"/>
          <w:shd w:val="clear" w:color="auto" w:fill="FFFFFF"/>
          <w:lang w:val="en-US"/>
        </w:rPr>
        <w:t> </w:t>
      </w:r>
      <w:proofErr w:type="spellStart"/>
      <w:r w:rsidRPr="00CD2C24">
        <w:rPr>
          <w:i/>
          <w:iCs/>
          <w:sz w:val="24"/>
          <w:szCs w:val="24"/>
          <w:shd w:val="clear" w:color="auto" w:fill="FFFFFF"/>
        </w:rPr>
        <w:t>Journal</w:t>
      </w:r>
      <w:proofErr w:type="spellEnd"/>
      <w:r w:rsidRPr="00CD2C24">
        <w:rPr>
          <w:i/>
          <w:iCs/>
          <w:sz w:val="24"/>
          <w:szCs w:val="24"/>
          <w:shd w:val="clear" w:color="auto" w:fill="FFFFFF"/>
        </w:rPr>
        <w:t xml:space="preserve"> </w:t>
      </w:r>
      <w:proofErr w:type="spellStart"/>
      <w:r w:rsidRPr="00CD2C24">
        <w:rPr>
          <w:i/>
          <w:iCs/>
          <w:sz w:val="24"/>
          <w:szCs w:val="24"/>
          <w:shd w:val="clear" w:color="auto" w:fill="FFFFFF"/>
        </w:rPr>
        <w:t>of</w:t>
      </w:r>
      <w:proofErr w:type="spellEnd"/>
      <w:r w:rsidRPr="00CD2C24">
        <w:rPr>
          <w:i/>
          <w:iCs/>
          <w:sz w:val="24"/>
          <w:szCs w:val="24"/>
          <w:shd w:val="clear" w:color="auto" w:fill="FFFFFF"/>
        </w:rPr>
        <w:t xml:space="preserve"> financial </w:t>
      </w:r>
      <w:proofErr w:type="spellStart"/>
      <w:r w:rsidRPr="00CD2C24">
        <w:rPr>
          <w:i/>
          <w:iCs/>
          <w:sz w:val="24"/>
          <w:szCs w:val="24"/>
          <w:shd w:val="clear" w:color="auto" w:fill="FFFFFF"/>
        </w:rPr>
        <w:t>economics</w:t>
      </w:r>
      <w:proofErr w:type="spellEnd"/>
      <w:r w:rsidRPr="00CD2C24">
        <w:rPr>
          <w:sz w:val="24"/>
          <w:szCs w:val="24"/>
          <w:shd w:val="clear" w:color="auto" w:fill="FFFFFF"/>
        </w:rPr>
        <w:t>,</w:t>
      </w:r>
      <w:r w:rsidRPr="00CD2C24">
        <w:rPr>
          <w:rStyle w:val="apple-converted-space"/>
          <w:rFonts w:eastAsia="Calibri"/>
          <w:sz w:val="24"/>
          <w:szCs w:val="24"/>
          <w:shd w:val="clear" w:color="auto" w:fill="FFFFFF"/>
        </w:rPr>
        <w:t> </w:t>
      </w:r>
      <w:r w:rsidRPr="00CD2C24">
        <w:rPr>
          <w:i/>
          <w:iCs/>
          <w:sz w:val="24"/>
          <w:szCs w:val="24"/>
          <w:shd w:val="clear" w:color="auto" w:fill="FFFFFF"/>
        </w:rPr>
        <w:t>39</w:t>
      </w:r>
      <w:r>
        <w:rPr>
          <w:sz w:val="24"/>
          <w:szCs w:val="24"/>
          <w:shd w:val="clear" w:color="auto" w:fill="FFFFFF"/>
        </w:rPr>
        <w:t>(2), 237-269</w:t>
      </w:r>
      <w:r w:rsidR="00315250">
        <w:rPr>
          <w:sz w:val="24"/>
          <w:szCs w:val="24"/>
          <w:shd w:val="clear" w:color="auto" w:fill="FFFFFF"/>
        </w:rPr>
        <w:t>.</w:t>
      </w:r>
    </w:p>
    <w:p w14:paraId="222B4217" w14:textId="77777777" w:rsidR="00C04149" w:rsidRDefault="00C04149" w:rsidP="00315250">
      <w:pPr>
        <w:jc w:val="both"/>
      </w:pPr>
    </w:p>
    <w:p w14:paraId="086DF6DF" w14:textId="0E82BF98" w:rsidR="00A9773E" w:rsidRPr="00CD2C24" w:rsidRDefault="00A9773E" w:rsidP="00166E28">
      <w:pPr>
        <w:tabs>
          <w:tab w:val="left" w:pos="5103"/>
        </w:tabs>
        <w:ind w:firstLine="426"/>
        <w:jc w:val="both"/>
        <w:rPr>
          <w:sz w:val="24"/>
          <w:szCs w:val="24"/>
          <w:shd w:val="clear" w:color="auto" w:fill="FFFFFF"/>
        </w:rPr>
      </w:pPr>
    </w:p>
    <w:sectPr w:rsidR="00A9773E" w:rsidRPr="00CD2C24" w:rsidSect="0036377D">
      <w:headerReference w:type="default" r:id="rId14"/>
      <w:footerReference w:type="default" r:id="rId15"/>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34CD5D" w14:textId="77777777" w:rsidR="0020315F" w:rsidRDefault="0020315F" w:rsidP="008A5824">
      <w:r>
        <w:separator/>
      </w:r>
    </w:p>
  </w:endnote>
  <w:endnote w:type="continuationSeparator" w:id="0">
    <w:p w14:paraId="448C90EB" w14:textId="77777777" w:rsidR="0020315F" w:rsidRDefault="0020315F"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engXian">
    <w:altName w:val="等线"/>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6679058"/>
      <w:docPartObj>
        <w:docPartGallery w:val="Page Numbers (Bottom of Page)"/>
        <w:docPartUnique/>
      </w:docPartObj>
    </w:sdtPr>
    <w:sdtContent>
      <w:p w14:paraId="1C3BA6BE" w14:textId="77777777" w:rsidR="00633CCD" w:rsidRDefault="00633CCD">
        <w:pPr>
          <w:pStyle w:val="Piedepgina"/>
          <w:jc w:val="right"/>
        </w:pPr>
      </w:p>
      <w:p w14:paraId="53AE9BFD" w14:textId="0F71EACB" w:rsidR="00633CCD" w:rsidRDefault="00633CCD">
        <w:pPr>
          <w:pStyle w:val="Piedepgina"/>
          <w:jc w:val="right"/>
        </w:pPr>
        <w:r>
          <w:fldChar w:fldCharType="begin"/>
        </w:r>
        <w:r>
          <w:instrText>PAGE   \* MERGEFORMAT</w:instrText>
        </w:r>
        <w:r>
          <w:fldChar w:fldCharType="separate"/>
        </w:r>
        <w:r w:rsidR="00D04FF2">
          <w:rPr>
            <w:noProof/>
          </w:rPr>
          <w:t>1</w:t>
        </w:r>
        <w:r>
          <w:fldChar w:fldCharType="end"/>
        </w:r>
      </w:p>
    </w:sdtContent>
  </w:sdt>
  <w:p w14:paraId="55431B31" w14:textId="77777777" w:rsidR="00633CCD" w:rsidRDefault="00633CC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BC2CBD" w14:textId="77777777" w:rsidR="0020315F" w:rsidRDefault="0020315F" w:rsidP="008A5824">
      <w:r>
        <w:separator/>
      </w:r>
    </w:p>
  </w:footnote>
  <w:footnote w:type="continuationSeparator" w:id="0">
    <w:p w14:paraId="4D78D7F3" w14:textId="77777777" w:rsidR="0020315F" w:rsidRDefault="0020315F"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EC0DF" w14:textId="78FBC2A4" w:rsidR="00633CCD" w:rsidRPr="00B32719" w:rsidRDefault="00633CCD" w:rsidP="0036377D">
    <w:pPr>
      <w:pStyle w:val="Encabezad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633CCD" w:rsidRPr="00B32719" w:rsidRDefault="00633CCD" w:rsidP="0036377D">
    <w:pPr>
      <w:pStyle w:val="Encabezad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633CCD" w:rsidRPr="00B32719" w:rsidRDefault="00633CCD" w:rsidP="0036377D">
    <w:pPr>
      <w:pStyle w:val="Encabezad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633CCD" w:rsidRPr="00B32719" w:rsidRDefault="00633CCD" w:rsidP="00CA25AA">
    <w:pPr>
      <w:pStyle w:val="Encabezad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Setembro de </w:t>
    </w:r>
    <w:proofErr w:type="gramStart"/>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2017</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2B6D00"/>
    <w:multiLevelType w:val="hybridMultilevel"/>
    <w:tmpl w:val="9B244844"/>
    <w:lvl w:ilvl="0" w:tplc="31CA72E8">
      <w:numFmt w:val="bullet"/>
      <w:lvlText w:val=""/>
      <w:lvlJc w:val="left"/>
      <w:pPr>
        <w:ind w:left="720" w:hanging="360"/>
      </w:pPr>
      <w:rPr>
        <w:rFonts w:ascii="Symbol" w:eastAsia="Calibr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01C175D"/>
    <w:multiLevelType w:val="multilevel"/>
    <w:tmpl w:val="E65852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40441FD5"/>
    <w:multiLevelType w:val="multilevel"/>
    <w:tmpl w:val="E5160182"/>
    <w:lvl w:ilvl="0">
      <w:start w:val="1"/>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4">
    <w:nsid w:val="405371F2"/>
    <w:multiLevelType w:val="multilevel"/>
    <w:tmpl w:val="2C14783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D422873"/>
    <w:multiLevelType w:val="multilevel"/>
    <w:tmpl w:val="DCB82F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47145D6"/>
    <w:multiLevelType w:val="multilevel"/>
    <w:tmpl w:val="C0AC3412"/>
    <w:lvl w:ilvl="0">
      <w:start w:val="1"/>
      <w:numFmt w:val="decimal"/>
      <w:lvlText w:val=""/>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751A2D8B"/>
    <w:multiLevelType w:val="multilevel"/>
    <w:tmpl w:val="BDEA35A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6"/>
  </w:num>
  <w:num w:numId="3">
    <w:abstractNumId w:val="3"/>
  </w:num>
  <w:num w:numId="4">
    <w:abstractNumId w:val="5"/>
  </w:num>
  <w:num w:numId="5">
    <w:abstractNumId w:val="4"/>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824"/>
    <w:rsid w:val="00026BE0"/>
    <w:rsid w:val="00152945"/>
    <w:rsid w:val="0016220D"/>
    <w:rsid w:val="00166E28"/>
    <w:rsid w:val="00194BA9"/>
    <w:rsid w:val="001A4423"/>
    <w:rsid w:val="001C328B"/>
    <w:rsid w:val="001F6A6D"/>
    <w:rsid w:val="00201B53"/>
    <w:rsid w:val="0020315F"/>
    <w:rsid w:val="00230A7E"/>
    <w:rsid w:val="00290D13"/>
    <w:rsid w:val="00292DF0"/>
    <w:rsid w:val="002B0015"/>
    <w:rsid w:val="002B2B78"/>
    <w:rsid w:val="002F0EAA"/>
    <w:rsid w:val="002F759B"/>
    <w:rsid w:val="00315250"/>
    <w:rsid w:val="0034101A"/>
    <w:rsid w:val="0036377D"/>
    <w:rsid w:val="00382FDE"/>
    <w:rsid w:val="0038579D"/>
    <w:rsid w:val="003B6027"/>
    <w:rsid w:val="003C4425"/>
    <w:rsid w:val="003E54B9"/>
    <w:rsid w:val="003F2AA1"/>
    <w:rsid w:val="004020EB"/>
    <w:rsid w:val="00404143"/>
    <w:rsid w:val="00422C07"/>
    <w:rsid w:val="00452719"/>
    <w:rsid w:val="00473887"/>
    <w:rsid w:val="00491708"/>
    <w:rsid w:val="004A4D07"/>
    <w:rsid w:val="004E4589"/>
    <w:rsid w:val="004F108F"/>
    <w:rsid w:val="00551F5A"/>
    <w:rsid w:val="005913FE"/>
    <w:rsid w:val="005A568D"/>
    <w:rsid w:val="005F44E1"/>
    <w:rsid w:val="00631DCF"/>
    <w:rsid w:val="00633CCD"/>
    <w:rsid w:val="0063765F"/>
    <w:rsid w:val="00686527"/>
    <w:rsid w:val="006A71EF"/>
    <w:rsid w:val="006D0364"/>
    <w:rsid w:val="0072578D"/>
    <w:rsid w:val="007A7B6F"/>
    <w:rsid w:val="00811F3D"/>
    <w:rsid w:val="00830921"/>
    <w:rsid w:val="00860B20"/>
    <w:rsid w:val="008A5824"/>
    <w:rsid w:val="008D4F05"/>
    <w:rsid w:val="009052E8"/>
    <w:rsid w:val="00913723"/>
    <w:rsid w:val="009663D2"/>
    <w:rsid w:val="009833D5"/>
    <w:rsid w:val="00983D4B"/>
    <w:rsid w:val="009911B0"/>
    <w:rsid w:val="009B2DE1"/>
    <w:rsid w:val="00A03ADD"/>
    <w:rsid w:val="00A15CF7"/>
    <w:rsid w:val="00A9773E"/>
    <w:rsid w:val="00AD1634"/>
    <w:rsid w:val="00AE20CD"/>
    <w:rsid w:val="00B32719"/>
    <w:rsid w:val="00B41CAF"/>
    <w:rsid w:val="00B964D9"/>
    <w:rsid w:val="00BC4083"/>
    <w:rsid w:val="00BD0F13"/>
    <w:rsid w:val="00BF74BB"/>
    <w:rsid w:val="00C04149"/>
    <w:rsid w:val="00C30374"/>
    <w:rsid w:val="00C36BD5"/>
    <w:rsid w:val="00CA2367"/>
    <w:rsid w:val="00CA25AA"/>
    <w:rsid w:val="00CE5296"/>
    <w:rsid w:val="00D04FF2"/>
    <w:rsid w:val="00D17C64"/>
    <w:rsid w:val="00D523BA"/>
    <w:rsid w:val="00D62161"/>
    <w:rsid w:val="00DF402E"/>
    <w:rsid w:val="00E44451"/>
    <w:rsid w:val="00E6136F"/>
    <w:rsid w:val="00E924A7"/>
    <w:rsid w:val="00E94889"/>
    <w:rsid w:val="00F04148"/>
    <w:rsid w:val="00F06505"/>
    <w:rsid w:val="00F4344A"/>
    <w:rsid w:val="00F44F2E"/>
    <w:rsid w:val="00F72923"/>
    <w:rsid w:val="00F72C56"/>
    <w:rsid w:val="00FB3F48"/>
    <w:rsid w:val="00FD405F"/>
    <w:rsid w:val="00FE1CF2"/>
    <w:rsid w:val="00FF07B7"/>
    <w:rsid w:val="00FF3605"/>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EncabezadoCar">
    <w:name w:val="Encabezado Car"/>
    <w:basedOn w:val="Fuentedeprrafopredeter"/>
    <w:link w:val="Encabezado"/>
    <w:uiPriority w:val="99"/>
    <w:rsid w:val="008A5824"/>
  </w:style>
  <w:style w:type="paragraph" w:styleId="Piedepgina">
    <w:name w:val="footer"/>
    <w:basedOn w:val="Normal"/>
    <w:link w:val="PiedepginaC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PiedepginaCar">
    <w:name w:val="Pie de página Car"/>
    <w:basedOn w:val="Fuentedeprrafopredeter"/>
    <w:link w:val="Piedepgina"/>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rrafodelista">
    <w:name w:val="List Paragraph"/>
    <w:basedOn w:val="Normal"/>
    <w:uiPriority w:val="34"/>
    <w:qFormat/>
    <w:rsid w:val="001C328B"/>
    <w:pPr>
      <w:ind w:left="720"/>
      <w:contextualSpacing/>
    </w:pPr>
  </w:style>
  <w:style w:type="character" w:styleId="Hipervnculo">
    <w:name w:val="Hyperlink"/>
    <w:uiPriority w:val="99"/>
    <w:unhideWhenUsed/>
    <w:rsid w:val="00A9773E"/>
    <w:rPr>
      <w:color w:val="0000FF"/>
      <w:u w:val="single"/>
    </w:rPr>
  </w:style>
  <w:style w:type="character" w:customStyle="1" w:styleId="lg">
    <w:name w:val="lg"/>
    <w:rsid w:val="00A9773E"/>
  </w:style>
  <w:style w:type="paragraph" w:styleId="Textodeglobo">
    <w:name w:val="Balloon Text"/>
    <w:basedOn w:val="Normal"/>
    <w:link w:val="TextodegloboCar"/>
    <w:uiPriority w:val="99"/>
    <w:semiHidden/>
    <w:unhideWhenUsed/>
    <w:rsid w:val="00A9773E"/>
    <w:pPr>
      <w:suppressAutoHyphens w:val="0"/>
    </w:pPr>
    <w:rPr>
      <w:rFonts w:ascii="Tahoma" w:eastAsia="Calibri" w:hAnsi="Tahoma"/>
      <w:sz w:val="16"/>
      <w:szCs w:val="16"/>
      <w:lang w:val="x-none" w:eastAsia="x-none"/>
    </w:rPr>
  </w:style>
  <w:style w:type="character" w:customStyle="1" w:styleId="TextodegloboCar">
    <w:name w:val="Texto de globo Car"/>
    <w:basedOn w:val="Fuentedeprrafopredeter"/>
    <w:link w:val="Textodeglobo"/>
    <w:uiPriority w:val="99"/>
    <w:semiHidden/>
    <w:rsid w:val="00A9773E"/>
    <w:rPr>
      <w:rFonts w:ascii="Tahoma" w:eastAsia="Calibri" w:hAnsi="Tahoma" w:cs="Times New Roman"/>
      <w:sz w:val="16"/>
      <w:szCs w:val="16"/>
      <w:lang w:val="x-none" w:eastAsia="x-none"/>
    </w:rPr>
  </w:style>
  <w:style w:type="character" w:styleId="Refdecomentario">
    <w:name w:val="annotation reference"/>
    <w:uiPriority w:val="99"/>
    <w:semiHidden/>
    <w:unhideWhenUsed/>
    <w:rsid w:val="00A9773E"/>
    <w:rPr>
      <w:sz w:val="16"/>
      <w:szCs w:val="16"/>
    </w:rPr>
  </w:style>
  <w:style w:type="paragraph" w:styleId="Textocomentario">
    <w:name w:val="annotation text"/>
    <w:basedOn w:val="Normal"/>
    <w:link w:val="TextocomentarioCar"/>
    <w:uiPriority w:val="99"/>
    <w:semiHidden/>
    <w:unhideWhenUsed/>
    <w:rsid w:val="00A9773E"/>
    <w:pPr>
      <w:suppressAutoHyphens w:val="0"/>
      <w:spacing w:after="160"/>
    </w:pPr>
    <w:rPr>
      <w:rFonts w:ascii="Calibri" w:eastAsia="Calibri" w:hAnsi="Calibri"/>
      <w:lang w:eastAsia="en-US"/>
    </w:rPr>
  </w:style>
  <w:style w:type="character" w:customStyle="1" w:styleId="TextocomentarioCar">
    <w:name w:val="Texto comentario Car"/>
    <w:basedOn w:val="Fuentedeprrafopredeter"/>
    <w:link w:val="Textocomentario"/>
    <w:uiPriority w:val="99"/>
    <w:semiHidden/>
    <w:rsid w:val="00A9773E"/>
    <w:rPr>
      <w:rFonts w:ascii="Calibri" w:eastAsia="Calibri" w:hAnsi="Calibri" w:cs="Times New Roman"/>
      <w:sz w:val="20"/>
      <w:szCs w:val="20"/>
    </w:rPr>
  </w:style>
  <w:style w:type="character" w:customStyle="1" w:styleId="apple-converted-space">
    <w:name w:val="apple-converted-space"/>
    <w:basedOn w:val="Fuentedeprrafopredeter"/>
    <w:rsid w:val="00A9773E"/>
  </w:style>
  <w:style w:type="character" w:styleId="nfasis">
    <w:name w:val="Emphasis"/>
    <w:uiPriority w:val="20"/>
    <w:qFormat/>
    <w:rsid w:val="00A9773E"/>
    <w:rPr>
      <w:i/>
      <w:iCs/>
    </w:rPr>
  </w:style>
  <w:style w:type="character" w:customStyle="1" w:styleId="gmailmsg">
    <w:name w:val="gmail_msg"/>
    <w:basedOn w:val="Fuentedeprrafopredeter"/>
    <w:rsid w:val="00A9773E"/>
  </w:style>
  <w:style w:type="table" w:styleId="Listamedia2-nfasis4">
    <w:name w:val="Medium List 2 Accent 4"/>
    <w:basedOn w:val="Tablanormal"/>
    <w:uiPriority w:val="66"/>
    <w:rsid w:val="00A9773E"/>
    <w:rPr>
      <w:rFonts w:ascii="Calibri Light" w:eastAsia="Times New Roman" w:hAnsi="Calibri Light" w:cs="Times New Roman"/>
      <w:color w:val="000000"/>
      <w:sz w:val="20"/>
      <w:szCs w:val="20"/>
      <w:lang w:eastAsia="pt-BR"/>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PlainTable5">
    <w:name w:val="Plain Table 5"/>
    <w:basedOn w:val="Tablanormal"/>
    <w:uiPriority w:val="45"/>
    <w:rsid w:val="00A9773E"/>
    <w:rPr>
      <w:rFonts w:ascii="Calibri" w:eastAsia="Calibri" w:hAnsi="Calibri" w:cs="Times New Roman"/>
      <w:sz w:val="20"/>
      <w:szCs w:val="20"/>
      <w:lang w:eastAsia="pt-BR"/>
    </w:rPr>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
    <w:name w:val="Plain Table 4"/>
    <w:basedOn w:val="Tablanormal"/>
    <w:uiPriority w:val="44"/>
    <w:rsid w:val="00A9773E"/>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Accent4">
    <w:name w:val="Grid Table 2 Accent 4"/>
    <w:basedOn w:val="Tablanormal"/>
    <w:uiPriority w:val="47"/>
    <w:rsid w:val="00A9773E"/>
    <w:rPr>
      <w:rFonts w:ascii="Calibri" w:eastAsia="Calibri" w:hAnsi="Calibri" w:cs="Times New Roman"/>
      <w:sz w:val="20"/>
      <w:szCs w:val="20"/>
      <w:lang w:eastAsia="pt-BR"/>
    </w:rPr>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Light">
    <w:name w:val="Grid Table Light"/>
    <w:basedOn w:val="Tablanormal"/>
    <w:uiPriority w:val="40"/>
    <w:rsid w:val="00A9773E"/>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UnresolvedMention">
    <w:name w:val="Unresolved Mention"/>
    <w:basedOn w:val="Fuentedeprrafopredeter"/>
    <w:uiPriority w:val="99"/>
    <w:unhideWhenUsed/>
    <w:rsid w:val="00A9773E"/>
    <w:rPr>
      <w:color w:val="808080"/>
      <w:shd w:val="clear" w:color="auto" w:fill="E6E6E6"/>
    </w:rPr>
  </w:style>
  <w:style w:type="table" w:styleId="Tablaconcuadrcula">
    <w:name w:val="Table Grid"/>
    <w:basedOn w:val="Tablanormal"/>
    <w:uiPriority w:val="39"/>
    <w:rsid w:val="00D52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EncabezadoCar">
    <w:name w:val="Encabezado Car"/>
    <w:basedOn w:val="Fuentedeprrafopredeter"/>
    <w:link w:val="Encabezado"/>
    <w:uiPriority w:val="99"/>
    <w:rsid w:val="008A5824"/>
  </w:style>
  <w:style w:type="paragraph" w:styleId="Piedepgina">
    <w:name w:val="footer"/>
    <w:basedOn w:val="Normal"/>
    <w:link w:val="PiedepginaC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PiedepginaCar">
    <w:name w:val="Pie de página Car"/>
    <w:basedOn w:val="Fuentedeprrafopredeter"/>
    <w:link w:val="Piedepgina"/>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rrafodelista">
    <w:name w:val="List Paragraph"/>
    <w:basedOn w:val="Normal"/>
    <w:uiPriority w:val="34"/>
    <w:qFormat/>
    <w:rsid w:val="001C328B"/>
    <w:pPr>
      <w:ind w:left="720"/>
      <w:contextualSpacing/>
    </w:pPr>
  </w:style>
  <w:style w:type="character" w:styleId="Hipervnculo">
    <w:name w:val="Hyperlink"/>
    <w:uiPriority w:val="99"/>
    <w:unhideWhenUsed/>
    <w:rsid w:val="00A9773E"/>
    <w:rPr>
      <w:color w:val="0000FF"/>
      <w:u w:val="single"/>
    </w:rPr>
  </w:style>
  <w:style w:type="character" w:customStyle="1" w:styleId="lg">
    <w:name w:val="lg"/>
    <w:rsid w:val="00A9773E"/>
  </w:style>
  <w:style w:type="paragraph" w:styleId="Textodeglobo">
    <w:name w:val="Balloon Text"/>
    <w:basedOn w:val="Normal"/>
    <w:link w:val="TextodegloboCar"/>
    <w:uiPriority w:val="99"/>
    <w:semiHidden/>
    <w:unhideWhenUsed/>
    <w:rsid w:val="00A9773E"/>
    <w:pPr>
      <w:suppressAutoHyphens w:val="0"/>
    </w:pPr>
    <w:rPr>
      <w:rFonts w:ascii="Tahoma" w:eastAsia="Calibri" w:hAnsi="Tahoma"/>
      <w:sz w:val="16"/>
      <w:szCs w:val="16"/>
      <w:lang w:val="x-none" w:eastAsia="x-none"/>
    </w:rPr>
  </w:style>
  <w:style w:type="character" w:customStyle="1" w:styleId="TextodegloboCar">
    <w:name w:val="Texto de globo Car"/>
    <w:basedOn w:val="Fuentedeprrafopredeter"/>
    <w:link w:val="Textodeglobo"/>
    <w:uiPriority w:val="99"/>
    <w:semiHidden/>
    <w:rsid w:val="00A9773E"/>
    <w:rPr>
      <w:rFonts w:ascii="Tahoma" w:eastAsia="Calibri" w:hAnsi="Tahoma" w:cs="Times New Roman"/>
      <w:sz w:val="16"/>
      <w:szCs w:val="16"/>
      <w:lang w:val="x-none" w:eastAsia="x-none"/>
    </w:rPr>
  </w:style>
  <w:style w:type="character" w:styleId="Refdecomentario">
    <w:name w:val="annotation reference"/>
    <w:uiPriority w:val="99"/>
    <w:semiHidden/>
    <w:unhideWhenUsed/>
    <w:rsid w:val="00A9773E"/>
    <w:rPr>
      <w:sz w:val="16"/>
      <w:szCs w:val="16"/>
    </w:rPr>
  </w:style>
  <w:style w:type="paragraph" w:styleId="Textocomentario">
    <w:name w:val="annotation text"/>
    <w:basedOn w:val="Normal"/>
    <w:link w:val="TextocomentarioCar"/>
    <w:uiPriority w:val="99"/>
    <w:semiHidden/>
    <w:unhideWhenUsed/>
    <w:rsid w:val="00A9773E"/>
    <w:pPr>
      <w:suppressAutoHyphens w:val="0"/>
      <w:spacing w:after="160"/>
    </w:pPr>
    <w:rPr>
      <w:rFonts w:ascii="Calibri" w:eastAsia="Calibri" w:hAnsi="Calibri"/>
      <w:lang w:eastAsia="en-US"/>
    </w:rPr>
  </w:style>
  <w:style w:type="character" w:customStyle="1" w:styleId="TextocomentarioCar">
    <w:name w:val="Texto comentario Car"/>
    <w:basedOn w:val="Fuentedeprrafopredeter"/>
    <w:link w:val="Textocomentario"/>
    <w:uiPriority w:val="99"/>
    <w:semiHidden/>
    <w:rsid w:val="00A9773E"/>
    <w:rPr>
      <w:rFonts w:ascii="Calibri" w:eastAsia="Calibri" w:hAnsi="Calibri" w:cs="Times New Roman"/>
      <w:sz w:val="20"/>
      <w:szCs w:val="20"/>
    </w:rPr>
  </w:style>
  <w:style w:type="character" w:customStyle="1" w:styleId="apple-converted-space">
    <w:name w:val="apple-converted-space"/>
    <w:basedOn w:val="Fuentedeprrafopredeter"/>
    <w:rsid w:val="00A9773E"/>
  </w:style>
  <w:style w:type="character" w:styleId="nfasis">
    <w:name w:val="Emphasis"/>
    <w:uiPriority w:val="20"/>
    <w:qFormat/>
    <w:rsid w:val="00A9773E"/>
    <w:rPr>
      <w:i/>
      <w:iCs/>
    </w:rPr>
  </w:style>
  <w:style w:type="character" w:customStyle="1" w:styleId="gmailmsg">
    <w:name w:val="gmail_msg"/>
    <w:basedOn w:val="Fuentedeprrafopredeter"/>
    <w:rsid w:val="00A9773E"/>
  </w:style>
  <w:style w:type="table" w:styleId="Listamedia2-nfasis4">
    <w:name w:val="Medium List 2 Accent 4"/>
    <w:basedOn w:val="Tablanormal"/>
    <w:uiPriority w:val="66"/>
    <w:rsid w:val="00A9773E"/>
    <w:rPr>
      <w:rFonts w:ascii="Calibri Light" w:eastAsia="Times New Roman" w:hAnsi="Calibri Light" w:cs="Times New Roman"/>
      <w:color w:val="000000"/>
      <w:sz w:val="20"/>
      <w:szCs w:val="20"/>
      <w:lang w:eastAsia="pt-BR"/>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PlainTable5">
    <w:name w:val="Plain Table 5"/>
    <w:basedOn w:val="Tablanormal"/>
    <w:uiPriority w:val="45"/>
    <w:rsid w:val="00A9773E"/>
    <w:rPr>
      <w:rFonts w:ascii="Calibri" w:eastAsia="Calibri" w:hAnsi="Calibri" w:cs="Times New Roman"/>
      <w:sz w:val="20"/>
      <w:szCs w:val="20"/>
      <w:lang w:eastAsia="pt-BR"/>
    </w:rPr>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
    <w:name w:val="Plain Table 4"/>
    <w:basedOn w:val="Tablanormal"/>
    <w:uiPriority w:val="44"/>
    <w:rsid w:val="00A9773E"/>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Accent4">
    <w:name w:val="Grid Table 2 Accent 4"/>
    <w:basedOn w:val="Tablanormal"/>
    <w:uiPriority w:val="47"/>
    <w:rsid w:val="00A9773E"/>
    <w:rPr>
      <w:rFonts w:ascii="Calibri" w:eastAsia="Calibri" w:hAnsi="Calibri" w:cs="Times New Roman"/>
      <w:sz w:val="20"/>
      <w:szCs w:val="20"/>
      <w:lang w:eastAsia="pt-BR"/>
    </w:rPr>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Light">
    <w:name w:val="Grid Table Light"/>
    <w:basedOn w:val="Tablanormal"/>
    <w:uiPriority w:val="40"/>
    <w:rsid w:val="00A9773E"/>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UnresolvedMention">
    <w:name w:val="Unresolved Mention"/>
    <w:basedOn w:val="Fuentedeprrafopredeter"/>
    <w:uiPriority w:val="99"/>
    <w:unhideWhenUsed/>
    <w:rsid w:val="00A9773E"/>
    <w:rPr>
      <w:color w:val="808080"/>
      <w:shd w:val="clear" w:color="auto" w:fill="E6E6E6"/>
    </w:rPr>
  </w:style>
  <w:style w:type="table" w:styleId="Tablaconcuadrcula">
    <w:name w:val="Table Grid"/>
    <w:basedOn w:val="Tablanormal"/>
    <w:uiPriority w:val="39"/>
    <w:rsid w:val="00D52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162756">
      <w:bodyDiv w:val="1"/>
      <w:marLeft w:val="0"/>
      <w:marRight w:val="0"/>
      <w:marTop w:val="0"/>
      <w:marBottom w:val="0"/>
      <w:divBdr>
        <w:top w:val="none" w:sz="0" w:space="0" w:color="auto"/>
        <w:left w:val="none" w:sz="0" w:space="0" w:color="auto"/>
        <w:bottom w:val="none" w:sz="0" w:space="0" w:color="auto"/>
        <w:right w:val="none" w:sz="0" w:space="0" w:color="auto"/>
      </w:divBdr>
    </w:div>
    <w:div w:id="479075539">
      <w:bodyDiv w:val="1"/>
      <w:marLeft w:val="0"/>
      <w:marRight w:val="0"/>
      <w:marTop w:val="0"/>
      <w:marBottom w:val="0"/>
      <w:divBdr>
        <w:top w:val="none" w:sz="0" w:space="0" w:color="auto"/>
        <w:left w:val="none" w:sz="0" w:space="0" w:color="auto"/>
        <w:bottom w:val="none" w:sz="0" w:space="0" w:color="auto"/>
        <w:right w:val="none" w:sz="0" w:space="0" w:color="auto"/>
      </w:divBdr>
    </w:div>
    <w:div w:id="988634979">
      <w:bodyDiv w:val="1"/>
      <w:marLeft w:val="0"/>
      <w:marRight w:val="0"/>
      <w:marTop w:val="0"/>
      <w:marBottom w:val="0"/>
      <w:divBdr>
        <w:top w:val="none" w:sz="0" w:space="0" w:color="auto"/>
        <w:left w:val="none" w:sz="0" w:space="0" w:color="auto"/>
        <w:bottom w:val="none" w:sz="0" w:space="0" w:color="auto"/>
        <w:right w:val="none" w:sz="0" w:space="0" w:color="auto"/>
      </w:divBdr>
    </w:div>
    <w:div w:id="1244921962">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 w:id="14335528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cielo.br/scielo.php?script=sci_arttext&amp;pid=S1415-65552015000200249"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translate.googleusercontent.com/translate_c?act=url&amp;depth=1&amp;hl=pt-BR&amp;ie=UTF8&amp;prev=_t&amp;rurl=translate.google.com.br&amp;sl=en&amp;sp=nmt4&amp;tl=pt-BR&amp;u=https://en.wikipedia.org/wiki/Financial_markets&amp;usg=ALkJrhgFFCvR6tL-H3bPb9ho7toxMt1z3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mailto:moises.cunha2807@gmail.com" TargetMode="External"/><Relationship Id="rId4" Type="http://schemas.microsoft.com/office/2007/relationships/stylesWithEffects" Target="stylesWithEffects.xml"/><Relationship Id="rId9" Type="http://schemas.openxmlformats.org/officeDocument/2006/relationships/hyperlink" Target="mailto:cassiapnn@gmail.com"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jpeg"/><Relationship Id="rId1" Type="http://schemas.openxmlformats.org/officeDocument/2006/relationships/image" Target="media/image2.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874CC-6C8D-4557-8947-BD3B8B33C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15</Pages>
  <Words>10149</Words>
  <Characters>54805</Characters>
  <Application>Microsoft Office Word</Application>
  <DocSecurity>0</DocSecurity>
  <Lines>456</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 do Microsoft Office</dc:creator>
  <cp:lastModifiedBy>Cassia Neves</cp:lastModifiedBy>
  <cp:revision>4</cp:revision>
  <cp:lastPrinted>2017-09-08T03:25:00Z</cp:lastPrinted>
  <dcterms:created xsi:type="dcterms:W3CDTF">2017-09-08T03:27:00Z</dcterms:created>
  <dcterms:modified xsi:type="dcterms:W3CDTF">2017-09-11T03:55:00Z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http://www.zotero.org/styles/associacao-brasileira-de-normas-tecnicas</vt:lpwstr>
  </property>
  <property fmtid="{D5CDD505-2E9C-101B-9397-08002B2CF9AE}" pid="11" name="Mendeley Recent Style Name 4_1">
    <vt:lpwstr>Associação Brasileira de Normas Técnicas (Portuguese - Brazil)</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16th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f1a57ef7-cb13-35a6-9de5-c63a32dfd234</vt:lpwstr>
  </property>
  <property fmtid="{D5CDD505-2E9C-101B-9397-08002B2CF9AE}" pid="24" name="Mendeley Citation Style_1">
    <vt:lpwstr>http://www.zotero.org/styles/apa</vt:lpwstr>
  </property>
</Properties>
</file>