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1756E" w14:textId="77777777" w:rsidR="0036377D" w:rsidRDefault="0036377D" w:rsidP="00C11166"/>
    <w:p w14:paraId="6030277B" w14:textId="4387F1CA" w:rsidR="00B41AC1" w:rsidRPr="00C11166" w:rsidRDefault="00F67167" w:rsidP="00C11166">
      <w:pPr>
        <w:ind w:firstLine="0"/>
        <w:jc w:val="center"/>
        <w:rPr>
          <w:b/>
          <w:color w:val="999999"/>
        </w:rPr>
      </w:pPr>
      <w:r w:rsidRPr="00C11166">
        <w:rPr>
          <w:b/>
        </w:rPr>
        <w:t>Influência do Custo de Capital nos Investimentos: Um Estudo de Empresas Brasileiras de Capital Aberto</w:t>
      </w:r>
    </w:p>
    <w:p w14:paraId="326792FE" w14:textId="77777777" w:rsidR="00B41AC1" w:rsidRDefault="00B41AC1" w:rsidP="00C11166"/>
    <w:p w14:paraId="545D4639" w14:textId="77777777" w:rsidR="00C21144" w:rsidRDefault="00C21144" w:rsidP="00C11166"/>
    <w:p w14:paraId="3B5D1253" w14:textId="77777777" w:rsidR="00C21144" w:rsidRDefault="00C21144" w:rsidP="00C21144">
      <w:pPr>
        <w:pStyle w:val="Autores"/>
      </w:pPr>
      <w:r>
        <w:t>RODOLFO WEBER SILVA XAVIER</w:t>
      </w:r>
    </w:p>
    <w:p w14:paraId="7C94D5A3" w14:textId="759CB418" w:rsidR="00C21144" w:rsidRDefault="00C21144" w:rsidP="00C21144">
      <w:pPr>
        <w:pStyle w:val="Autores"/>
        <w:rPr>
          <w:i/>
          <w:color w:val="808080"/>
        </w:rPr>
      </w:pPr>
      <w:r w:rsidRPr="00894124">
        <w:rPr>
          <w:b w:val="0"/>
          <w:i/>
          <w:color w:val="808080"/>
        </w:rPr>
        <w:t xml:space="preserve">Mestrando do Departamento de Ciências Contábeis, Universidade Federal do Espírito Santo, </w:t>
      </w:r>
      <w:proofErr w:type="spellStart"/>
      <w:r w:rsidRPr="00894124">
        <w:rPr>
          <w:b w:val="0"/>
          <w:i/>
          <w:color w:val="808080"/>
        </w:rPr>
        <w:t>Vitória-ES</w:t>
      </w:r>
      <w:proofErr w:type="spellEnd"/>
      <w:r w:rsidRPr="00894124">
        <w:rPr>
          <w:b w:val="0"/>
          <w:i/>
          <w:color w:val="808080"/>
        </w:rPr>
        <w:t>, Brasil</w:t>
      </w:r>
    </w:p>
    <w:p w14:paraId="17B5F50E" w14:textId="3A86E923" w:rsidR="00C21144" w:rsidRPr="00B90F2D" w:rsidRDefault="00C21144" w:rsidP="00C21144">
      <w:pPr>
        <w:pStyle w:val="Autores"/>
        <w:rPr>
          <w:i/>
          <w:color w:val="808080"/>
        </w:rPr>
      </w:pPr>
      <w:r>
        <w:rPr>
          <w:i/>
          <w:color w:val="808080"/>
        </w:rPr>
        <w:t>rodolfoweber@yahoo.com</w:t>
      </w:r>
    </w:p>
    <w:p w14:paraId="74D4C619" w14:textId="77777777" w:rsidR="00C21144" w:rsidRDefault="00C21144" w:rsidP="00C21144">
      <w:pPr>
        <w:pStyle w:val="Autores"/>
      </w:pPr>
      <w:r>
        <w:t xml:space="preserve">PATRICIA MARIA </w:t>
      </w:r>
      <w:proofErr w:type="spellStart"/>
      <w:r>
        <w:t>BORTOLON</w:t>
      </w:r>
      <w:proofErr w:type="spellEnd"/>
    </w:p>
    <w:p w14:paraId="21C09EE6" w14:textId="77777777" w:rsidR="00C21144" w:rsidRDefault="00C21144" w:rsidP="00C21144">
      <w:pPr>
        <w:pStyle w:val="Autores"/>
        <w:rPr>
          <w:b w:val="0"/>
          <w:i/>
          <w:color w:val="808080"/>
        </w:rPr>
      </w:pPr>
      <w:r w:rsidRPr="00894124">
        <w:rPr>
          <w:b w:val="0"/>
          <w:i/>
          <w:color w:val="808080"/>
        </w:rPr>
        <w:t xml:space="preserve">Professora do Departamento de Ciências Contábeis, Universidade Federal do Espírito Santo, </w:t>
      </w:r>
      <w:proofErr w:type="spellStart"/>
      <w:r w:rsidRPr="00894124">
        <w:rPr>
          <w:b w:val="0"/>
          <w:i/>
          <w:color w:val="808080"/>
        </w:rPr>
        <w:t>Vitória-ES</w:t>
      </w:r>
      <w:proofErr w:type="spellEnd"/>
      <w:r w:rsidRPr="00894124">
        <w:rPr>
          <w:b w:val="0"/>
          <w:i/>
          <w:color w:val="808080"/>
        </w:rPr>
        <w:t>, Brasil</w:t>
      </w:r>
    </w:p>
    <w:p w14:paraId="64AAAF64" w14:textId="13EFCFB0" w:rsidR="00C21144" w:rsidRPr="00894124" w:rsidRDefault="00C21144" w:rsidP="00C21144">
      <w:pPr>
        <w:pStyle w:val="Autores"/>
        <w:rPr>
          <w:b w:val="0"/>
          <w:i/>
          <w:color w:val="808080"/>
        </w:rPr>
      </w:pPr>
      <w:r>
        <w:rPr>
          <w:b w:val="0"/>
          <w:i/>
          <w:color w:val="808080"/>
        </w:rPr>
        <w:t>patricia.bortolon@ufes.br</w:t>
      </w:r>
    </w:p>
    <w:p w14:paraId="03D7E92B" w14:textId="77777777" w:rsidR="00B41AC1" w:rsidRDefault="00B41AC1" w:rsidP="00C11166">
      <w:pPr>
        <w:ind w:firstLine="0"/>
      </w:pPr>
    </w:p>
    <w:p w14:paraId="0D18C262" w14:textId="56CDA9AD" w:rsidR="00B41AC1" w:rsidRDefault="00B41AC1" w:rsidP="00C11166">
      <w:pPr>
        <w:ind w:firstLine="0"/>
        <w:rPr>
          <w:b/>
        </w:rPr>
      </w:pPr>
      <w:r>
        <w:rPr>
          <w:b/>
        </w:rPr>
        <w:t xml:space="preserve">Resumo: </w:t>
      </w:r>
      <w:r w:rsidR="00F67167" w:rsidRPr="00F67167">
        <w:t xml:space="preserve">Decisões de investimentos que gerem riqueza para os acionistas e maximizem o valor da firma, normalmente precisam levar em consideração o custo do capital a ser empregado. Neste artigo o modelo proposto por Frank e </w:t>
      </w:r>
      <w:proofErr w:type="spellStart"/>
      <w:r w:rsidR="00F67167" w:rsidRPr="00F67167">
        <w:t>Shen</w:t>
      </w:r>
      <w:proofErr w:type="spellEnd"/>
      <w:r w:rsidR="00F67167" w:rsidRPr="00F67167">
        <w:t xml:space="preserve"> (2016) é utilizado para avaliar se o impacto do custo de capital no nível de investimento das empresas brasileiras negociadas na B3 seguem o resultado encontrado por Frank e </w:t>
      </w:r>
      <w:proofErr w:type="spellStart"/>
      <w:r w:rsidR="00F67167" w:rsidRPr="00F67167">
        <w:t>Shen</w:t>
      </w:r>
      <w:proofErr w:type="spellEnd"/>
      <w:r w:rsidR="00F67167" w:rsidRPr="00F67167">
        <w:t xml:space="preserve"> no mercado americano. De acordo com modelo teórico </w:t>
      </w:r>
      <w:r w:rsidR="00F67167" w:rsidRPr="00C11166">
        <w:t xml:space="preserve">de </w:t>
      </w:r>
      <w:proofErr w:type="gramStart"/>
      <w:r w:rsidR="00F67167" w:rsidRPr="00C11166">
        <w:t>q</w:t>
      </w:r>
      <w:proofErr w:type="gramEnd"/>
      <w:r w:rsidR="00F67167" w:rsidRPr="00C11166">
        <w:t xml:space="preserve"> de Tobin, é esperado um impacto negativo do custo de capital nos investimentos, porém</w:t>
      </w:r>
      <w:r w:rsidR="00F67167" w:rsidRPr="00F67167">
        <w:t xml:space="preserve"> Frank e </w:t>
      </w:r>
      <w:proofErr w:type="spellStart"/>
      <w:r w:rsidR="00F67167" w:rsidRPr="00F67167">
        <w:t>Shen</w:t>
      </w:r>
      <w:proofErr w:type="spellEnd"/>
      <w:r w:rsidR="00F67167" w:rsidRPr="00F67167">
        <w:t xml:space="preserve"> (2016) encontraram um resultado contrário, dependendo da metodologia adotada para o cálculo do custo de </w:t>
      </w:r>
      <w:proofErr w:type="spellStart"/>
      <w:r w:rsidR="00F67167" w:rsidRPr="00F67167">
        <w:t>capitla</w:t>
      </w:r>
      <w:proofErr w:type="spellEnd"/>
      <w:r w:rsidR="00F67167" w:rsidRPr="00F67167">
        <w:t xml:space="preserve"> próprio. Nesta pesquisa, o </w:t>
      </w:r>
      <w:proofErr w:type="spellStart"/>
      <w:r w:rsidR="00F67167" w:rsidRPr="00F67167">
        <w:t>GCAPM</w:t>
      </w:r>
      <w:proofErr w:type="spellEnd"/>
      <w:r w:rsidR="00F67167" w:rsidRPr="00F67167">
        <w:t xml:space="preserve"> (Global Capital </w:t>
      </w:r>
      <w:proofErr w:type="spellStart"/>
      <w:r w:rsidR="00F67167" w:rsidRPr="00F67167">
        <w:t>Asset</w:t>
      </w:r>
      <w:proofErr w:type="spellEnd"/>
      <w:r w:rsidR="00F67167" w:rsidRPr="00F67167">
        <w:t xml:space="preserve"> </w:t>
      </w:r>
      <w:proofErr w:type="spellStart"/>
      <w:r w:rsidR="00F67167" w:rsidRPr="00F67167">
        <w:t>Pricing</w:t>
      </w:r>
      <w:proofErr w:type="spellEnd"/>
      <w:r w:rsidR="00F67167" w:rsidRPr="00F67167">
        <w:t xml:space="preserve"> </w:t>
      </w:r>
      <w:proofErr w:type="spellStart"/>
      <w:r w:rsidR="00F67167" w:rsidRPr="00F67167">
        <w:t>Model</w:t>
      </w:r>
      <w:proofErr w:type="spellEnd"/>
      <w:r w:rsidR="00F67167" w:rsidRPr="00F67167">
        <w:t>) é o modelo utilizado para medir o custo de capital próprio. Foi possível evidenciar que o custo médio ponderado de capital (</w:t>
      </w:r>
      <w:proofErr w:type="spellStart"/>
      <w:r w:rsidR="00F67167" w:rsidRPr="00F67167">
        <w:t>WACC</w:t>
      </w:r>
      <w:proofErr w:type="spellEnd"/>
      <w:r w:rsidR="00F67167" w:rsidRPr="00F67167">
        <w:t xml:space="preserve">) tem um impacto significativo e negativo no nível de investimento das empresas avaliadas, confirmando empiricamente o esperado pela teoria. Quando o </w:t>
      </w:r>
      <w:proofErr w:type="spellStart"/>
      <w:r w:rsidR="00F67167" w:rsidRPr="00F67167">
        <w:t>WACC</w:t>
      </w:r>
      <w:proofErr w:type="spellEnd"/>
      <w:r w:rsidR="00F67167" w:rsidRPr="00F67167">
        <w:t xml:space="preserve"> é decomposto em seus termos de custo de capital de terceiros e custo de capital próprio, apenas o custo de capital de terceiros apresentou significância estatística e sinal negativo. Este resultado pode ser associado ao fato de que a origem de financiamentos das empresas de capital aberto brasileiras é fortemente baseada nos recursos bancários ou nas ofertas de crédito com taxas de juros subsidiadas por órgãos governamentais, como o Banco Nacional do Desenvolvimento Econômico e Social (BNDES). Os resultados contribuem para orientar pesquisadores que desejam aprofundar os estudos no campo de conhecimento da relação entre os investimentos das empresas de capital aberto no Brasil e o custo de capital.</w:t>
      </w:r>
      <w:r>
        <w:t xml:space="preserve"> </w:t>
      </w:r>
    </w:p>
    <w:p w14:paraId="09E5E014" w14:textId="77777777" w:rsidR="00B41AC1" w:rsidRDefault="00B41AC1" w:rsidP="00C11166">
      <w:pPr>
        <w:ind w:firstLine="0"/>
      </w:pPr>
    </w:p>
    <w:p w14:paraId="52D214C3" w14:textId="72B60BEF" w:rsidR="00B41AC1" w:rsidRDefault="00B41AC1" w:rsidP="00C11166">
      <w:pPr>
        <w:ind w:firstLine="0"/>
      </w:pPr>
      <w:r>
        <w:rPr>
          <w:b/>
        </w:rPr>
        <w:t xml:space="preserve">Palavras-chave: </w:t>
      </w:r>
      <w:r w:rsidR="00F67167">
        <w:t xml:space="preserve">INVESTIMENTOS; </w:t>
      </w:r>
      <w:proofErr w:type="spellStart"/>
      <w:r w:rsidR="00F67167">
        <w:t>WACC</w:t>
      </w:r>
      <w:proofErr w:type="spellEnd"/>
      <w:r w:rsidR="00F67167">
        <w:t>;</w:t>
      </w:r>
      <w:r w:rsidR="00F67167" w:rsidRPr="00F67167">
        <w:t xml:space="preserve"> CUSTO DE CAPITAL.</w:t>
      </w:r>
    </w:p>
    <w:p w14:paraId="60737134" w14:textId="77777777" w:rsidR="00B41AC1" w:rsidRDefault="00B41AC1" w:rsidP="00C11166">
      <w:pPr>
        <w:ind w:firstLine="0"/>
      </w:pPr>
    </w:p>
    <w:p w14:paraId="47CAB51A" w14:textId="662E0D21" w:rsidR="00B41AC1" w:rsidRPr="00F67167" w:rsidRDefault="00B41AC1" w:rsidP="00C11166">
      <w:pPr>
        <w:ind w:firstLine="0"/>
      </w:pPr>
      <w:r>
        <w:rPr>
          <w:b/>
        </w:rPr>
        <w:t xml:space="preserve">Linha Temática: </w:t>
      </w:r>
      <w:r w:rsidR="00F67167" w:rsidRPr="00F67167">
        <w:t>Arquivo / Empirista (banco de dados)</w:t>
      </w:r>
    </w:p>
    <w:p w14:paraId="46927EC9" w14:textId="77777777" w:rsidR="00B41AC1" w:rsidRDefault="00B41AC1" w:rsidP="00C11166">
      <w:pPr>
        <w:ind w:firstLine="0"/>
      </w:pPr>
    </w:p>
    <w:p w14:paraId="69EF52DC" w14:textId="77777777" w:rsidR="00B41AC1" w:rsidRDefault="00B41AC1" w:rsidP="00C11166">
      <w:pPr>
        <w:ind w:firstLine="0"/>
      </w:pPr>
    </w:p>
    <w:p w14:paraId="1D4AA342" w14:textId="77777777" w:rsidR="00B41AC1" w:rsidRDefault="00B41AC1" w:rsidP="00C11166">
      <w:pPr>
        <w:ind w:firstLine="0"/>
      </w:pPr>
    </w:p>
    <w:p w14:paraId="0213645B" w14:textId="77777777" w:rsidR="00F67167" w:rsidRDefault="00F67167" w:rsidP="00C11166">
      <w:pPr>
        <w:ind w:firstLine="0"/>
      </w:pPr>
      <w:r>
        <w:br w:type="page"/>
      </w:r>
    </w:p>
    <w:p w14:paraId="73859AC9" w14:textId="77777777" w:rsidR="00C21144" w:rsidRPr="006B0C8B" w:rsidRDefault="00C21144" w:rsidP="00C11166">
      <w:pPr>
        <w:pStyle w:val="Heading1"/>
      </w:pPr>
      <w:r w:rsidRPr="006B0C8B">
        <w:lastRenderedPageBreak/>
        <w:t>INTRODUÇÃO</w:t>
      </w:r>
    </w:p>
    <w:p w14:paraId="6790145E" w14:textId="77777777" w:rsidR="00C21144" w:rsidRPr="00AB30DC" w:rsidRDefault="00C21144" w:rsidP="00C11166"/>
    <w:p w14:paraId="1D6A4406" w14:textId="77777777" w:rsidR="00C21144" w:rsidRPr="00AB30DC" w:rsidRDefault="00C21144" w:rsidP="00C11166">
      <w:r w:rsidRPr="00AB30DC">
        <w:t xml:space="preserve">Decisões de investimento são baseadas principalmente no custo de capital e na expectativa de geração de fluxo de caixa futuro da empresa. Assim, prever o nível de investimento das empresas se torna uma ferramenta importante tanto para credores quanto para acionistas. Além disso, de acordo com </w:t>
      </w:r>
      <w:proofErr w:type="spellStart"/>
      <w:r w:rsidRPr="00AB30DC">
        <w:t>Barringer</w:t>
      </w:r>
      <w:proofErr w:type="spellEnd"/>
      <w:r w:rsidRPr="00AB30DC">
        <w:t xml:space="preserve"> e Weber (1996) essas decisões de investimento não são tomadas de maneira isolada pelos administradores e gerentes das empresas. Normalmente engenheiros e gerentes operacionais auxiliam os gerentes financeiros a tomarem a melhor decisão de investimentos. Neste contexto, as empresas fazem milhares de decisões de pequenos investimentos todos os anos.</w:t>
      </w:r>
    </w:p>
    <w:p w14:paraId="10C066E9" w14:textId="77777777" w:rsidR="00C21144" w:rsidRPr="00AB30DC" w:rsidRDefault="00C21144" w:rsidP="00C11166">
      <w:r w:rsidRPr="00AB30DC">
        <w:t>Para avaliar as opções de investimento as empresas utilizam técnicas que fornecem informações suficientes para comparar o custo de investimento do projeto e o valor que o projeto pode fornecer para a empresa. A utilização da metodologia do Valor Presente Líquido (</w:t>
      </w:r>
      <w:proofErr w:type="spellStart"/>
      <w:r w:rsidRPr="00AB30DC">
        <w:t>VPL</w:t>
      </w:r>
      <w:proofErr w:type="spellEnd"/>
      <w:r w:rsidRPr="00AB30DC">
        <w:t xml:space="preserve">) pode auxiliar as empresas na determinação da rentabilidade do projeto e com isso minimizar os riscos e custos dos recursos financeiros. De acordo com </w:t>
      </w:r>
      <w:proofErr w:type="spellStart"/>
      <w:r w:rsidRPr="00AB30DC">
        <w:t>Brealey</w:t>
      </w:r>
      <w:proofErr w:type="spellEnd"/>
      <w:r w:rsidRPr="00AB30DC">
        <w:t xml:space="preserve"> et al. (2011) 75% das empresas calculam o </w:t>
      </w:r>
      <w:proofErr w:type="spellStart"/>
      <w:r w:rsidRPr="00AB30DC">
        <w:t>VPL</w:t>
      </w:r>
      <w:proofErr w:type="spellEnd"/>
      <w:r w:rsidRPr="00AB30DC">
        <w:t xml:space="preserve"> dos projetos no momento de decidir sobre investimentos.</w:t>
      </w:r>
    </w:p>
    <w:p w14:paraId="4038AC1F" w14:textId="77777777" w:rsidR="00C21144" w:rsidRPr="00AB30DC" w:rsidRDefault="00C21144" w:rsidP="00C11166">
      <w:r w:rsidRPr="00AB30DC">
        <w:t xml:space="preserve">O cálculo do </w:t>
      </w:r>
      <w:proofErr w:type="spellStart"/>
      <w:r w:rsidRPr="00AB30DC">
        <w:t>VPL</w:t>
      </w:r>
      <w:proofErr w:type="spellEnd"/>
      <w:r w:rsidRPr="00AB30DC">
        <w:t xml:space="preserve"> depende do fluxo de caixa estimado para o projeto e do custo de oportunidade do capital. A estimativa do fluxo de caixa do projeto leva em consideração as receitas, as despesas, depreciação e amortização, impostos e necessidades de capital de giro. O custo de oportunidade de capital depende do risco do projeto de investimento proposto. Conforme exposto por </w:t>
      </w:r>
      <w:proofErr w:type="spellStart"/>
      <w:r w:rsidRPr="00AB30DC">
        <w:t>Damodaran</w:t>
      </w:r>
      <w:proofErr w:type="spellEnd"/>
      <w:r w:rsidRPr="00AB30DC">
        <w:t xml:space="preserve"> (2002 p.123) um “princípio primaz que governa a estimativa de fluxos de caixa é o de equiparar fluxos de caixa às taxas de desconto”. Porém, estimar o custo de oportunidade de capital para utilizá-lo como taxa de desconto em fluxos de caixa de projetos é uma das atividades mais difíceis na gestão financeira, mesmo quando as ações, títulos e outros mercados financeiros estão se comportando normalmente.</w:t>
      </w:r>
    </w:p>
    <w:p w14:paraId="592FF2EF" w14:textId="77777777" w:rsidR="00C21144" w:rsidRPr="00AB30DC" w:rsidRDefault="00C21144" w:rsidP="00C11166">
      <w:r w:rsidRPr="00AB30DC">
        <w:t xml:space="preserve">Para suportar os investimentos as empresas podem angariar recursos (caixa) de acionistas ou credores. No caso de empréstimos junto a credores, as empresas se comprometem a pagar a dívida acrescida de juros a uma taxa fixa. As opções de empréstimos para empresas são diversas. As empresas podem, por exemplo, utilizar empréstimos bancários ou emitir títulos de dívidas, utilizar prazos diferentes para obtenção de taxas de juros mais vantajosas, utilizar do direito de pagar a dívida antecipadamente para economizar com as taxas de juros ou utilizar empréstimos em moedas locais ou estrangeiras. Se os acionistas fornecem caixa, estes não recebem retorno fixo, porém eles detêm ações e por isso recebem frações dos lucros e fluxos de caixa futuros gerados pela empresa. Assim, os acionistas buscam sempre que sua riqueza seja aumentada ao longo do tempo. Para cada provedor de recursos para as empresas existem riscos associados e retornos esperados. De acordo com </w:t>
      </w:r>
      <w:proofErr w:type="spellStart"/>
      <w:r w:rsidRPr="00AB30DC">
        <w:t>Barringer</w:t>
      </w:r>
      <w:proofErr w:type="spellEnd"/>
      <w:r w:rsidRPr="00AB30DC">
        <w:t xml:space="preserve"> e Weber (1996) os credores possuem riscos baixos, detentores de títulos possuem risco médio e os acionistas possuem o maior risco entre os provedores de recursos. Apesar dos riscos serem diferentes, todos têm um objetivo comum de querer o retorno do investimento para o risco assumido. Desta forma, os administradores das empresas precisam tomar decisões sábias para selecionar os melhores projetos e assim cobrir os riscos assumidos e gerar riqueza para os acionistas.</w:t>
      </w:r>
    </w:p>
    <w:p w14:paraId="1F879437" w14:textId="77777777" w:rsidR="00C21144" w:rsidRPr="00AB30DC" w:rsidRDefault="00C21144" w:rsidP="00C11166">
      <w:r w:rsidRPr="00AB30DC">
        <w:t>Como existem diversas fontes de financiamento, o custo de oportunidade, utilizado como taxa de desconto em análises de investimentos, deve levar em consideração o custo de financiamento, seja ele com capital próprio ou de terceiros, e o risco envolvido no projeto avaliado. O custo de oportunidade de capital pode ser medido de diversas formas, porém o modelo de custo médio ponderado de capital (</w:t>
      </w:r>
      <w:proofErr w:type="spellStart"/>
      <w:r w:rsidRPr="00030D95">
        <w:rPr>
          <w:i/>
        </w:rPr>
        <w:t>Weighted</w:t>
      </w:r>
      <w:proofErr w:type="spellEnd"/>
      <w:r w:rsidRPr="00030D95">
        <w:rPr>
          <w:i/>
        </w:rPr>
        <w:t xml:space="preserve"> </w:t>
      </w:r>
      <w:proofErr w:type="spellStart"/>
      <w:r w:rsidRPr="00030D95">
        <w:rPr>
          <w:i/>
        </w:rPr>
        <w:t>Average</w:t>
      </w:r>
      <w:proofErr w:type="spellEnd"/>
      <w:r w:rsidRPr="00030D95">
        <w:rPr>
          <w:i/>
        </w:rPr>
        <w:t xml:space="preserve"> </w:t>
      </w:r>
      <w:proofErr w:type="spellStart"/>
      <w:r w:rsidRPr="00030D95">
        <w:rPr>
          <w:i/>
        </w:rPr>
        <w:t>Cost</w:t>
      </w:r>
      <w:proofErr w:type="spellEnd"/>
      <w:r w:rsidRPr="00030D95">
        <w:rPr>
          <w:i/>
        </w:rPr>
        <w:t xml:space="preserve"> </w:t>
      </w:r>
      <w:proofErr w:type="spellStart"/>
      <w:r w:rsidRPr="00030D95">
        <w:rPr>
          <w:i/>
        </w:rPr>
        <w:t>of</w:t>
      </w:r>
      <w:proofErr w:type="spellEnd"/>
      <w:r w:rsidRPr="00030D95">
        <w:rPr>
          <w:i/>
        </w:rPr>
        <w:t xml:space="preserve"> Capital - </w:t>
      </w:r>
      <w:proofErr w:type="spellStart"/>
      <w:r w:rsidRPr="00030D95">
        <w:rPr>
          <w:i/>
        </w:rPr>
        <w:t>WACC</w:t>
      </w:r>
      <w:proofErr w:type="spellEnd"/>
      <w:r w:rsidRPr="00AB30DC">
        <w:t xml:space="preserve">) é uma medida do custo de oportunidade para investimentos muito comum. Para a utilização do </w:t>
      </w:r>
      <w:proofErr w:type="spellStart"/>
      <w:r w:rsidRPr="00AB30DC">
        <w:t>WACC</w:t>
      </w:r>
      <w:proofErr w:type="spellEnd"/>
      <w:r w:rsidRPr="00AB30DC">
        <w:t xml:space="preserve"> em avaliação de projetos de investimento é necessário equipará-lo em termos dos riscos envolvidos no projeto. O custo de oportunidade depende do risco do projeto em avaliação e do retorno de projetos com risco equivalente.</w:t>
      </w:r>
    </w:p>
    <w:p w14:paraId="2F4DD035" w14:textId="77777777" w:rsidR="00C21144" w:rsidRPr="00AB30DC" w:rsidRDefault="00C21144" w:rsidP="00C11166">
      <w:r>
        <w:lastRenderedPageBreak/>
        <w:t>Para projetos com risco semelhante aos já existentes na empresa o</w:t>
      </w:r>
      <w:r w:rsidRPr="00AB30DC">
        <w:t xml:space="preserve"> </w:t>
      </w:r>
      <w:proofErr w:type="spellStart"/>
      <w:r w:rsidRPr="00AB30DC">
        <w:t>WACC</w:t>
      </w:r>
      <w:proofErr w:type="spellEnd"/>
      <w:r w:rsidRPr="00AB30DC">
        <w:t xml:space="preserve"> é calculado a partir do custo do capital de terceiros e do custo do patrimônio próprio da empresa ponderado pela proporção de cada parcela no patrimônio da empresa. Para o cálculo do </w:t>
      </w:r>
      <w:proofErr w:type="spellStart"/>
      <w:r w:rsidRPr="00AB30DC">
        <w:t>WACC</w:t>
      </w:r>
      <w:proofErr w:type="spellEnd"/>
      <w:r w:rsidRPr="00AB30DC">
        <w:t xml:space="preserve"> é necessário conhecer o custo da dívida da empresa. </w:t>
      </w:r>
      <w:r>
        <w:t>Para títulos de dívida negociadas no mercado, como as debêntures, o custo a ser considerado é a taxa interna de retorno daquele título, considerando seu valor de mercado. Dada a prevalência de dívidas bancárias nas empresas brasileiras é comum que e</w:t>
      </w:r>
      <w:r w:rsidRPr="00AB30DC">
        <w:t xml:space="preserve">sta variável </w:t>
      </w:r>
      <w:r>
        <w:t>seja</w:t>
      </w:r>
      <w:r w:rsidRPr="00AB30DC">
        <w:t xml:space="preserve"> obtida, a partir de simplificações usuais, diretamente das demonstrações contábeis das empresas. Já para o cálculo do </w:t>
      </w:r>
      <w:r>
        <w:t xml:space="preserve">custo do </w:t>
      </w:r>
      <w:r w:rsidRPr="00AB30DC">
        <w:t>patrimônio próprio, é necessário utilizar modelos mais complexos que envolvem risco e retorno, informações de analistas de mercado, entre outros fatores. Uma medida muito utilizada para o custo do patrimônio é o modelo de precificação de ativos financeiros (</w:t>
      </w:r>
      <w:r w:rsidRPr="00030D95">
        <w:rPr>
          <w:i/>
        </w:rPr>
        <w:t xml:space="preserve">Capital </w:t>
      </w:r>
      <w:proofErr w:type="spellStart"/>
      <w:r w:rsidRPr="00030D95">
        <w:rPr>
          <w:i/>
        </w:rPr>
        <w:t>Asset</w:t>
      </w:r>
      <w:proofErr w:type="spellEnd"/>
      <w:r w:rsidRPr="00030D95">
        <w:rPr>
          <w:i/>
        </w:rPr>
        <w:t xml:space="preserve"> </w:t>
      </w:r>
      <w:proofErr w:type="spellStart"/>
      <w:r w:rsidRPr="00030D95">
        <w:rPr>
          <w:i/>
        </w:rPr>
        <w:t>Pricing</w:t>
      </w:r>
      <w:proofErr w:type="spellEnd"/>
      <w:r w:rsidRPr="00030D95">
        <w:rPr>
          <w:i/>
        </w:rPr>
        <w:t xml:space="preserve"> </w:t>
      </w:r>
      <w:proofErr w:type="spellStart"/>
      <w:r w:rsidRPr="00030D95">
        <w:rPr>
          <w:i/>
        </w:rPr>
        <w:t>Model</w:t>
      </w:r>
      <w:proofErr w:type="spellEnd"/>
      <w:r w:rsidRPr="00030D95">
        <w:rPr>
          <w:i/>
        </w:rPr>
        <w:t xml:space="preserve"> - </w:t>
      </w:r>
      <w:proofErr w:type="spellStart"/>
      <w:r w:rsidRPr="00030D95">
        <w:rPr>
          <w:i/>
        </w:rPr>
        <w:t>CAPM</w:t>
      </w:r>
      <w:proofErr w:type="spellEnd"/>
      <w:r w:rsidRPr="00AB30DC">
        <w:t xml:space="preserve">). A utilização do </w:t>
      </w:r>
      <w:proofErr w:type="spellStart"/>
      <w:r w:rsidRPr="00AB30DC">
        <w:t>CAPM</w:t>
      </w:r>
      <w:proofErr w:type="spellEnd"/>
      <w:r w:rsidRPr="00AB30DC">
        <w:t xml:space="preserve"> no mercado brasileiro, apesar de satisfatório, representa uma série de restrições devido a característica de mercado emergente, não maduro. As proxies normalmente utilizadas para taxas livres de risco e retorno esperado do mercado não são estáveis o suficiente para determinar um valor confiável para o </w:t>
      </w:r>
      <w:proofErr w:type="spellStart"/>
      <w:r w:rsidRPr="00AB30DC">
        <w:t>CAPM</w:t>
      </w:r>
      <w:proofErr w:type="spellEnd"/>
      <w:r w:rsidRPr="00AB30DC">
        <w:t>. Assim, alguns modelos alternativos aparecem para controlar as anomalias do mercado brasileiro.</w:t>
      </w:r>
    </w:p>
    <w:p w14:paraId="57394D01" w14:textId="77777777" w:rsidR="00C21144" w:rsidRPr="00AB30DC" w:rsidRDefault="00C21144" w:rsidP="00C11166">
      <w:r w:rsidRPr="00AB30DC">
        <w:t xml:space="preserve">Neste artigo, sabendo das limitações das estimativas de custo de capital baseadas em dados do mercado brasileiro, utilizaremos o modelo proposto do </w:t>
      </w:r>
      <w:proofErr w:type="spellStart"/>
      <w:r w:rsidRPr="00AB30DC">
        <w:t>GCAPM</w:t>
      </w:r>
      <w:proofErr w:type="spellEnd"/>
      <w:r w:rsidRPr="00AB30DC">
        <w:t xml:space="preserve"> (</w:t>
      </w:r>
      <w:r w:rsidRPr="00030D95">
        <w:rPr>
          <w:i/>
        </w:rPr>
        <w:t xml:space="preserve">Global Capital </w:t>
      </w:r>
      <w:proofErr w:type="spellStart"/>
      <w:r w:rsidRPr="00030D95">
        <w:rPr>
          <w:i/>
        </w:rPr>
        <w:t>Asset</w:t>
      </w:r>
      <w:proofErr w:type="spellEnd"/>
      <w:r w:rsidRPr="00030D95">
        <w:rPr>
          <w:i/>
        </w:rPr>
        <w:t xml:space="preserve"> </w:t>
      </w:r>
      <w:proofErr w:type="spellStart"/>
      <w:r w:rsidRPr="00030D95">
        <w:rPr>
          <w:i/>
        </w:rPr>
        <w:t>Pricing</w:t>
      </w:r>
      <w:proofErr w:type="spellEnd"/>
      <w:r w:rsidRPr="00030D95">
        <w:rPr>
          <w:i/>
        </w:rPr>
        <w:t xml:space="preserve"> </w:t>
      </w:r>
      <w:proofErr w:type="spellStart"/>
      <w:r w:rsidRPr="00030D95">
        <w:rPr>
          <w:i/>
        </w:rPr>
        <w:t>Model</w:t>
      </w:r>
      <w:proofErr w:type="spellEnd"/>
      <w:r w:rsidRPr="00AB30DC">
        <w:t xml:space="preserve">) como ponto de partida para o objetivo principal deste trabalho, o qual compreende avaliar o impacto do custo de capital nos investimentos das empresas brasileiras negociadas na B3. Para tanto utilizamos o modelo proposto por Frank e </w:t>
      </w:r>
      <w:proofErr w:type="spellStart"/>
      <w:r w:rsidRPr="00AB30DC">
        <w:t>Shen</w:t>
      </w:r>
      <w:proofErr w:type="spellEnd"/>
      <w:r w:rsidRPr="00AB30DC">
        <w:t xml:space="preserve"> (2016) sob a hipótese de que o nível de investimento das empresas é afetado negativamente pelo custo de capital.</w:t>
      </w:r>
    </w:p>
    <w:p w14:paraId="4C4C11B4" w14:textId="77777777" w:rsidR="00C21144" w:rsidRPr="00AB30DC" w:rsidRDefault="00C21144" w:rsidP="00C11166">
      <w:r w:rsidRPr="00AB30DC">
        <w:t xml:space="preserve">Ao analisar a relação entre investimentos e o valor presente esperado dos lucros marginais, Abel e </w:t>
      </w:r>
      <w:proofErr w:type="spellStart"/>
      <w:r w:rsidRPr="00AB30DC">
        <w:t>Blanchard</w:t>
      </w:r>
      <w:proofErr w:type="spellEnd"/>
      <w:r w:rsidRPr="00AB30DC">
        <w:t xml:space="preserve"> (1986), identificaram que as variações do valor presente são mais impactadas pelas variações no custo de capital que pelas variações no lucro marginal. Assim, os métodos utilizados para estimar o custo de capital se tornam essenciais no processo de avaliação de investimentos. Frank e </w:t>
      </w:r>
      <w:proofErr w:type="spellStart"/>
      <w:r w:rsidRPr="00AB30DC">
        <w:t>Shen</w:t>
      </w:r>
      <w:proofErr w:type="spellEnd"/>
      <w:r w:rsidRPr="00AB30DC">
        <w:t xml:space="preserve"> (2016) utilizaram dados do mercado americano para testar o impacto do custo de capital médio ponderado calculado a partir de cinco metodologias diferentes e comprovaram empiricamente que o custo de capital possui </w:t>
      </w:r>
      <w:r>
        <w:t>influência significativa n</w:t>
      </w:r>
      <w:r w:rsidRPr="00AB30DC">
        <w:t xml:space="preserve">os investimentos corporativos. Porém, a forma do impacto pode variar conforme a metodologia utilizada para o cálculo. Quando o </w:t>
      </w:r>
      <w:proofErr w:type="spellStart"/>
      <w:r w:rsidRPr="00AB30DC">
        <w:t>CAPM</w:t>
      </w:r>
      <w:proofErr w:type="spellEnd"/>
      <w:r w:rsidRPr="00AB30DC">
        <w:t xml:space="preserve"> foi utilizado, as empresas com alto custo de capital próprio investem mais. Este resultado chama a atenção por ser contrário ao esperado pelos pesquisadores. Como o mercado americano possui características peculiares e específicas, levantamos o seguinte problema de pesquisa a ser investigado: </w:t>
      </w:r>
      <w:r w:rsidRPr="00C606B5">
        <w:rPr>
          <w:b/>
        </w:rPr>
        <w:t xml:space="preserve">Como o custo de capital próprio calculado a partir do </w:t>
      </w:r>
      <w:proofErr w:type="spellStart"/>
      <w:r w:rsidRPr="00C606B5">
        <w:rPr>
          <w:b/>
        </w:rPr>
        <w:t>CAPM</w:t>
      </w:r>
      <w:proofErr w:type="spellEnd"/>
      <w:r w:rsidRPr="00C606B5">
        <w:rPr>
          <w:b/>
        </w:rPr>
        <w:t xml:space="preserve"> influencia os investimentos corporativos no mercado brasileiro?</w:t>
      </w:r>
    </w:p>
    <w:p w14:paraId="1D500746" w14:textId="77777777" w:rsidR="00C21144" w:rsidRDefault="00C21144" w:rsidP="00C11166">
      <w:r w:rsidRPr="00AB30DC">
        <w:t xml:space="preserve">Ao final espera-se confirmar se o </w:t>
      </w:r>
      <w:proofErr w:type="spellStart"/>
      <w:r w:rsidRPr="00AB30DC">
        <w:t>GCAPM</w:t>
      </w:r>
      <w:proofErr w:type="spellEnd"/>
      <w:r w:rsidRPr="00AB30DC">
        <w:t xml:space="preserve"> é um bom modelo para inferir o custo de capital próprio no processo de análise de investimentos</w:t>
      </w:r>
      <w:r>
        <w:t>, na medida em que o mesmo apresente as relações com o investimento preconizadas pela literatura</w:t>
      </w:r>
      <w:r w:rsidRPr="00AB30DC">
        <w:t>.</w:t>
      </w:r>
    </w:p>
    <w:p w14:paraId="2233DCF3" w14:textId="77777777" w:rsidR="00C21144" w:rsidRPr="00AB30DC" w:rsidRDefault="00C21144" w:rsidP="00C11166">
      <w:r w:rsidRPr="00AB30DC">
        <w:t>O artigo está estruturado da seguinte forma: na seção 2, faz-se uma fundamentação teórica. Na seção 3, fala-se sobre a metodologia, definindo método, amostragem e as variáveis utilizadas. Na seção 4, os modelos econométricos são aplicados e os resultados são analisados. Finalmente, na seção 5, são expostas as conclusões do trabalho, descrevendo-se o que foi encontrado, e são propostas questões para estudos futuros.</w:t>
      </w:r>
    </w:p>
    <w:p w14:paraId="3AB02BEC" w14:textId="77777777" w:rsidR="00C21144" w:rsidRPr="00AB30DC" w:rsidRDefault="00C21144" w:rsidP="00C11166"/>
    <w:p w14:paraId="1391C7D1" w14:textId="77777777" w:rsidR="00C21144" w:rsidRPr="00AB30DC" w:rsidRDefault="00C21144" w:rsidP="00C11166">
      <w:pPr>
        <w:pStyle w:val="Heading1"/>
      </w:pPr>
      <w:r w:rsidRPr="00AB30DC">
        <w:t>FUNDAMENTAÇÃO TEÓRICA</w:t>
      </w:r>
    </w:p>
    <w:p w14:paraId="5AAB508D" w14:textId="77777777" w:rsidR="00C21144" w:rsidRPr="00AB30DC" w:rsidRDefault="00C21144" w:rsidP="00C11166"/>
    <w:p w14:paraId="793E10D4" w14:textId="77777777" w:rsidR="00C21144" w:rsidRDefault="00C21144" w:rsidP="00C11166">
      <w:r>
        <w:t>O modelo teórico para avaliar a relação entre investimentos e o custo de capital proposto p</w:t>
      </w:r>
      <w:r w:rsidRPr="00B965F7">
        <w:t xml:space="preserve">or Abel e </w:t>
      </w:r>
      <w:proofErr w:type="spellStart"/>
      <w:r w:rsidRPr="00B965F7">
        <w:t>Blanchard</w:t>
      </w:r>
      <w:proofErr w:type="spellEnd"/>
      <w:r w:rsidRPr="00B965F7">
        <w:t xml:space="preserve"> (1986) utiliza </w:t>
      </w:r>
      <w:r>
        <w:t>a</w:t>
      </w:r>
      <w:r w:rsidRPr="00B965F7">
        <w:t xml:space="preserve"> teoria de </w:t>
      </w:r>
      <w:proofErr w:type="gramStart"/>
      <w:r w:rsidRPr="00072D58">
        <w:rPr>
          <w:i/>
        </w:rPr>
        <w:t>q</w:t>
      </w:r>
      <w:proofErr w:type="gramEnd"/>
      <w:r w:rsidRPr="00B965F7">
        <w:t xml:space="preserve"> de Tobin </w:t>
      </w:r>
      <w:r>
        <w:t xml:space="preserve">e a função de ajustamento de custos </w:t>
      </w:r>
      <w:r w:rsidRPr="00B965F7">
        <w:lastRenderedPageBreak/>
        <w:t xml:space="preserve">para estimar as equações de investimento. </w:t>
      </w:r>
      <w:r>
        <w:t xml:space="preserve">De acordo com Tobin (1969) “a taxa de investimento - a velocidade com que os investidores almejam aumentar o capital - deve relacionar-se a </w:t>
      </w:r>
      <w:r w:rsidRPr="00072D58">
        <w:rPr>
          <w:i/>
        </w:rPr>
        <w:t>q</w:t>
      </w:r>
      <w:r>
        <w:t xml:space="preserve">, o valor do capital social em relação ao seu custo de reposição” (Tobin 1969, p.21, tradução nossa). Segundo Abel e </w:t>
      </w:r>
      <w:proofErr w:type="spellStart"/>
      <w:r>
        <w:t>Blanchard</w:t>
      </w:r>
      <w:proofErr w:type="spellEnd"/>
      <w:r>
        <w:t xml:space="preserve"> (1986) estudos empíricos que utilizam </w:t>
      </w:r>
      <w:proofErr w:type="gramStart"/>
      <w:r w:rsidRPr="00072D58">
        <w:rPr>
          <w:i/>
        </w:rPr>
        <w:t>q</w:t>
      </w:r>
      <w:proofErr w:type="gramEnd"/>
      <w:r>
        <w:t xml:space="preserve"> para estimar investimentos tipicamente encontram que </w:t>
      </w:r>
      <w:r w:rsidRPr="00072D58">
        <w:rPr>
          <w:i/>
        </w:rPr>
        <w:t>q</w:t>
      </w:r>
      <w:r>
        <w:t xml:space="preserve"> não explica uma grande parte da variação dos investimentos. Porém estes estudos utilizam o </w:t>
      </w:r>
      <w:r w:rsidRPr="00072D58">
        <w:rPr>
          <w:i/>
        </w:rPr>
        <w:t>q</w:t>
      </w:r>
      <w:r>
        <w:t xml:space="preserve"> médio enquanto que eles propõem a utilização do </w:t>
      </w:r>
      <w:r w:rsidRPr="00072D58">
        <w:rPr>
          <w:i/>
        </w:rPr>
        <w:t>q</w:t>
      </w:r>
      <w:r>
        <w:t xml:space="preserve"> marginal, ou seja, o valor presente do lucro marginal para adição de uma unidade de capital.</w:t>
      </w:r>
    </w:p>
    <w:p w14:paraId="5D188C86" w14:textId="77777777" w:rsidR="00C21144" w:rsidRDefault="00C21144" w:rsidP="00C11166">
      <w:pPr>
        <w:rPr>
          <w:color w:val="222222"/>
          <w:lang w:val="pt-PT"/>
        </w:rPr>
      </w:pPr>
      <w:r>
        <w:t>A função de ajustamento de custos é uma função do investimento líquido, segundo Gould (1968). Os investimentos podem ser divididos em custos de compra (relacionados ao custo de mercado, seja ele perfeito ou não) e os custos de instalação, os quais são internos das empresas. No ponto de vista dos custos de compra não há diferença se o investimento se tratar de uma expansão ou uma reposição de ativos - uma dada razão de investimento custaria a mesma proporção em qualquer um dos casos. Porém, quando a análise é feita para o custo interno i</w:t>
      </w:r>
      <w:r>
        <w:rPr>
          <w:color w:val="222222"/>
          <w:lang w:val="pt-PT"/>
        </w:rPr>
        <w:t>sto é menos evidente, uma vez que quando uma empresa se ajusta a um dado nível de capital, o seu custo médio de substituição será independente do nível de substituição. Portanto, a função de ajustamento de custo contém tanto o componente de custo externo quanto o de custo interno (representado pela segunda parcela da soma na Eq. 1).</w:t>
      </w:r>
    </w:p>
    <w:tbl>
      <w:tblPr>
        <w:tblW w:w="0" w:type="auto"/>
        <w:tblLook w:val="04A0" w:firstRow="1" w:lastRow="0" w:firstColumn="1" w:lastColumn="0" w:noHBand="0" w:noVBand="1"/>
      </w:tblPr>
      <w:tblGrid>
        <w:gridCol w:w="8330"/>
        <w:gridCol w:w="735"/>
      </w:tblGrid>
      <w:tr w:rsidR="00C21144" w14:paraId="6915F810" w14:textId="77777777" w:rsidTr="00C11166">
        <w:trPr>
          <w:trHeight w:val="825"/>
        </w:trPr>
        <w:tc>
          <w:tcPr>
            <w:tcW w:w="8647" w:type="dxa"/>
            <w:shd w:val="clear" w:color="auto" w:fill="auto"/>
            <w:vAlign w:val="center"/>
          </w:tcPr>
          <w:p w14:paraId="11D3E618" w14:textId="376E3328" w:rsidR="00C21144" w:rsidRPr="00C21144" w:rsidRDefault="00C21144" w:rsidP="00C11166">
            <w:pPr>
              <w:rPr>
                <w:lang w:val="en-US"/>
              </w:rPr>
            </w:pPr>
            <m:oMathPara>
              <m:oMath>
                <m:r>
                  <m:rPr>
                    <m:nor/>
                  </m:rPr>
                  <w:rPr>
                    <w:lang w:val="en-US"/>
                  </w:rPr>
                  <m:t>c(</m:t>
                </m:r>
                <m:sSub>
                  <m:sSubPr>
                    <m:ctrlPr>
                      <w:rPr>
                        <w:rFonts w:ascii="Cambria Math" w:hAnsi="Cambria Math"/>
                      </w:rPr>
                    </m:ctrlPr>
                  </m:sSubPr>
                  <m:e>
                    <m:r>
                      <m:rPr>
                        <m:nor/>
                      </m:rPr>
                      <w:rPr>
                        <w:lang w:val="en-US"/>
                      </w:rPr>
                      <m:t>I</m:t>
                    </m:r>
                  </m:e>
                  <m:sub>
                    <m:r>
                      <m:rPr>
                        <m:nor/>
                      </m:rPr>
                      <w:rPr>
                        <w:lang w:val="en-US"/>
                      </w:rPr>
                      <m:t>t</m:t>
                    </m:r>
                  </m:sub>
                </m:sSub>
                <m:r>
                  <m:rPr>
                    <m:nor/>
                  </m:rPr>
                  <w:rPr>
                    <w:lang w:val="en-US"/>
                  </w:rPr>
                  <m:t>,</m:t>
                </m:r>
                <m:sSub>
                  <m:sSubPr>
                    <m:ctrlPr>
                      <w:rPr>
                        <w:rFonts w:ascii="Cambria Math" w:hAnsi="Cambria Math"/>
                      </w:rPr>
                    </m:ctrlPr>
                  </m:sSubPr>
                  <m:e>
                    <m:r>
                      <m:rPr>
                        <m:nor/>
                      </m:rPr>
                      <w:rPr>
                        <w:lang w:val="en-US"/>
                      </w:rPr>
                      <m:t>K</m:t>
                    </m:r>
                  </m:e>
                  <m:sub>
                    <m:r>
                      <m:rPr>
                        <m:nor/>
                      </m:rPr>
                      <w:rPr>
                        <w:lang w:val="en-US"/>
                      </w:rPr>
                      <m:t>t</m:t>
                    </m:r>
                  </m:sub>
                </m:sSub>
                <m:r>
                  <m:rPr>
                    <m:nor/>
                  </m:rPr>
                  <w:rPr>
                    <w:lang w:val="en-US"/>
                  </w:rPr>
                  <m:t xml:space="preserve">) = </m:t>
                </m:r>
                <m:sSub>
                  <m:sSubPr>
                    <m:ctrlPr>
                      <w:rPr>
                        <w:rFonts w:ascii="Cambria Math" w:hAnsi="Cambria Math"/>
                      </w:rPr>
                    </m:ctrlPr>
                  </m:sSubPr>
                  <m:e>
                    <m:r>
                      <m:rPr>
                        <m:nor/>
                      </m:rPr>
                      <w:rPr>
                        <w:lang w:val="en-US"/>
                      </w:rPr>
                      <m:t>I</m:t>
                    </m:r>
                  </m:e>
                  <m:sub>
                    <m:r>
                      <m:rPr>
                        <m:nor/>
                      </m:rPr>
                      <w:rPr>
                        <w:lang w:val="en-US"/>
                      </w:rPr>
                      <m:t>t</m:t>
                    </m:r>
                  </m:sub>
                </m:sSub>
                <m:r>
                  <m:rPr>
                    <m:nor/>
                  </m:rPr>
                  <w:rPr>
                    <w:lang w:val="en-US"/>
                  </w:rPr>
                  <m:t>+</m:t>
                </m:r>
                <m:f>
                  <m:fPr>
                    <m:ctrlPr>
                      <w:rPr>
                        <w:rFonts w:ascii="Cambria Math" w:hAnsi="Cambria Math"/>
                      </w:rPr>
                    </m:ctrlPr>
                  </m:fPr>
                  <m:num>
                    <m:r>
                      <m:rPr>
                        <m:nor/>
                      </m:rPr>
                      <w:rPr>
                        <w:rFonts w:ascii="Cambria Math" w:hAnsi="Cambria Math" w:cs="Cambria Math"/>
                        <w:lang w:val="en-US"/>
                      </w:rPr>
                      <m:t>∅</m:t>
                    </m:r>
                  </m:num>
                  <m:den>
                    <m:r>
                      <m:rPr>
                        <m:nor/>
                      </m:rPr>
                      <w:rPr>
                        <w:lang w:val="en-US"/>
                      </w:rPr>
                      <m:t>2</m:t>
                    </m:r>
                  </m:den>
                </m:f>
                <m:r>
                  <w:rPr>
                    <w:rFonts w:ascii="Cambria Math" w:hAnsi="Cambria Math"/>
                    <w:lang w:val="en-US"/>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w:rPr>
                                    <w:lang w:val="en-US"/>
                                  </w:rPr>
                                  <m:t>I</m:t>
                                </m:r>
                              </m:e>
                              <m:sub>
                                <m:r>
                                  <m:rPr>
                                    <m:nor/>
                                  </m:rPr>
                                  <w:rPr>
                                    <w:lang w:val="en-US"/>
                                  </w:rPr>
                                  <m:t>t</m:t>
                                </m:r>
                              </m:sub>
                            </m:sSub>
                          </m:num>
                          <m:den>
                            <m:sSub>
                              <m:sSubPr>
                                <m:ctrlPr>
                                  <w:rPr>
                                    <w:rFonts w:ascii="Cambria Math" w:hAnsi="Cambria Math"/>
                                  </w:rPr>
                                </m:ctrlPr>
                              </m:sSubPr>
                              <m:e>
                                <m:r>
                                  <m:rPr>
                                    <m:nor/>
                                  </m:rPr>
                                  <w:rPr>
                                    <w:lang w:val="en-US"/>
                                  </w:rPr>
                                  <m:t>K</m:t>
                                </m:r>
                              </m:e>
                              <m:sub>
                                <m:r>
                                  <m:rPr>
                                    <m:nor/>
                                  </m:rPr>
                                  <w:rPr>
                                    <w:lang w:val="en-US"/>
                                  </w:rPr>
                                  <m:t>t</m:t>
                                </m:r>
                              </m:sub>
                            </m:sSub>
                          </m:den>
                        </m:f>
                      </m:e>
                    </m:d>
                  </m:e>
                  <m:sup>
                    <m:r>
                      <m:rPr>
                        <m:nor/>
                      </m:rPr>
                      <w:rPr>
                        <w:lang w:val="en-US"/>
                      </w:rPr>
                      <m:t>2</m:t>
                    </m:r>
                  </m:sup>
                </m:sSup>
                <m:r>
                  <w:rPr>
                    <w:rFonts w:ascii="Cambria Math" w:hAnsi="Cambria Math"/>
                    <w:lang w:val="en-US"/>
                  </w:rPr>
                  <m:t>∙</m:t>
                </m:r>
                <m:sSub>
                  <m:sSubPr>
                    <m:ctrlPr>
                      <w:rPr>
                        <w:rFonts w:ascii="Cambria Math" w:hAnsi="Cambria Math"/>
                      </w:rPr>
                    </m:ctrlPr>
                  </m:sSubPr>
                  <m:e>
                    <m:r>
                      <m:rPr>
                        <m:nor/>
                      </m:rPr>
                      <w:rPr>
                        <w:lang w:val="en-US"/>
                      </w:rPr>
                      <m:t>K</m:t>
                    </m:r>
                  </m:e>
                  <m:sub>
                    <m:r>
                      <m:rPr>
                        <m:nor/>
                      </m:rPr>
                      <w:rPr>
                        <w:lang w:val="en-US"/>
                      </w:rPr>
                      <m:t>t</m:t>
                    </m:r>
                  </m:sub>
                </m:sSub>
              </m:oMath>
            </m:oMathPara>
          </w:p>
        </w:tc>
        <w:tc>
          <w:tcPr>
            <w:tcW w:w="748" w:type="dxa"/>
            <w:shd w:val="clear" w:color="auto" w:fill="auto"/>
            <w:vAlign w:val="center"/>
          </w:tcPr>
          <w:p w14:paraId="092EF266" w14:textId="77777777" w:rsidR="00C21144" w:rsidRPr="00C56F69" w:rsidRDefault="00C21144" w:rsidP="00E93B85">
            <w:pPr>
              <w:pStyle w:val="Caption"/>
              <w:rPr>
                <w:lang w:val="en-US"/>
              </w:rPr>
            </w:pPr>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1</w:t>
            </w:r>
            <w:r w:rsidRPr="00C56F69">
              <w:rPr>
                <w:lang w:val="en-US"/>
              </w:rPr>
              <w:fldChar w:fldCharType="end"/>
            </w:r>
            <w:r w:rsidRPr="00C56F69">
              <w:rPr>
                <w:lang w:val="en-US"/>
              </w:rPr>
              <w:t>)</w:t>
            </w:r>
          </w:p>
        </w:tc>
      </w:tr>
    </w:tbl>
    <w:p w14:paraId="0ADA62D2" w14:textId="77777777" w:rsidR="00C21144" w:rsidRDefault="00C21144" w:rsidP="00C11166">
      <w:pPr>
        <w:rPr>
          <w:lang w:val="pt-PT"/>
        </w:rPr>
      </w:pPr>
      <w:r>
        <w:rPr>
          <w:lang w:val="pt-PT"/>
        </w:rPr>
        <w:t>onde,</w:t>
      </w:r>
    </w:p>
    <w:p w14:paraId="770DC011" w14:textId="77777777" w:rsidR="00C21144" w:rsidRDefault="00C21144" w:rsidP="00C11166">
      <w:pPr>
        <w:rPr>
          <w:lang w:val="pt-PT"/>
        </w:rPr>
      </w:pPr>
      <w:r>
        <w:rPr>
          <w:lang w:val="pt-PT"/>
        </w:rPr>
        <w:t>c(</w:t>
      </w:r>
      <w:r>
        <w:rPr>
          <w:lang w:val="pt-PT"/>
        </w:rPr>
        <w:sym w:font="Symbol" w:char="F0D7"/>
      </w:r>
      <w:r>
        <w:rPr>
          <w:lang w:val="pt-PT"/>
        </w:rPr>
        <w:t>,</w:t>
      </w:r>
      <w:r>
        <w:rPr>
          <w:lang w:val="pt-PT"/>
        </w:rPr>
        <w:sym w:font="Symbol" w:char="F0D7"/>
      </w:r>
      <w:r>
        <w:rPr>
          <w:lang w:val="pt-PT"/>
        </w:rPr>
        <w:t>) é a função de ajustamento do custo; I</w:t>
      </w:r>
      <w:r w:rsidRPr="00E86986">
        <w:rPr>
          <w:vertAlign w:val="subscript"/>
          <w:lang w:val="pt-PT"/>
        </w:rPr>
        <w:t>t</w:t>
      </w:r>
      <w:r>
        <w:rPr>
          <w:lang w:val="pt-PT"/>
        </w:rPr>
        <w:t xml:space="preserve"> é o investimento; K</w:t>
      </w:r>
      <w:r w:rsidRPr="00E86986">
        <w:rPr>
          <w:vertAlign w:val="subscript"/>
          <w:lang w:val="pt-PT"/>
        </w:rPr>
        <w:t>t</w:t>
      </w:r>
      <w:r>
        <w:rPr>
          <w:lang w:val="pt-PT"/>
        </w:rPr>
        <w:t xml:space="preserve"> é o estoque de capital; e </w:t>
      </w:r>
      <w:r>
        <w:rPr>
          <w:lang w:val="pt-PT"/>
        </w:rPr>
        <w:sym w:font="Symbol" w:char="F066"/>
      </w:r>
      <w:r>
        <w:rPr>
          <w:lang w:val="pt-PT"/>
        </w:rPr>
        <w:t xml:space="preserve"> é o parâmetro de ajuste do custo.</w:t>
      </w:r>
    </w:p>
    <w:p w14:paraId="658E4BB4" w14:textId="77777777" w:rsidR="00C21144" w:rsidRDefault="00C21144" w:rsidP="00C11166">
      <w:pPr>
        <w:rPr>
          <w:lang w:val="pt-PT"/>
        </w:rPr>
      </w:pPr>
      <w:r>
        <w:rPr>
          <w:lang w:val="pt-PT"/>
        </w:rPr>
        <w:t>As empresas acumulam capital a partir do modelo apresentado na equação 2.</w:t>
      </w:r>
    </w:p>
    <w:tbl>
      <w:tblPr>
        <w:tblW w:w="0" w:type="auto"/>
        <w:tblLook w:val="04A0" w:firstRow="1" w:lastRow="0" w:firstColumn="1" w:lastColumn="0" w:noHBand="0" w:noVBand="1"/>
      </w:tblPr>
      <w:tblGrid>
        <w:gridCol w:w="8332"/>
        <w:gridCol w:w="733"/>
      </w:tblGrid>
      <w:tr w:rsidR="00C21144" w14:paraId="3C718374" w14:textId="77777777" w:rsidTr="00C11166">
        <w:trPr>
          <w:trHeight w:val="825"/>
        </w:trPr>
        <w:tc>
          <w:tcPr>
            <w:tcW w:w="8647" w:type="dxa"/>
            <w:shd w:val="clear" w:color="auto" w:fill="auto"/>
            <w:vAlign w:val="center"/>
          </w:tcPr>
          <w:p w14:paraId="1EFB183A" w14:textId="518AF4B1" w:rsidR="00C21144" w:rsidRPr="00C21144" w:rsidRDefault="00C21144" w:rsidP="00C11166">
            <w:pPr>
              <w:rPr>
                <w:lang w:val="en-US"/>
              </w:rPr>
            </w:pPr>
            <m:oMathPara>
              <m:oMath>
                <m:sSub>
                  <m:sSubPr>
                    <m:ctrlPr>
                      <w:rPr>
                        <w:rFonts w:ascii="Cambria Math" w:hAnsi="Cambria Math"/>
                        <w:i/>
                      </w:rPr>
                    </m:ctrlPr>
                  </m:sSubPr>
                  <m:e>
                    <m:r>
                      <m:rPr>
                        <m:nor/>
                      </m:rPr>
                      <m:t>K</m:t>
                    </m:r>
                  </m:e>
                  <m:sub>
                    <m:r>
                      <m:rPr>
                        <m:nor/>
                      </m:rPr>
                      <m:t>t+1</m:t>
                    </m:r>
                  </m:sub>
                </m:sSub>
                <m:r>
                  <m:rPr>
                    <m:nor/>
                  </m:rPr>
                  <m:t xml:space="preserve"> =</m:t>
                </m:r>
                <m:sSub>
                  <m:sSubPr>
                    <m:ctrlPr>
                      <w:rPr>
                        <w:rFonts w:ascii="Cambria Math" w:hAnsi="Cambria Math"/>
                        <w:i/>
                      </w:rPr>
                    </m:ctrlPr>
                  </m:sSubPr>
                  <m:e>
                    <m:r>
                      <m:rPr>
                        <m:nor/>
                      </m:rPr>
                      <m:t xml:space="preserve"> K</m:t>
                    </m:r>
                  </m:e>
                  <m:sub>
                    <m:r>
                      <m:rPr>
                        <m:nor/>
                      </m:rPr>
                      <m:t>t</m:t>
                    </m:r>
                  </m:sub>
                </m:sSub>
                <m:r>
                  <m:rPr>
                    <m:nor/>
                  </m:rPr>
                  <m:t>∙</m:t>
                </m:r>
                <m:d>
                  <m:dPr>
                    <m:ctrlPr>
                      <w:rPr>
                        <w:rFonts w:ascii="Cambria Math" w:hAnsi="Cambria Math"/>
                        <w:i/>
                      </w:rPr>
                    </m:ctrlPr>
                  </m:dPr>
                  <m:e>
                    <m:r>
                      <m:rPr>
                        <m:nor/>
                      </m:rPr>
                      <m:t xml:space="preserve">1 - </m:t>
                    </m:r>
                    <m:r>
                      <w:rPr>
                        <w:rFonts w:ascii="Cambria Math" w:hAnsi="Cambria Math"/>
                      </w:rPr>
                      <m:t>δ</m:t>
                    </m:r>
                  </m:e>
                </m:d>
                <m:r>
                  <m:rPr>
                    <m:nor/>
                  </m:rPr>
                  <m:t xml:space="preserve"> + </m:t>
                </m:r>
                <m:sSub>
                  <m:sSubPr>
                    <m:ctrlPr>
                      <w:rPr>
                        <w:rFonts w:ascii="Cambria Math" w:hAnsi="Cambria Math"/>
                        <w:i/>
                      </w:rPr>
                    </m:ctrlPr>
                  </m:sSubPr>
                  <m:e>
                    <m:r>
                      <m:rPr>
                        <m:nor/>
                      </m:rPr>
                      <m:t>I</m:t>
                    </m:r>
                  </m:e>
                  <m:sub>
                    <m:r>
                      <m:rPr>
                        <m:nor/>
                      </m:rPr>
                      <m:t>t</m:t>
                    </m:r>
                  </m:sub>
                </m:sSub>
              </m:oMath>
            </m:oMathPara>
          </w:p>
        </w:tc>
        <w:tc>
          <w:tcPr>
            <w:tcW w:w="748" w:type="dxa"/>
            <w:shd w:val="clear" w:color="auto" w:fill="auto"/>
            <w:vAlign w:val="center"/>
          </w:tcPr>
          <w:p w14:paraId="21DD28C3" w14:textId="77777777" w:rsidR="00C21144" w:rsidRPr="00C56F69" w:rsidRDefault="00C21144" w:rsidP="00E93B85">
            <w:pPr>
              <w:pStyle w:val="Caption"/>
              <w:rPr>
                <w:lang w:val="en-US"/>
              </w:rPr>
            </w:pPr>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2</w:t>
            </w:r>
            <w:r w:rsidRPr="00C56F69">
              <w:rPr>
                <w:lang w:val="en-US"/>
              </w:rPr>
              <w:fldChar w:fldCharType="end"/>
            </w:r>
            <w:r w:rsidRPr="00C56F69">
              <w:rPr>
                <w:lang w:val="en-US"/>
              </w:rPr>
              <w:t>)</w:t>
            </w:r>
          </w:p>
        </w:tc>
      </w:tr>
    </w:tbl>
    <w:p w14:paraId="69CCBEF9" w14:textId="77777777" w:rsidR="00C21144" w:rsidRDefault="00C21144" w:rsidP="00C11166">
      <w:pPr>
        <w:rPr>
          <w:lang w:val="pt-PT"/>
        </w:rPr>
      </w:pPr>
      <w:r>
        <w:rPr>
          <w:lang w:val="pt-PT"/>
        </w:rPr>
        <w:t>onde,</w:t>
      </w:r>
    </w:p>
    <w:p w14:paraId="6EC73B62" w14:textId="77777777" w:rsidR="00C21144" w:rsidRDefault="00C21144" w:rsidP="00C11166">
      <w:pPr>
        <w:rPr>
          <w:lang w:val="pt-PT"/>
        </w:rPr>
      </w:pPr>
      <w:r>
        <w:rPr>
          <w:lang w:val="pt-PT"/>
        </w:rPr>
        <w:t>I</w:t>
      </w:r>
      <w:r w:rsidRPr="00E86986">
        <w:rPr>
          <w:vertAlign w:val="subscript"/>
          <w:lang w:val="pt-PT"/>
        </w:rPr>
        <w:t>t</w:t>
      </w:r>
      <w:r>
        <w:rPr>
          <w:lang w:val="pt-PT"/>
        </w:rPr>
        <w:t xml:space="preserve"> é o investimento; K</w:t>
      </w:r>
      <w:r w:rsidRPr="00E86986">
        <w:rPr>
          <w:vertAlign w:val="subscript"/>
          <w:lang w:val="pt-PT"/>
        </w:rPr>
        <w:t>t</w:t>
      </w:r>
      <w:r>
        <w:rPr>
          <w:lang w:val="pt-PT"/>
        </w:rPr>
        <w:t xml:space="preserve"> é o estoque de capital; e </w:t>
      </w:r>
      <w:r>
        <w:rPr>
          <w:lang w:val="pt-PT"/>
        </w:rPr>
        <w:sym w:font="Symbol" w:char="F064"/>
      </w:r>
      <w:r>
        <w:rPr>
          <w:lang w:val="pt-PT"/>
        </w:rPr>
        <w:t xml:space="preserve"> é a taxa de depreciaçao dos ativos.</w:t>
      </w:r>
    </w:p>
    <w:p w14:paraId="6C3E1223" w14:textId="77777777" w:rsidR="00C21144" w:rsidRDefault="00C21144" w:rsidP="00C11166">
      <w:r>
        <w:t>Neste contexto, as empresas precisam decidir investir em projetos que irão maximizar valor para os acionistas e garantir um maior valor presente esperado. Assim, o valor esperado da empresa é a soma dos fluxos de caixa futuros subtraídos da função de ajustamento de custo (investimentos) e trazidos a valor presente a uma dada taxa de desconto.</w:t>
      </w:r>
    </w:p>
    <w:tbl>
      <w:tblPr>
        <w:tblW w:w="0" w:type="auto"/>
        <w:jc w:val="center"/>
        <w:tblLook w:val="04A0" w:firstRow="1" w:lastRow="0" w:firstColumn="1" w:lastColumn="0" w:noHBand="0" w:noVBand="1"/>
      </w:tblPr>
      <w:tblGrid>
        <w:gridCol w:w="7860"/>
        <w:gridCol w:w="1205"/>
      </w:tblGrid>
      <w:tr w:rsidR="00C21144" w14:paraId="366D8702" w14:textId="77777777" w:rsidTr="00C11166">
        <w:trPr>
          <w:trHeight w:val="825"/>
          <w:jc w:val="center"/>
        </w:trPr>
        <w:tc>
          <w:tcPr>
            <w:tcW w:w="8647" w:type="dxa"/>
            <w:shd w:val="clear" w:color="auto" w:fill="auto"/>
            <w:vAlign w:val="center"/>
          </w:tcPr>
          <w:p w14:paraId="244ACC84" w14:textId="1790D14F" w:rsidR="00C21144" w:rsidRPr="00C21144" w:rsidRDefault="00C21144" w:rsidP="00C11166">
            <m:oMathPara>
              <m:oMath>
                <m:sSub>
                  <m:sSubPr>
                    <m:ctrlPr>
                      <w:rPr>
                        <w:rFonts w:ascii="Cambria Math" w:hAnsi="Cambria Math"/>
                      </w:rPr>
                    </m:ctrlPr>
                  </m:sSubPr>
                  <m:e>
                    <m:r>
                      <m:rPr>
                        <m:nor/>
                      </m:rPr>
                      <m:t>V</m:t>
                    </m:r>
                  </m:e>
                  <m:sub>
                    <m:r>
                      <m:rPr>
                        <m:nor/>
                      </m:rPr>
                      <m:t>t</m:t>
                    </m:r>
                  </m:sub>
                </m:sSub>
                <m:r>
                  <m:rPr>
                    <m:nor/>
                  </m:rPr>
                  <m:t xml:space="preserve"> = E </m:t>
                </m:r>
                <m:d>
                  <m:dPr>
                    <m:begChr m:val="{"/>
                    <m:endChr m:val="}"/>
                    <m:ctrlPr>
                      <w:rPr>
                        <w:rFonts w:ascii="Cambria Math" w:hAnsi="Cambria Math"/>
                      </w:rPr>
                    </m:ctrlPr>
                  </m:dPr>
                  <m:e>
                    <m:nary>
                      <m:naryPr>
                        <m:chr m:val="∑"/>
                        <m:limLoc m:val="undOvr"/>
                        <m:ctrlPr>
                          <w:rPr>
                            <w:rFonts w:ascii="Cambria Math" w:hAnsi="Cambria Math"/>
                          </w:rPr>
                        </m:ctrlPr>
                      </m:naryPr>
                      <m:sub>
                        <m:r>
                          <m:rPr>
                            <m:nor/>
                          </m:rPr>
                          <w:rPr>
                            <w:iCs/>
                          </w:rPr>
                          <m:t>j</m:t>
                        </m:r>
                        <m:r>
                          <m:rPr>
                            <m:nor/>
                          </m:rPr>
                          <m:t>= 0</m:t>
                        </m:r>
                      </m:sub>
                      <m:sup>
                        <m:r>
                          <m:rPr>
                            <m:nor/>
                          </m:rPr>
                          <m:t>∞</m:t>
                        </m:r>
                      </m:sup>
                      <m:e>
                        <m:f>
                          <m:fPr>
                            <m:ctrlPr>
                              <w:rPr>
                                <w:rFonts w:ascii="Cambria Math" w:hAnsi="Cambria Math"/>
                              </w:rPr>
                            </m:ctrlPr>
                          </m:fPr>
                          <m:num>
                            <m:r>
                              <w:rPr>
                                <w:rFonts w:ascii="Cambria Math" w:hAnsi="Cambria Math"/>
                              </w:rPr>
                              <m:t>π</m:t>
                            </m:r>
                            <m:d>
                              <m:dPr>
                                <m:ctrlPr>
                                  <w:rPr>
                                    <w:rFonts w:ascii="Cambria Math" w:hAnsi="Cambria Math"/>
                                  </w:rPr>
                                </m:ctrlPr>
                              </m:dPr>
                              <m:e>
                                <m:sSub>
                                  <m:sSubPr>
                                    <m:ctrlPr>
                                      <w:rPr>
                                        <w:rFonts w:ascii="Cambria Math" w:hAnsi="Cambria Math"/>
                                      </w:rPr>
                                    </m:ctrlPr>
                                  </m:sSubPr>
                                  <m:e>
                                    <m:r>
                                      <m:rPr>
                                        <m:nor/>
                                      </m:rPr>
                                      <w:rPr>
                                        <w:iCs/>
                                      </w:rPr>
                                      <m:t>a</m:t>
                                    </m:r>
                                  </m:e>
                                  <m:sub>
                                    <w:proofErr w:type="spellStart"/>
                                    <m:r>
                                      <m:rPr>
                                        <m:nor/>
                                      </m:rPr>
                                      <w:rPr>
                                        <w:iCs/>
                                      </w:rPr>
                                      <m:t>t</m:t>
                                    </m:r>
                                    <m:r>
                                      <m:rPr>
                                        <m:nor/>
                                      </m:rPr>
                                      <m:t>+</m:t>
                                    </m:r>
                                    <m:r>
                                      <m:rPr>
                                        <m:nor/>
                                      </m:rPr>
                                      <w:rPr>
                                        <w:iCs/>
                                      </w:rPr>
                                      <m:t>j</m:t>
                                    </m:r>
                                    <w:proofErr w:type="spellEnd"/>
                                  </m:sub>
                                </m:sSub>
                                <m:r>
                                  <m:rPr>
                                    <m:nor/>
                                  </m:rPr>
                                  <m:t>,</m:t>
                                </m:r>
                                <m:sSub>
                                  <m:sSubPr>
                                    <m:ctrlPr>
                                      <w:rPr>
                                        <w:rFonts w:ascii="Cambria Math" w:hAnsi="Cambria Math"/>
                                      </w:rPr>
                                    </m:ctrlPr>
                                  </m:sSubPr>
                                  <m:e>
                                    <m:r>
                                      <m:rPr>
                                        <m:nor/>
                                      </m:rPr>
                                      <w:rPr>
                                        <w:iCs/>
                                      </w:rPr>
                                      <m:t>K</m:t>
                                    </m:r>
                                  </m:e>
                                  <m:sub>
                                    <w:proofErr w:type="spellStart"/>
                                    <m:r>
                                      <m:rPr>
                                        <m:nor/>
                                      </m:rPr>
                                      <w:rPr>
                                        <w:iCs/>
                                      </w:rPr>
                                      <m:t>t</m:t>
                                    </m:r>
                                    <m:r>
                                      <m:rPr>
                                        <m:nor/>
                                      </m:rPr>
                                      <m:t>+</m:t>
                                    </m:r>
                                    <m:r>
                                      <m:rPr>
                                        <m:nor/>
                                      </m:rPr>
                                      <w:rPr>
                                        <w:iCs/>
                                      </w:rPr>
                                      <m:t>j</m:t>
                                    </m:r>
                                    <w:proofErr w:type="spellEnd"/>
                                  </m:sub>
                                </m:sSub>
                              </m:e>
                            </m:d>
                            <m:r>
                              <w:rPr>
                                <w:rFonts w:ascii="Cambria Math" w:hAnsi="Cambria Math"/>
                              </w:rPr>
                              <m:t xml:space="preserve"> </m:t>
                            </m:r>
                            <m:r>
                              <m:rPr>
                                <m:nor/>
                              </m:rPr>
                              <m:t>-</m:t>
                            </m:r>
                            <m:r>
                              <m:rPr>
                                <m:nor/>
                              </m:rPr>
                              <w:rPr>
                                <w:rFonts w:ascii="Cambria Math"/>
                              </w:rPr>
                              <m:t xml:space="preserve"> </m:t>
                            </m:r>
                            <m:r>
                              <m:rPr>
                                <m:nor/>
                              </m:rPr>
                              <w:rPr>
                                <w:iCs/>
                              </w:rPr>
                              <m:t>c</m:t>
                            </m:r>
                            <m:d>
                              <m:dPr>
                                <m:ctrlPr>
                                  <w:rPr>
                                    <w:rFonts w:ascii="Cambria Math" w:hAnsi="Cambria Math"/>
                                  </w:rPr>
                                </m:ctrlPr>
                              </m:dPr>
                              <m:e>
                                <m:sSub>
                                  <m:sSubPr>
                                    <m:ctrlPr>
                                      <w:rPr>
                                        <w:rFonts w:ascii="Cambria Math" w:hAnsi="Cambria Math"/>
                                      </w:rPr>
                                    </m:ctrlPr>
                                  </m:sSubPr>
                                  <m:e>
                                    <m:r>
                                      <m:rPr>
                                        <m:nor/>
                                      </m:rPr>
                                      <w:rPr>
                                        <w:iCs/>
                                      </w:rPr>
                                      <m:t>I</m:t>
                                    </m:r>
                                  </m:e>
                                  <m:sub>
                                    <w:proofErr w:type="spellStart"/>
                                    <m:r>
                                      <m:rPr>
                                        <m:nor/>
                                      </m:rPr>
                                      <w:rPr>
                                        <w:iCs/>
                                      </w:rPr>
                                      <m:t>t</m:t>
                                    </m:r>
                                    <m:r>
                                      <m:rPr>
                                        <m:nor/>
                                      </m:rPr>
                                      <m:t>+</m:t>
                                    </m:r>
                                    <m:r>
                                      <m:rPr>
                                        <m:nor/>
                                      </m:rPr>
                                      <w:rPr>
                                        <w:iCs/>
                                      </w:rPr>
                                      <m:t>j</m:t>
                                    </m:r>
                                    <w:proofErr w:type="spellEnd"/>
                                  </m:sub>
                                </m:sSub>
                                <m:r>
                                  <m:rPr>
                                    <m:nor/>
                                  </m:rPr>
                                  <m:t>,</m:t>
                                </m:r>
                                <m:sSub>
                                  <m:sSubPr>
                                    <m:ctrlPr>
                                      <w:rPr>
                                        <w:rFonts w:ascii="Cambria Math" w:hAnsi="Cambria Math"/>
                                      </w:rPr>
                                    </m:ctrlPr>
                                  </m:sSubPr>
                                  <m:e>
                                    <m:r>
                                      <m:rPr>
                                        <m:nor/>
                                      </m:rPr>
                                      <w:rPr>
                                        <w:iCs/>
                                      </w:rPr>
                                      <m:t>K</m:t>
                                    </m:r>
                                  </m:e>
                                  <m:sub>
                                    <w:proofErr w:type="spellStart"/>
                                    <m:r>
                                      <m:rPr>
                                        <m:nor/>
                                      </m:rPr>
                                      <w:rPr>
                                        <w:iCs/>
                                      </w:rPr>
                                      <m:t>t</m:t>
                                    </m:r>
                                    <m:r>
                                      <m:rPr>
                                        <m:nor/>
                                      </m:rPr>
                                      <m:t>+</m:t>
                                    </m:r>
                                    <m:r>
                                      <m:rPr>
                                        <m:nor/>
                                      </m:rPr>
                                      <w:rPr>
                                        <w:iCs/>
                                      </w:rPr>
                                      <m:t>j</m:t>
                                    </m:r>
                                    <w:proofErr w:type="spellEnd"/>
                                  </m:sub>
                                </m:sSub>
                              </m:e>
                            </m:d>
                          </m:num>
                          <m:den>
                            <m:nary>
                              <m:naryPr>
                                <m:chr m:val="∏"/>
                                <m:limLoc m:val="undOvr"/>
                                <m:ctrlPr>
                                  <w:rPr>
                                    <w:rFonts w:ascii="Cambria Math" w:hAnsi="Cambria Math"/>
                                  </w:rPr>
                                </m:ctrlPr>
                              </m:naryPr>
                              <m:sub>
                                <m:r>
                                  <m:rPr>
                                    <m:nor/>
                                  </m:rPr>
                                  <w:rPr>
                                    <w:iCs/>
                                  </w:rPr>
                                  <m:t>s</m:t>
                                </m:r>
                                <m:r>
                                  <m:rPr>
                                    <m:nor/>
                                  </m:rPr>
                                  <m:t>=1</m:t>
                                </m:r>
                              </m:sub>
                              <m:sup>
                                <m:r>
                                  <m:rPr>
                                    <m:nor/>
                                  </m:rPr>
                                  <w:rPr>
                                    <w:iCs/>
                                  </w:rPr>
                                  <m:t>j</m:t>
                                </m:r>
                              </m:sup>
                              <m:e>
                                <m:d>
                                  <m:dPr>
                                    <m:ctrlPr>
                                      <w:rPr>
                                        <w:rFonts w:ascii="Cambria Math" w:hAnsi="Cambria Math"/>
                                      </w:rPr>
                                    </m:ctrlPr>
                                  </m:dPr>
                                  <m:e>
                                    <m:r>
                                      <m:rPr>
                                        <m:nor/>
                                      </m:rPr>
                                      <m:t>1+</m:t>
                                    </m:r>
                                    <m:sSub>
                                      <m:sSubPr>
                                        <m:ctrlPr>
                                          <w:rPr>
                                            <w:rFonts w:ascii="Cambria Math" w:hAnsi="Cambria Math"/>
                                          </w:rPr>
                                        </m:ctrlPr>
                                      </m:sSubPr>
                                      <m:e>
                                        <m:r>
                                          <m:rPr>
                                            <m:nor/>
                                          </m:rPr>
                                          <w:rPr>
                                            <w:iCs/>
                                          </w:rPr>
                                          <m:t>r</m:t>
                                        </m:r>
                                      </m:e>
                                      <m:sub>
                                        <w:proofErr w:type="spellStart"/>
                                        <m:r>
                                          <m:rPr>
                                            <m:nor/>
                                          </m:rPr>
                                          <w:rPr>
                                            <w:iCs/>
                                          </w:rPr>
                                          <m:t>t</m:t>
                                        </m:r>
                                        <m:r>
                                          <m:rPr>
                                            <m:nor/>
                                          </m:rPr>
                                          <m:t>+</m:t>
                                        </m:r>
                                        <m:r>
                                          <m:rPr>
                                            <m:nor/>
                                          </m:rPr>
                                          <w:rPr>
                                            <w:iCs/>
                                          </w:rPr>
                                          <m:t>s</m:t>
                                        </m:r>
                                        <w:proofErr w:type="spellEnd"/>
                                      </m:sub>
                                    </m:sSub>
                                  </m:e>
                                </m:d>
                              </m:e>
                            </m:nary>
                          </m:den>
                        </m:f>
                        <m:r>
                          <m:rPr>
                            <m:nor/>
                          </m:rPr>
                          <m:t>|</m:t>
                        </m:r>
                        <m:sSub>
                          <m:sSubPr>
                            <m:ctrlPr>
                              <w:rPr>
                                <w:rFonts w:ascii="Cambria Math" w:hAnsi="Cambria Math"/>
                              </w:rPr>
                            </m:ctrlPr>
                          </m:sSubPr>
                          <m:e>
                            <m:r>
                              <m:rPr>
                                <m:nor/>
                              </m:rPr>
                              <m:t>Ω</m:t>
                            </m:r>
                          </m:e>
                          <m:sub>
                            <m:r>
                              <m:rPr>
                                <m:nor/>
                              </m:rPr>
                              <w:rPr>
                                <w:iCs/>
                              </w:rPr>
                              <m:t>t</m:t>
                            </m:r>
                          </m:sub>
                        </m:sSub>
                      </m:e>
                    </m:nary>
                  </m:e>
                </m:d>
              </m:oMath>
            </m:oMathPara>
          </w:p>
        </w:tc>
        <w:tc>
          <w:tcPr>
            <w:tcW w:w="748" w:type="dxa"/>
            <w:shd w:val="clear" w:color="auto" w:fill="auto"/>
            <w:vAlign w:val="center"/>
          </w:tcPr>
          <w:p w14:paraId="6494AAE9" w14:textId="77777777" w:rsidR="00C21144" w:rsidRPr="00C56F69" w:rsidRDefault="00C21144" w:rsidP="00C11166">
            <w:pPr>
              <w:rPr>
                <w:lang w:val="en-US"/>
              </w:rPr>
            </w:pPr>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3</w:t>
            </w:r>
            <w:r w:rsidRPr="00C56F69">
              <w:rPr>
                <w:lang w:val="en-US"/>
              </w:rPr>
              <w:fldChar w:fldCharType="end"/>
            </w:r>
            <w:r w:rsidRPr="00C56F69">
              <w:rPr>
                <w:lang w:val="en-US"/>
              </w:rPr>
              <w:t>)</w:t>
            </w:r>
          </w:p>
        </w:tc>
      </w:tr>
    </w:tbl>
    <w:p w14:paraId="22E133D1" w14:textId="77777777" w:rsidR="00C21144" w:rsidRDefault="00C21144" w:rsidP="00C11166">
      <w:proofErr w:type="gramStart"/>
      <w:r>
        <w:t>onde</w:t>
      </w:r>
      <w:proofErr w:type="gramEnd"/>
      <w:r>
        <w:t>:</w:t>
      </w:r>
    </w:p>
    <w:p w14:paraId="348D9578" w14:textId="77777777" w:rsidR="00C21144" w:rsidRDefault="00C21144" w:rsidP="00C11166">
      <w:proofErr w:type="spellStart"/>
      <w:r>
        <w:t>V</w:t>
      </w:r>
      <w:r w:rsidRPr="00CB3FA3">
        <w:rPr>
          <w:vertAlign w:val="subscript"/>
        </w:rPr>
        <w:t>t</w:t>
      </w:r>
      <w:proofErr w:type="spellEnd"/>
      <w:r>
        <w:t xml:space="preserve"> é o valor da empresa em t; </w:t>
      </w:r>
      <w:r>
        <w:sym w:font="Symbol" w:char="F070"/>
      </w:r>
      <w:r>
        <w:t>(</w:t>
      </w:r>
      <w:r>
        <w:sym w:font="Symbol" w:char="F0D7"/>
      </w:r>
      <w:r>
        <w:t>,</w:t>
      </w:r>
      <w:r>
        <w:sym w:font="Symbol" w:char="F0D7"/>
      </w:r>
      <w:r>
        <w:t xml:space="preserve">) é a função de receitas em um período; </w:t>
      </w:r>
      <w:proofErr w:type="gramStart"/>
      <w:r>
        <w:t>c(</w:t>
      </w:r>
      <w:proofErr w:type="gramEnd"/>
      <w:r>
        <w:sym w:font="Symbol" w:char="F0D7"/>
      </w:r>
      <w:r>
        <w:t>,</w:t>
      </w:r>
      <w:r>
        <w:sym w:font="Symbol" w:char="F0D7"/>
      </w:r>
      <w:r>
        <w:t xml:space="preserve">) é a função de ajustamento de custos; </w:t>
      </w:r>
      <w:proofErr w:type="spellStart"/>
      <w:r>
        <w:t>r</w:t>
      </w:r>
      <w:r w:rsidRPr="00CB3FA3">
        <w:rPr>
          <w:vertAlign w:val="subscript"/>
        </w:rPr>
        <w:t>t</w:t>
      </w:r>
      <w:proofErr w:type="spellEnd"/>
      <w:r>
        <w:t xml:space="preserve"> é a taxa de desconto; e </w:t>
      </w:r>
      <w:proofErr w:type="spellStart"/>
      <w:r>
        <w:t>a</w:t>
      </w:r>
      <w:r w:rsidRPr="00CB3FA3">
        <w:rPr>
          <w:vertAlign w:val="subscript"/>
        </w:rPr>
        <w:t>t</w:t>
      </w:r>
      <w:proofErr w:type="spellEnd"/>
      <w:r>
        <w:t xml:space="preserve"> é o choque de lucro no período.</w:t>
      </w:r>
    </w:p>
    <w:p w14:paraId="36ABED71" w14:textId="77777777" w:rsidR="00C21144" w:rsidRDefault="00C21144" w:rsidP="00C11166">
      <w:r>
        <w:t xml:space="preserve">Uma vez que o </w:t>
      </w:r>
      <w:r w:rsidRPr="009C2614">
        <w:rPr>
          <w:i/>
        </w:rPr>
        <w:t>q</w:t>
      </w:r>
      <w:r>
        <w:t xml:space="preserve"> marginal representa o valor presente dos benefícios marginais futuros para uma unidade adicional de capital e dada a condição de primeira ordem da função de ajustamento de custos (Eq. 1), o nível ótimo de investimentos é dado por:</w:t>
      </w:r>
    </w:p>
    <w:tbl>
      <w:tblPr>
        <w:tblW w:w="0" w:type="auto"/>
        <w:tblLook w:val="04A0" w:firstRow="1" w:lastRow="0" w:firstColumn="1" w:lastColumn="0" w:noHBand="0" w:noVBand="1"/>
      </w:tblPr>
      <w:tblGrid>
        <w:gridCol w:w="8330"/>
        <w:gridCol w:w="735"/>
      </w:tblGrid>
      <w:tr w:rsidR="00C21144" w14:paraId="05C72B84" w14:textId="77777777" w:rsidTr="00C11166">
        <w:trPr>
          <w:trHeight w:val="825"/>
        </w:trPr>
        <w:tc>
          <w:tcPr>
            <w:tcW w:w="8647" w:type="dxa"/>
            <w:shd w:val="clear" w:color="auto" w:fill="auto"/>
            <w:vAlign w:val="center"/>
          </w:tcPr>
          <w:p w14:paraId="7CC0E183" w14:textId="252C52E1" w:rsidR="00C21144" w:rsidRPr="00C21144" w:rsidRDefault="00C21144" w:rsidP="00C11166">
            <w:pPr>
              <w:rPr>
                <w:lang w:val="en-US"/>
              </w:rPr>
            </w:pPr>
            <m:oMathPara>
              <m:oMath>
                <m:f>
                  <m:fPr>
                    <m:ctrlPr>
                      <w:rPr>
                        <w:rFonts w:ascii="Cambria Math" w:hAnsi="Cambria Math"/>
                      </w:rPr>
                    </m:ctrlPr>
                  </m:fPr>
                  <m:num>
                    <m:sSub>
                      <m:sSubPr>
                        <m:ctrlPr>
                          <w:rPr>
                            <w:rFonts w:ascii="Cambria Math" w:hAnsi="Cambria Math"/>
                          </w:rPr>
                        </m:ctrlPr>
                      </m:sSubPr>
                      <m:e>
                        <m:r>
                          <m:rPr>
                            <m:nor/>
                          </m:rPr>
                          <w:rPr>
                            <w:iCs/>
                            <w:lang w:val="en-US"/>
                          </w:rPr>
                          <m:t>I</m:t>
                        </m:r>
                      </m:e>
                      <m:sub>
                        <m:r>
                          <m:rPr>
                            <m:nor/>
                          </m:rPr>
                          <w:rPr>
                            <w:iCs/>
                            <w:lang w:val="en-US"/>
                          </w:rPr>
                          <m:t>t</m:t>
                        </m:r>
                      </m:sub>
                    </m:sSub>
                  </m:num>
                  <m:den>
                    <m:sSub>
                      <m:sSubPr>
                        <m:ctrlPr>
                          <w:rPr>
                            <w:rFonts w:ascii="Cambria Math" w:hAnsi="Cambria Math"/>
                          </w:rPr>
                        </m:ctrlPr>
                      </m:sSubPr>
                      <m:e>
                        <m:r>
                          <m:rPr>
                            <m:nor/>
                          </m:rPr>
                          <w:rPr>
                            <w:iCs/>
                            <w:lang w:val="en-US"/>
                          </w:rPr>
                          <m:t>K</m:t>
                        </m:r>
                      </m:e>
                      <m:sub>
                        <m:r>
                          <m:rPr>
                            <m:nor/>
                          </m:rPr>
                          <w:rPr>
                            <w:iCs/>
                            <w:lang w:val="en-US"/>
                          </w:rPr>
                          <m:t>t</m:t>
                        </m:r>
                      </m:sub>
                    </m:sSub>
                  </m:den>
                </m:f>
                <m:r>
                  <m:rPr>
                    <m:nor/>
                  </m:rPr>
                  <w:rPr>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r>
                  <m:rPr>
                    <m:nor/>
                  </m:rPr>
                  <w:rPr>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r>
                  <m:rPr>
                    <m:nor/>
                  </m:rPr>
                  <m:t>∙</m:t>
                </m:r>
                <m:sSub>
                  <m:sSubPr>
                    <m:ctrlPr>
                      <w:rPr>
                        <w:rFonts w:ascii="Cambria Math" w:hAnsi="Cambria Math"/>
                        <w:i/>
                      </w:rPr>
                    </m:ctrlPr>
                  </m:sSubPr>
                  <m:e>
                    <m:r>
                      <m:rPr>
                        <m:nor/>
                      </m:rPr>
                      <w:rPr>
                        <w:i/>
                      </w:rPr>
                      <m:t>q</m:t>
                    </m:r>
                  </m:e>
                  <m:sub>
                    <m:r>
                      <m:rPr>
                        <m:nor/>
                      </m:rPr>
                      <m:t>t</m:t>
                    </m:r>
                  </m:sub>
                </m:sSub>
              </m:oMath>
            </m:oMathPara>
          </w:p>
        </w:tc>
        <w:tc>
          <w:tcPr>
            <w:tcW w:w="748" w:type="dxa"/>
            <w:shd w:val="clear" w:color="auto" w:fill="auto"/>
            <w:vAlign w:val="center"/>
          </w:tcPr>
          <w:p w14:paraId="0E985A26" w14:textId="77777777" w:rsidR="00C21144" w:rsidRPr="00C56F69" w:rsidRDefault="00C21144" w:rsidP="00E93B85">
            <w:pPr>
              <w:pStyle w:val="Caption"/>
              <w:rPr>
                <w:lang w:val="en-US"/>
              </w:rPr>
            </w:pPr>
            <w:bookmarkStart w:id="0" w:name="_Ref484285253"/>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4</w:t>
            </w:r>
            <w:r w:rsidRPr="00C56F69">
              <w:rPr>
                <w:lang w:val="en-US"/>
              </w:rPr>
              <w:fldChar w:fldCharType="end"/>
            </w:r>
            <w:bookmarkEnd w:id="0"/>
            <w:r w:rsidRPr="00C56F69">
              <w:rPr>
                <w:lang w:val="en-US"/>
              </w:rPr>
              <w:t>)</w:t>
            </w:r>
          </w:p>
        </w:tc>
      </w:tr>
    </w:tbl>
    <w:p w14:paraId="44DD13E9" w14:textId="77777777" w:rsidR="00C21144" w:rsidRDefault="00C21144" w:rsidP="00C11166">
      <w:proofErr w:type="gramStart"/>
      <w:r>
        <w:t>onde</w:t>
      </w:r>
      <w:proofErr w:type="gramEnd"/>
      <w:r>
        <w:t>:</w:t>
      </w:r>
    </w:p>
    <w:tbl>
      <w:tblPr>
        <w:tblW w:w="0" w:type="auto"/>
        <w:tblLook w:val="04A0" w:firstRow="1" w:lastRow="0" w:firstColumn="1" w:lastColumn="0" w:noHBand="0" w:noVBand="1"/>
      </w:tblPr>
      <w:tblGrid>
        <w:gridCol w:w="8342"/>
        <w:gridCol w:w="723"/>
      </w:tblGrid>
      <w:tr w:rsidR="00C21144" w14:paraId="3CDF6E42" w14:textId="77777777" w:rsidTr="00C11166">
        <w:trPr>
          <w:trHeight w:val="825"/>
        </w:trPr>
        <w:tc>
          <w:tcPr>
            <w:tcW w:w="8647" w:type="dxa"/>
            <w:shd w:val="clear" w:color="auto" w:fill="auto"/>
            <w:vAlign w:val="center"/>
          </w:tcPr>
          <w:p w14:paraId="7051AAE2" w14:textId="51282173" w:rsidR="00C21144" w:rsidRPr="00C21144" w:rsidRDefault="00C21144" w:rsidP="00C11166">
            <m:oMathPara>
              <m:oMath>
                <m:sSub>
                  <m:sSubPr>
                    <m:ctrlPr>
                      <w:rPr>
                        <w:rFonts w:ascii="Cambria Math" w:hAnsi="Cambria Math"/>
                        <w:i/>
                      </w:rPr>
                    </m:ctrlPr>
                  </m:sSubPr>
                  <m:e>
                    <m:r>
                      <m:rPr>
                        <m:nor/>
                      </m:rPr>
                      <w:rPr>
                        <w:i/>
                      </w:rPr>
                      <m:t>q</m:t>
                    </m:r>
                  </m:e>
                  <m:sub>
                    <m:r>
                      <m:rPr>
                        <m:nor/>
                      </m:rPr>
                      <m:t>t</m:t>
                    </m:r>
                  </m:sub>
                </m:sSub>
                <m:r>
                  <m:rPr>
                    <m:nor/>
                  </m:rPr>
                  <m:t xml:space="preserve">= E </m:t>
                </m:r>
                <m:d>
                  <m:dPr>
                    <m:begChr m:val="{"/>
                    <m:endChr m:val="}"/>
                    <m:ctrlPr>
                      <w:rPr>
                        <w:rFonts w:ascii="Cambria Math" w:hAnsi="Cambria Math"/>
                      </w:rPr>
                    </m:ctrlPr>
                  </m:dPr>
                  <m:e>
                    <m:nary>
                      <m:naryPr>
                        <m:chr m:val="∑"/>
                        <m:limLoc m:val="undOvr"/>
                        <m:ctrlPr>
                          <w:rPr>
                            <w:rFonts w:ascii="Cambria Math" w:hAnsi="Cambria Math"/>
                          </w:rPr>
                        </m:ctrlPr>
                      </m:naryPr>
                      <m:sub>
                        <m:r>
                          <m:rPr>
                            <m:nor/>
                          </m:rPr>
                          <w:rPr>
                            <w:iCs/>
                          </w:rPr>
                          <m:t>j</m:t>
                        </m:r>
                        <m:r>
                          <m:rPr>
                            <m:nor/>
                          </m:rPr>
                          <m:t>= 0</m:t>
                        </m:r>
                      </m:sub>
                      <m:sup>
                        <m:r>
                          <m:rPr>
                            <m:nor/>
                          </m:rPr>
                          <m:t>∞</m:t>
                        </m:r>
                      </m:sup>
                      <m:e>
                        <m:f>
                          <m:fPr>
                            <m:ctrlPr>
                              <w:rPr>
                                <w:rFonts w:ascii="Cambria Math" w:hAnsi="Cambria Math"/>
                              </w:rPr>
                            </m:ctrlPr>
                          </m:fPr>
                          <m:num>
                            <m:sSup>
                              <m:sSupPr>
                                <m:ctrlPr>
                                  <w:rPr>
                                    <w:rFonts w:ascii="Cambria Math" w:hAnsi="Cambria Math"/>
                                    <w:i/>
                                    <w:iCs/>
                                  </w:rPr>
                                </m:ctrlPr>
                              </m:sSupPr>
                              <m:e>
                                <m:d>
                                  <m:dPr>
                                    <m:ctrlPr>
                                      <w:rPr>
                                        <w:rFonts w:ascii="Cambria Math" w:hAnsi="Cambria Math"/>
                                        <w:i/>
                                        <w:iCs/>
                                      </w:rPr>
                                    </m:ctrlPr>
                                  </m:dPr>
                                  <m:e>
                                    <m:r>
                                      <m:rPr>
                                        <m:nor/>
                                      </m:rPr>
                                      <w:rPr>
                                        <w:iCs/>
                                      </w:rPr>
                                      <m:t xml:space="preserve">1- </m:t>
                                    </m:r>
                                    <m:r>
                                      <w:rPr>
                                        <w:rFonts w:ascii="Cambria Math" w:hAnsi="Cambria Math"/>
                                      </w:rPr>
                                      <m:t>δ</m:t>
                                    </m:r>
                                  </m:e>
                                </m:d>
                              </m:e>
                              <m:sup>
                                <m:r>
                                  <m:rPr>
                                    <m:nor/>
                                  </m:rPr>
                                  <w:rPr>
                                    <w:iCs/>
                                  </w:rPr>
                                  <m:t>j-1</m:t>
                                </m:r>
                              </m:sup>
                            </m:sSup>
                            <m:r>
                              <m:rPr>
                                <m:nor/>
                              </m:rPr>
                              <w:rPr>
                                <w:iCs/>
                              </w:rPr>
                              <m:t xml:space="preserve"> </m:t>
                            </m:r>
                            <m:r>
                              <m:rPr>
                                <m:sty m:val="p"/>
                              </m:rPr>
                              <w:rPr>
                                <w:rFonts w:ascii="Cambria Math" w:hAnsi="Cambria Math"/>
                              </w:rPr>
                              <m:t>π</m:t>
                            </m:r>
                            <m:d>
                              <m:dPr>
                                <m:ctrlPr>
                                  <w:rPr>
                                    <w:rFonts w:ascii="Cambria Math" w:hAnsi="Cambria Math"/>
                                  </w:rPr>
                                </m:ctrlPr>
                              </m:dPr>
                              <m:e>
                                <m:sSub>
                                  <m:sSubPr>
                                    <m:ctrlPr>
                                      <w:rPr>
                                        <w:rFonts w:ascii="Cambria Math" w:hAnsi="Cambria Math"/>
                                      </w:rPr>
                                    </m:ctrlPr>
                                  </m:sSubPr>
                                  <m:e>
                                    <m:r>
                                      <m:rPr>
                                        <m:nor/>
                                      </m:rPr>
                                      <w:rPr>
                                        <w:iCs/>
                                      </w:rPr>
                                      <m:t>a</m:t>
                                    </m:r>
                                  </m:e>
                                  <m:sub>
                                    <w:proofErr w:type="spellStart"/>
                                    <m:r>
                                      <m:rPr>
                                        <m:nor/>
                                      </m:rPr>
                                      <w:rPr>
                                        <w:iCs/>
                                      </w:rPr>
                                      <m:t>t</m:t>
                                    </m:r>
                                    <m:r>
                                      <m:rPr>
                                        <m:nor/>
                                      </m:rPr>
                                      <m:t>+</m:t>
                                    </m:r>
                                    <m:r>
                                      <m:rPr>
                                        <m:nor/>
                                      </m:rPr>
                                      <w:rPr>
                                        <w:iCs/>
                                      </w:rPr>
                                      <m:t>j</m:t>
                                    </m:r>
                                    <w:proofErr w:type="spellEnd"/>
                                  </m:sub>
                                </m:sSub>
                                <m:r>
                                  <m:rPr>
                                    <m:nor/>
                                  </m:rPr>
                                  <m:t>,</m:t>
                                </m:r>
                                <m:sSub>
                                  <m:sSubPr>
                                    <m:ctrlPr>
                                      <w:rPr>
                                        <w:rFonts w:ascii="Cambria Math" w:hAnsi="Cambria Math"/>
                                      </w:rPr>
                                    </m:ctrlPr>
                                  </m:sSubPr>
                                  <m:e>
                                    <m:r>
                                      <m:rPr>
                                        <m:nor/>
                                      </m:rPr>
                                      <w:rPr>
                                        <w:iCs/>
                                      </w:rPr>
                                      <m:t>K</m:t>
                                    </m:r>
                                  </m:e>
                                  <m:sub>
                                    <w:proofErr w:type="spellStart"/>
                                    <m:r>
                                      <m:rPr>
                                        <m:nor/>
                                      </m:rPr>
                                      <w:rPr>
                                        <w:iCs/>
                                      </w:rPr>
                                      <m:t>t</m:t>
                                    </m:r>
                                    <m:r>
                                      <m:rPr>
                                        <m:nor/>
                                      </m:rPr>
                                      <m:t>+</m:t>
                                    </m:r>
                                    <m:r>
                                      <m:rPr>
                                        <m:nor/>
                                      </m:rPr>
                                      <w:rPr>
                                        <w:iCs/>
                                      </w:rPr>
                                      <m:t>j</m:t>
                                    </m:r>
                                    <w:proofErr w:type="spellEnd"/>
                                  </m:sub>
                                </m:sSub>
                              </m:e>
                            </m:d>
                            <m:r>
                              <m:rPr>
                                <m:nor/>
                              </m:rPr>
                              <m:t xml:space="preserve"> - c</m:t>
                            </m:r>
                            <m:d>
                              <m:dPr>
                                <m:ctrlPr>
                                  <w:rPr>
                                    <w:rFonts w:ascii="Cambria Math" w:hAnsi="Cambria Math"/>
                                  </w:rPr>
                                </m:ctrlPr>
                              </m:dPr>
                              <m:e>
                                <m:sSub>
                                  <m:sSubPr>
                                    <m:ctrlPr>
                                      <w:rPr>
                                        <w:rFonts w:ascii="Cambria Math" w:hAnsi="Cambria Math"/>
                                      </w:rPr>
                                    </m:ctrlPr>
                                  </m:sSubPr>
                                  <m:e>
                                    <m:r>
                                      <m:rPr>
                                        <m:nor/>
                                      </m:rPr>
                                      <w:rPr>
                                        <w:iCs/>
                                      </w:rPr>
                                      <m:t>I</m:t>
                                    </m:r>
                                  </m:e>
                                  <m:sub>
                                    <w:proofErr w:type="spellStart"/>
                                    <m:r>
                                      <m:rPr>
                                        <m:nor/>
                                      </m:rPr>
                                      <w:rPr>
                                        <w:iCs/>
                                      </w:rPr>
                                      <m:t>t</m:t>
                                    </m:r>
                                    <m:r>
                                      <m:rPr>
                                        <m:nor/>
                                      </m:rPr>
                                      <m:t>+</m:t>
                                    </m:r>
                                    <m:r>
                                      <m:rPr>
                                        <m:nor/>
                                      </m:rPr>
                                      <w:rPr>
                                        <w:iCs/>
                                      </w:rPr>
                                      <m:t>j</m:t>
                                    </m:r>
                                    <w:proofErr w:type="spellEnd"/>
                                  </m:sub>
                                </m:sSub>
                                <m:r>
                                  <m:rPr>
                                    <m:nor/>
                                  </m:rPr>
                                  <m:t>,</m:t>
                                </m:r>
                                <m:sSub>
                                  <m:sSubPr>
                                    <m:ctrlPr>
                                      <w:rPr>
                                        <w:rFonts w:ascii="Cambria Math" w:hAnsi="Cambria Math"/>
                                      </w:rPr>
                                    </m:ctrlPr>
                                  </m:sSubPr>
                                  <m:e>
                                    <m:r>
                                      <m:rPr>
                                        <m:nor/>
                                      </m:rPr>
                                      <w:rPr>
                                        <w:iCs/>
                                      </w:rPr>
                                      <m:t>K</m:t>
                                    </m:r>
                                  </m:e>
                                  <m:sub>
                                    <w:proofErr w:type="spellStart"/>
                                    <m:r>
                                      <m:rPr>
                                        <m:nor/>
                                      </m:rPr>
                                      <w:rPr>
                                        <w:iCs/>
                                      </w:rPr>
                                      <m:t>t</m:t>
                                    </m:r>
                                    <m:r>
                                      <m:rPr>
                                        <m:nor/>
                                      </m:rPr>
                                      <m:t>+</m:t>
                                    </m:r>
                                    <m:r>
                                      <m:rPr>
                                        <m:nor/>
                                      </m:rPr>
                                      <w:rPr>
                                        <w:iCs/>
                                      </w:rPr>
                                      <m:t>j</m:t>
                                    </m:r>
                                    <w:proofErr w:type="spellEnd"/>
                                  </m:sub>
                                </m:sSub>
                              </m:e>
                            </m:d>
                          </m:num>
                          <m:den>
                            <m:nary>
                              <m:naryPr>
                                <m:chr m:val="∏"/>
                                <m:limLoc m:val="undOvr"/>
                                <m:ctrlPr>
                                  <w:rPr>
                                    <w:rFonts w:ascii="Cambria Math" w:hAnsi="Cambria Math"/>
                                  </w:rPr>
                                </m:ctrlPr>
                              </m:naryPr>
                              <m:sub>
                                <m:r>
                                  <m:rPr>
                                    <m:nor/>
                                  </m:rPr>
                                  <w:rPr>
                                    <w:iCs/>
                                  </w:rPr>
                                  <m:t>s</m:t>
                                </m:r>
                                <m:r>
                                  <m:rPr>
                                    <m:nor/>
                                  </m:rPr>
                                  <m:t>=1</m:t>
                                </m:r>
                              </m:sub>
                              <m:sup>
                                <m:r>
                                  <m:rPr>
                                    <m:nor/>
                                  </m:rPr>
                                  <w:rPr>
                                    <w:iCs/>
                                  </w:rPr>
                                  <m:t>j</m:t>
                                </m:r>
                              </m:sup>
                              <m:e>
                                <m:d>
                                  <m:dPr>
                                    <m:ctrlPr>
                                      <w:rPr>
                                        <w:rFonts w:ascii="Cambria Math" w:hAnsi="Cambria Math"/>
                                      </w:rPr>
                                    </m:ctrlPr>
                                  </m:dPr>
                                  <m:e>
                                    <m:r>
                                      <m:rPr>
                                        <m:nor/>
                                      </m:rPr>
                                      <m:t>1+</m:t>
                                    </m:r>
                                    <m:sSub>
                                      <m:sSubPr>
                                        <m:ctrlPr>
                                          <w:rPr>
                                            <w:rFonts w:ascii="Cambria Math" w:hAnsi="Cambria Math"/>
                                          </w:rPr>
                                        </m:ctrlPr>
                                      </m:sSubPr>
                                      <m:e>
                                        <m:r>
                                          <m:rPr>
                                            <m:nor/>
                                          </m:rPr>
                                          <w:rPr>
                                            <w:iCs/>
                                          </w:rPr>
                                          <m:t>r</m:t>
                                        </m:r>
                                      </m:e>
                                      <m:sub>
                                        <w:proofErr w:type="spellStart"/>
                                        <m:r>
                                          <m:rPr>
                                            <m:nor/>
                                          </m:rPr>
                                          <w:rPr>
                                            <w:iCs/>
                                          </w:rPr>
                                          <m:t>t</m:t>
                                        </m:r>
                                        <m:r>
                                          <m:rPr>
                                            <m:nor/>
                                          </m:rPr>
                                          <m:t>+</m:t>
                                        </m:r>
                                        <m:r>
                                          <m:rPr>
                                            <m:nor/>
                                          </m:rPr>
                                          <w:rPr>
                                            <w:iCs/>
                                          </w:rPr>
                                          <m:t>s</m:t>
                                        </m:r>
                                        <w:proofErr w:type="spellEnd"/>
                                      </m:sub>
                                    </m:sSub>
                                  </m:e>
                                </m:d>
                              </m:e>
                            </m:nary>
                          </m:den>
                        </m:f>
                        <m:r>
                          <m:rPr>
                            <m:nor/>
                          </m:rPr>
                          <m:t>|</m:t>
                        </m:r>
                        <m:sSub>
                          <m:sSubPr>
                            <m:ctrlPr>
                              <w:rPr>
                                <w:rFonts w:ascii="Cambria Math" w:hAnsi="Cambria Math"/>
                              </w:rPr>
                            </m:ctrlPr>
                          </m:sSubPr>
                          <m:e>
                            <m:r>
                              <m:rPr>
                                <m:nor/>
                              </m:rPr>
                              <m:t>Ω</m:t>
                            </m:r>
                          </m:e>
                          <m:sub>
                            <m:r>
                              <m:rPr>
                                <m:nor/>
                              </m:rPr>
                              <w:rPr>
                                <w:iCs/>
                              </w:rPr>
                              <m:t>t</m:t>
                            </m:r>
                          </m:sub>
                        </m:sSub>
                      </m:e>
                    </m:nary>
                  </m:e>
                </m:d>
              </m:oMath>
            </m:oMathPara>
          </w:p>
        </w:tc>
        <w:tc>
          <w:tcPr>
            <w:tcW w:w="748" w:type="dxa"/>
            <w:shd w:val="clear" w:color="auto" w:fill="auto"/>
            <w:vAlign w:val="center"/>
          </w:tcPr>
          <w:p w14:paraId="081586C2" w14:textId="77777777" w:rsidR="00C21144" w:rsidRPr="00C56F69" w:rsidRDefault="00C21144" w:rsidP="00E93B85">
            <w:pPr>
              <w:pStyle w:val="Caption"/>
              <w:rPr>
                <w:lang w:val="en-US"/>
              </w:rPr>
            </w:pPr>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5</w:t>
            </w:r>
            <w:r w:rsidRPr="00C56F69">
              <w:rPr>
                <w:lang w:val="en-US"/>
              </w:rPr>
              <w:fldChar w:fldCharType="end"/>
            </w:r>
            <w:r w:rsidRPr="00C56F69">
              <w:rPr>
                <w:lang w:val="en-US"/>
              </w:rPr>
              <w:t>)</w:t>
            </w:r>
          </w:p>
        </w:tc>
      </w:tr>
    </w:tbl>
    <w:p w14:paraId="6295B324" w14:textId="77777777" w:rsidR="00C21144" w:rsidRDefault="00C21144" w:rsidP="00C11166">
      <w:r>
        <w:t xml:space="preserve">Como </w:t>
      </w:r>
      <w:r w:rsidRPr="00BC32FB">
        <w:rPr>
          <w:i/>
        </w:rPr>
        <w:t>q</w:t>
      </w:r>
      <w:r>
        <w:t xml:space="preserve"> normalmente não é diretamente observável e as medidas usuais para medi-lo não são satisfatórias, Abel e </w:t>
      </w:r>
      <w:proofErr w:type="spellStart"/>
      <w:r>
        <w:t>Blanchard</w:t>
      </w:r>
      <w:proofErr w:type="spellEnd"/>
      <w:r>
        <w:t xml:space="preserve"> (1986) decompuseram o </w:t>
      </w:r>
      <w:proofErr w:type="gramStart"/>
      <w:r w:rsidRPr="00CD5C60">
        <w:rPr>
          <w:i/>
        </w:rPr>
        <w:t>q</w:t>
      </w:r>
      <w:proofErr w:type="gramEnd"/>
      <w:r>
        <w:t xml:space="preserve"> em dois fatores principais: um fator de desconto e um fator de lucro marginal.</w:t>
      </w:r>
    </w:p>
    <w:p w14:paraId="24064BC3" w14:textId="77777777" w:rsidR="00C21144" w:rsidRDefault="00C21144" w:rsidP="00C11166">
      <w:r>
        <w:t xml:space="preserve">A partir da relação proposta na Eq. 5 e da decomposição do </w:t>
      </w:r>
      <w:r w:rsidRPr="004F63EF">
        <w:rPr>
          <w:i/>
        </w:rPr>
        <w:t>q</w:t>
      </w:r>
      <w:r>
        <w:t xml:space="preserve"> marginal feita por Abel e </w:t>
      </w:r>
      <w:proofErr w:type="spellStart"/>
      <w:r>
        <w:t>Blanchard</w:t>
      </w:r>
      <w:proofErr w:type="spellEnd"/>
      <w:r>
        <w:t xml:space="preserve"> (1986), Frank e </w:t>
      </w:r>
      <w:proofErr w:type="spellStart"/>
      <w:r>
        <w:t>Shen</w:t>
      </w:r>
      <w:proofErr w:type="spellEnd"/>
      <w:r>
        <w:t xml:space="preserve"> (2016) desenvolveram um modelo econométrico para avaliar a razão de investimentos por capital social da empresa, e que relaciona o fluxo de caixa como medida do lucro marginal e o </w:t>
      </w:r>
      <w:proofErr w:type="spellStart"/>
      <w:r>
        <w:t>WACC</w:t>
      </w:r>
      <w:proofErr w:type="spellEnd"/>
      <w:r>
        <w:t xml:space="preserve"> como medida da taxa de desconto. </w:t>
      </w:r>
      <w:r w:rsidRPr="001811D6">
        <w:t xml:space="preserve">Por razões expositivas, </w:t>
      </w:r>
      <w:r>
        <w:t>d</w:t>
      </w:r>
      <w:r w:rsidRPr="001811D6">
        <w:t>e</w:t>
      </w:r>
      <w:r>
        <w:t>terminamos o modelo de forma direta,</w:t>
      </w:r>
      <w:r w:rsidRPr="001811D6">
        <w:t xml:space="preserve"> mas apresentamos </w:t>
      </w:r>
      <w:r>
        <w:t xml:space="preserve">o detalhamento da fundamentação do modelo </w:t>
      </w:r>
      <w:r w:rsidRPr="001811D6">
        <w:t>no Apêndice A.</w:t>
      </w:r>
    </w:p>
    <w:tbl>
      <w:tblPr>
        <w:tblW w:w="0" w:type="auto"/>
        <w:jc w:val="center"/>
        <w:tblLook w:val="04A0" w:firstRow="1" w:lastRow="0" w:firstColumn="1" w:lastColumn="0" w:noHBand="0" w:noVBand="1"/>
      </w:tblPr>
      <w:tblGrid>
        <w:gridCol w:w="8335"/>
        <w:gridCol w:w="730"/>
      </w:tblGrid>
      <w:tr w:rsidR="00C21144" w14:paraId="16DDA102" w14:textId="77777777" w:rsidTr="00C11166">
        <w:trPr>
          <w:trHeight w:val="825"/>
          <w:jc w:val="center"/>
        </w:trPr>
        <w:tc>
          <w:tcPr>
            <w:tcW w:w="8647" w:type="dxa"/>
            <w:shd w:val="clear" w:color="auto" w:fill="auto"/>
            <w:vAlign w:val="center"/>
          </w:tcPr>
          <w:p w14:paraId="20954FF5" w14:textId="7ECA5C88" w:rsidR="00C21144" w:rsidRPr="00C21144" w:rsidRDefault="00C21144" w:rsidP="00C11166">
            <m:oMathPara>
              <m:oMath>
                <m:f>
                  <m:fPr>
                    <m:ctrlPr>
                      <w:rPr>
                        <w:rFonts w:ascii="Cambria Math" w:hAnsi="Cambria Math"/>
                      </w:rPr>
                    </m:ctrlPr>
                  </m:fPr>
                  <m:num>
                    <m:sSub>
                      <m:sSubPr>
                        <m:ctrlPr>
                          <w:rPr>
                            <w:rFonts w:ascii="Cambria Math" w:hAnsi="Cambria Math"/>
                          </w:rPr>
                        </m:ctrlPr>
                      </m:sSubPr>
                      <m:e>
                        <m:r>
                          <m:rPr>
                            <m:nor/>
                          </m:rPr>
                          <w:rPr>
                            <w:iCs/>
                          </w:rPr>
                          <m:t>I</m:t>
                        </m:r>
                      </m:e>
                      <m:sub>
                        <m:r>
                          <m:rPr>
                            <m:nor/>
                          </m:rPr>
                          <w:rPr>
                            <w:iCs/>
                          </w:rPr>
                          <m:t>t</m:t>
                        </m:r>
                      </m:sub>
                    </m:sSub>
                  </m:num>
                  <m:den>
                    <m:sSub>
                      <m:sSubPr>
                        <m:ctrlPr>
                          <w:rPr>
                            <w:rFonts w:ascii="Cambria Math" w:hAnsi="Cambria Math"/>
                          </w:rPr>
                        </m:ctrlPr>
                      </m:sSubPr>
                      <m:e>
                        <m:r>
                          <m:rPr>
                            <m:nor/>
                          </m:rPr>
                          <w:rPr>
                            <w:iCs/>
                          </w:rPr>
                          <m:t>K</m:t>
                        </m:r>
                      </m:e>
                      <m:sub>
                        <m:r>
                          <m:rPr>
                            <m:nor/>
                          </m:rPr>
                          <w:rPr>
                            <w:iCs/>
                          </w:rPr>
                          <m:t>t-1</m:t>
                        </m:r>
                      </m:sub>
                    </m:sSub>
                  </m:den>
                </m:f>
                <m:r>
                  <m:rPr>
                    <m:nor/>
                  </m:rPr>
                  <m:t>=</m:t>
                </m:r>
                <m:sSub>
                  <m:sSubPr>
                    <m:ctrlPr>
                      <w:rPr>
                        <w:rFonts w:ascii="Cambria Math" w:hAnsi="Cambria Math"/>
                      </w:rPr>
                    </m:ctrlPr>
                  </m:sSubPr>
                  <m:e>
                    <m:r>
                      <m:rPr>
                        <m:nor/>
                      </m:rPr>
                      <w:rPr>
                        <w:rFonts w:ascii="Cambria Math" w:hAnsi="Cambria Math" w:cs="Cambria Math"/>
                      </w:rPr>
                      <m:t>∝</m:t>
                    </m:r>
                  </m:e>
                  <m:sub>
                    <m:r>
                      <m:rPr>
                        <m:nor/>
                      </m:rPr>
                      <m:t>0</m:t>
                    </m:r>
                  </m:sub>
                </m:sSub>
                <m:r>
                  <m:rPr>
                    <m:nor/>
                  </m:rPr>
                  <m:t>+</m:t>
                </m:r>
                <m:sSub>
                  <m:sSubPr>
                    <m:ctrlPr>
                      <w:rPr>
                        <w:rFonts w:ascii="Cambria Math" w:hAnsi="Cambria Math"/>
                      </w:rPr>
                    </m:ctrlPr>
                  </m:sSubPr>
                  <m:e>
                    <m:r>
                      <m:rPr>
                        <m:nor/>
                      </m:rPr>
                      <w:rPr>
                        <w:rFonts w:ascii="Cambria Math" w:hAnsi="Cambria Math" w:cs="Cambria Math"/>
                      </w:rPr>
                      <m:t>∝</m:t>
                    </m:r>
                  </m:e>
                  <m:sub>
                    <m:r>
                      <m:rPr>
                        <m:nor/>
                      </m:rPr>
                      <m:t>1</m:t>
                    </m:r>
                  </m:sub>
                </m:sSub>
                <m:f>
                  <m:fPr>
                    <m:ctrlPr>
                      <w:rPr>
                        <w:rFonts w:ascii="Cambria Math" w:hAnsi="Cambria Math"/>
                      </w:rPr>
                    </m:ctrlPr>
                  </m:fPr>
                  <m:num>
                    <m:sSub>
                      <m:sSubPr>
                        <m:ctrlPr>
                          <w:rPr>
                            <w:rFonts w:ascii="Cambria Math" w:hAnsi="Cambria Math"/>
                          </w:rPr>
                        </m:ctrlPr>
                      </m:sSubPr>
                      <m:e>
                        <w:proofErr w:type="spellStart"/>
                        <m:r>
                          <m:rPr>
                            <m:nor/>
                          </m:rPr>
                          <w:rPr>
                            <w:iCs/>
                          </w:rPr>
                          <m:t>FC</m:t>
                        </m:r>
                        <w:proofErr w:type="spellEnd"/>
                      </m:e>
                      <m:sub>
                        <m:r>
                          <m:rPr>
                            <m:nor/>
                          </m:rPr>
                          <w:rPr>
                            <w:iCs/>
                          </w:rPr>
                          <m:t>t</m:t>
                        </m:r>
                      </m:sub>
                    </m:sSub>
                  </m:num>
                  <m:den>
                    <m:sSub>
                      <m:sSubPr>
                        <m:ctrlPr>
                          <w:rPr>
                            <w:rFonts w:ascii="Cambria Math" w:hAnsi="Cambria Math"/>
                          </w:rPr>
                        </m:ctrlPr>
                      </m:sSubPr>
                      <m:e>
                        <m:r>
                          <m:rPr>
                            <m:nor/>
                          </m:rPr>
                          <w:rPr>
                            <w:iCs/>
                          </w:rPr>
                          <m:t>K</m:t>
                        </m:r>
                      </m:e>
                      <m:sub>
                        <m:r>
                          <m:rPr>
                            <m:nor/>
                          </m:rPr>
                          <w:rPr>
                            <w:iCs/>
                          </w:rPr>
                          <m:t>t-1</m:t>
                        </m:r>
                      </m:sub>
                    </m:sSub>
                  </m:den>
                </m:f>
                <m:sSub>
                  <m:sSubPr>
                    <m:ctrlPr>
                      <w:rPr>
                        <w:rFonts w:ascii="Cambria Math" w:hAnsi="Cambria Math"/>
                      </w:rPr>
                    </m:ctrlPr>
                  </m:sSubPr>
                  <m:e>
                    <m:r>
                      <m:rPr>
                        <m:nor/>
                      </m:rPr>
                      <m:t>+</m:t>
                    </m:r>
                    <m:r>
                      <m:rPr>
                        <m:nor/>
                      </m:rPr>
                      <w:rPr>
                        <w:rFonts w:ascii="Cambria Math" w:hAnsi="Cambria Math" w:cs="Cambria Math"/>
                      </w:rPr>
                      <m:t>∝</m:t>
                    </m:r>
                  </m:e>
                  <m:sub>
                    <m:r>
                      <m:rPr>
                        <m:nor/>
                      </m:rPr>
                      <m:t>2</m:t>
                    </m:r>
                  </m:sub>
                </m:sSub>
                <m:sSub>
                  <m:sSubPr>
                    <m:ctrlPr>
                      <w:rPr>
                        <w:rFonts w:ascii="Cambria Math" w:hAnsi="Cambria Math"/>
                      </w:rPr>
                    </m:ctrlPr>
                  </m:sSubPr>
                  <m:e>
                    <w:proofErr w:type="spellStart"/>
                    <m:r>
                      <m:rPr>
                        <m:nor/>
                      </m:rPr>
                      <w:rPr>
                        <w:iCs/>
                      </w:rPr>
                      <m:t>WACC</m:t>
                    </m:r>
                    <w:proofErr w:type="spellEnd"/>
                  </m:e>
                  <m:sub>
                    <m:r>
                      <m:rPr>
                        <m:nor/>
                      </m:rPr>
                      <w:rPr>
                        <w:iCs/>
                      </w:rPr>
                      <m:t>t</m:t>
                    </m:r>
                  </m:sub>
                </m:sSub>
                <m:r>
                  <m:rPr>
                    <m:nor/>
                  </m: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48" w:type="dxa"/>
            <w:shd w:val="clear" w:color="auto" w:fill="auto"/>
            <w:vAlign w:val="center"/>
          </w:tcPr>
          <w:p w14:paraId="1B2934DC" w14:textId="77777777" w:rsidR="00C21144" w:rsidRPr="00C56F69" w:rsidRDefault="00C21144" w:rsidP="00E93B85">
            <w:pPr>
              <w:pStyle w:val="Caption"/>
              <w:rPr>
                <w:lang w:val="en-US"/>
              </w:rPr>
            </w:pPr>
            <w:bookmarkStart w:id="1" w:name="_Ref476401124"/>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6</w:t>
            </w:r>
            <w:r w:rsidRPr="00C56F69">
              <w:rPr>
                <w:lang w:val="en-US"/>
              </w:rPr>
              <w:fldChar w:fldCharType="end"/>
            </w:r>
            <w:bookmarkEnd w:id="1"/>
            <w:r w:rsidRPr="00C56F69">
              <w:rPr>
                <w:lang w:val="en-US"/>
              </w:rPr>
              <w:t>)</w:t>
            </w:r>
          </w:p>
        </w:tc>
      </w:tr>
    </w:tbl>
    <w:p w14:paraId="4F768F56" w14:textId="77777777" w:rsidR="00C21144" w:rsidRPr="00030D95" w:rsidRDefault="00C21144" w:rsidP="00C11166">
      <w:proofErr w:type="gramStart"/>
      <w:r w:rsidRPr="00030D95">
        <w:t>onde</w:t>
      </w:r>
      <w:proofErr w:type="gramEnd"/>
      <w:r w:rsidRPr="00030D95">
        <w:t>,</w:t>
      </w:r>
    </w:p>
    <w:p w14:paraId="1265A645" w14:textId="77777777" w:rsidR="00C21144" w:rsidRDefault="00C21144" w:rsidP="00C11166">
      <w:r w:rsidRPr="00030D95">
        <w:t>I</w:t>
      </w:r>
      <w:r w:rsidRPr="00030D95">
        <w:rPr>
          <w:vertAlign w:val="subscript"/>
        </w:rPr>
        <w:t>t</w:t>
      </w:r>
      <w:r w:rsidRPr="00030D95">
        <w:t xml:space="preserve"> é o investimento; K</w:t>
      </w:r>
      <w:r w:rsidRPr="00030D95">
        <w:rPr>
          <w:vertAlign w:val="subscript"/>
        </w:rPr>
        <w:t>t-1</w:t>
      </w:r>
      <w:r w:rsidRPr="00030D95">
        <w:t xml:space="preserve"> é o estoque de capital (ativo imobilizado defasado em um período); </w:t>
      </w:r>
      <w:proofErr w:type="spellStart"/>
      <w:r w:rsidRPr="00030D95">
        <w:t>FC</w:t>
      </w:r>
      <w:r w:rsidRPr="00030D95">
        <w:rPr>
          <w:vertAlign w:val="subscript"/>
        </w:rPr>
        <w:t>t</w:t>
      </w:r>
      <w:proofErr w:type="spellEnd"/>
      <w:r w:rsidRPr="00030D95">
        <w:t xml:space="preserve"> é o fluxo de caixa; </w:t>
      </w:r>
      <w:proofErr w:type="spellStart"/>
      <w:r w:rsidRPr="00030D95">
        <w:t>WACC</w:t>
      </w:r>
      <w:r w:rsidRPr="00030D95">
        <w:rPr>
          <w:vertAlign w:val="subscript"/>
        </w:rPr>
        <w:t>t</w:t>
      </w:r>
      <w:proofErr w:type="spellEnd"/>
      <w:r w:rsidRPr="00030D95">
        <w:t xml:space="preserve"> é o custo médio ponderado de capital; e </w:t>
      </w:r>
      <w:proofErr w:type="gramStart"/>
      <w:r w:rsidRPr="00030D95">
        <w:t>t</w:t>
      </w:r>
      <w:proofErr w:type="gramEnd"/>
      <w:r w:rsidRPr="00030D95">
        <w:t xml:space="preserve"> é ano, que representa a dimensão temporal da análise.</w:t>
      </w:r>
    </w:p>
    <w:p w14:paraId="60A8583E" w14:textId="77777777" w:rsidR="00C21144" w:rsidRDefault="00C21144" w:rsidP="00C11166">
      <w:r>
        <w:t xml:space="preserve">A presença da variável explicativa de fluxo de caixa é comum nas regressões de análise de investimentos, como uma </w:t>
      </w:r>
      <w:r w:rsidRPr="001811D6">
        <w:rPr>
          <w:i/>
        </w:rPr>
        <w:t>proxy</w:t>
      </w:r>
      <w:r>
        <w:t xml:space="preserve"> de lucro médio. Para </w:t>
      </w:r>
      <w:proofErr w:type="spellStart"/>
      <w:r>
        <w:t>Kalatzis</w:t>
      </w:r>
      <w:proofErr w:type="spellEnd"/>
      <w:r>
        <w:t xml:space="preserve"> et al. (2006) esta variável também procura identificar o papel de recursos próprios nas decisões de investimentos das firmas. Embora a variável fluxo de caixa (em proporção ao estoque de capital) procure considerar o efeito do resultado passado sobre o comportamento do investimento, ela pode também representar o potencial de rentabilidade futura.</w:t>
      </w:r>
    </w:p>
    <w:p w14:paraId="354E1EB0" w14:textId="77777777" w:rsidR="00C21144" w:rsidRDefault="00C21144" w:rsidP="00C11166">
      <w:r>
        <w:t>O custo de capital pode ser estabelecido a partir das condições que a empresa obtém seus recursos financeiros. Geralmente ele é determinado com base na média dos custos de oportunidade do capital próprio (acionistas) e do capital de terceiros (credores), ponderados pelas respectivas proporções utilizadas de cada capital, e líquidos do imposto de renda.</w:t>
      </w:r>
    </w:p>
    <w:p w14:paraId="10FC0973" w14:textId="77777777" w:rsidR="00C21144" w:rsidRDefault="00C21144" w:rsidP="00C11166">
      <w:r>
        <w:t xml:space="preserve">O custo de capital é a variável explicativa que se deseja investigar nesta pesquisa. Na teoria de </w:t>
      </w:r>
      <w:proofErr w:type="gramStart"/>
      <w:r w:rsidRPr="007D7678">
        <w:rPr>
          <w:i/>
        </w:rPr>
        <w:t>q</w:t>
      </w:r>
      <w:proofErr w:type="gramEnd"/>
      <w:r>
        <w:t xml:space="preserve"> de Tobin (1969) os investimentos são relacionados negativamente com a taxa de desconto (aqui utilizada como o </w:t>
      </w:r>
      <w:proofErr w:type="spellStart"/>
      <w:r>
        <w:t>WACC</w:t>
      </w:r>
      <w:proofErr w:type="spellEnd"/>
      <w:r>
        <w:t xml:space="preserve">). Frank e </w:t>
      </w:r>
      <w:proofErr w:type="spellStart"/>
      <w:r>
        <w:t>Shen</w:t>
      </w:r>
      <w:proofErr w:type="spellEnd"/>
      <w:r>
        <w:t xml:space="preserve"> (2016) avaliaram o impacto do custo de capital no nível de investimentos de empresas americanas e concluíram empiricamente que o custo de capital tem influência no nível de investimento. Porém dependendo da forma com que o custo de capital é medido, este impacto pode ser negativo (conforme a teoria) ou positivo (contrário ao esperado pela teoria).</w:t>
      </w:r>
    </w:p>
    <w:p w14:paraId="30034D81" w14:textId="77777777" w:rsidR="00C21144" w:rsidRDefault="00C21144" w:rsidP="00C11166">
      <w:r>
        <w:t xml:space="preserve">Frank e </w:t>
      </w:r>
      <w:proofErr w:type="spellStart"/>
      <w:r>
        <w:t>Shen</w:t>
      </w:r>
      <w:proofErr w:type="spellEnd"/>
      <w:r>
        <w:t xml:space="preserve"> (2016) utilizaram oito formas diferentes para estimar o custo de capital próprio e avaliar o impacto destes no nível de investimento de empresas no mercado americano. Para os casos em que os modelos </w:t>
      </w:r>
      <w:proofErr w:type="spellStart"/>
      <w:r>
        <w:t>CAPM</w:t>
      </w:r>
      <w:proofErr w:type="spellEnd"/>
      <w:r>
        <w:t xml:space="preserve">, Fama e </w:t>
      </w:r>
      <w:proofErr w:type="spellStart"/>
      <w:r>
        <w:t>French</w:t>
      </w:r>
      <w:proofErr w:type="spellEnd"/>
      <w:r>
        <w:t xml:space="preserve"> de 3 fatores e </w:t>
      </w:r>
      <w:proofErr w:type="spellStart"/>
      <w:r>
        <w:t>Carhart</w:t>
      </w:r>
      <w:proofErr w:type="spellEnd"/>
      <w:r>
        <w:t xml:space="preserve"> de quatro fatores foram utilizados para cálculo do </w:t>
      </w:r>
      <w:proofErr w:type="spellStart"/>
      <w:r>
        <w:t>WACC</w:t>
      </w:r>
      <w:proofErr w:type="spellEnd"/>
      <w:r>
        <w:t>, todos apresentaram sinais positivos nas regressões. Já quando o Custo de Capital Implícito (</w:t>
      </w:r>
      <w:proofErr w:type="spellStart"/>
      <w:r w:rsidRPr="00233F4B">
        <w:rPr>
          <w:i/>
        </w:rPr>
        <w:t>Implied</w:t>
      </w:r>
      <w:proofErr w:type="spellEnd"/>
      <w:r w:rsidRPr="00233F4B">
        <w:rPr>
          <w:i/>
        </w:rPr>
        <w:t xml:space="preserve"> </w:t>
      </w:r>
      <w:proofErr w:type="spellStart"/>
      <w:r w:rsidRPr="00233F4B">
        <w:rPr>
          <w:i/>
        </w:rPr>
        <w:t>Cost</w:t>
      </w:r>
      <w:proofErr w:type="spellEnd"/>
      <w:r w:rsidRPr="00233F4B">
        <w:rPr>
          <w:i/>
        </w:rPr>
        <w:t xml:space="preserve"> </w:t>
      </w:r>
      <w:proofErr w:type="spellStart"/>
      <w:r w:rsidRPr="00233F4B">
        <w:rPr>
          <w:i/>
        </w:rPr>
        <w:t>of</w:t>
      </w:r>
      <w:proofErr w:type="spellEnd"/>
      <w:r w:rsidRPr="00233F4B">
        <w:rPr>
          <w:i/>
        </w:rPr>
        <w:t xml:space="preserve"> Capital</w:t>
      </w:r>
      <w:r>
        <w:t xml:space="preserve"> - </w:t>
      </w:r>
      <w:proofErr w:type="spellStart"/>
      <w:r>
        <w:t>ICC</w:t>
      </w:r>
      <w:proofErr w:type="spellEnd"/>
      <w:r>
        <w:t>) foi utilizado, os sinais das regressões corroboraram com a teoria e apresentaram sinais negativos.</w:t>
      </w:r>
    </w:p>
    <w:p w14:paraId="09C127B5" w14:textId="77777777" w:rsidR="00C21144" w:rsidRDefault="00C21144" w:rsidP="00C11166">
      <w:r>
        <w:t xml:space="preserve">A utilização do </w:t>
      </w:r>
      <w:proofErr w:type="spellStart"/>
      <w:r>
        <w:t>CAPM</w:t>
      </w:r>
      <w:proofErr w:type="spellEnd"/>
      <w:r>
        <w:t xml:space="preserve"> como medida do custo de patrimônio é bastante contestada pela academia, uma vez que a estimativa é realizada com base na média dos retornos realizados, e estes não são uma boa aproximação para retornos futuros. Por exemplo, Fama e </w:t>
      </w:r>
      <w:proofErr w:type="spellStart"/>
      <w:r>
        <w:t>French</w:t>
      </w:r>
      <w:proofErr w:type="spellEnd"/>
      <w:r>
        <w:t xml:space="preserve"> (1997) concluíram após extensivos estudos do </w:t>
      </w:r>
      <w:proofErr w:type="spellStart"/>
      <w:r>
        <w:t>CAPM</w:t>
      </w:r>
      <w:proofErr w:type="spellEnd"/>
      <w:r>
        <w:t xml:space="preserve"> que as estimativas de custo de capital são “inevitavelmente imprecisos” (Fama e </w:t>
      </w:r>
      <w:proofErr w:type="spellStart"/>
      <w:r>
        <w:t>French</w:t>
      </w:r>
      <w:proofErr w:type="spellEnd"/>
      <w:r>
        <w:t xml:space="preserve">, 1997, p.153, tradução nossa). Eles identificaram três potenciais problemas com o prêmio de risco computado a partir de retornos realizados no passado: 1) dificuldades em identificar o modelo de precificação de ativos correto, 2) </w:t>
      </w:r>
      <w:r>
        <w:lastRenderedPageBreak/>
        <w:t>imprecisão em estimar o fator de carregamento, e 3) imprecisão na estimativa do fator de prêmio de risco.</w:t>
      </w:r>
    </w:p>
    <w:p w14:paraId="521CF610" w14:textId="77777777" w:rsidR="00C21144" w:rsidRDefault="00C21144" w:rsidP="00C11166">
      <w:r w:rsidRPr="005E3C70">
        <w:t xml:space="preserve">Seja qual for a crítica na literatura acadêmica, </w:t>
      </w:r>
      <w:r>
        <w:t xml:space="preserve">o </w:t>
      </w:r>
      <w:proofErr w:type="spellStart"/>
      <w:r>
        <w:t>CAPM</w:t>
      </w:r>
      <w:proofErr w:type="spellEnd"/>
      <w:r>
        <w:t xml:space="preserve"> </w:t>
      </w:r>
      <w:r w:rsidRPr="005E3C70">
        <w:t xml:space="preserve">continua a ser o modelo preferido nos cursos de finanças </w:t>
      </w:r>
      <w:r>
        <w:t>corporativas</w:t>
      </w:r>
      <w:r w:rsidRPr="005E3C70">
        <w:t>, e os gerentes continuam a usá-lo</w:t>
      </w:r>
      <w:r>
        <w:t xml:space="preserve"> como medida para estimar o custo de capital para seleção de projetos para investimento. Da et al. (2011) testaram as anomalias encontradas na aplicação do </w:t>
      </w:r>
      <w:proofErr w:type="spellStart"/>
      <w:r>
        <w:t>CAPM</w:t>
      </w:r>
      <w:proofErr w:type="spellEnd"/>
      <w:r>
        <w:t xml:space="preserve"> no retorno esperado das ações e encontraram evidências empíricas para justificar a utilização do </w:t>
      </w:r>
      <w:proofErr w:type="spellStart"/>
      <w:r>
        <w:t>CAPM</w:t>
      </w:r>
      <w:proofErr w:type="spellEnd"/>
      <w:r>
        <w:t xml:space="preserve"> como uma estimativa razoável para o custo de capital.</w:t>
      </w:r>
    </w:p>
    <w:p w14:paraId="3C189D34" w14:textId="77777777" w:rsidR="00C21144" w:rsidRDefault="00C21144" w:rsidP="00C11166">
      <w:r>
        <w:t xml:space="preserve">Neste artigo, devido às dificuldades de se encontrar dados para títulos livres de risco e mercados emergentes como o brasileiro, será utilizado o modelo </w:t>
      </w:r>
      <w:proofErr w:type="spellStart"/>
      <w:r>
        <w:t>GCAPM</w:t>
      </w:r>
      <w:proofErr w:type="spellEnd"/>
      <w:r>
        <w:t xml:space="preserve"> para medir o custo de capital próprio. Este modelo considera informações do mercado americano, para títulos livres de riscos e o prêmio de mercado, e acrescenta o prêmio de risco Brasil e o fator de risco da empresa β.</w:t>
      </w:r>
    </w:p>
    <w:tbl>
      <w:tblPr>
        <w:tblW w:w="5000" w:type="pct"/>
        <w:jc w:val="center"/>
        <w:tblLook w:val="0620" w:firstRow="1" w:lastRow="0" w:firstColumn="0" w:lastColumn="0" w:noHBand="1" w:noVBand="1"/>
      </w:tblPr>
      <w:tblGrid>
        <w:gridCol w:w="7004"/>
        <w:gridCol w:w="2061"/>
      </w:tblGrid>
      <w:tr w:rsidR="00C21144" w:rsidRPr="00233F4B" w14:paraId="6EADE6A5" w14:textId="77777777" w:rsidTr="00C11166">
        <w:trPr>
          <w:trHeight w:val="562"/>
          <w:jc w:val="center"/>
        </w:trPr>
        <w:tc>
          <w:tcPr>
            <w:tcW w:w="3863" w:type="pct"/>
            <w:shd w:val="clear" w:color="auto" w:fill="auto"/>
            <w:vAlign w:val="center"/>
          </w:tcPr>
          <w:p w14:paraId="1753A21E" w14:textId="0CB223CE" w:rsidR="00C21144" w:rsidRPr="00C21144" w:rsidRDefault="00C21144" w:rsidP="00C11166">
            <w:pPr>
              <w:rPr>
                <w:i/>
              </w:rPr>
            </w:pPr>
            <m:oMathPara>
              <m:oMath>
                <m:sSub>
                  <m:sSubPr>
                    <m:ctrlPr>
                      <w:rPr>
                        <w:rFonts w:ascii="Cambria Math" w:hAnsi="Cambria Math"/>
                        <w:i/>
                        <w:lang w:val="en-US"/>
                      </w:rPr>
                    </m:ctrlPr>
                  </m:sSubPr>
                  <m:e>
                    <m:sSub>
                      <m:sSubPr>
                        <m:ctrlPr>
                          <w:rPr>
                            <w:rFonts w:ascii="Cambria Math" w:hAnsi="Cambria Math"/>
                            <w:i/>
                            <w:lang w:val="en-US"/>
                          </w:rPr>
                        </m:ctrlPr>
                      </m:sSubPr>
                      <m:e>
                        <m:r>
                          <m:rPr>
                            <m:nor/>
                          </m:rPr>
                          <m:t>r</m:t>
                        </m:r>
                      </m:e>
                      <m:sub>
                        <m:r>
                          <m:rPr>
                            <m:nor/>
                          </m:rPr>
                          <m:t>e</m:t>
                        </m:r>
                      </m:sub>
                    </m:sSub>
                    <m:r>
                      <m:rPr>
                        <m:nor/>
                      </m:rPr>
                      <w:rPr>
                        <w:rFonts w:ascii="Cambria Math" w:hAnsi="Cambria Math"/>
                      </w:rPr>
                      <m:t>=</m:t>
                    </m:r>
                    <w:proofErr w:type="spellStart"/>
                    <m:r>
                      <m:rPr>
                        <m:nor/>
                      </m:rPr>
                      <m:t>Rf</m:t>
                    </m:r>
                    <w:proofErr w:type="spellEnd"/>
                  </m:e>
                  <m:sub>
                    <m:r>
                      <m:rPr>
                        <m:nor/>
                      </m:rPr>
                      <m:t>EUA</m:t>
                    </m:r>
                  </m:sub>
                </m:sSub>
                <m:r>
                  <m:rPr>
                    <m:nor/>
                  </m:rPr>
                  <w:rPr>
                    <w:rFonts w:ascii="Cambria Math" w:hAnsi="Cambria Math"/>
                  </w:rPr>
                  <m:t>+</m:t>
                </m:r>
                <m:r>
                  <m:rPr>
                    <m:nor/>
                  </m:rPr>
                  <w:rPr>
                    <w:lang w:val="en-US"/>
                  </w:rPr>
                  <m:t>β</m:t>
                </m:r>
                <m:r>
                  <m:rPr>
                    <m:nor/>
                  </m:rPr>
                  <m:t xml:space="preserve"> </m:t>
                </m:r>
                <m:r>
                  <m:rPr>
                    <m:nor/>
                  </m:rP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w:proofErr w:type="spellStart"/>
                        <m:r>
                          <m:rPr>
                            <m:nor/>
                          </m:rPr>
                          <m:t>Prm</m:t>
                        </m:r>
                        <w:proofErr w:type="spellEnd"/>
                      </m:e>
                      <m:sub>
                        <m:r>
                          <m:rPr>
                            <m:nor/>
                          </m:rPr>
                          <m:t>EUA</m:t>
                        </m:r>
                      </m:sub>
                    </m:sSub>
                    <m:r>
                      <m:rPr>
                        <m:nor/>
                      </m:rPr>
                      <w:rPr>
                        <w:rFonts w:ascii="Cambria Math" w:hAnsi="Cambria Math"/>
                      </w:rPr>
                      <m:t>+</m:t>
                    </m:r>
                    <w:proofErr w:type="spellStart"/>
                    <m:r>
                      <m:rPr>
                        <m:nor/>
                      </m:rPr>
                      <m:t>Prp</m:t>
                    </m:r>
                    <w:proofErr w:type="spellEnd"/>
                  </m:e>
                </m:d>
              </m:oMath>
            </m:oMathPara>
          </w:p>
        </w:tc>
        <w:tc>
          <w:tcPr>
            <w:tcW w:w="1137" w:type="pct"/>
            <w:shd w:val="clear" w:color="auto" w:fill="auto"/>
            <w:vAlign w:val="center"/>
          </w:tcPr>
          <w:p w14:paraId="7E7F24A6" w14:textId="77777777" w:rsidR="00C21144" w:rsidRPr="001D1D4B" w:rsidRDefault="00C21144" w:rsidP="00E93B85">
            <w:pPr>
              <w:pStyle w:val="Caption"/>
            </w:pPr>
            <w:r w:rsidRPr="001D1D4B">
              <w:t>(</w:t>
            </w:r>
            <w:fldSimple w:instr=" SEQ Equação \* ARABIC ">
              <w:r>
                <w:rPr>
                  <w:noProof/>
                </w:rPr>
                <w:t>7</w:t>
              </w:r>
            </w:fldSimple>
            <w:r w:rsidRPr="001D1D4B">
              <w:t>)</w:t>
            </w:r>
          </w:p>
        </w:tc>
      </w:tr>
    </w:tbl>
    <w:p w14:paraId="207628FA" w14:textId="77777777" w:rsidR="00C21144" w:rsidRDefault="00C21144" w:rsidP="00C11166">
      <w:proofErr w:type="gramStart"/>
      <w:r>
        <w:t>onde</w:t>
      </w:r>
      <w:proofErr w:type="gramEnd"/>
      <w:r>
        <w:t>:</w:t>
      </w:r>
    </w:p>
    <w:p w14:paraId="700EBAFC" w14:textId="77777777" w:rsidR="00C21144" w:rsidRDefault="00C21144" w:rsidP="00C11166">
      <w:proofErr w:type="spellStart"/>
      <w:proofErr w:type="gramStart"/>
      <w:r>
        <w:t>r</w:t>
      </w:r>
      <w:r w:rsidRPr="000A21D2">
        <w:rPr>
          <w:vertAlign w:val="subscript"/>
        </w:rPr>
        <w:t>e</w:t>
      </w:r>
      <w:proofErr w:type="spellEnd"/>
      <w:proofErr w:type="gramEnd"/>
      <w:r>
        <w:t xml:space="preserve"> é o custo de capital; </w:t>
      </w:r>
      <w:proofErr w:type="spellStart"/>
      <w:r>
        <w:t>RF</w:t>
      </w:r>
      <w:r w:rsidRPr="000A21D2">
        <w:rPr>
          <w:vertAlign w:val="subscript"/>
        </w:rPr>
        <w:t>EUA</w:t>
      </w:r>
      <w:proofErr w:type="spellEnd"/>
      <w:r>
        <w:t xml:space="preserve"> é o retorno do título livre de risco no mercado americano; β é a medida de risco sistemático da empresa; </w:t>
      </w:r>
      <w:proofErr w:type="spellStart"/>
      <w:r>
        <w:t>Prm</w:t>
      </w:r>
      <w:r w:rsidRPr="000A21D2">
        <w:rPr>
          <w:vertAlign w:val="subscript"/>
        </w:rPr>
        <w:t>EUA</w:t>
      </w:r>
      <w:proofErr w:type="spellEnd"/>
      <w:r>
        <w:t xml:space="preserve"> é o prêmio de risco histórico de mercado americano; e </w:t>
      </w:r>
      <w:proofErr w:type="spellStart"/>
      <w:r>
        <w:t>Prp</w:t>
      </w:r>
      <w:proofErr w:type="spellEnd"/>
      <w:r>
        <w:t xml:space="preserve"> é prêmio de risco para o Brasil.</w:t>
      </w:r>
    </w:p>
    <w:p w14:paraId="00285049" w14:textId="77777777" w:rsidR="00C21144" w:rsidRDefault="00C21144" w:rsidP="00C11166">
      <w:r>
        <w:t>A hipótese a ser testada é que o</w:t>
      </w:r>
      <w:r w:rsidRPr="009B164C">
        <w:t xml:space="preserve"> nível de investimento é afetado negativamente pelo custo de capital.</w:t>
      </w:r>
      <w:r>
        <w:t xml:space="preserve"> Além disso, como objetivo complementar, espera-se avaliar se o </w:t>
      </w:r>
      <w:proofErr w:type="spellStart"/>
      <w:r>
        <w:t>GCAPM</w:t>
      </w:r>
      <w:proofErr w:type="spellEnd"/>
      <w:r>
        <w:t xml:space="preserve"> fornece informações relevantes para a análise de investimentos no mercado brasileiro. Frank e </w:t>
      </w:r>
      <w:proofErr w:type="spellStart"/>
      <w:r>
        <w:t>Shen</w:t>
      </w:r>
      <w:proofErr w:type="spellEnd"/>
      <w:r>
        <w:t xml:space="preserve"> (2016) testaram esta hipótese para empresas americanas e concluíram a partir das regressões realizadas, que o custo de capital possui uma relação positiva com o nível de investimento quando calculado a partir dos modelos de </w:t>
      </w:r>
      <w:proofErr w:type="spellStart"/>
      <w:r>
        <w:t>CAPM</w:t>
      </w:r>
      <w:proofErr w:type="spellEnd"/>
      <w:r>
        <w:t xml:space="preserve">. E quando o </w:t>
      </w:r>
      <w:proofErr w:type="spellStart"/>
      <w:r>
        <w:t>WACC</w:t>
      </w:r>
      <w:proofErr w:type="spellEnd"/>
      <w:r>
        <w:t xml:space="preserve"> foi decomposto em seus componentes de capital de terceiros e capital próprio, o custo da dívida apresentou um sinal negativo no parâmetro da regressão, corroborando empiricamente com o esperado. Já o custo de capital próprio apresentou uma relação positiva com o nível de investimento. Desta forma, com um comportamento contrário ao esperado.</w:t>
      </w:r>
    </w:p>
    <w:p w14:paraId="259CA204" w14:textId="77777777" w:rsidR="00C21144" w:rsidRDefault="00C21144" w:rsidP="00C11166"/>
    <w:p w14:paraId="05002E5A" w14:textId="77777777" w:rsidR="00C21144" w:rsidRPr="00F44577" w:rsidRDefault="00C21144" w:rsidP="00C11166">
      <w:pPr>
        <w:pStyle w:val="Heading1"/>
      </w:pPr>
      <w:bookmarkStart w:id="2" w:name="_Toc484382173"/>
      <w:r w:rsidRPr="00F44577">
        <w:t>METODOLOGIA DE PESQUISA</w:t>
      </w:r>
      <w:bookmarkEnd w:id="2"/>
    </w:p>
    <w:p w14:paraId="72FEEBB7" w14:textId="77777777" w:rsidR="00C21144" w:rsidRPr="00187EFE" w:rsidRDefault="00C21144" w:rsidP="00C11166"/>
    <w:p w14:paraId="38A5AE16" w14:textId="77777777" w:rsidR="00C21144" w:rsidRDefault="00C21144" w:rsidP="00C11166">
      <w:r>
        <w:t xml:space="preserve">Neste artigo será testada a hipótese de que o custo de capital impacta negativamente no nível de investimento das empresas brasileiras negociadas na B3. O modelo utilizado para determinar o custo de capital foi o Custo Médio Ponderado de Capital (ou em inglês, </w:t>
      </w:r>
      <w:proofErr w:type="spellStart"/>
      <w:r w:rsidRPr="00256BAB">
        <w:rPr>
          <w:i/>
        </w:rPr>
        <w:t>Weighted</w:t>
      </w:r>
      <w:proofErr w:type="spellEnd"/>
      <w:r w:rsidRPr="00256BAB">
        <w:rPr>
          <w:i/>
        </w:rPr>
        <w:t xml:space="preserve"> </w:t>
      </w:r>
      <w:proofErr w:type="spellStart"/>
      <w:r w:rsidRPr="00256BAB">
        <w:rPr>
          <w:i/>
        </w:rPr>
        <w:t>Average</w:t>
      </w:r>
      <w:proofErr w:type="spellEnd"/>
      <w:r w:rsidRPr="00256BAB">
        <w:rPr>
          <w:i/>
        </w:rPr>
        <w:t xml:space="preserve"> </w:t>
      </w:r>
      <w:proofErr w:type="spellStart"/>
      <w:r w:rsidRPr="00256BAB">
        <w:rPr>
          <w:i/>
        </w:rPr>
        <w:t>Cost</w:t>
      </w:r>
      <w:proofErr w:type="spellEnd"/>
      <w:r w:rsidRPr="00256BAB">
        <w:rPr>
          <w:i/>
        </w:rPr>
        <w:t xml:space="preserve"> </w:t>
      </w:r>
      <w:proofErr w:type="spellStart"/>
      <w:r w:rsidRPr="00256BAB">
        <w:rPr>
          <w:i/>
        </w:rPr>
        <w:t>of</w:t>
      </w:r>
      <w:proofErr w:type="spellEnd"/>
      <w:r w:rsidRPr="00256BAB">
        <w:rPr>
          <w:i/>
        </w:rPr>
        <w:t xml:space="preserve"> Capital</w:t>
      </w:r>
      <w:r>
        <w:t xml:space="preserve"> - </w:t>
      </w:r>
      <w:proofErr w:type="spellStart"/>
      <w:r>
        <w:t>WACC</w:t>
      </w:r>
      <w:proofErr w:type="spellEnd"/>
      <w:r>
        <w:t xml:space="preserve">), calculado a partir da média ponderada do custo do capital de terceiros e do custo do capital próprio. O custo do capital próprio foi estimado a partir do modelo </w:t>
      </w:r>
      <w:proofErr w:type="spellStart"/>
      <w:r>
        <w:t>GCAPM</w:t>
      </w:r>
      <w:proofErr w:type="spellEnd"/>
      <w:r>
        <w:t>.</w:t>
      </w:r>
    </w:p>
    <w:p w14:paraId="47145D54" w14:textId="77777777" w:rsidR="00C21144" w:rsidRDefault="00C21144" w:rsidP="00C11166"/>
    <w:p w14:paraId="734D4976" w14:textId="77777777" w:rsidR="00C21144" w:rsidRPr="00F44577" w:rsidRDefault="00C21144" w:rsidP="00C11166">
      <w:pPr>
        <w:pStyle w:val="Heading2"/>
      </w:pPr>
      <w:bookmarkStart w:id="3" w:name="_Toc484382174"/>
      <w:r w:rsidRPr="00F44577">
        <w:t>Amostragem</w:t>
      </w:r>
      <w:bookmarkEnd w:id="3"/>
    </w:p>
    <w:p w14:paraId="77082DEC" w14:textId="77777777" w:rsidR="00C21144" w:rsidRPr="00077B9A" w:rsidRDefault="00C21144" w:rsidP="00C11166"/>
    <w:p w14:paraId="0FD6B2E5" w14:textId="77777777" w:rsidR="00C21144" w:rsidRPr="007C12AE" w:rsidRDefault="00C21144" w:rsidP="00C11166">
      <w:r w:rsidRPr="001568A1">
        <w:t xml:space="preserve">A análise do impacto do custo de capital no nível de investimento é realizada a partir de uma população de empresas brasileiras negociadas na </w:t>
      </w:r>
      <w:r>
        <w:t>B3</w:t>
      </w:r>
      <w:r w:rsidRPr="001568A1">
        <w:t xml:space="preserve"> no período de 2008 a 2016. Os dados utilizados no artigo são do </w:t>
      </w:r>
      <w:proofErr w:type="spellStart"/>
      <w:r w:rsidRPr="001568A1">
        <w:t>Comdinheiro</w:t>
      </w:r>
      <w:proofErr w:type="spellEnd"/>
      <w:r w:rsidRPr="001568A1">
        <w:t xml:space="preserve">. Os dados das variáveis apresentadas na </w:t>
      </w:r>
      <w:r w:rsidRPr="001568A1">
        <w:rPr>
          <w:highlight w:val="yellow"/>
        </w:rPr>
        <w:fldChar w:fldCharType="begin"/>
      </w:r>
      <w:r w:rsidRPr="001568A1">
        <w:instrText xml:space="preserve"> REF _Ref472761482 \h </w:instrText>
      </w:r>
      <w:r w:rsidRPr="001568A1">
        <w:rPr>
          <w:highlight w:val="yellow"/>
        </w:rPr>
        <w:instrText xml:space="preserve"> \* MERGEFORMAT </w:instrText>
      </w:r>
      <w:r w:rsidRPr="001568A1">
        <w:rPr>
          <w:highlight w:val="yellow"/>
        </w:rPr>
      </w:r>
      <w:r w:rsidRPr="001568A1">
        <w:rPr>
          <w:highlight w:val="yellow"/>
        </w:rPr>
        <w:fldChar w:fldCharType="separate"/>
      </w:r>
    </w:p>
    <w:p w14:paraId="3A99ADEB" w14:textId="77777777" w:rsidR="00C21144" w:rsidRDefault="00C21144" w:rsidP="00C11166">
      <w:r>
        <w:rPr>
          <w:noProof/>
        </w:rPr>
        <w:t>Tabela 2</w:t>
      </w:r>
      <w:r w:rsidRPr="001568A1">
        <w:rPr>
          <w:highlight w:val="yellow"/>
        </w:rPr>
        <w:fldChar w:fldCharType="end"/>
      </w:r>
      <w:r>
        <w:t xml:space="preserve"> foram consultados para as 579 empresas. Um total de 5.784 observações com dados em painel foram registradas. Para a composição da amostra foram consideradas algumas premissas. E</w:t>
      </w:r>
      <w:r w:rsidRPr="00B153EC">
        <w:t xml:space="preserve">mpresas dos </w:t>
      </w:r>
      <w:r>
        <w:t>setores de Bancos e Serviços Financeiros</w:t>
      </w:r>
      <w:r w:rsidRPr="00B153EC">
        <w:t>, Holdings, Outros, Participações</w:t>
      </w:r>
      <w:r>
        <w:t xml:space="preserve"> e </w:t>
      </w:r>
      <w:proofErr w:type="spellStart"/>
      <w:r w:rsidRPr="00B153EC">
        <w:t>Securitizadoras</w:t>
      </w:r>
      <w:proofErr w:type="spellEnd"/>
      <w:r>
        <w:t xml:space="preserve"> foram excluídas do estudo para composição da amostra por apresentarem uma característica de tratamento de investimentos e custo de capital diferenciada em relação as demais empresas do mercado, conforme Frank e </w:t>
      </w:r>
      <w:proofErr w:type="spellStart"/>
      <w:r>
        <w:t>Shen</w:t>
      </w:r>
      <w:proofErr w:type="spellEnd"/>
      <w:r>
        <w:t xml:space="preserve"> (2016). Empresas </w:t>
      </w:r>
      <w:r>
        <w:lastRenderedPageBreak/>
        <w:t xml:space="preserve">negociadas em balcão não foram consideradas na amostra. E por último, empresas que apresentaram </w:t>
      </w:r>
      <w:proofErr w:type="spellStart"/>
      <w:r>
        <w:t>EBITDA</w:t>
      </w:r>
      <w:proofErr w:type="spellEnd"/>
      <w:r>
        <w:t xml:space="preserve"> médio negativo no período de análise também foram excluídas da amostra, assim como Frank e </w:t>
      </w:r>
      <w:proofErr w:type="spellStart"/>
      <w:r>
        <w:t>Shen</w:t>
      </w:r>
      <w:proofErr w:type="spellEnd"/>
      <w:r>
        <w:t xml:space="preserve"> (2016) propuseram. Após estas considerações, a amostra foi composta de 324 empresas e 3.235 observações (</w:t>
      </w:r>
      <w:r>
        <w:fldChar w:fldCharType="begin"/>
      </w:r>
      <w:r>
        <w:instrText xml:space="preserve"> REF _Ref479416270 \h  \* MERGEFORMAT </w:instrText>
      </w:r>
      <w:r>
        <w:fldChar w:fldCharType="separate"/>
      </w:r>
      <w:r>
        <w:t xml:space="preserve">Tabela </w:t>
      </w:r>
      <w:r>
        <w:rPr>
          <w:noProof/>
        </w:rPr>
        <w:t>1</w:t>
      </w:r>
      <w:r>
        <w:fldChar w:fldCharType="end"/>
      </w:r>
      <w:r>
        <w:t>).</w:t>
      </w:r>
    </w:p>
    <w:p w14:paraId="34B1E916" w14:textId="77777777" w:rsidR="00C21144" w:rsidRDefault="00C21144" w:rsidP="00C11166"/>
    <w:p w14:paraId="2847CD3B" w14:textId="77777777" w:rsidR="00C21144" w:rsidRPr="00E93B85" w:rsidRDefault="00C21144" w:rsidP="00E93B85">
      <w:pPr>
        <w:pStyle w:val="Caption"/>
      </w:pPr>
      <w:bookmarkStart w:id="4" w:name="_Ref479416270"/>
      <w:r w:rsidRPr="00E93B85">
        <w:t xml:space="preserve">Tabela </w:t>
      </w:r>
      <w:fldSimple w:instr=" SEQ Tabela \* ARABIC ">
        <w:r w:rsidRPr="00E93B85">
          <w:t>1</w:t>
        </w:r>
      </w:fldSimple>
      <w:bookmarkEnd w:id="4"/>
      <w:r w:rsidRPr="00E93B85">
        <w:t xml:space="preserve"> Composição da amostra para realização do estudo.</w:t>
      </w:r>
    </w:p>
    <w:tbl>
      <w:tblPr>
        <w:tblW w:w="4522" w:type="pct"/>
        <w:jc w:val="center"/>
        <w:tblBorders>
          <w:top w:val="single" w:sz="4" w:space="0" w:color="7F7F7F"/>
          <w:bottom w:val="single" w:sz="4" w:space="0" w:color="7F7F7F"/>
        </w:tblBorders>
        <w:tblLook w:val="0660" w:firstRow="1" w:lastRow="1" w:firstColumn="0" w:lastColumn="0" w:noHBand="1" w:noVBand="1"/>
      </w:tblPr>
      <w:tblGrid>
        <w:gridCol w:w="4389"/>
        <w:gridCol w:w="1759"/>
        <w:gridCol w:w="2050"/>
      </w:tblGrid>
      <w:tr w:rsidR="00C21144" w:rsidRPr="00B7112B" w14:paraId="76C78566" w14:textId="77777777" w:rsidTr="00C11166">
        <w:trPr>
          <w:trHeight w:val="562"/>
          <w:jc w:val="center"/>
        </w:trPr>
        <w:tc>
          <w:tcPr>
            <w:tcW w:w="2677" w:type="pct"/>
            <w:tcBorders>
              <w:bottom w:val="single" w:sz="4" w:space="0" w:color="7F7F7F"/>
            </w:tcBorders>
            <w:shd w:val="clear" w:color="auto" w:fill="auto"/>
            <w:vAlign w:val="center"/>
          </w:tcPr>
          <w:p w14:paraId="65991AE9" w14:textId="77777777" w:rsidR="00C21144" w:rsidRPr="00E93B85" w:rsidRDefault="00C21144" w:rsidP="00E93B85">
            <w:pPr>
              <w:ind w:firstLine="0"/>
              <w:rPr>
                <w:b/>
                <w:lang w:val="en-US"/>
              </w:rPr>
            </w:pPr>
            <w:proofErr w:type="spellStart"/>
            <w:r w:rsidRPr="00E93B85">
              <w:rPr>
                <w:b/>
                <w:lang w:val="en-US"/>
              </w:rPr>
              <w:t>Amostragem</w:t>
            </w:r>
            <w:proofErr w:type="spellEnd"/>
          </w:p>
        </w:tc>
        <w:tc>
          <w:tcPr>
            <w:tcW w:w="1073" w:type="pct"/>
            <w:tcBorders>
              <w:bottom w:val="single" w:sz="4" w:space="0" w:color="7F7F7F"/>
            </w:tcBorders>
            <w:shd w:val="clear" w:color="auto" w:fill="auto"/>
            <w:vAlign w:val="center"/>
          </w:tcPr>
          <w:p w14:paraId="3DAA4B9D" w14:textId="77777777" w:rsidR="00C21144" w:rsidRPr="00E93B85" w:rsidRDefault="00C21144" w:rsidP="00E93B85">
            <w:pPr>
              <w:ind w:firstLine="0"/>
              <w:jc w:val="center"/>
              <w:rPr>
                <w:b/>
                <w:lang w:val="en-US"/>
              </w:rPr>
            </w:pPr>
            <w:proofErr w:type="spellStart"/>
            <w:r w:rsidRPr="00E93B85">
              <w:rPr>
                <w:b/>
                <w:lang w:val="en-US"/>
              </w:rPr>
              <w:t>Quantidade</w:t>
            </w:r>
            <w:proofErr w:type="spellEnd"/>
            <w:r w:rsidRPr="00E93B85">
              <w:rPr>
                <w:b/>
                <w:lang w:val="en-US"/>
              </w:rPr>
              <w:t xml:space="preserve"> de </w:t>
            </w:r>
            <w:proofErr w:type="spellStart"/>
            <w:r w:rsidRPr="00E93B85">
              <w:rPr>
                <w:b/>
                <w:lang w:val="en-US"/>
              </w:rPr>
              <w:t>empresas</w:t>
            </w:r>
            <w:proofErr w:type="spellEnd"/>
          </w:p>
        </w:tc>
        <w:tc>
          <w:tcPr>
            <w:tcW w:w="1250" w:type="pct"/>
            <w:tcBorders>
              <w:bottom w:val="single" w:sz="4" w:space="0" w:color="7F7F7F"/>
            </w:tcBorders>
            <w:shd w:val="clear" w:color="auto" w:fill="auto"/>
            <w:vAlign w:val="center"/>
          </w:tcPr>
          <w:p w14:paraId="4923A040" w14:textId="77777777" w:rsidR="00C21144" w:rsidRPr="00E93B85" w:rsidRDefault="00C21144" w:rsidP="00E93B85">
            <w:pPr>
              <w:ind w:firstLine="0"/>
              <w:jc w:val="center"/>
              <w:rPr>
                <w:b/>
                <w:lang w:val="en-US"/>
              </w:rPr>
            </w:pPr>
            <w:proofErr w:type="spellStart"/>
            <w:r w:rsidRPr="00E93B85">
              <w:rPr>
                <w:b/>
                <w:lang w:val="en-US"/>
              </w:rPr>
              <w:t>Observações</w:t>
            </w:r>
            <w:proofErr w:type="spellEnd"/>
          </w:p>
        </w:tc>
      </w:tr>
      <w:tr w:rsidR="00C21144" w:rsidRPr="00B7112B" w14:paraId="0D8B99D9" w14:textId="77777777" w:rsidTr="00C11166">
        <w:trPr>
          <w:trHeight w:val="562"/>
          <w:jc w:val="center"/>
        </w:trPr>
        <w:tc>
          <w:tcPr>
            <w:tcW w:w="2677" w:type="pct"/>
            <w:shd w:val="clear" w:color="auto" w:fill="auto"/>
            <w:vAlign w:val="center"/>
          </w:tcPr>
          <w:p w14:paraId="5F558533" w14:textId="77777777" w:rsidR="00C21144" w:rsidRPr="00E93B85" w:rsidRDefault="00C21144" w:rsidP="00E93B85">
            <w:pPr>
              <w:ind w:firstLine="0"/>
              <w:rPr>
                <w:i/>
                <w:lang w:val="en-US"/>
              </w:rPr>
            </w:pPr>
            <w:r w:rsidRPr="00E93B85">
              <w:rPr>
                <w:i/>
                <w:lang w:val="en-US"/>
              </w:rPr>
              <w:t xml:space="preserve">Total de </w:t>
            </w:r>
            <w:proofErr w:type="spellStart"/>
            <w:r w:rsidRPr="00E93B85">
              <w:rPr>
                <w:i/>
                <w:lang w:val="en-US"/>
              </w:rPr>
              <w:t>empresas</w:t>
            </w:r>
            <w:proofErr w:type="spellEnd"/>
            <w:r w:rsidRPr="00E93B85">
              <w:rPr>
                <w:i/>
                <w:lang w:val="en-US"/>
              </w:rPr>
              <w:t xml:space="preserve"> </w:t>
            </w:r>
            <w:proofErr w:type="spellStart"/>
            <w:r w:rsidRPr="00E93B85">
              <w:rPr>
                <w:i/>
                <w:lang w:val="en-US"/>
              </w:rPr>
              <w:t>consultadas</w:t>
            </w:r>
            <w:proofErr w:type="spellEnd"/>
          </w:p>
        </w:tc>
        <w:tc>
          <w:tcPr>
            <w:tcW w:w="1073" w:type="pct"/>
            <w:shd w:val="clear" w:color="auto" w:fill="auto"/>
            <w:vAlign w:val="center"/>
          </w:tcPr>
          <w:p w14:paraId="6EE3EC23" w14:textId="77777777" w:rsidR="00C21144" w:rsidRPr="00C56F69" w:rsidRDefault="00C21144" w:rsidP="00E93B85">
            <w:pPr>
              <w:ind w:firstLine="0"/>
              <w:jc w:val="center"/>
              <w:rPr>
                <w:lang w:val="en-US"/>
              </w:rPr>
            </w:pPr>
            <w:r w:rsidRPr="00C56F69">
              <w:rPr>
                <w:lang w:val="en-US"/>
              </w:rPr>
              <w:t>579</w:t>
            </w:r>
          </w:p>
        </w:tc>
        <w:tc>
          <w:tcPr>
            <w:tcW w:w="1250" w:type="pct"/>
            <w:shd w:val="clear" w:color="auto" w:fill="auto"/>
            <w:vAlign w:val="center"/>
          </w:tcPr>
          <w:p w14:paraId="38E6E929" w14:textId="77777777" w:rsidR="00C21144" w:rsidRPr="00C56F69" w:rsidRDefault="00C21144" w:rsidP="00E93B85">
            <w:pPr>
              <w:ind w:firstLine="0"/>
              <w:jc w:val="center"/>
              <w:rPr>
                <w:lang w:val="en-US"/>
              </w:rPr>
            </w:pPr>
            <w:r w:rsidRPr="00C56F69">
              <w:rPr>
                <w:lang w:val="en-US"/>
              </w:rPr>
              <w:t>5.784</w:t>
            </w:r>
          </w:p>
        </w:tc>
      </w:tr>
      <w:tr w:rsidR="00C21144" w:rsidRPr="00B7112B" w14:paraId="68C69279" w14:textId="77777777" w:rsidTr="00C11166">
        <w:trPr>
          <w:trHeight w:val="562"/>
          <w:jc w:val="center"/>
        </w:trPr>
        <w:tc>
          <w:tcPr>
            <w:tcW w:w="2677" w:type="pct"/>
            <w:shd w:val="clear" w:color="auto" w:fill="auto"/>
            <w:vAlign w:val="center"/>
          </w:tcPr>
          <w:p w14:paraId="3F99C60A" w14:textId="77777777" w:rsidR="00C21144" w:rsidRPr="00E93B85" w:rsidRDefault="00C21144" w:rsidP="00E93B85">
            <w:pPr>
              <w:ind w:firstLine="0"/>
              <w:rPr>
                <w:i/>
              </w:rPr>
            </w:pPr>
            <w:r w:rsidRPr="00E93B85">
              <w:rPr>
                <w:i/>
              </w:rPr>
              <w:t>Empresas de setores não avaliados</w:t>
            </w:r>
          </w:p>
        </w:tc>
        <w:tc>
          <w:tcPr>
            <w:tcW w:w="1073" w:type="pct"/>
            <w:shd w:val="clear" w:color="auto" w:fill="auto"/>
            <w:vAlign w:val="center"/>
          </w:tcPr>
          <w:p w14:paraId="094F4DEB" w14:textId="77777777" w:rsidR="00C21144" w:rsidRPr="00C56F69" w:rsidRDefault="00C21144" w:rsidP="00E93B85">
            <w:pPr>
              <w:ind w:firstLine="0"/>
              <w:jc w:val="center"/>
              <w:rPr>
                <w:lang w:val="en-US"/>
              </w:rPr>
            </w:pPr>
            <w:r w:rsidRPr="00C56F69">
              <w:rPr>
                <w:lang w:val="en-US"/>
              </w:rPr>
              <w:t>(-) 164</w:t>
            </w:r>
          </w:p>
        </w:tc>
        <w:tc>
          <w:tcPr>
            <w:tcW w:w="1250" w:type="pct"/>
            <w:shd w:val="clear" w:color="auto" w:fill="auto"/>
            <w:vAlign w:val="center"/>
          </w:tcPr>
          <w:p w14:paraId="426CF382" w14:textId="77777777" w:rsidR="00C21144" w:rsidRPr="00C56F69" w:rsidRDefault="00C21144" w:rsidP="00E93B85">
            <w:pPr>
              <w:ind w:firstLine="0"/>
              <w:jc w:val="center"/>
              <w:rPr>
                <w:lang w:val="en-US"/>
              </w:rPr>
            </w:pPr>
            <w:r w:rsidRPr="00C56F69">
              <w:rPr>
                <w:lang w:val="en-US"/>
              </w:rPr>
              <w:t>(-) 1.639</w:t>
            </w:r>
          </w:p>
        </w:tc>
      </w:tr>
      <w:tr w:rsidR="00C21144" w:rsidRPr="00B7112B" w14:paraId="6578E058" w14:textId="77777777" w:rsidTr="00C11166">
        <w:trPr>
          <w:trHeight w:val="562"/>
          <w:jc w:val="center"/>
        </w:trPr>
        <w:tc>
          <w:tcPr>
            <w:tcW w:w="2677" w:type="pct"/>
            <w:shd w:val="clear" w:color="auto" w:fill="auto"/>
            <w:vAlign w:val="center"/>
          </w:tcPr>
          <w:p w14:paraId="24EE1A67" w14:textId="77777777" w:rsidR="00C21144" w:rsidRPr="00E93B85" w:rsidRDefault="00C21144" w:rsidP="00E93B85">
            <w:pPr>
              <w:ind w:firstLine="0"/>
              <w:rPr>
                <w:i/>
              </w:rPr>
            </w:pPr>
            <w:r w:rsidRPr="00E93B85">
              <w:rPr>
                <w:i/>
              </w:rPr>
              <w:t>Empresas de segmentos não avaliados</w:t>
            </w:r>
          </w:p>
        </w:tc>
        <w:tc>
          <w:tcPr>
            <w:tcW w:w="1073" w:type="pct"/>
            <w:shd w:val="clear" w:color="auto" w:fill="auto"/>
            <w:vAlign w:val="center"/>
          </w:tcPr>
          <w:p w14:paraId="5D77B137" w14:textId="77777777" w:rsidR="00C21144" w:rsidRPr="00C56F69" w:rsidRDefault="00C21144" w:rsidP="00E93B85">
            <w:pPr>
              <w:ind w:firstLine="0"/>
              <w:jc w:val="center"/>
              <w:rPr>
                <w:lang w:val="en-US"/>
              </w:rPr>
            </w:pPr>
            <w:r w:rsidRPr="00C56F69">
              <w:rPr>
                <w:lang w:val="en-US"/>
              </w:rPr>
              <w:t>(-) 42</w:t>
            </w:r>
          </w:p>
        </w:tc>
        <w:tc>
          <w:tcPr>
            <w:tcW w:w="1250" w:type="pct"/>
            <w:shd w:val="clear" w:color="auto" w:fill="auto"/>
            <w:vAlign w:val="center"/>
          </w:tcPr>
          <w:p w14:paraId="53D675FA" w14:textId="77777777" w:rsidR="00C21144" w:rsidRPr="00C56F69" w:rsidRDefault="00C21144" w:rsidP="00E93B85">
            <w:pPr>
              <w:ind w:firstLine="0"/>
              <w:jc w:val="center"/>
              <w:rPr>
                <w:lang w:val="en-US"/>
              </w:rPr>
            </w:pPr>
            <w:r w:rsidRPr="00C56F69">
              <w:rPr>
                <w:lang w:val="en-US"/>
              </w:rPr>
              <w:t>(-) 420</w:t>
            </w:r>
          </w:p>
        </w:tc>
      </w:tr>
      <w:tr w:rsidR="00C21144" w:rsidRPr="00B7112B" w14:paraId="09175CFF" w14:textId="77777777" w:rsidTr="00C11166">
        <w:trPr>
          <w:trHeight w:val="562"/>
          <w:jc w:val="center"/>
        </w:trPr>
        <w:tc>
          <w:tcPr>
            <w:tcW w:w="2677" w:type="pct"/>
            <w:shd w:val="clear" w:color="auto" w:fill="auto"/>
            <w:vAlign w:val="center"/>
          </w:tcPr>
          <w:p w14:paraId="694378B7" w14:textId="77777777" w:rsidR="00C21144" w:rsidRPr="00E93B85" w:rsidRDefault="00C21144" w:rsidP="00E93B85">
            <w:pPr>
              <w:ind w:firstLine="0"/>
              <w:rPr>
                <w:i/>
              </w:rPr>
            </w:pPr>
            <w:proofErr w:type="spellStart"/>
            <w:r w:rsidRPr="00E93B85">
              <w:rPr>
                <w:i/>
              </w:rPr>
              <w:t>EBITDA</w:t>
            </w:r>
            <w:proofErr w:type="spellEnd"/>
            <w:r w:rsidRPr="00E93B85">
              <w:rPr>
                <w:i/>
              </w:rPr>
              <w:t xml:space="preserve"> médio negativo no período </w:t>
            </w:r>
          </w:p>
        </w:tc>
        <w:tc>
          <w:tcPr>
            <w:tcW w:w="1073" w:type="pct"/>
            <w:shd w:val="clear" w:color="auto" w:fill="auto"/>
            <w:vAlign w:val="center"/>
          </w:tcPr>
          <w:p w14:paraId="5C7B0222" w14:textId="77777777" w:rsidR="00C21144" w:rsidRPr="00C56F69" w:rsidRDefault="00C21144" w:rsidP="00E93B85">
            <w:pPr>
              <w:ind w:firstLine="0"/>
              <w:jc w:val="center"/>
              <w:rPr>
                <w:lang w:val="en-US"/>
              </w:rPr>
            </w:pPr>
            <w:r w:rsidRPr="00C56F69">
              <w:rPr>
                <w:lang w:val="en-US"/>
              </w:rPr>
              <w:t>(-) 49</w:t>
            </w:r>
          </w:p>
        </w:tc>
        <w:tc>
          <w:tcPr>
            <w:tcW w:w="1250" w:type="pct"/>
            <w:shd w:val="clear" w:color="auto" w:fill="auto"/>
            <w:vAlign w:val="center"/>
          </w:tcPr>
          <w:p w14:paraId="760DC3A4" w14:textId="77777777" w:rsidR="00C21144" w:rsidRPr="00C56F69" w:rsidRDefault="00C21144" w:rsidP="00E93B85">
            <w:pPr>
              <w:ind w:firstLine="0"/>
              <w:jc w:val="center"/>
              <w:rPr>
                <w:lang w:val="en-US"/>
              </w:rPr>
            </w:pPr>
            <w:r w:rsidRPr="00C56F69">
              <w:rPr>
                <w:lang w:val="en-US"/>
              </w:rPr>
              <w:t>(-) 490</w:t>
            </w:r>
          </w:p>
        </w:tc>
      </w:tr>
      <w:tr w:rsidR="00C21144" w:rsidRPr="00B7112B" w14:paraId="351A784A" w14:textId="77777777" w:rsidTr="00C11166">
        <w:trPr>
          <w:trHeight w:val="562"/>
          <w:jc w:val="center"/>
        </w:trPr>
        <w:tc>
          <w:tcPr>
            <w:tcW w:w="2677" w:type="pct"/>
            <w:tcBorders>
              <w:top w:val="single" w:sz="4" w:space="0" w:color="7F7F7F"/>
            </w:tcBorders>
            <w:shd w:val="clear" w:color="auto" w:fill="auto"/>
            <w:vAlign w:val="center"/>
          </w:tcPr>
          <w:p w14:paraId="60576433" w14:textId="77777777" w:rsidR="00C21144" w:rsidRPr="00E93B85" w:rsidRDefault="00C21144" w:rsidP="00E93B85">
            <w:pPr>
              <w:ind w:firstLine="0"/>
              <w:rPr>
                <w:b/>
                <w:i/>
              </w:rPr>
            </w:pPr>
            <w:r w:rsidRPr="00E93B85">
              <w:rPr>
                <w:b/>
                <w:i/>
              </w:rPr>
              <w:t>Total de empresas na amostra</w:t>
            </w:r>
          </w:p>
        </w:tc>
        <w:tc>
          <w:tcPr>
            <w:tcW w:w="1073" w:type="pct"/>
            <w:tcBorders>
              <w:top w:val="single" w:sz="4" w:space="0" w:color="7F7F7F"/>
            </w:tcBorders>
            <w:shd w:val="clear" w:color="auto" w:fill="auto"/>
            <w:vAlign w:val="center"/>
          </w:tcPr>
          <w:p w14:paraId="13ABCFE6" w14:textId="77777777" w:rsidR="00C21144" w:rsidRPr="00E93B85" w:rsidRDefault="00C21144" w:rsidP="00E93B85">
            <w:pPr>
              <w:ind w:firstLine="0"/>
              <w:jc w:val="center"/>
              <w:rPr>
                <w:b/>
                <w:lang w:val="en-US"/>
              </w:rPr>
            </w:pPr>
            <w:r w:rsidRPr="00E93B85">
              <w:rPr>
                <w:b/>
                <w:lang w:val="en-US"/>
              </w:rPr>
              <w:t>324</w:t>
            </w:r>
          </w:p>
        </w:tc>
        <w:tc>
          <w:tcPr>
            <w:tcW w:w="1250" w:type="pct"/>
            <w:tcBorders>
              <w:top w:val="single" w:sz="4" w:space="0" w:color="7F7F7F"/>
            </w:tcBorders>
            <w:shd w:val="clear" w:color="auto" w:fill="auto"/>
            <w:vAlign w:val="center"/>
          </w:tcPr>
          <w:p w14:paraId="41535617" w14:textId="77777777" w:rsidR="00C21144" w:rsidRPr="00E93B85" w:rsidRDefault="00C21144" w:rsidP="00E93B85">
            <w:pPr>
              <w:ind w:firstLine="0"/>
              <w:jc w:val="center"/>
              <w:rPr>
                <w:b/>
                <w:lang w:val="en-US"/>
              </w:rPr>
            </w:pPr>
            <w:r w:rsidRPr="00E93B85">
              <w:rPr>
                <w:b/>
                <w:lang w:val="en-US"/>
              </w:rPr>
              <w:t>3.235</w:t>
            </w:r>
          </w:p>
        </w:tc>
      </w:tr>
    </w:tbl>
    <w:p w14:paraId="538570BE" w14:textId="77777777" w:rsidR="00C21144" w:rsidRDefault="00C21144" w:rsidP="00C11166"/>
    <w:p w14:paraId="41431C43" w14:textId="77777777" w:rsidR="00C21144" w:rsidRDefault="00C21144" w:rsidP="00C11166">
      <w:pPr>
        <w:pStyle w:val="Heading2"/>
      </w:pPr>
      <w:bookmarkStart w:id="5" w:name="_Toc484382175"/>
      <w:r>
        <w:t>Modelo de Análise</w:t>
      </w:r>
      <w:bookmarkEnd w:id="5"/>
    </w:p>
    <w:p w14:paraId="46A01E1E" w14:textId="77777777" w:rsidR="00C21144" w:rsidRPr="00F44577" w:rsidRDefault="00C21144" w:rsidP="00C11166"/>
    <w:p w14:paraId="07B02E55" w14:textId="77777777" w:rsidR="00C21144" w:rsidRDefault="00C21144" w:rsidP="00C11166">
      <w:r>
        <w:t xml:space="preserve">O modelo principal proposto para estudo foi apresentado na equação </w:t>
      </w:r>
      <w:r>
        <w:fldChar w:fldCharType="begin"/>
      </w:r>
      <w:r>
        <w:instrText xml:space="preserve"> REF _Ref476401124 \h </w:instrText>
      </w:r>
      <w:r>
        <w:fldChar w:fldCharType="separate"/>
      </w:r>
      <w:r w:rsidRPr="007C12AE">
        <w:t>(</w:t>
      </w:r>
      <w:r w:rsidRPr="007C12AE">
        <w:rPr>
          <w:noProof/>
        </w:rPr>
        <w:t>6</w:t>
      </w:r>
      <w:r>
        <w:fldChar w:fldCharType="end"/>
      </w:r>
      <w:r>
        <w:t xml:space="preserve">). O modelo procura investigar como o investimento (medido pela variação do ativo imobilizado entre períodos) é afetado pela geração de fluxo de caixa da empresa (medido pelo </w:t>
      </w:r>
      <w:proofErr w:type="spellStart"/>
      <w:r>
        <w:t>EBITDA</w:t>
      </w:r>
      <w:proofErr w:type="spellEnd"/>
      <w:r>
        <w:t xml:space="preserve">) e pelo custo de capital (medido pelo </w:t>
      </w:r>
      <w:proofErr w:type="spellStart"/>
      <w:r>
        <w:t>WACC</w:t>
      </w:r>
      <w:proofErr w:type="spellEnd"/>
      <w:r>
        <w:t>). É esperado que o investimento seja afetado positivamente pela geração de fluxo de caixa da empresa, uma vez que quanto maior a disponibilidade de caixa, maior é a tendência de a empresa aumentar o nível de investimento. E para o custo de capital, é esperado um impacto negativo no nível de investimento, ou seja, quanto maior o custo de capital, menor será o nível de investimento.</w:t>
      </w:r>
    </w:p>
    <w:p w14:paraId="0CEE26A8" w14:textId="77777777" w:rsidR="00C21144" w:rsidRDefault="00C21144" w:rsidP="00C11166">
      <w:r>
        <w:t xml:space="preserve">Existem diversas formas para estimar o custo médio ponderado de capital, Frank e </w:t>
      </w:r>
      <w:proofErr w:type="spellStart"/>
      <w:r>
        <w:t>Shen</w:t>
      </w:r>
      <w:proofErr w:type="spellEnd"/>
      <w:r>
        <w:t xml:space="preserve"> (2016) registraram 440 formas alternativas para medir o </w:t>
      </w:r>
      <w:proofErr w:type="spellStart"/>
      <w:r>
        <w:t>WACC</w:t>
      </w:r>
      <w:proofErr w:type="spellEnd"/>
      <w:r>
        <w:t xml:space="preserve">. Como esta variável é dependente de parcelas do custo de capital de terceiros e próprio (3), é interessante testar a influência de cada parcela nos resultados da pesquisa. Assim, o </w:t>
      </w:r>
      <w:proofErr w:type="spellStart"/>
      <w:r>
        <w:t>WACC</w:t>
      </w:r>
      <w:proofErr w:type="spellEnd"/>
      <w:r>
        <w:t xml:space="preserve"> será decomposto nos termos do custo do capital de terceiros e do custo do capital próprio para avaliar a influência de cada componente no modelo econométrico (3).</w:t>
      </w:r>
    </w:p>
    <w:p w14:paraId="274DC237" w14:textId="77777777" w:rsidR="00C21144" w:rsidRDefault="00C21144" w:rsidP="00C11166"/>
    <w:tbl>
      <w:tblPr>
        <w:tblW w:w="0" w:type="auto"/>
        <w:jc w:val="center"/>
        <w:tblLook w:val="04A0" w:firstRow="1" w:lastRow="0" w:firstColumn="1" w:lastColumn="0" w:noHBand="0" w:noVBand="1"/>
      </w:tblPr>
      <w:tblGrid>
        <w:gridCol w:w="8333"/>
        <w:gridCol w:w="14"/>
        <w:gridCol w:w="718"/>
      </w:tblGrid>
      <w:tr w:rsidR="00C21144" w14:paraId="1B939978" w14:textId="77777777" w:rsidTr="00C11166">
        <w:trPr>
          <w:jc w:val="center"/>
        </w:trPr>
        <w:tc>
          <w:tcPr>
            <w:tcW w:w="8647" w:type="dxa"/>
            <w:gridSpan w:val="2"/>
            <w:shd w:val="clear" w:color="auto" w:fill="auto"/>
            <w:vAlign w:val="center"/>
          </w:tcPr>
          <w:p w14:paraId="6D2080E2" w14:textId="009B61FC" w:rsidR="00C21144" w:rsidRPr="00C21144" w:rsidRDefault="00C21144" w:rsidP="00C11166">
            <w:proofErr w:type="spellStart"/>
            <m:oMathPara>
              <m:oMath>
                <m:r>
                  <m:rPr>
                    <m:nor/>
                  </m:rPr>
                  <m:t>WACC</m:t>
                </m:r>
                <w:proofErr w:type="spellEnd"/>
                <m:r>
                  <m:rPr>
                    <m:nor/>
                  </m:rPr>
                  <w:rPr>
                    <w:rFonts w:ascii="Cambria Math"/>
                  </w:rPr>
                  <m:t xml:space="preserve"> </m:t>
                </m:r>
                <m:r>
                  <m:rPr>
                    <m:nor/>
                  </m:rPr>
                  <w:rPr>
                    <w:rFonts w:ascii="Cambria Math" w:hAnsi="Cambria Math"/>
                  </w:rPr>
                  <m:t>=</m:t>
                </m:r>
                <m:r>
                  <m:rPr>
                    <m:nor/>
                  </m:rPr>
                  <w:rPr>
                    <w:rFonts w:ascii="Cambria Math"/>
                  </w:rPr>
                  <m:t xml:space="preserve"> </m:t>
                </m:r>
                <m:d>
                  <m:dPr>
                    <m:ctrlPr>
                      <w:rPr>
                        <w:rFonts w:ascii="Cambria Math" w:hAnsi="Cambria Math"/>
                      </w:rPr>
                    </m:ctrlPr>
                  </m:dPr>
                  <m:e>
                    <m:r>
                      <m:rPr>
                        <m:nor/>
                      </m:rPr>
                      <m:t>1</m:t>
                    </m:r>
                    <m:r>
                      <m:rPr>
                        <m:sty m:val="p"/>
                      </m:rPr>
                      <w:rPr>
                        <w:rFonts w:ascii="Cambria Math" w:hAnsi="Cambria Math"/>
                      </w:rPr>
                      <m:t>-</m:t>
                    </m:r>
                    <m:r>
                      <m:rPr>
                        <m:nor/>
                      </m:rPr>
                      <m:t>Alav</m:t>
                    </m:r>
                  </m:e>
                </m:d>
                <m:r>
                  <m:rPr>
                    <m:sty m:val="p"/>
                  </m:rPr>
                  <w:rPr>
                    <w:rFonts w:ascii="Cambria Math" w:hAnsi="Cambria Math"/>
                  </w:rPr>
                  <m:t>*</m:t>
                </m:r>
                <m:sSub>
                  <m:sSubPr>
                    <m:ctrlPr>
                      <w:rPr>
                        <w:rFonts w:ascii="Cambria Math" w:hAnsi="Cambria Math"/>
                      </w:rPr>
                    </m:ctrlPr>
                  </m:sSubPr>
                  <m:e>
                    <m:r>
                      <m:rPr>
                        <m:nor/>
                      </m:rPr>
                      <m:t>r</m:t>
                    </m:r>
                  </m:e>
                  <m:sub>
                    <m:r>
                      <m:rPr>
                        <m:nor/>
                      </m:rPr>
                      <m:t>e</m:t>
                    </m:r>
                  </m:sub>
                </m:sSub>
                <m:r>
                  <m:rPr>
                    <m:nor/>
                  </m:rPr>
                  <w:rPr>
                    <w:rFonts w:ascii="Cambria Math" w:hAnsi="Cambria Math"/>
                  </w:rPr>
                  <m:t>+</m:t>
                </m:r>
                <w:proofErr w:type="spellStart"/>
                <m:r>
                  <m:rPr>
                    <m:nor/>
                  </m:rPr>
                  <m:t>Alav</m:t>
                </m:r>
                <w:proofErr w:type="spellEnd"/>
                <m:r>
                  <m:rPr>
                    <m:sty m:val="p"/>
                  </m:rPr>
                  <w:rPr>
                    <w:rFonts w:ascii="Cambria Math" w:hAnsi="Cambria Math"/>
                  </w:rPr>
                  <m:t>*</m:t>
                </m:r>
                <m:d>
                  <m:dPr>
                    <m:ctrlPr>
                      <w:rPr>
                        <w:rFonts w:ascii="Cambria Math" w:hAnsi="Cambria Math"/>
                      </w:rPr>
                    </m:ctrlPr>
                  </m:dPr>
                  <m:e>
                    <m:r>
                      <m:rPr>
                        <m:nor/>
                      </m:rPr>
                      <m:t>1</m:t>
                    </m:r>
                    <m:r>
                      <m:rPr>
                        <m:sty m:val="p"/>
                      </m:rPr>
                      <w:rPr>
                        <w:rFonts w:ascii="Cambria Math" w:hAnsi="Cambria Math"/>
                      </w:rPr>
                      <m:t>-</m:t>
                    </m:r>
                    <m:sSub>
                      <m:sSubPr>
                        <m:ctrlPr>
                          <w:rPr>
                            <w:rFonts w:ascii="Cambria Math" w:hAnsi="Cambria Math"/>
                          </w:rPr>
                        </m:ctrlPr>
                      </m:sSubPr>
                      <m:e>
                        <m:r>
                          <m:rPr>
                            <m:nor/>
                          </m:rPr>
                          <m:t>r</m:t>
                        </m:r>
                      </m:e>
                      <m:sub>
                        <w:proofErr w:type="spellStart"/>
                        <m:r>
                          <m:rPr>
                            <m:nor/>
                          </m:rPr>
                          <m:t>imp</m:t>
                        </m:r>
                        <w:proofErr w:type="spellEnd"/>
                      </m:sub>
                    </m:sSub>
                  </m:e>
                </m:d>
                <m:r>
                  <m:rPr>
                    <m:sty m:val="p"/>
                  </m:rPr>
                  <w:rPr>
                    <w:rFonts w:ascii="Cambria Math" w:hAnsi="Cambria Math"/>
                  </w:rPr>
                  <m:t>*</m:t>
                </m:r>
                <m:sSub>
                  <m:sSubPr>
                    <m:ctrlPr>
                      <w:rPr>
                        <w:rFonts w:ascii="Cambria Math" w:hAnsi="Cambria Math"/>
                      </w:rPr>
                    </m:ctrlPr>
                  </m:sSubPr>
                  <m:e>
                    <m:r>
                      <m:rPr>
                        <m:nor/>
                      </m:rPr>
                      <m:t>r</m:t>
                    </m:r>
                  </m:e>
                  <m:sub>
                    <m:r>
                      <m:rPr>
                        <m:nor/>
                      </m:rPr>
                      <m:t>d</m:t>
                    </m:r>
                  </m:sub>
                </m:sSub>
              </m:oMath>
            </m:oMathPara>
          </w:p>
        </w:tc>
        <w:tc>
          <w:tcPr>
            <w:tcW w:w="732" w:type="dxa"/>
            <w:shd w:val="clear" w:color="auto" w:fill="auto"/>
            <w:vAlign w:val="center"/>
          </w:tcPr>
          <w:p w14:paraId="12FD5431" w14:textId="77777777" w:rsidR="00C21144" w:rsidRDefault="00C21144" w:rsidP="00E93B85">
            <w:pPr>
              <w:pStyle w:val="Caption"/>
            </w:pPr>
            <w:r>
              <w:t>(</w:t>
            </w:r>
            <w:fldSimple w:instr=" SEQ Equação \* ARABIC ">
              <w:r>
                <w:rPr>
                  <w:noProof/>
                </w:rPr>
                <w:t>8</w:t>
              </w:r>
            </w:fldSimple>
            <w:r>
              <w:t>)</w:t>
            </w:r>
          </w:p>
        </w:tc>
      </w:tr>
      <w:tr w:rsidR="00C21144" w14:paraId="540E1B90" w14:textId="77777777" w:rsidTr="00C11166">
        <w:trPr>
          <w:jc w:val="center"/>
        </w:trPr>
        <w:tc>
          <w:tcPr>
            <w:tcW w:w="8647" w:type="dxa"/>
            <w:gridSpan w:val="2"/>
            <w:shd w:val="clear" w:color="auto" w:fill="auto"/>
            <w:vAlign w:val="center"/>
          </w:tcPr>
          <w:p w14:paraId="087356E1" w14:textId="77777777" w:rsidR="00C21144" w:rsidRDefault="00C21144" w:rsidP="00C11166"/>
        </w:tc>
        <w:tc>
          <w:tcPr>
            <w:tcW w:w="732" w:type="dxa"/>
            <w:shd w:val="clear" w:color="auto" w:fill="auto"/>
            <w:vAlign w:val="center"/>
          </w:tcPr>
          <w:p w14:paraId="4BD8B7C0" w14:textId="77777777" w:rsidR="00C21144" w:rsidRDefault="00C21144" w:rsidP="00E93B85">
            <w:pPr>
              <w:pStyle w:val="Caption"/>
            </w:pPr>
          </w:p>
        </w:tc>
      </w:tr>
      <w:tr w:rsidR="00C21144" w14:paraId="288ECB30" w14:textId="77777777" w:rsidTr="00C11166">
        <w:trPr>
          <w:trHeight w:val="394"/>
          <w:jc w:val="center"/>
        </w:trPr>
        <w:tc>
          <w:tcPr>
            <w:tcW w:w="8633" w:type="dxa"/>
            <w:shd w:val="clear" w:color="auto" w:fill="auto"/>
            <w:vAlign w:val="center"/>
          </w:tcPr>
          <w:p w14:paraId="3C4442D9" w14:textId="4D9F37B9" w:rsidR="00C21144" w:rsidRPr="00C21144" w:rsidRDefault="00C21144" w:rsidP="00C11166">
            <m:oMathPara>
              <m:oMath>
                <m:f>
                  <m:fPr>
                    <m:ctrlPr>
                      <w:rPr>
                        <w:rFonts w:ascii="Cambria Math" w:hAnsi="Cambria Math"/>
                      </w:rPr>
                    </m:ctrlPr>
                  </m:fPr>
                  <m:num>
                    <m:sSub>
                      <m:sSubPr>
                        <m:ctrlPr>
                          <w:rPr>
                            <w:rFonts w:ascii="Cambria Math" w:hAnsi="Cambria Math"/>
                          </w:rPr>
                        </m:ctrlPr>
                      </m:sSubPr>
                      <m:e>
                        <m:r>
                          <m:rPr>
                            <m:nor/>
                          </m:rPr>
                          <w:rPr>
                            <w:iCs/>
                          </w:rPr>
                          <m:t>I</m:t>
                        </m:r>
                      </m:e>
                      <m:sub>
                        <m:r>
                          <m:rPr>
                            <m:nor/>
                          </m:rPr>
                          <w:rPr>
                            <w:iCs/>
                          </w:rPr>
                          <m:t>t</m:t>
                        </m:r>
                      </m:sub>
                    </m:sSub>
                  </m:num>
                  <m:den>
                    <m:sSub>
                      <m:sSubPr>
                        <m:ctrlPr>
                          <w:rPr>
                            <w:rFonts w:ascii="Cambria Math" w:hAnsi="Cambria Math"/>
                          </w:rPr>
                        </m:ctrlPr>
                      </m:sSubPr>
                      <m:e>
                        <m:r>
                          <m:rPr>
                            <m:nor/>
                          </m:rPr>
                          <w:rPr>
                            <w:iCs/>
                          </w:rPr>
                          <m:t>K</m:t>
                        </m:r>
                      </m:e>
                      <m:sub>
                        <m:r>
                          <m:rPr>
                            <m:nor/>
                          </m:rPr>
                          <w:rPr>
                            <w:iCs/>
                          </w:rPr>
                          <m:t>t-1</m:t>
                        </m:r>
                      </m:sub>
                    </m:sSub>
                  </m:den>
                </m:f>
                <m:r>
                  <m:rPr>
                    <m:nor/>
                  </m:rPr>
                  <m:t>=</m:t>
                </m:r>
                <m:sSub>
                  <m:sSubPr>
                    <m:ctrlPr>
                      <w:rPr>
                        <w:rFonts w:ascii="Cambria Math" w:hAnsi="Cambria Math"/>
                      </w:rPr>
                    </m:ctrlPr>
                  </m:sSubPr>
                  <m:e>
                    <m:r>
                      <m:rPr>
                        <m:nor/>
                      </m:rPr>
                      <w:rPr>
                        <w:rFonts w:ascii="Cambria Math" w:hAnsi="Cambria Math" w:cs="Cambria Math"/>
                      </w:rPr>
                      <m:t>∝</m:t>
                    </m:r>
                  </m:e>
                  <m:sub>
                    <m:r>
                      <m:rPr>
                        <m:nor/>
                      </m:rPr>
                      <m:t>0</m:t>
                    </m:r>
                  </m:sub>
                </m:sSub>
                <m:r>
                  <m:rPr>
                    <m:nor/>
                  </m:rPr>
                  <m:t>+</m:t>
                </m:r>
                <m:sSub>
                  <m:sSubPr>
                    <m:ctrlPr>
                      <w:rPr>
                        <w:rFonts w:ascii="Cambria Math" w:hAnsi="Cambria Math"/>
                      </w:rPr>
                    </m:ctrlPr>
                  </m:sSubPr>
                  <m:e>
                    <m:r>
                      <m:rPr>
                        <m:nor/>
                      </m:rPr>
                      <w:rPr>
                        <w:rFonts w:ascii="Cambria Math" w:hAnsi="Cambria Math" w:cs="Cambria Math"/>
                      </w:rPr>
                      <m:t>∝</m:t>
                    </m:r>
                  </m:e>
                  <m:sub>
                    <m:r>
                      <m:rPr>
                        <m:nor/>
                      </m:rPr>
                      <m:t>1</m:t>
                    </m:r>
                  </m:sub>
                </m:sSub>
                <m:f>
                  <m:fPr>
                    <m:ctrlPr>
                      <w:rPr>
                        <w:rFonts w:ascii="Cambria Math" w:hAnsi="Cambria Math"/>
                      </w:rPr>
                    </m:ctrlPr>
                  </m:fPr>
                  <m:num>
                    <m:sSub>
                      <m:sSubPr>
                        <m:ctrlPr>
                          <w:rPr>
                            <w:rFonts w:ascii="Cambria Math" w:hAnsi="Cambria Math"/>
                          </w:rPr>
                        </m:ctrlPr>
                      </m:sSubPr>
                      <m:e>
                        <w:proofErr w:type="spellStart"/>
                        <m:r>
                          <m:rPr>
                            <m:nor/>
                          </m:rPr>
                          <w:rPr>
                            <w:iCs/>
                          </w:rPr>
                          <m:t>FC</m:t>
                        </m:r>
                        <w:proofErr w:type="spellEnd"/>
                      </m:e>
                      <m:sub>
                        <m:r>
                          <m:rPr>
                            <m:nor/>
                          </m:rPr>
                          <w:rPr>
                            <w:iCs/>
                          </w:rPr>
                          <m:t>t</m:t>
                        </m:r>
                      </m:sub>
                    </m:sSub>
                  </m:num>
                  <m:den>
                    <m:sSub>
                      <m:sSubPr>
                        <m:ctrlPr>
                          <w:rPr>
                            <w:rFonts w:ascii="Cambria Math" w:hAnsi="Cambria Math"/>
                          </w:rPr>
                        </m:ctrlPr>
                      </m:sSubPr>
                      <m:e>
                        <m:r>
                          <m:rPr>
                            <m:nor/>
                          </m:rPr>
                          <w:rPr>
                            <w:iCs/>
                          </w:rPr>
                          <m:t>K</m:t>
                        </m:r>
                      </m:e>
                      <m:sub>
                        <m:r>
                          <m:rPr>
                            <m:nor/>
                          </m:rPr>
                          <w:rPr>
                            <w:iCs/>
                          </w:rPr>
                          <m:t>t-1</m:t>
                        </m:r>
                      </m:sub>
                    </m:sSub>
                  </m:den>
                </m:f>
                <m:sSub>
                  <m:sSubPr>
                    <m:ctrlPr>
                      <w:rPr>
                        <w:rFonts w:ascii="Cambria Math" w:hAnsi="Cambria Math"/>
                      </w:rPr>
                    </m:ctrlPr>
                  </m:sSubPr>
                  <m:e>
                    <m:r>
                      <m:rPr>
                        <m:nor/>
                      </m:rPr>
                      <m:t>+</m:t>
                    </m:r>
                    <m:r>
                      <m:rPr>
                        <m:nor/>
                      </m:rPr>
                      <w:rPr>
                        <w:rFonts w:ascii="Cambria Math" w:hAnsi="Cambria Math" w:cs="Cambria Math"/>
                      </w:rPr>
                      <m:t>∝</m:t>
                    </m:r>
                  </m:e>
                  <m:sub>
                    <m:r>
                      <m:rPr>
                        <m:nor/>
                      </m:rPr>
                      <m:t>2</m:t>
                    </m:r>
                  </m:sub>
                </m:sSub>
                <m:d>
                  <m:dPr>
                    <m:ctrlPr>
                      <w:rPr>
                        <w:rFonts w:ascii="Cambria Math" w:hAnsi="Cambria Math"/>
                      </w:rPr>
                    </m:ctrlPr>
                  </m:dPr>
                  <m:e>
                    <m:r>
                      <m:rPr>
                        <m:nor/>
                      </m:rPr>
                      <m:t>1</m:t>
                    </m:r>
                    <m:r>
                      <m:rPr>
                        <m:sty m:val="p"/>
                      </m:rPr>
                      <w:rPr>
                        <w:rFonts w:ascii="Cambria Math" w:hAnsi="Cambria Math"/>
                      </w:rPr>
                      <m:t>-</m:t>
                    </m:r>
                    <m:r>
                      <m:rPr>
                        <m:nor/>
                      </m:rPr>
                      <m:t>Alav</m:t>
                    </m:r>
                  </m:e>
                </m:d>
                <m:r>
                  <m:rPr>
                    <m:sty m:val="p"/>
                  </m:rPr>
                  <w:rPr>
                    <w:rFonts w:ascii="Cambria Math" w:hAnsi="Cambria Math"/>
                  </w:rPr>
                  <m:t>*</m:t>
                </m:r>
                <m:sSub>
                  <m:sSubPr>
                    <m:ctrlPr>
                      <w:rPr>
                        <w:rFonts w:ascii="Cambria Math" w:hAnsi="Cambria Math"/>
                      </w:rPr>
                    </m:ctrlPr>
                  </m:sSubPr>
                  <m:e>
                    <m:r>
                      <m:rPr>
                        <m:nor/>
                      </m:rPr>
                      <m:t>r</m:t>
                    </m:r>
                  </m:e>
                  <m:sub>
                    <m:r>
                      <m:rPr>
                        <m:nor/>
                      </m:rPr>
                      <m:t>e</m:t>
                    </m:r>
                  </m:sub>
                </m:sSub>
                <m:r>
                  <m:rPr>
                    <m:nor/>
                  </m:rPr>
                  <m:t>+</m:t>
                </m:r>
                <m:sSub>
                  <m:sSubPr>
                    <m:ctrlPr>
                      <w:rPr>
                        <w:rFonts w:ascii="Cambria Math" w:hAnsi="Cambria Math"/>
                      </w:rPr>
                    </m:ctrlPr>
                  </m:sSubPr>
                  <m:e>
                    <m:r>
                      <m:rPr>
                        <m:nor/>
                      </m:rPr>
                      <w:rPr>
                        <w:rFonts w:ascii="Cambria Math" w:hAnsi="Cambria Math" w:cs="Cambria Math"/>
                      </w:rPr>
                      <m:t>∝</m:t>
                    </m:r>
                  </m:e>
                  <m:sub>
                    <m:r>
                      <m:rPr>
                        <m:nor/>
                      </m:rPr>
                      <m:t>3</m:t>
                    </m:r>
                  </m:sub>
                </m:sSub>
                <w:proofErr w:type="spellStart"/>
                <m:r>
                  <m:rPr>
                    <m:nor/>
                  </m:rPr>
                  <m:t>Alav</m:t>
                </m:r>
                <w:proofErr w:type="spellEnd"/>
                <m:r>
                  <m:rPr>
                    <m:sty m:val="p"/>
                  </m:rPr>
                  <w:rPr>
                    <w:rFonts w:ascii="Cambria Math" w:hAnsi="Cambria Math"/>
                  </w:rPr>
                  <m:t>*</m:t>
                </m:r>
                <m:d>
                  <m:dPr>
                    <m:ctrlPr>
                      <w:rPr>
                        <w:rFonts w:ascii="Cambria Math" w:hAnsi="Cambria Math"/>
                      </w:rPr>
                    </m:ctrlPr>
                  </m:dPr>
                  <m:e>
                    <m:r>
                      <m:rPr>
                        <m:nor/>
                      </m:rPr>
                      <m:t>1</m:t>
                    </m:r>
                    <m:r>
                      <m:rPr>
                        <m:sty m:val="p"/>
                      </m:rPr>
                      <w:rPr>
                        <w:rFonts w:ascii="Cambria Math" w:hAnsi="Cambria Math"/>
                      </w:rPr>
                      <m:t>-</m:t>
                    </m:r>
                    <m:sSub>
                      <m:sSubPr>
                        <m:ctrlPr>
                          <w:rPr>
                            <w:rFonts w:ascii="Cambria Math" w:hAnsi="Cambria Math"/>
                          </w:rPr>
                        </m:ctrlPr>
                      </m:sSubPr>
                      <m:e>
                        <m:r>
                          <m:rPr>
                            <m:nor/>
                          </m:rPr>
                          <m:t>r</m:t>
                        </m:r>
                      </m:e>
                      <m:sub>
                        <w:proofErr w:type="spellStart"/>
                        <m:r>
                          <m:rPr>
                            <m:nor/>
                          </m:rPr>
                          <m:t>imp</m:t>
                        </m:r>
                        <w:proofErr w:type="spellEnd"/>
                      </m:sub>
                    </m:sSub>
                  </m:e>
                </m:d>
                <m:r>
                  <m:rPr>
                    <m:sty m:val="p"/>
                  </m:rPr>
                  <w:rPr>
                    <w:rFonts w:ascii="Cambria Math" w:hAnsi="Cambria Math"/>
                  </w:rPr>
                  <m:t>*</m:t>
                </m:r>
                <m:sSub>
                  <m:sSubPr>
                    <m:ctrlPr>
                      <w:rPr>
                        <w:rFonts w:ascii="Cambria Math" w:hAnsi="Cambria Math"/>
                      </w:rPr>
                    </m:ctrlPr>
                  </m:sSubPr>
                  <m:e>
                    <m:r>
                      <m:rPr>
                        <m:nor/>
                      </m:rPr>
                      <m:t>r</m:t>
                    </m:r>
                  </m:e>
                  <m:sub>
                    <m:r>
                      <m:rPr>
                        <m:nor/>
                      </m:rPr>
                      <m:t>d</m:t>
                    </m:r>
                  </m:sub>
                </m:sSub>
                <m:r>
                  <m:rPr>
                    <m:nor/>
                  </m: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46" w:type="dxa"/>
            <w:gridSpan w:val="2"/>
            <w:shd w:val="clear" w:color="auto" w:fill="auto"/>
            <w:vAlign w:val="center"/>
          </w:tcPr>
          <w:p w14:paraId="21C54903" w14:textId="77777777" w:rsidR="00C21144" w:rsidRDefault="00C21144" w:rsidP="00E93B85">
            <w:pPr>
              <w:pStyle w:val="Caption"/>
            </w:pPr>
            <w:bookmarkStart w:id="6" w:name="_Ref484271044"/>
            <w:r>
              <w:t>(</w:t>
            </w:r>
            <w:fldSimple w:instr=" SEQ Equação \* ARABIC ">
              <w:r>
                <w:rPr>
                  <w:noProof/>
                </w:rPr>
                <w:t>9</w:t>
              </w:r>
            </w:fldSimple>
            <w:bookmarkStart w:id="7" w:name="_Ref484271036"/>
            <w:bookmarkEnd w:id="6"/>
            <w:r>
              <w:t>)</w:t>
            </w:r>
            <w:bookmarkEnd w:id="7"/>
          </w:p>
        </w:tc>
      </w:tr>
    </w:tbl>
    <w:p w14:paraId="0915B4C7" w14:textId="77777777" w:rsidR="00C21144" w:rsidRPr="00C606B5" w:rsidRDefault="00C21144" w:rsidP="00C11166">
      <w:proofErr w:type="gramStart"/>
      <w:r w:rsidRPr="00C606B5">
        <w:t>onde</w:t>
      </w:r>
      <w:proofErr w:type="gramEnd"/>
      <w:r w:rsidRPr="00C606B5">
        <w:t>,</w:t>
      </w:r>
    </w:p>
    <w:p w14:paraId="20C4DC95" w14:textId="77777777" w:rsidR="00C21144" w:rsidRPr="00C606B5" w:rsidRDefault="00C21144" w:rsidP="00C11166">
      <w:r w:rsidRPr="00C606B5">
        <w:t>I</w:t>
      </w:r>
      <w:r w:rsidRPr="00C606B5">
        <w:rPr>
          <w:vertAlign w:val="subscript"/>
        </w:rPr>
        <w:t>t</w:t>
      </w:r>
      <w:r w:rsidRPr="00C606B5">
        <w:t xml:space="preserve"> é o investimento; K</w:t>
      </w:r>
      <w:r w:rsidRPr="00C606B5">
        <w:rPr>
          <w:vertAlign w:val="subscript"/>
        </w:rPr>
        <w:t>t-1</w:t>
      </w:r>
      <w:r w:rsidRPr="00C606B5">
        <w:t xml:space="preserve"> é o estoque de capital (ativo imobilizado defasado em um período); </w:t>
      </w:r>
      <w:proofErr w:type="spellStart"/>
      <w:r w:rsidRPr="00C606B5">
        <w:t>FC</w:t>
      </w:r>
      <w:r w:rsidRPr="00C606B5">
        <w:rPr>
          <w:vertAlign w:val="subscript"/>
        </w:rPr>
        <w:t>t</w:t>
      </w:r>
      <w:proofErr w:type="spellEnd"/>
      <w:r w:rsidRPr="00C606B5">
        <w:t xml:space="preserve"> é o fluxo de caixa; o componente </w:t>
      </w:r>
      <w:r w:rsidRPr="00C606B5">
        <w:rPr>
          <w:i/>
        </w:rPr>
        <w:t xml:space="preserve">(1 - </w:t>
      </w:r>
      <w:proofErr w:type="spellStart"/>
      <w:r w:rsidRPr="00C606B5">
        <w:rPr>
          <w:i/>
        </w:rPr>
        <w:t>Alav</w:t>
      </w:r>
      <w:proofErr w:type="spellEnd"/>
      <w:r w:rsidRPr="00C606B5">
        <w:rPr>
          <w:i/>
        </w:rPr>
        <w:t xml:space="preserve">) * </w:t>
      </w:r>
      <w:proofErr w:type="spellStart"/>
      <w:r w:rsidRPr="00C606B5">
        <w:rPr>
          <w:i/>
        </w:rPr>
        <w:t>r</w:t>
      </w:r>
      <w:r w:rsidRPr="00C606B5">
        <w:rPr>
          <w:i/>
          <w:vertAlign w:val="subscript"/>
        </w:rPr>
        <w:t>e</w:t>
      </w:r>
      <w:proofErr w:type="spellEnd"/>
      <w:r w:rsidRPr="00C606B5">
        <w:t xml:space="preserve"> representa o custo do capital próprio e para o custo de capital (</w:t>
      </w:r>
      <w:proofErr w:type="spellStart"/>
      <w:r w:rsidRPr="00C606B5">
        <w:t>r</w:t>
      </w:r>
      <w:r w:rsidRPr="00C606B5">
        <w:rPr>
          <w:vertAlign w:val="subscript"/>
        </w:rPr>
        <w:t>e</w:t>
      </w:r>
      <w:proofErr w:type="spellEnd"/>
      <w:r w:rsidRPr="00C606B5">
        <w:t xml:space="preserve">) foi utilizado o </w:t>
      </w:r>
      <w:proofErr w:type="spellStart"/>
      <w:r w:rsidRPr="00C606B5">
        <w:t>GCAPM</w:t>
      </w:r>
      <w:proofErr w:type="spellEnd"/>
      <w:r w:rsidRPr="00C606B5">
        <w:t xml:space="preserve"> como </w:t>
      </w:r>
      <w:r w:rsidRPr="00C606B5">
        <w:rPr>
          <w:i/>
        </w:rPr>
        <w:t>proxy</w:t>
      </w:r>
      <w:r w:rsidRPr="00C606B5">
        <w:t xml:space="preserve">; a parcela </w:t>
      </w:r>
      <w:proofErr w:type="spellStart"/>
      <w:r w:rsidRPr="00C606B5">
        <w:rPr>
          <w:i/>
        </w:rPr>
        <w:t>Alav</w:t>
      </w:r>
      <w:proofErr w:type="spellEnd"/>
      <w:r w:rsidRPr="00C606B5">
        <w:rPr>
          <w:i/>
        </w:rPr>
        <w:t xml:space="preserve"> * (1 - </w:t>
      </w:r>
      <w:proofErr w:type="spellStart"/>
      <w:r w:rsidRPr="00C606B5">
        <w:rPr>
          <w:i/>
        </w:rPr>
        <w:lastRenderedPageBreak/>
        <w:t>r</w:t>
      </w:r>
      <w:r w:rsidRPr="00C606B5">
        <w:rPr>
          <w:i/>
          <w:vertAlign w:val="subscript"/>
        </w:rPr>
        <w:t>imp</w:t>
      </w:r>
      <w:proofErr w:type="spellEnd"/>
      <w:r w:rsidRPr="00C606B5">
        <w:rPr>
          <w:i/>
        </w:rPr>
        <w:t>) * r</w:t>
      </w:r>
      <w:r w:rsidRPr="00C606B5">
        <w:rPr>
          <w:i/>
          <w:vertAlign w:val="subscript"/>
        </w:rPr>
        <w:t>d</w:t>
      </w:r>
      <w:r w:rsidRPr="00C606B5">
        <w:t xml:space="preserve"> representa o custo do capital de terceiros do </w:t>
      </w:r>
      <w:proofErr w:type="spellStart"/>
      <w:r w:rsidRPr="00C606B5">
        <w:t>WACC</w:t>
      </w:r>
      <w:proofErr w:type="spellEnd"/>
      <w:r w:rsidRPr="00C606B5">
        <w:t xml:space="preserve"> e </w:t>
      </w:r>
      <w:proofErr w:type="spellStart"/>
      <w:r w:rsidRPr="00C606B5">
        <w:t>r</w:t>
      </w:r>
      <w:r w:rsidRPr="00C606B5">
        <w:rPr>
          <w:vertAlign w:val="subscript"/>
        </w:rPr>
        <w:t>imp</w:t>
      </w:r>
      <w:proofErr w:type="spellEnd"/>
      <w:r w:rsidRPr="00C606B5">
        <w:t xml:space="preserve"> é taxa de impostos e r</w:t>
      </w:r>
      <w:r w:rsidRPr="00C606B5">
        <w:rPr>
          <w:vertAlign w:val="subscript"/>
        </w:rPr>
        <w:t>d</w:t>
      </w:r>
      <w:r w:rsidRPr="00C606B5">
        <w:t xml:space="preserve"> é custo da dívida; </w:t>
      </w:r>
      <w:proofErr w:type="gramStart"/>
      <w:r w:rsidRPr="00C606B5">
        <w:t>t</w:t>
      </w:r>
      <w:proofErr w:type="gramEnd"/>
      <w:r w:rsidRPr="00C606B5">
        <w:t xml:space="preserve"> é ano, que representa a dimensão temporal da análise.</w:t>
      </w:r>
    </w:p>
    <w:p w14:paraId="3B4F1300" w14:textId="77777777" w:rsidR="00C21144" w:rsidRPr="00C606B5" w:rsidRDefault="00C21144" w:rsidP="00C11166">
      <w:r w:rsidRPr="00C606B5">
        <w:t xml:space="preserve">Assim como esperado para o </w:t>
      </w:r>
      <w:proofErr w:type="spellStart"/>
      <w:r w:rsidRPr="00C606B5">
        <w:t>WACC</w:t>
      </w:r>
      <w:proofErr w:type="spellEnd"/>
      <w:r w:rsidRPr="00C606B5">
        <w:t>, os componentes do custo de capital também afetam negativamente o nível de investimentos e, portanto, espera-se um sinal negativo para os coeficientes α</w:t>
      </w:r>
      <w:r w:rsidRPr="00C606B5">
        <w:rPr>
          <w:vertAlign w:val="subscript"/>
        </w:rPr>
        <w:t>2</w:t>
      </w:r>
      <w:r w:rsidRPr="00C606B5">
        <w:t xml:space="preserve"> e α</w:t>
      </w:r>
      <w:r w:rsidRPr="00C606B5">
        <w:rPr>
          <w:vertAlign w:val="subscript"/>
        </w:rPr>
        <w:t xml:space="preserve">3 </w:t>
      </w:r>
      <w:r w:rsidRPr="00C606B5">
        <w:t>das variáveis independentes.</w:t>
      </w:r>
    </w:p>
    <w:p w14:paraId="6398BCCB" w14:textId="77777777" w:rsidR="00C21144" w:rsidRPr="00C606B5" w:rsidRDefault="00C21144" w:rsidP="00C11166">
      <w:r w:rsidRPr="00C606B5">
        <w:t xml:space="preserve">Seguindo a análise realizada por </w:t>
      </w:r>
      <w:r>
        <w:t xml:space="preserve">Frank e </w:t>
      </w:r>
      <w:proofErr w:type="spellStart"/>
      <w:r>
        <w:t>Shen</w:t>
      </w:r>
      <w:proofErr w:type="spellEnd"/>
      <w:r>
        <w:t xml:space="preserve"> (2016), </w:t>
      </w:r>
      <w:r w:rsidRPr="00C606B5">
        <w:t xml:space="preserve">a variável </w:t>
      </w:r>
      <w:proofErr w:type="spellStart"/>
      <w:r w:rsidRPr="00C606B5">
        <w:rPr>
          <w:i/>
        </w:rPr>
        <w:t>market</w:t>
      </w:r>
      <w:proofErr w:type="spellEnd"/>
      <w:r w:rsidRPr="00C606B5">
        <w:rPr>
          <w:i/>
        </w:rPr>
        <w:t>-</w:t>
      </w:r>
      <w:proofErr w:type="spellStart"/>
      <w:r w:rsidRPr="00C606B5">
        <w:rPr>
          <w:i/>
        </w:rPr>
        <w:t>to</w:t>
      </w:r>
      <w:proofErr w:type="spellEnd"/>
      <w:r w:rsidRPr="00C606B5">
        <w:rPr>
          <w:i/>
        </w:rPr>
        <w:t>-book</w:t>
      </w:r>
      <w:r w:rsidRPr="00C606B5">
        <w:t xml:space="preserve"> (MB) foi incluída como variável explicativa adicionalmente à equação </w:t>
      </w:r>
      <w:r w:rsidRPr="00C606B5">
        <w:fldChar w:fldCharType="begin"/>
      </w:r>
      <w:r w:rsidRPr="00C606B5">
        <w:instrText xml:space="preserve"> REF _Ref484271044 \h </w:instrText>
      </w:r>
      <w:r w:rsidRPr="00C606B5">
        <w:fldChar w:fldCharType="separate"/>
      </w:r>
      <w:r>
        <w:t>(</w:t>
      </w:r>
      <w:r>
        <w:rPr>
          <w:noProof/>
        </w:rPr>
        <w:t>9</w:t>
      </w:r>
      <w:r w:rsidRPr="00C606B5">
        <w:fldChar w:fldCharType="end"/>
      </w:r>
      <w:r w:rsidRPr="00C606B5">
        <w:t xml:space="preserve">). O índice </w:t>
      </w:r>
      <w:proofErr w:type="spellStart"/>
      <w:r w:rsidRPr="00C606B5">
        <w:rPr>
          <w:i/>
        </w:rPr>
        <w:t>market</w:t>
      </w:r>
      <w:proofErr w:type="spellEnd"/>
      <w:r w:rsidRPr="00C606B5">
        <w:rPr>
          <w:i/>
        </w:rPr>
        <w:t>-</w:t>
      </w:r>
      <w:proofErr w:type="spellStart"/>
      <w:r w:rsidRPr="00C606B5">
        <w:rPr>
          <w:i/>
        </w:rPr>
        <w:t>to</w:t>
      </w:r>
      <w:proofErr w:type="spellEnd"/>
      <w:r w:rsidRPr="00C606B5">
        <w:rPr>
          <w:i/>
        </w:rPr>
        <w:t>-book</w:t>
      </w:r>
      <w:r w:rsidRPr="00C606B5">
        <w:t xml:space="preserve"> apresenta características de criar expectativas em relação a geração de fluxo de caixa futuro. Quanto maior o índice </w:t>
      </w:r>
      <w:proofErr w:type="spellStart"/>
      <w:r w:rsidRPr="00C606B5">
        <w:rPr>
          <w:i/>
        </w:rPr>
        <w:t>market</w:t>
      </w:r>
      <w:proofErr w:type="spellEnd"/>
      <w:r w:rsidRPr="00C606B5">
        <w:rPr>
          <w:i/>
        </w:rPr>
        <w:t>-</w:t>
      </w:r>
      <w:proofErr w:type="spellStart"/>
      <w:r w:rsidRPr="00C606B5">
        <w:rPr>
          <w:i/>
        </w:rPr>
        <w:t>to</w:t>
      </w:r>
      <w:proofErr w:type="spellEnd"/>
      <w:r w:rsidRPr="00C606B5">
        <w:rPr>
          <w:i/>
        </w:rPr>
        <w:t>-book,</w:t>
      </w:r>
      <w:r w:rsidRPr="00C606B5">
        <w:t xml:space="preserve"> maior são as expectativas de resultados futuros e com isso maior a sua relação ao nível de investimento. Assim, com a inclusão desta variável espera-se aumentar o poder explicativo no modelo como um todo. </w:t>
      </w:r>
    </w:p>
    <w:p w14:paraId="758F90C2" w14:textId="77777777" w:rsidR="00C21144" w:rsidRPr="00C606B5" w:rsidRDefault="00C21144" w:rsidP="00C11166">
      <w:r w:rsidRPr="00C606B5">
        <w:t>Por fim, as variáveis utilizadas no estudo foram consideradas como variáveis independentes linearmente no modelo. Assim, o objetivo é avaliar cada componente do custo do capital individualmente (5).</w:t>
      </w:r>
    </w:p>
    <w:tbl>
      <w:tblPr>
        <w:tblW w:w="0" w:type="auto"/>
        <w:tblLook w:val="04A0" w:firstRow="1" w:lastRow="0" w:firstColumn="1" w:lastColumn="0" w:noHBand="0" w:noVBand="1"/>
      </w:tblPr>
      <w:tblGrid>
        <w:gridCol w:w="8339"/>
        <w:gridCol w:w="726"/>
      </w:tblGrid>
      <w:tr w:rsidR="00C21144" w14:paraId="2E15B12C" w14:textId="77777777" w:rsidTr="00C11166">
        <w:trPr>
          <w:trHeight w:val="825"/>
        </w:trPr>
        <w:tc>
          <w:tcPr>
            <w:tcW w:w="8647" w:type="dxa"/>
            <w:shd w:val="clear" w:color="auto" w:fill="auto"/>
            <w:vAlign w:val="center"/>
          </w:tcPr>
          <w:p w14:paraId="1FB15A97" w14:textId="6E465253" w:rsidR="00C21144" w:rsidRPr="00C21144" w:rsidRDefault="00C21144" w:rsidP="00C11166">
            <m:oMathPara>
              <m:oMath>
                <m:f>
                  <m:fPr>
                    <m:ctrlPr>
                      <w:rPr>
                        <w:rFonts w:ascii="Cambria Math" w:hAnsi="Cambria Math"/>
                      </w:rPr>
                    </m:ctrlPr>
                  </m:fPr>
                  <m:num>
                    <m:sSub>
                      <m:sSubPr>
                        <m:ctrlPr>
                          <w:rPr>
                            <w:rFonts w:ascii="Cambria Math" w:hAnsi="Cambria Math"/>
                          </w:rPr>
                        </m:ctrlPr>
                      </m:sSubPr>
                      <m:e>
                        <m:r>
                          <m:rPr>
                            <m:nor/>
                          </m:rPr>
                          <w:rPr>
                            <w:iCs/>
                          </w:rPr>
                          <m:t>I</m:t>
                        </m:r>
                      </m:e>
                      <m:sub>
                        <m:r>
                          <m:rPr>
                            <m:nor/>
                          </m:rPr>
                          <w:rPr>
                            <w:iCs/>
                          </w:rPr>
                          <m:t>t</m:t>
                        </m:r>
                      </m:sub>
                    </m:sSub>
                  </m:num>
                  <m:den>
                    <m:sSub>
                      <m:sSubPr>
                        <m:ctrlPr>
                          <w:rPr>
                            <w:rFonts w:ascii="Cambria Math" w:hAnsi="Cambria Math"/>
                          </w:rPr>
                        </m:ctrlPr>
                      </m:sSubPr>
                      <m:e>
                        <m:r>
                          <m:rPr>
                            <m:nor/>
                          </m:rPr>
                          <w:rPr>
                            <w:iCs/>
                          </w:rPr>
                          <m:t>K</m:t>
                        </m:r>
                      </m:e>
                      <m:sub>
                        <m:r>
                          <m:rPr>
                            <m:nor/>
                          </m:rPr>
                          <w:rPr>
                            <w:iCs/>
                          </w:rPr>
                          <m:t>t-1</m:t>
                        </m:r>
                      </m:sub>
                    </m:sSub>
                  </m:den>
                </m:f>
                <m:r>
                  <m:rPr>
                    <m:nor/>
                  </m:rPr>
                  <m:t>=</m:t>
                </m:r>
                <m:sSub>
                  <m:sSubPr>
                    <m:ctrlPr>
                      <w:rPr>
                        <w:rFonts w:ascii="Cambria Math" w:hAnsi="Cambria Math"/>
                      </w:rPr>
                    </m:ctrlPr>
                  </m:sSubPr>
                  <m:e>
                    <m:r>
                      <m:rPr>
                        <m:nor/>
                      </m:rPr>
                      <w:rPr>
                        <w:rFonts w:ascii="Cambria Math" w:hAnsi="Cambria Math" w:cs="Cambria Math"/>
                      </w:rPr>
                      <m:t>∝</m:t>
                    </m:r>
                  </m:e>
                  <m:sub>
                    <m:r>
                      <m:rPr>
                        <m:nor/>
                      </m:rPr>
                      <m:t>0</m:t>
                    </m:r>
                  </m:sub>
                </m:sSub>
                <m:r>
                  <m:rPr>
                    <m:nor/>
                  </m:rPr>
                  <m:t>+</m:t>
                </m:r>
                <m:sSub>
                  <m:sSubPr>
                    <m:ctrlPr>
                      <w:rPr>
                        <w:rFonts w:ascii="Cambria Math" w:hAnsi="Cambria Math"/>
                      </w:rPr>
                    </m:ctrlPr>
                  </m:sSubPr>
                  <m:e>
                    <m:r>
                      <m:rPr>
                        <m:nor/>
                      </m:rPr>
                      <w:rPr>
                        <w:rFonts w:ascii="Cambria Math" w:hAnsi="Cambria Math" w:cs="Cambria Math"/>
                      </w:rPr>
                      <m:t>∝</m:t>
                    </m:r>
                  </m:e>
                  <m:sub>
                    <m:r>
                      <m:rPr>
                        <m:nor/>
                      </m:rPr>
                      <m:t>1</m:t>
                    </m:r>
                  </m:sub>
                </m:sSub>
                <m:f>
                  <m:fPr>
                    <m:ctrlPr>
                      <w:rPr>
                        <w:rFonts w:ascii="Cambria Math" w:hAnsi="Cambria Math"/>
                      </w:rPr>
                    </m:ctrlPr>
                  </m:fPr>
                  <m:num>
                    <m:sSub>
                      <m:sSubPr>
                        <m:ctrlPr>
                          <w:rPr>
                            <w:rFonts w:ascii="Cambria Math" w:hAnsi="Cambria Math"/>
                          </w:rPr>
                        </m:ctrlPr>
                      </m:sSubPr>
                      <m:e>
                        <w:proofErr w:type="spellStart"/>
                        <m:r>
                          <m:rPr>
                            <m:nor/>
                          </m:rPr>
                          <w:rPr>
                            <w:iCs/>
                          </w:rPr>
                          <m:t>FC</m:t>
                        </m:r>
                        <w:proofErr w:type="spellEnd"/>
                      </m:e>
                      <m:sub>
                        <m:r>
                          <m:rPr>
                            <m:nor/>
                          </m:rPr>
                          <w:rPr>
                            <w:iCs/>
                          </w:rPr>
                          <m:t>t</m:t>
                        </m:r>
                      </m:sub>
                    </m:sSub>
                  </m:num>
                  <m:den>
                    <m:sSub>
                      <m:sSubPr>
                        <m:ctrlPr>
                          <w:rPr>
                            <w:rFonts w:ascii="Cambria Math" w:hAnsi="Cambria Math"/>
                          </w:rPr>
                        </m:ctrlPr>
                      </m:sSubPr>
                      <m:e>
                        <m:r>
                          <m:rPr>
                            <m:nor/>
                          </m:rPr>
                          <w:rPr>
                            <w:iCs/>
                          </w:rPr>
                          <m:t>K</m:t>
                        </m:r>
                      </m:e>
                      <m:sub>
                        <m:r>
                          <m:rPr>
                            <m:nor/>
                          </m:rPr>
                          <w:rPr>
                            <w:iCs/>
                          </w:rPr>
                          <m:t>t-1</m:t>
                        </m:r>
                      </m:sub>
                    </m:sSub>
                  </m:den>
                </m:f>
                <m:sSub>
                  <m:sSubPr>
                    <m:ctrlPr>
                      <w:rPr>
                        <w:rFonts w:ascii="Cambria Math" w:hAnsi="Cambria Math"/>
                      </w:rPr>
                    </m:ctrlPr>
                  </m:sSubPr>
                  <m:e>
                    <m:r>
                      <m:rPr>
                        <m:nor/>
                      </m:rPr>
                      <m:t>+</m:t>
                    </m:r>
                    <m:r>
                      <m:rPr>
                        <m:nor/>
                      </m:rPr>
                      <w:rPr>
                        <w:rFonts w:ascii="Cambria Math" w:hAnsi="Cambria Math" w:cs="Cambria Math"/>
                      </w:rPr>
                      <m:t>∝</m:t>
                    </m:r>
                  </m:e>
                  <m:sub>
                    <m:r>
                      <w:rPr>
                        <w:rFonts w:ascii="Cambria Math" w:hAnsi="Cambria Math"/>
                      </w:rPr>
                      <m:t>2</m:t>
                    </m:r>
                  </m:sub>
                </m:sSub>
                <m:sSub>
                  <m:sSubPr>
                    <m:ctrlPr>
                      <w:rPr>
                        <w:rFonts w:ascii="Cambria Math" w:hAnsi="Cambria Math"/>
                      </w:rPr>
                    </m:ctrlPr>
                  </m:sSubPr>
                  <m:e>
                    <m:r>
                      <m:rPr>
                        <m:nor/>
                      </m:rPr>
                      <m:t>r</m:t>
                    </m:r>
                  </m:e>
                  <m:sub>
                    <m:r>
                      <m:rPr>
                        <m:nor/>
                      </m:rPr>
                      <m:t>e</m:t>
                    </m:r>
                  </m:sub>
                </m:sSub>
                <m:r>
                  <m:rPr>
                    <m:nor/>
                  </m:rPr>
                  <m:t>+</m:t>
                </m:r>
                <m:sSub>
                  <m:sSubPr>
                    <m:ctrlPr>
                      <w:rPr>
                        <w:rFonts w:ascii="Cambria Math" w:hAnsi="Cambria Math"/>
                      </w:rPr>
                    </m:ctrlPr>
                  </m:sSubPr>
                  <m:e>
                    <m:r>
                      <m:rPr>
                        <m:nor/>
                      </m:rPr>
                      <w:rPr>
                        <w:rFonts w:ascii="Cambria Math" w:hAnsi="Cambria Math" w:cs="Cambria Math"/>
                      </w:rPr>
                      <m:t>∝</m:t>
                    </m:r>
                  </m:e>
                  <m:sub>
                    <m:r>
                      <w:rPr>
                        <w:rFonts w:ascii="Cambria Math" w:hAnsi="Cambria Math"/>
                      </w:rPr>
                      <m:t>3</m:t>
                    </m:r>
                  </m:sub>
                </m:sSub>
                <m:r>
                  <m:rPr>
                    <m:nor/>
                  </m:rPr>
                  <m:t>Alav</m:t>
                </m:r>
                <m:sSub>
                  <m:sSubPr>
                    <m:ctrlPr>
                      <w:rPr>
                        <w:rFonts w:ascii="Cambria Math" w:hAnsi="Cambria Math"/>
                      </w:rPr>
                    </m:ctrlPr>
                  </m:sSubPr>
                  <m:e>
                    <m:sSub>
                      <m:sSubPr>
                        <m:ctrlPr>
                          <w:rPr>
                            <w:rFonts w:ascii="Cambria Math" w:hAnsi="Cambria Math"/>
                          </w:rPr>
                        </m:ctrlPr>
                      </m:sSubPr>
                      <m:e>
                        <m:r>
                          <m:rPr>
                            <m:nor/>
                          </m:rPr>
                          <m:t>+</m:t>
                        </m:r>
                        <m:r>
                          <m:rPr>
                            <m:nor/>
                          </m:rPr>
                          <w:rPr>
                            <w:rFonts w:ascii="Cambria Math" w:hAnsi="Cambria Math" w:cs="Cambria Math"/>
                          </w:rPr>
                          <m:t>∝</m:t>
                        </m:r>
                      </m:e>
                      <m:sub>
                        <m:r>
                          <w:rPr>
                            <w:rFonts w:ascii="Cambria Math" w:hAnsi="Cambria Math"/>
                          </w:rPr>
                          <m:t>4</m:t>
                        </m:r>
                      </m:sub>
                    </m:sSub>
                    <m:r>
                      <m:rPr>
                        <m:nor/>
                      </m:rPr>
                      <m:t>r</m:t>
                    </m:r>
                  </m:e>
                  <m:sub>
                    <w:proofErr w:type="spellStart"/>
                    <m:r>
                      <m:rPr>
                        <m:nor/>
                      </m:rPr>
                      <m:t>imp</m:t>
                    </m:r>
                    <w:proofErr w:type="spellEnd"/>
                  </m:sub>
                </m:sSub>
                <m:sSub>
                  <m:sSubPr>
                    <m:ctrlPr>
                      <w:rPr>
                        <w:rFonts w:ascii="Cambria Math" w:hAnsi="Cambria Math"/>
                      </w:rPr>
                    </m:ctrlPr>
                  </m:sSubPr>
                  <m:e>
                    <m:r>
                      <m:rPr>
                        <m:nor/>
                      </m:rPr>
                      <m:t>+</m:t>
                    </m:r>
                    <m:r>
                      <m:rPr>
                        <m:nor/>
                      </m:rPr>
                      <w:rPr>
                        <w:rFonts w:ascii="Cambria Math" w:hAnsi="Cambria Math" w:cs="Cambria Math"/>
                      </w:rPr>
                      <m:t>∝</m:t>
                    </m:r>
                  </m:e>
                  <m:sub>
                    <m:r>
                      <m:rPr>
                        <m:nor/>
                      </m:rPr>
                      <m:t>5</m:t>
                    </m:r>
                  </m:sub>
                </m:sSub>
                <m:sSub>
                  <m:sSubPr>
                    <m:ctrlPr>
                      <w:rPr>
                        <w:rFonts w:ascii="Cambria Math" w:hAnsi="Cambria Math"/>
                      </w:rPr>
                    </m:ctrlPr>
                  </m:sSubPr>
                  <m:e>
                    <m:r>
                      <m:rPr>
                        <m:nor/>
                      </m:rPr>
                      <m:t>r</m:t>
                    </m:r>
                  </m:e>
                  <m:sub>
                    <m:r>
                      <m:rPr>
                        <m:nor/>
                      </m:rPr>
                      <m:t>d</m:t>
                    </m:r>
                  </m:sub>
                </m:sSub>
                <m:sSub>
                  <m:sSubPr>
                    <m:ctrlPr>
                      <w:rPr>
                        <w:rFonts w:ascii="Cambria Math" w:hAnsi="Cambria Math"/>
                      </w:rPr>
                    </m:ctrlPr>
                  </m:sSubPr>
                  <m:e>
                    <m:r>
                      <m:rPr>
                        <m:nor/>
                      </m:rPr>
                      <m:t>+</m:t>
                    </m:r>
                    <m:r>
                      <m:rPr>
                        <m:nor/>
                      </m:rPr>
                      <w:rPr>
                        <w:rFonts w:ascii="Cambria Math" w:hAnsi="Cambria Math" w:cs="Cambria Math"/>
                      </w:rPr>
                      <m:t>∝</m:t>
                    </m:r>
                  </m:e>
                  <m:sub>
                    <m:r>
                      <w:rPr>
                        <w:rFonts w:ascii="Cambria Math" w:hAnsi="Cambria Math"/>
                      </w:rPr>
                      <m:t>6</m:t>
                    </m:r>
                  </m:sub>
                </m:sSub>
                <m:r>
                  <m:rPr>
                    <m:nor/>
                  </m:rPr>
                  <m:t xml:space="preserve">MB+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48" w:type="dxa"/>
            <w:shd w:val="clear" w:color="auto" w:fill="auto"/>
            <w:vAlign w:val="center"/>
          </w:tcPr>
          <w:p w14:paraId="71ED0CEC" w14:textId="77777777" w:rsidR="00C21144" w:rsidRPr="00C56F69" w:rsidRDefault="00C21144" w:rsidP="00E93B85">
            <w:pPr>
              <w:pStyle w:val="Caption"/>
              <w:rPr>
                <w:lang w:val="en-US"/>
              </w:rPr>
            </w:pPr>
            <w:r w:rsidRPr="00C56F69">
              <w:rPr>
                <w:lang w:val="en-US"/>
              </w:rPr>
              <w:t>(</w:t>
            </w:r>
            <w:r w:rsidRPr="00C56F69">
              <w:rPr>
                <w:lang w:val="en-US"/>
              </w:rPr>
              <w:fldChar w:fldCharType="begin"/>
            </w:r>
            <w:r w:rsidRPr="00C56F69">
              <w:rPr>
                <w:lang w:val="en-US"/>
              </w:rPr>
              <w:instrText xml:space="preserve"> SEQ Equação \* ARABIC </w:instrText>
            </w:r>
            <w:r w:rsidRPr="00C56F69">
              <w:rPr>
                <w:lang w:val="en-US"/>
              </w:rPr>
              <w:fldChar w:fldCharType="separate"/>
            </w:r>
            <w:r>
              <w:rPr>
                <w:noProof/>
                <w:lang w:val="en-US"/>
              </w:rPr>
              <w:t>10</w:t>
            </w:r>
            <w:r w:rsidRPr="00C56F69">
              <w:rPr>
                <w:lang w:val="en-US"/>
              </w:rPr>
              <w:fldChar w:fldCharType="end"/>
            </w:r>
            <w:r w:rsidRPr="00C56F69">
              <w:rPr>
                <w:lang w:val="en-US"/>
              </w:rPr>
              <w:t>)</w:t>
            </w:r>
          </w:p>
        </w:tc>
      </w:tr>
    </w:tbl>
    <w:p w14:paraId="113AAD25" w14:textId="77777777" w:rsidR="00C21144" w:rsidRPr="00AC43A8" w:rsidRDefault="00C21144" w:rsidP="00C11166">
      <w:r>
        <w:t xml:space="preserve">Neste caso, é esperado que os coeficientes </w:t>
      </w:r>
      <w:r w:rsidRPr="00C606B5">
        <w:t>α</w:t>
      </w:r>
      <w:r w:rsidRPr="00C606B5">
        <w:rPr>
          <w:vertAlign w:val="subscript"/>
        </w:rPr>
        <w:t>2</w:t>
      </w:r>
      <w:r w:rsidRPr="00C606B5">
        <w:t>, α</w:t>
      </w:r>
      <w:r w:rsidRPr="00C606B5">
        <w:rPr>
          <w:vertAlign w:val="subscript"/>
        </w:rPr>
        <w:t>3</w:t>
      </w:r>
      <w:r w:rsidRPr="00C606B5">
        <w:t>, α</w:t>
      </w:r>
      <w:r w:rsidRPr="00C606B5">
        <w:rPr>
          <w:vertAlign w:val="subscript"/>
        </w:rPr>
        <w:t>4</w:t>
      </w:r>
      <w:r w:rsidRPr="00C606B5">
        <w:t>, α</w:t>
      </w:r>
      <w:r w:rsidRPr="00C606B5">
        <w:rPr>
          <w:vertAlign w:val="subscript"/>
        </w:rPr>
        <w:t>5</w:t>
      </w:r>
      <w:r w:rsidRPr="00C606B5">
        <w:t xml:space="preserve"> e α</w:t>
      </w:r>
      <w:r w:rsidRPr="00C606B5">
        <w:rPr>
          <w:vertAlign w:val="subscript"/>
        </w:rPr>
        <w:t>6</w:t>
      </w:r>
      <w:r w:rsidRPr="00C606B5">
        <w:t xml:space="preserve"> </w:t>
      </w:r>
      <w:r>
        <w:t>variáveis apresentem uma relação negativa com o investimento.</w:t>
      </w:r>
    </w:p>
    <w:p w14:paraId="131114D9" w14:textId="77777777" w:rsidR="00C21144" w:rsidRPr="00AC43A8" w:rsidRDefault="00C21144" w:rsidP="00C11166"/>
    <w:p w14:paraId="11598959" w14:textId="77777777" w:rsidR="00C21144" w:rsidRDefault="00C21144" w:rsidP="00C11166">
      <w:pPr>
        <w:pStyle w:val="Heading2"/>
      </w:pPr>
      <w:bookmarkStart w:id="8" w:name="_Toc484382176"/>
      <w:r>
        <w:t>Descrição das variáveis</w:t>
      </w:r>
      <w:bookmarkEnd w:id="8"/>
    </w:p>
    <w:p w14:paraId="32F6DDDF" w14:textId="77777777" w:rsidR="00C21144" w:rsidRDefault="00C21144" w:rsidP="00C11166"/>
    <w:p w14:paraId="43AA72E0" w14:textId="77777777" w:rsidR="00C21144" w:rsidRDefault="00C21144" w:rsidP="00C11166">
      <w:pPr>
        <w:rPr>
          <w:bCs/>
          <w:sz w:val="20"/>
          <w:szCs w:val="18"/>
        </w:rPr>
      </w:pPr>
      <w:r>
        <w:t xml:space="preserve">Como as variáveis do modelo proposto não estão disponíveis de forma direta no banco de dados, foi necessário utilizar proxies e cálculos para determinar estas variáveis. A </w:t>
      </w:r>
      <w:r>
        <w:fldChar w:fldCharType="begin"/>
      </w:r>
      <w:r>
        <w:instrText xml:space="preserve"> REF _Ref472761482 \h </w:instrText>
      </w:r>
      <w:r>
        <w:fldChar w:fldCharType="separate"/>
      </w:r>
    </w:p>
    <w:p w14:paraId="7D05E46C" w14:textId="77777777" w:rsidR="00C21144" w:rsidRDefault="00C21144" w:rsidP="00C11166">
      <w:r>
        <w:t xml:space="preserve">Tabela </w:t>
      </w:r>
      <w:r>
        <w:rPr>
          <w:noProof/>
        </w:rPr>
        <w:t>2</w:t>
      </w:r>
      <w:r>
        <w:fldChar w:fldCharType="end"/>
      </w:r>
      <w:r>
        <w:t xml:space="preserve"> apresenta a lista de variáveis utilizadas nas regressões e as respectivas fórmulas de cálculo utilizadas.</w:t>
      </w:r>
    </w:p>
    <w:p w14:paraId="6618F666" w14:textId="77777777" w:rsidR="00C21144" w:rsidRDefault="00C21144" w:rsidP="00C11166">
      <w:r>
        <w:t xml:space="preserve">A variável Investimento (I) foi calculada a partir da variação do imobilizado da empresa. O ativo imobilizado observado no período </w:t>
      </w:r>
      <w:proofErr w:type="gramStart"/>
      <w:r>
        <w:t>t</w:t>
      </w:r>
      <w:proofErr w:type="gramEnd"/>
      <w:r>
        <w:t xml:space="preserve"> foi subtraído do imobilizado no período anterior (t - 1), da mesma forma que </w:t>
      </w:r>
      <w:proofErr w:type="spellStart"/>
      <w:r>
        <w:t>Kalatzis</w:t>
      </w:r>
      <w:proofErr w:type="spellEnd"/>
      <w:r>
        <w:t xml:space="preserve"> et al. (2006). Ao utilizar esta </w:t>
      </w:r>
      <w:r w:rsidRPr="00243C5F">
        <w:rPr>
          <w:i/>
        </w:rPr>
        <w:t>proxy</w:t>
      </w:r>
      <w:r>
        <w:t xml:space="preserve">, foram observados casos em que o investimento fica negativo, uma vez que pode ocorrer uma redução do imobilizado da empresa devido à venda de imobilizado, desinvestimentos e outros fatores. Mesmo assim, essas observações foram consideradas nas regressões. Frank e </w:t>
      </w:r>
      <w:proofErr w:type="spellStart"/>
      <w:r>
        <w:t>Shen</w:t>
      </w:r>
      <w:proofErr w:type="spellEnd"/>
      <w:r>
        <w:t xml:space="preserve"> (2016) utilizaram uma medida de investimento de capital subtraindo os créditos com venda de ativos. Porém, conforme a disponibilidade de dados para realização da pesquisa, não foi possível utilizar a mesma </w:t>
      </w:r>
      <w:r w:rsidRPr="00243C5F">
        <w:rPr>
          <w:i/>
        </w:rPr>
        <w:t>proxy</w:t>
      </w:r>
      <w:r>
        <w:t xml:space="preserve"> e por isso foi adotada a diferença do imobilizado como </w:t>
      </w:r>
      <w:r w:rsidRPr="000E579C">
        <w:rPr>
          <w:i/>
        </w:rPr>
        <w:t>proxy</w:t>
      </w:r>
      <w:r>
        <w:t xml:space="preserve"> de investimentos.</w:t>
      </w:r>
    </w:p>
    <w:p w14:paraId="66B187EF" w14:textId="77777777" w:rsidR="00C21144" w:rsidRPr="00394407" w:rsidRDefault="00C21144" w:rsidP="00C11166">
      <w:r>
        <w:t xml:space="preserve">O fluxo de caixa é normalmente incluído em modelos de regressão para investimentos. Seguindo Frank e </w:t>
      </w:r>
      <w:proofErr w:type="spellStart"/>
      <w:r>
        <w:t>Shen</w:t>
      </w:r>
      <w:proofErr w:type="spellEnd"/>
      <w:r>
        <w:t xml:space="preserve"> (2016), o fluxo de caixa é interpretado como uma medida da imperfeição do mercado.</w:t>
      </w:r>
      <w:r w:rsidRPr="00A87B1D">
        <w:t xml:space="preserve"> </w:t>
      </w:r>
      <w:proofErr w:type="spellStart"/>
      <w:r>
        <w:t>Fazzari</w:t>
      </w:r>
      <w:proofErr w:type="spellEnd"/>
      <w:r>
        <w:t xml:space="preserve"> et al. (1988) argumentam que a</w:t>
      </w:r>
      <w:r w:rsidRPr="00D260F0">
        <w:t xml:space="preserve"> inclusão do fluxo de caixa nos modelos econométricos </w:t>
      </w:r>
      <w:r w:rsidRPr="00394407">
        <w:t xml:space="preserve">representa a sensitividade potencial de investimento nas </w:t>
      </w:r>
      <w:r>
        <w:t xml:space="preserve">flutuações de financiamentos internos. </w:t>
      </w:r>
      <w:r w:rsidRPr="00394407">
        <w:t>Na presença de restrições de financiamento, fontes internas ou externas de financiamento não são substitutas perfeitas.</w:t>
      </w:r>
      <w:r>
        <w:t xml:space="preserve"> </w:t>
      </w:r>
      <w:r w:rsidRPr="00394407">
        <w:t xml:space="preserve">Assim, variações no fluxo de caixa podem explicar esta imperfeição do </w:t>
      </w:r>
      <w:r>
        <w:t>m</w:t>
      </w:r>
      <w:r w:rsidRPr="00394407">
        <w:t>ercado na medida que na presen</w:t>
      </w:r>
      <w:r>
        <w:t>ça de assimetria informacional essas variações são acentuadas.</w:t>
      </w:r>
    </w:p>
    <w:p w14:paraId="43B8D6B5" w14:textId="77777777" w:rsidR="00C21144" w:rsidRDefault="00C21144" w:rsidP="00C11166">
      <w:r w:rsidRPr="00243C5F">
        <w:rPr>
          <w:i/>
        </w:rPr>
        <w:t xml:space="preserve">Enterprise </w:t>
      </w:r>
      <w:proofErr w:type="spellStart"/>
      <w:r w:rsidRPr="00243C5F">
        <w:rPr>
          <w:i/>
        </w:rPr>
        <w:t>Value</w:t>
      </w:r>
      <w:proofErr w:type="spellEnd"/>
      <w:r>
        <w:t xml:space="preserve"> (</w:t>
      </w:r>
      <w:proofErr w:type="spellStart"/>
      <w:r>
        <w:t>EV</w:t>
      </w:r>
      <w:proofErr w:type="spellEnd"/>
      <w:r>
        <w:t xml:space="preserve">), ou Valor da Empresa, representa o valor da empresa avaliado pelo mercado. Refere-se ao montante de dinheiro necessário para adquirir uma empresa e quitar todas as suas dívidas. Para fins deste estudo, foi utilizada a variável </w:t>
      </w:r>
      <w:proofErr w:type="spellStart"/>
      <w:r>
        <w:t>EV</w:t>
      </w:r>
      <w:proofErr w:type="spellEnd"/>
      <w:r>
        <w:t xml:space="preserve"> disponível no </w:t>
      </w:r>
      <w:proofErr w:type="spellStart"/>
      <w:r>
        <w:t>Comdinheiro</w:t>
      </w:r>
      <w:proofErr w:type="spellEnd"/>
      <w:r>
        <w:t>, dada</w:t>
      </w:r>
      <w:r w:rsidRPr="000A34C7">
        <w:t xml:space="preserve"> por </w:t>
      </w:r>
      <w:r>
        <w:t xml:space="preserve">valor de mercado </w:t>
      </w:r>
      <w:r w:rsidRPr="000A34C7">
        <w:t>acrescido da dívida líquida.</w:t>
      </w:r>
    </w:p>
    <w:p w14:paraId="2511B366" w14:textId="77777777" w:rsidR="00C21144" w:rsidRDefault="00C21144" w:rsidP="00C11166">
      <w:r>
        <w:t>A razão do valor de mercado para o valor contábil das empresas analisadas, o Market-</w:t>
      </w:r>
      <w:proofErr w:type="spellStart"/>
      <w:r>
        <w:t>to</w:t>
      </w:r>
      <w:proofErr w:type="spellEnd"/>
      <w:r>
        <w:t xml:space="preserve">-book (MB) foi medido como a razão do Enterprise </w:t>
      </w:r>
      <w:proofErr w:type="spellStart"/>
      <w:r>
        <w:t>Value</w:t>
      </w:r>
      <w:proofErr w:type="spellEnd"/>
      <w:r>
        <w:t xml:space="preserve"> (</w:t>
      </w:r>
      <w:proofErr w:type="spellStart"/>
      <w:r>
        <w:t>EV</w:t>
      </w:r>
      <w:proofErr w:type="spellEnd"/>
      <w:r>
        <w:t>) e o valor do ativo total da empresa.</w:t>
      </w:r>
    </w:p>
    <w:p w14:paraId="331C1B22" w14:textId="77777777" w:rsidR="00C21144" w:rsidRDefault="00C21144" w:rsidP="00C11166">
      <w:r>
        <w:lastRenderedPageBreak/>
        <w:t>As variáveis Alavancagem, Impostos, custo da dívida médio (r</w:t>
      </w:r>
      <w:r w:rsidRPr="00D75EBD">
        <w:rPr>
          <w:vertAlign w:val="subscript"/>
        </w:rPr>
        <w:t>d</w:t>
      </w:r>
      <w:r>
        <w:t>) e custo do capital próprio (</w:t>
      </w:r>
      <w:proofErr w:type="spellStart"/>
      <w:r>
        <w:t>r</w:t>
      </w:r>
      <w:r w:rsidRPr="00D75EBD">
        <w:rPr>
          <w:vertAlign w:val="subscript"/>
        </w:rPr>
        <w:t>e</w:t>
      </w:r>
      <w:proofErr w:type="spellEnd"/>
      <w:r>
        <w:t xml:space="preserve">) foram utilizadas para calcular o </w:t>
      </w:r>
      <w:proofErr w:type="spellStart"/>
      <w:r>
        <w:t>WACC</w:t>
      </w:r>
      <w:proofErr w:type="spellEnd"/>
      <w:r>
        <w:t xml:space="preserve"> das empresas. A alavancagem é uma medida da dívida de longo prazo e de curto prazo em relação ao valor da empresa (</w:t>
      </w:r>
      <w:proofErr w:type="spellStart"/>
      <w:r>
        <w:t>EV</w:t>
      </w:r>
      <w:proofErr w:type="spellEnd"/>
      <w:r>
        <w:t xml:space="preserve">). Esta variável é a proporção de dívida utilizada na composição do </w:t>
      </w:r>
      <w:proofErr w:type="spellStart"/>
      <w:r>
        <w:t>WACC</w:t>
      </w:r>
      <w:proofErr w:type="spellEnd"/>
      <w:r>
        <w:t xml:space="preserve">. Como o </w:t>
      </w:r>
      <w:proofErr w:type="spellStart"/>
      <w:r>
        <w:t>EV</w:t>
      </w:r>
      <w:proofErr w:type="spellEnd"/>
      <w:r>
        <w:t xml:space="preserve"> é uma medida da soma do valor de mercado da empresa com a dívida líquida é esperado um valor positivo para esta variável. Porém, nos dados consultados foram observados casos em que a dívida líquida é negativa e maior que o valor da empresa, fazendo o </w:t>
      </w:r>
      <w:proofErr w:type="spellStart"/>
      <w:r>
        <w:t>EV</w:t>
      </w:r>
      <w:proofErr w:type="spellEnd"/>
      <w:r>
        <w:t xml:space="preserve"> ficar negativo. Estes dados (24 observações) foram tratados como exceções do banco de dados e considerados como ausentes.</w:t>
      </w:r>
    </w:p>
    <w:p w14:paraId="5849C157" w14:textId="77777777" w:rsidR="00C21144" w:rsidRDefault="00C21144" w:rsidP="00C11166">
      <w:bookmarkStart w:id="9" w:name="_Ref472761482"/>
    </w:p>
    <w:p w14:paraId="208B0637" w14:textId="77777777" w:rsidR="00C21144" w:rsidRPr="00CA5C2B" w:rsidRDefault="00C21144" w:rsidP="00E93B85">
      <w:pPr>
        <w:pStyle w:val="Caption"/>
      </w:pPr>
      <w:r>
        <w:t xml:space="preserve">Tabela </w:t>
      </w:r>
      <w:fldSimple w:instr=" SEQ Tabela \* ARABIC ">
        <w:r>
          <w:rPr>
            <w:noProof/>
          </w:rPr>
          <w:t>2</w:t>
        </w:r>
      </w:fldSimple>
      <w:bookmarkEnd w:id="9"/>
      <w:r>
        <w:t xml:space="preserve"> Lista de variáveis.</w:t>
      </w:r>
    </w:p>
    <w:tbl>
      <w:tblPr>
        <w:tblW w:w="9174" w:type="dxa"/>
        <w:tblBorders>
          <w:top w:val="single" w:sz="4" w:space="0" w:color="7F7F7F"/>
          <w:bottom w:val="single" w:sz="4" w:space="0" w:color="7F7F7F"/>
        </w:tblBorders>
        <w:tblLayout w:type="fixed"/>
        <w:tblLook w:val="0620" w:firstRow="1" w:lastRow="0" w:firstColumn="0" w:lastColumn="0" w:noHBand="1" w:noVBand="1"/>
      </w:tblPr>
      <w:tblGrid>
        <w:gridCol w:w="3058"/>
        <w:gridCol w:w="6116"/>
      </w:tblGrid>
      <w:tr w:rsidR="00C21144" w:rsidRPr="00B7112B" w14:paraId="45276D71" w14:textId="77777777" w:rsidTr="00C11166">
        <w:trPr>
          <w:trHeight w:val="562"/>
        </w:trPr>
        <w:tc>
          <w:tcPr>
            <w:tcW w:w="3058" w:type="dxa"/>
            <w:tcBorders>
              <w:bottom w:val="single" w:sz="4" w:space="0" w:color="7F7F7F"/>
            </w:tcBorders>
            <w:shd w:val="clear" w:color="auto" w:fill="auto"/>
            <w:vAlign w:val="center"/>
          </w:tcPr>
          <w:p w14:paraId="107A3D22" w14:textId="77777777" w:rsidR="00C21144" w:rsidRPr="00E93B85" w:rsidRDefault="00C21144" w:rsidP="00E93B85">
            <w:pPr>
              <w:ind w:firstLine="0"/>
              <w:rPr>
                <w:b/>
                <w:lang w:val="en-US"/>
              </w:rPr>
            </w:pPr>
            <w:proofErr w:type="spellStart"/>
            <w:r w:rsidRPr="00E93B85">
              <w:rPr>
                <w:b/>
                <w:lang w:val="en-US"/>
              </w:rPr>
              <w:t>Variável</w:t>
            </w:r>
            <w:proofErr w:type="spellEnd"/>
          </w:p>
        </w:tc>
        <w:tc>
          <w:tcPr>
            <w:tcW w:w="6116" w:type="dxa"/>
            <w:tcBorders>
              <w:bottom w:val="single" w:sz="4" w:space="0" w:color="7F7F7F"/>
            </w:tcBorders>
            <w:shd w:val="clear" w:color="auto" w:fill="auto"/>
            <w:vAlign w:val="center"/>
          </w:tcPr>
          <w:p w14:paraId="3C87E9F7" w14:textId="77777777" w:rsidR="00C21144" w:rsidRPr="00E93B85" w:rsidRDefault="00C21144" w:rsidP="00E93B85">
            <w:pPr>
              <w:ind w:firstLine="0"/>
              <w:rPr>
                <w:b/>
                <w:lang w:val="en-US"/>
              </w:rPr>
            </w:pPr>
            <w:proofErr w:type="spellStart"/>
            <w:r w:rsidRPr="00E93B85">
              <w:rPr>
                <w:b/>
                <w:lang w:val="en-US"/>
              </w:rPr>
              <w:t>Definição</w:t>
            </w:r>
            <w:proofErr w:type="spellEnd"/>
          </w:p>
        </w:tc>
      </w:tr>
      <w:tr w:rsidR="00C21144" w:rsidRPr="00B7112B" w14:paraId="623A7F45" w14:textId="77777777" w:rsidTr="00C11166">
        <w:trPr>
          <w:trHeight w:val="562"/>
        </w:trPr>
        <w:tc>
          <w:tcPr>
            <w:tcW w:w="3058" w:type="dxa"/>
            <w:shd w:val="clear" w:color="auto" w:fill="auto"/>
            <w:vAlign w:val="center"/>
          </w:tcPr>
          <w:p w14:paraId="149E512F" w14:textId="77777777" w:rsidR="00C21144" w:rsidRPr="00E93B85" w:rsidRDefault="00C21144" w:rsidP="00E93B85">
            <w:pPr>
              <w:ind w:firstLine="0"/>
              <w:rPr>
                <w:i/>
                <w:lang w:val="en-US"/>
              </w:rPr>
            </w:pPr>
            <w:proofErr w:type="spellStart"/>
            <w:r w:rsidRPr="00E93B85">
              <w:rPr>
                <w:i/>
                <w:lang w:val="en-US"/>
              </w:rPr>
              <w:t>Investimento</w:t>
            </w:r>
            <w:proofErr w:type="spellEnd"/>
            <w:r w:rsidRPr="00E93B85">
              <w:rPr>
                <w:i/>
                <w:lang w:val="en-US"/>
              </w:rPr>
              <w:t xml:space="preserve"> (I)</w:t>
            </w:r>
          </w:p>
        </w:tc>
        <w:tc>
          <w:tcPr>
            <w:tcW w:w="6116" w:type="dxa"/>
            <w:shd w:val="clear" w:color="auto" w:fill="auto"/>
            <w:vAlign w:val="center"/>
          </w:tcPr>
          <w:p w14:paraId="189D3658" w14:textId="6B834489" w:rsidR="00C21144" w:rsidRPr="00C606B5" w:rsidRDefault="00C21144" w:rsidP="00E93B85">
            <w:pPr>
              <w:ind w:firstLine="0"/>
            </w:pPr>
            <w:r w:rsidRPr="00C56F69">
              <w:t xml:space="preserve">Variação do imobilizado da empresa: </w:t>
            </w:r>
            <m:oMath>
              <m:sSub>
                <m:sSubPr>
                  <m:ctrlPr>
                    <w:rPr>
                      <w:rFonts w:ascii="Cambria Math" w:hAnsi="Cambria Math"/>
                    </w:rPr>
                  </m:ctrlPr>
                </m:sSubPr>
                <m:e>
                  <m:r>
                    <m:rPr>
                      <m:nor/>
                    </m:rPr>
                    <m:t>Ativo imobilizado</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nor/>
                    </m:rPr>
                    <m:t>Ativo imobilizado</m:t>
                  </m:r>
                </m:e>
                <m:sub>
                  <m:r>
                    <m:rPr>
                      <m:sty m:val="p"/>
                    </m:rPr>
                    <w:rPr>
                      <w:rFonts w:ascii="Cambria Math" w:hAnsi="Cambria Math"/>
                    </w:rPr>
                    <m:t>t-1</m:t>
                  </m:r>
                </m:sub>
              </m:sSub>
            </m:oMath>
            <w:r w:rsidRPr="00C606B5">
              <w:t xml:space="preserve"> </w:t>
            </w:r>
          </w:p>
        </w:tc>
      </w:tr>
      <w:tr w:rsidR="00C21144" w:rsidRPr="00B7112B" w14:paraId="1FC3BCF3" w14:textId="77777777" w:rsidTr="00C11166">
        <w:trPr>
          <w:trHeight w:val="562"/>
        </w:trPr>
        <w:tc>
          <w:tcPr>
            <w:tcW w:w="3058" w:type="dxa"/>
            <w:shd w:val="clear" w:color="auto" w:fill="auto"/>
            <w:vAlign w:val="center"/>
          </w:tcPr>
          <w:p w14:paraId="793167D5" w14:textId="77777777" w:rsidR="00C21144" w:rsidRPr="00E93B85" w:rsidRDefault="00C21144" w:rsidP="00E93B85">
            <w:pPr>
              <w:ind w:firstLine="0"/>
              <w:rPr>
                <w:i/>
                <w:lang w:val="en-US"/>
              </w:rPr>
            </w:pPr>
            <w:proofErr w:type="spellStart"/>
            <w:r w:rsidRPr="00E93B85">
              <w:rPr>
                <w:i/>
                <w:lang w:val="en-US"/>
              </w:rPr>
              <w:t>Fluxo</w:t>
            </w:r>
            <w:proofErr w:type="spellEnd"/>
            <w:r w:rsidRPr="00E93B85">
              <w:rPr>
                <w:i/>
                <w:lang w:val="en-US"/>
              </w:rPr>
              <w:t xml:space="preserve"> de </w:t>
            </w:r>
            <w:proofErr w:type="spellStart"/>
            <w:r w:rsidRPr="00E93B85">
              <w:rPr>
                <w:i/>
                <w:lang w:val="en-US"/>
              </w:rPr>
              <w:t>caixa</w:t>
            </w:r>
            <w:proofErr w:type="spellEnd"/>
            <w:r w:rsidRPr="00E93B85">
              <w:rPr>
                <w:i/>
                <w:lang w:val="en-US"/>
              </w:rPr>
              <w:t xml:space="preserve"> (FC)</w:t>
            </w:r>
          </w:p>
        </w:tc>
        <w:tc>
          <w:tcPr>
            <w:tcW w:w="6116" w:type="dxa"/>
            <w:shd w:val="clear" w:color="auto" w:fill="auto"/>
            <w:vAlign w:val="center"/>
          </w:tcPr>
          <w:p w14:paraId="77695A8D" w14:textId="7E9A9D9E" w:rsidR="00C21144" w:rsidRPr="00C56F69" w:rsidRDefault="00C21144" w:rsidP="00E93B85">
            <w:pPr>
              <w:ind w:firstLine="0"/>
              <w:rPr>
                <w:lang w:val="en-US"/>
              </w:rPr>
            </w:pPr>
            <w:proofErr w:type="spellStart"/>
            <m:oMath>
              <m:r>
                <m:rPr>
                  <m:nor/>
                </m:rPr>
                <m:t>EBITDA</m:t>
              </m:r>
              <w:proofErr w:type="spellEnd"/>
              <m:r>
                <m:rPr>
                  <m:sty m:val="p"/>
                </m:rPr>
                <w:rPr>
                  <w:rFonts w:ascii="Cambria Math" w:hAnsi="Cambria Math"/>
                </w:rPr>
                <m:t xml:space="preserve"> </m:t>
              </m:r>
            </m:oMath>
            <w:r w:rsidRPr="00C56F69">
              <w:rPr>
                <w:lang w:val="en-US"/>
              </w:rPr>
              <w:t xml:space="preserve"> </w:t>
            </w:r>
          </w:p>
        </w:tc>
      </w:tr>
      <w:tr w:rsidR="00C21144" w:rsidRPr="00B7112B" w14:paraId="61DCF1CA" w14:textId="77777777" w:rsidTr="00C11166">
        <w:trPr>
          <w:trHeight w:val="562"/>
        </w:trPr>
        <w:tc>
          <w:tcPr>
            <w:tcW w:w="3058" w:type="dxa"/>
            <w:shd w:val="clear" w:color="auto" w:fill="auto"/>
            <w:vAlign w:val="center"/>
          </w:tcPr>
          <w:p w14:paraId="33347525" w14:textId="77777777" w:rsidR="00C21144" w:rsidRPr="00E93B85" w:rsidRDefault="00C21144" w:rsidP="00E93B85">
            <w:pPr>
              <w:ind w:firstLine="0"/>
              <w:rPr>
                <w:i/>
                <w:lang w:val="en-US"/>
              </w:rPr>
            </w:pPr>
            <w:r w:rsidRPr="00E93B85">
              <w:rPr>
                <w:i/>
                <w:lang w:val="en-US"/>
              </w:rPr>
              <w:t>Market-to-book (MB)</w:t>
            </w:r>
          </w:p>
        </w:tc>
        <w:tc>
          <w:tcPr>
            <w:tcW w:w="6116" w:type="dxa"/>
            <w:shd w:val="clear" w:color="auto" w:fill="auto"/>
            <w:vAlign w:val="center"/>
          </w:tcPr>
          <w:p w14:paraId="7E7ECF20" w14:textId="57AC1AC3" w:rsidR="00C21144" w:rsidRPr="00C56F69" w:rsidRDefault="00C21144" w:rsidP="00E93B85">
            <w:pPr>
              <w:ind w:firstLine="0"/>
              <w:rPr>
                <w:lang w:val="en-US"/>
              </w:rPr>
            </w:pPr>
            <m:oMath>
              <m:f>
                <m:fPr>
                  <m:type m:val="lin"/>
                  <m:ctrlPr>
                    <w:rPr>
                      <w:rFonts w:ascii="Cambria Math" w:hAnsi="Cambria Math"/>
                    </w:rPr>
                  </m:ctrlPr>
                </m:fPr>
                <m:num>
                  <w:proofErr w:type="spellStart"/>
                  <m:r>
                    <m:rPr>
                      <m:nor/>
                    </m:rPr>
                    <m:t>EV</m:t>
                  </m:r>
                  <w:proofErr w:type="spellEnd"/>
                </m:num>
                <m:den>
                  <m:r>
                    <m:rPr>
                      <m:nor/>
                    </m:rPr>
                    <m:t>Ativo Total</m:t>
                  </m:r>
                </m:den>
              </m:f>
            </m:oMath>
            <w:r w:rsidRPr="00C56F69">
              <w:rPr>
                <w:lang w:val="en-US"/>
              </w:rPr>
              <w:t xml:space="preserve"> </w:t>
            </w:r>
          </w:p>
        </w:tc>
      </w:tr>
      <w:tr w:rsidR="00C21144" w:rsidRPr="00B7112B" w14:paraId="0FB7BC5A" w14:textId="77777777" w:rsidTr="00C11166">
        <w:trPr>
          <w:trHeight w:val="562"/>
        </w:trPr>
        <w:tc>
          <w:tcPr>
            <w:tcW w:w="3058" w:type="dxa"/>
            <w:shd w:val="clear" w:color="auto" w:fill="auto"/>
            <w:vAlign w:val="center"/>
          </w:tcPr>
          <w:p w14:paraId="7434B343" w14:textId="77777777" w:rsidR="00C21144" w:rsidRPr="00E93B85" w:rsidRDefault="00C21144" w:rsidP="00E93B85">
            <w:pPr>
              <w:ind w:firstLine="0"/>
              <w:rPr>
                <w:i/>
                <w:lang w:val="en-US"/>
              </w:rPr>
            </w:pPr>
            <w:proofErr w:type="spellStart"/>
            <w:r w:rsidRPr="00E93B85">
              <w:rPr>
                <w:i/>
                <w:lang w:val="en-US"/>
              </w:rPr>
              <w:t>Alavancagem</w:t>
            </w:r>
            <w:proofErr w:type="spellEnd"/>
            <w:r w:rsidRPr="00E93B85">
              <w:rPr>
                <w:i/>
                <w:lang w:val="en-US"/>
              </w:rPr>
              <w:t xml:space="preserve"> (</w:t>
            </w:r>
            <w:proofErr w:type="spellStart"/>
            <w:r w:rsidRPr="00E93B85">
              <w:rPr>
                <w:i/>
                <w:lang w:val="en-US"/>
              </w:rPr>
              <w:t>Alav</w:t>
            </w:r>
            <w:proofErr w:type="spellEnd"/>
            <w:r w:rsidRPr="00E93B85">
              <w:rPr>
                <w:i/>
                <w:lang w:val="en-US"/>
              </w:rPr>
              <w:t>)</w:t>
            </w:r>
          </w:p>
        </w:tc>
        <w:tc>
          <w:tcPr>
            <w:tcW w:w="6116" w:type="dxa"/>
            <w:shd w:val="clear" w:color="auto" w:fill="auto"/>
            <w:vAlign w:val="center"/>
          </w:tcPr>
          <w:p w14:paraId="24CE0C39" w14:textId="4DD2117F" w:rsidR="00C21144" w:rsidRPr="00C21144" w:rsidRDefault="00C21144" w:rsidP="00E93B85">
            <w:pPr>
              <w:ind w:firstLine="0"/>
            </w:pPr>
            <m:oMath>
              <m:f>
                <m:fPr>
                  <m:type m:val="lin"/>
                  <m:ctrlPr>
                    <w:rPr>
                      <w:rFonts w:ascii="Cambria Math" w:hAnsi="Cambria Math"/>
                    </w:rPr>
                  </m:ctrlPr>
                </m:fPr>
                <m:num>
                  <m:eqArr>
                    <m:eqArrPr>
                      <m:ctrlPr>
                        <w:rPr>
                          <w:rFonts w:ascii="Cambria Math" w:hAnsi="Cambria Math"/>
                        </w:rPr>
                      </m:ctrlPr>
                    </m:eqArrPr>
                    <m:e>
                      <m:r>
                        <m:rPr>
                          <m:nor/>
                        </m:rPr>
                        <m:t xml:space="preserve">(Dívida de longo prazo + </m:t>
                      </m:r>
                    </m:e>
                    <m:e>
                      <m:r>
                        <m:rPr>
                          <m:nor/>
                        </m:rPr>
                        <m:t>Dívida em passivo circulante)</m:t>
                      </m:r>
                      <m:r>
                        <m:rPr>
                          <m:nor/>
                        </m:rPr>
                        <w:rPr>
                          <w:rFonts w:ascii="Cambria Math"/>
                        </w:rPr>
                        <m:t xml:space="preserve"> </m:t>
                      </m:r>
                    </m:e>
                  </m:eqArr>
                </m:num>
                <m:den>
                  <w:proofErr w:type="spellStart"/>
                  <m:r>
                    <m:rPr>
                      <m:nor/>
                    </m:rPr>
                    <m:t>EV</m:t>
                  </m:r>
                  <w:proofErr w:type="spellEnd"/>
                </m:den>
              </m:f>
            </m:oMath>
            <w:r w:rsidRPr="00C21144">
              <w:t xml:space="preserve"> </w:t>
            </w:r>
          </w:p>
        </w:tc>
      </w:tr>
      <w:tr w:rsidR="00C21144" w:rsidRPr="00B7112B" w14:paraId="3DE3D2FB" w14:textId="77777777" w:rsidTr="00C11166">
        <w:trPr>
          <w:trHeight w:val="562"/>
        </w:trPr>
        <w:tc>
          <w:tcPr>
            <w:tcW w:w="3058" w:type="dxa"/>
            <w:shd w:val="clear" w:color="auto" w:fill="auto"/>
            <w:vAlign w:val="center"/>
          </w:tcPr>
          <w:p w14:paraId="16C193C7" w14:textId="77777777" w:rsidR="00C21144" w:rsidRPr="00E93B85" w:rsidRDefault="00C21144" w:rsidP="00E93B85">
            <w:pPr>
              <w:ind w:firstLine="0"/>
              <w:rPr>
                <w:i/>
                <w:lang w:val="en-US"/>
              </w:rPr>
            </w:pPr>
            <w:proofErr w:type="spellStart"/>
            <w:r w:rsidRPr="00E93B85">
              <w:rPr>
                <w:i/>
                <w:lang w:val="en-US"/>
              </w:rPr>
              <w:t>Impostos</w:t>
            </w:r>
            <w:proofErr w:type="spellEnd"/>
            <w:r w:rsidRPr="00E93B85">
              <w:rPr>
                <w:i/>
                <w:lang w:val="en-US"/>
              </w:rPr>
              <w:t xml:space="preserve"> (</w:t>
            </w:r>
            <w:proofErr w:type="spellStart"/>
            <w:r w:rsidRPr="00E93B85">
              <w:rPr>
                <w:i/>
                <w:lang w:val="en-US"/>
              </w:rPr>
              <w:t>r</w:t>
            </w:r>
            <w:r w:rsidRPr="00E93B85">
              <w:rPr>
                <w:i/>
                <w:vertAlign w:val="subscript"/>
                <w:lang w:val="en-US"/>
              </w:rPr>
              <w:t>imp</w:t>
            </w:r>
            <w:proofErr w:type="spellEnd"/>
            <w:r w:rsidRPr="00E93B85">
              <w:rPr>
                <w:i/>
                <w:lang w:val="en-US"/>
              </w:rPr>
              <w:t>)</w:t>
            </w:r>
          </w:p>
        </w:tc>
        <w:tc>
          <w:tcPr>
            <w:tcW w:w="6116" w:type="dxa"/>
            <w:shd w:val="clear" w:color="auto" w:fill="auto"/>
            <w:vAlign w:val="center"/>
          </w:tcPr>
          <w:p w14:paraId="1B4EECEC" w14:textId="05986C8F" w:rsidR="00C21144" w:rsidRPr="00C56F69" w:rsidRDefault="00C21144" w:rsidP="00E93B85">
            <w:pPr>
              <w:ind w:firstLine="0"/>
              <w:rPr>
                <w:lang w:val="en-US"/>
              </w:rPr>
            </w:pPr>
            <m:oMath>
              <m:f>
                <m:fPr>
                  <m:type m:val="lin"/>
                  <m:ctrlPr>
                    <w:rPr>
                      <w:rFonts w:ascii="Cambria Math" w:hAnsi="Cambria Math"/>
                    </w:rPr>
                  </m:ctrlPr>
                </m:fPr>
                <m:num>
                  <m:r>
                    <m:rPr>
                      <m:nor/>
                    </m:rPr>
                    <m:t>Impostos sob lucro</m:t>
                  </m:r>
                </m:num>
                <m:den>
                  <m:r>
                    <m:rPr>
                      <m:nor/>
                    </m:rPr>
                    <m:t>LAIR</m:t>
                  </m:r>
                </m:den>
              </m:f>
            </m:oMath>
            <w:r w:rsidRPr="00C56F69">
              <w:rPr>
                <w:lang w:val="en-US"/>
              </w:rPr>
              <w:t xml:space="preserve"> </w:t>
            </w:r>
          </w:p>
        </w:tc>
      </w:tr>
      <w:tr w:rsidR="00C21144" w:rsidRPr="00B7112B" w14:paraId="2D688D45" w14:textId="77777777" w:rsidTr="00C11166">
        <w:trPr>
          <w:trHeight w:val="20"/>
        </w:trPr>
        <w:tc>
          <w:tcPr>
            <w:tcW w:w="3058" w:type="dxa"/>
            <w:shd w:val="clear" w:color="auto" w:fill="auto"/>
            <w:vAlign w:val="center"/>
          </w:tcPr>
          <w:p w14:paraId="6821B854" w14:textId="77777777" w:rsidR="00C21144" w:rsidRPr="00C56F69" w:rsidRDefault="00C21144" w:rsidP="00E93B85">
            <w:pPr>
              <w:ind w:firstLine="0"/>
              <w:rPr>
                <w:lang w:val="en-US"/>
              </w:rPr>
            </w:pPr>
          </w:p>
        </w:tc>
        <w:tc>
          <w:tcPr>
            <w:tcW w:w="6116" w:type="dxa"/>
            <w:shd w:val="clear" w:color="auto" w:fill="auto"/>
            <w:vAlign w:val="center"/>
          </w:tcPr>
          <w:p w14:paraId="70A963DA" w14:textId="77777777" w:rsidR="00C21144" w:rsidRPr="00C56F69" w:rsidRDefault="00C21144" w:rsidP="00E93B85">
            <w:pPr>
              <w:ind w:firstLine="0"/>
              <w:rPr>
                <w:lang w:val="en-US"/>
              </w:rPr>
            </w:pPr>
          </w:p>
        </w:tc>
      </w:tr>
      <w:tr w:rsidR="00C21144" w:rsidRPr="00B7112B" w14:paraId="6660284D" w14:textId="77777777" w:rsidTr="00C11166">
        <w:trPr>
          <w:trHeight w:val="562"/>
        </w:trPr>
        <w:tc>
          <w:tcPr>
            <w:tcW w:w="3058" w:type="dxa"/>
            <w:shd w:val="clear" w:color="auto" w:fill="auto"/>
            <w:vAlign w:val="center"/>
          </w:tcPr>
          <w:p w14:paraId="1F005946" w14:textId="77777777" w:rsidR="00C21144" w:rsidRPr="00E93B85" w:rsidRDefault="00C21144" w:rsidP="00E93B85">
            <w:pPr>
              <w:ind w:firstLine="0"/>
              <w:rPr>
                <w:b/>
                <w:lang w:val="en-US"/>
              </w:rPr>
            </w:pPr>
            <w:proofErr w:type="spellStart"/>
            <w:r w:rsidRPr="00E93B85">
              <w:rPr>
                <w:b/>
                <w:lang w:val="en-US"/>
              </w:rPr>
              <w:t>Custo</w:t>
            </w:r>
            <w:proofErr w:type="spellEnd"/>
            <w:r w:rsidRPr="00E93B85">
              <w:rPr>
                <w:b/>
                <w:lang w:val="en-US"/>
              </w:rPr>
              <w:t xml:space="preserve"> da </w:t>
            </w:r>
            <w:proofErr w:type="spellStart"/>
            <w:r w:rsidRPr="00E93B85">
              <w:rPr>
                <w:b/>
                <w:lang w:val="en-US"/>
              </w:rPr>
              <w:t>dívida</w:t>
            </w:r>
            <w:proofErr w:type="spellEnd"/>
          </w:p>
        </w:tc>
        <w:tc>
          <w:tcPr>
            <w:tcW w:w="6116" w:type="dxa"/>
            <w:shd w:val="clear" w:color="auto" w:fill="auto"/>
            <w:vAlign w:val="center"/>
          </w:tcPr>
          <w:p w14:paraId="6B6D97A9" w14:textId="77777777" w:rsidR="00C21144" w:rsidRPr="00C56F69" w:rsidRDefault="00C21144" w:rsidP="00E93B85">
            <w:pPr>
              <w:ind w:firstLine="0"/>
              <w:rPr>
                <w:lang w:val="en-US"/>
              </w:rPr>
            </w:pPr>
          </w:p>
        </w:tc>
      </w:tr>
      <w:tr w:rsidR="00C21144" w:rsidRPr="00B7112B" w14:paraId="67CCC572" w14:textId="77777777" w:rsidTr="00C11166">
        <w:trPr>
          <w:trHeight w:val="562"/>
        </w:trPr>
        <w:tc>
          <w:tcPr>
            <w:tcW w:w="3058" w:type="dxa"/>
            <w:shd w:val="clear" w:color="auto" w:fill="auto"/>
            <w:vAlign w:val="center"/>
          </w:tcPr>
          <w:p w14:paraId="11F70032" w14:textId="77777777" w:rsidR="00C21144" w:rsidRPr="00E93B85" w:rsidRDefault="00C21144" w:rsidP="00E93B85">
            <w:pPr>
              <w:ind w:firstLine="0"/>
              <w:rPr>
                <w:i/>
              </w:rPr>
            </w:pPr>
            <w:r w:rsidRPr="00E93B85">
              <w:rPr>
                <w:i/>
              </w:rPr>
              <w:t>Custo da dívida médio (r</w:t>
            </w:r>
            <w:r w:rsidRPr="00E93B85">
              <w:rPr>
                <w:i/>
                <w:vertAlign w:val="subscript"/>
              </w:rPr>
              <w:t>d</w:t>
            </w:r>
            <w:r w:rsidRPr="00E93B85">
              <w:rPr>
                <w:i/>
              </w:rPr>
              <w:t>)</w:t>
            </w:r>
          </w:p>
        </w:tc>
        <w:tc>
          <w:tcPr>
            <w:tcW w:w="6116" w:type="dxa"/>
            <w:shd w:val="clear" w:color="auto" w:fill="auto"/>
            <w:vAlign w:val="center"/>
          </w:tcPr>
          <w:p w14:paraId="4BCF390F" w14:textId="024A1B0B" w:rsidR="00C21144" w:rsidRPr="00C21144" w:rsidRDefault="00C21144" w:rsidP="00E93B85">
            <w:pPr>
              <w:ind w:firstLine="0"/>
            </w:pPr>
            <m:oMath>
              <m:f>
                <m:fPr>
                  <m:type m:val="lin"/>
                  <m:ctrlPr>
                    <w:rPr>
                      <w:rFonts w:ascii="Cambria Math" w:hAnsi="Cambria Math"/>
                      <w:i/>
                    </w:rPr>
                  </m:ctrlPr>
                </m:fPr>
                <m:num>
                  <m:r>
                    <m:rPr>
                      <m:nor/>
                    </m:rPr>
                    <m:t>Despesa financeira</m:t>
                  </m:r>
                </m:num>
                <m:den>
                  <m:eqArr>
                    <m:eqArrPr>
                      <m:ctrlPr>
                        <w:rPr>
                          <w:rFonts w:ascii="Cambria Math" w:hAnsi="Cambria Math"/>
                        </w:rPr>
                      </m:ctrlPr>
                    </m:eqArrPr>
                    <m:e>
                      <m:r>
                        <m:rPr>
                          <m:nor/>
                        </m:rPr>
                        <m:t xml:space="preserve">(Dívida de longo prazo + </m:t>
                      </m:r>
                    </m:e>
                    <m:e>
                      <m:r>
                        <m:rPr>
                          <m:nor/>
                        </m:rPr>
                        <m:t>Dívida de passivo circulante)</m:t>
                      </m:r>
                    </m:e>
                  </m:eqArr>
                </m:den>
              </m:f>
            </m:oMath>
            <w:r w:rsidRPr="00C21144">
              <w:t xml:space="preserve"> </w:t>
            </w:r>
          </w:p>
        </w:tc>
      </w:tr>
      <w:tr w:rsidR="00C21144" w:rsidRPr="00B7112B" w14:paraId="58281B1E" w14:textId="77777777" w:rsidTr="00C11166">
        <w:trPr>
          <w:trHeight w:val="20"/>
        </w:trPr>
        <w:tc>
          <w:tcPr>
            <w:tcW w:w="3058" w:type="dxa"/>
            <w:shd w:val="clear" w:color="auto" w:fill="auto"/>
            <w:vAlign w:val="center"/>
          </w:tcPr>
          <w:p w14:paraId="35BF8DD1" w14:textId="77777777" w:rsidR="00C21144" w:rsidRPr="00C21144" w:rsidRDefault="00C21144" w:rsidP="00E93B85">
            <w:pPr>
              <w:ind w:firstLine="0"/>
            </w:pPr>
          </w:p>
        </w:tc>
        <w:tc>
          <w:tcPr>
            <w:tcW w:w="6116" w:type="dxa"/>
            <w:shd w:val="clear" w:color="auto" w:fill="auto"/>
            <w:vAlign w:val="center"/>
          </w:tcPr>
          <w:p w14:paraId="10B057E1" w14:textId="77777777" w:rsidR="00C21144" w:rsidRPr="00C21144" w:rsidRDefault="00C21144" w:rsidP="00E93B85">
            <w:pPr>
              <w:ind w:firstLine="0"/>
            </w:pPr>
          </w:p>
        </w:tc>
      </w:tr>
      <w:tr w:rsidR="00C21144" w:rsidRPr="00B7112B" w14:paraId="1F50BB40" w14:textId="77777777" w:rsidTr="00C11166">
        <w:trPr>
          <w:trHeight w:val="562"/>
        </w:trPr>
        <w:tc>
          <w:tcPr>
            <w:tcW w:w="3058" w:type="dxa"/>
            <w:shd w:val="clear" w:color="auto" w:fill="auto"/>
            <w:vAlign w:val="center"/>
          </w:tcPr>
          <w:p w14:paraId="15A53993" w14:textId="77777777" w:rsidR="00C21144" w:rsidRPr="00E93B85" w:rsidRDefault="00C21144" w:rsidP="00E93B85">
            <w:pPr>
              <w:ind w:firstLine="0"/>
              <w:rPr>
                <w:b/>
                <w:lang w:val="en-US"/>
              </w:rPr>
            </w:pPr>
            <w:proofErr w:type="spellStart"/>
            <w:r w:rsidRPr="00E93B85">
              <w:rPr>
                <w:b/>
                <w:lang w:val="en-US"/>
              </w:rPr>
              <w:t>Custo</w:t>
            </w:r>
            <w:proofErr w:type="spellEnd"/>
            <w:r w:rsidRPr="00E93B85">
              <w:rPr>
                <w:b/>
                <w:lang w:val="en-US"/>
              </w:rPr>
              <w:t xml:space="preserve"> do capital </w:t>
            </w:r>
            <w:proofErr w:type="spellStart"/>
            <w:r w:rsidRPr="00E93B85">
              <w:rPr>
                <w:b/>
                <w:lang w:val="en-US"/>
              </w:rPr>
              <w:t>próprio</w:t>
            </w:r>
            <w:proofErr w:type="spellEnd"/>
          </w:p>
        </w:tc>
        <w:tc>
          <w:tcPr>
            <w:tcW w:w="6116" w:type="dxa"/>
            <w:shd w:val="clear" w:color="auto" w:fill="auto"/>
            <w:vAlign w:val="center"/>
          </w:tcPr>
          <w:p w14:paraId="7E9E708D" w14:textId="77777777" w:rsidR="00C21144" w:rsidRPr="00C56F69" w:rsidRDefault="00C21144" w:rsidP="00E93B85">
            <w:pPr>
              <w:ind w:firstLine="0"/>
              <w:rPr>
                <w:lang w:val="en-US"/>
              </w:rPr>
            </w:pPr>
          </w:p>
        </w:tc>
      </w:tr>
      <w:tr w:rsidR="00C21144" w:rsidRPr="00143DCD" w14:paraId="6D3F28C0" w14:textId="77777777" w:rsidTr="00C11166">
        <w:trPr>
          <w:trHeight w:val="562"/>
        </w:trPr>
        <w:tc>
          <w:tcPr>
            <w:tcW w:w="3058" w:type="dxa"/>
            <w:shd w:val="clear" w:color="auto" w:fill="auto"/>
            <w:vAlign w:val="center"/>
          </w:tcPr>
          <w:p w14:paraId="772C3A9F" w14:textId="77777777" w:rsidR="00C21144" w:rsidRPr="00E93B85" w:rsidRDefault="00C21144" w:rsidP="00E93B85">
            <w:pPr>
              <w:ind w:firstLine="0"/>
              <w:rPr>
                <w:i/>
                <w:lang w:val="en-US"/>
              </w:rPr>
            </w:pPr>
            <w:proofErr w:type="spellStart"/>
            <w:r w:rsidRPr="00E93B85">
              <w:rPr>
                <w:i/>
                <w:lang w:val="en-US"/>
              </w:rPr>
              <w:t>GCAPM</w:t>
            </w:r>
            <w:proofErr w:type="spellEnd"/>
            <w:r w:rsidRPr="00E93B85">
              <w:rPr>
                <w:i/>
                <w:lang w:val="en-US"/>
              </w:rPr>
              <w:t xml:space="preserve"> (r</w:t>
            </w:r>
            <w:r w:rsidRPr="00E93B85">
              <w:rPr>
                <w:i/>
                <w:vertAlign w:val="subscript"/>
                <w:lang w:val="en-US"/>
              </w:rPr>
              <w:t>e</w:t>
            </w:r>
            <w:r w:rsidRPr="00E93B85">
              <w:rPr>
                <w:i/>
                <w:lang w:val="en-US"/>
              </w:rPr>
              <w:t>)</w:t>
            </w:r>
          </w:p>
        </w:tc>
        <w:tc>
          <w:tcPr>
            <w:tcW w:w="6116" w:type="dxa"/>
            <w:shd w:val="clear" w:color="auto" w:fill="auto"/>
            <w:vAlign w:val="center"/>
          </w:tcPr>
          <w:p w14:paraId="76D1E4B0" w14:textId="6ACC85C2" w:rsidR="00C21144" w:rsidRPr="00C21144" w:rsidRDefault="00C21144" w:rsidP="00E93B85">
            <w:pPr>
              <w:ind w:firstLine="0"/>
            </w:pPr>
            <m:oMathPara>
              <m:oMathParaPr>
                <m:jc m:val="left"/>
              </m:oMathParaPr>
              <m:oMath>
                <m:sSub>
                  <m:sSubPr>
                    <m:ctrlPr>
                      <w:rPr>
                        <w:rFonts w:ascii="Cambria Math" w:hAnsi="Cambria Math"/>
                        <w:i/>
                        <w:lang w:val="en-US"/>
                      </w:rPr>
                    </m:ctrlPr>
                  </m:sSubPr>
                  <m:e>
                    <w:proofErr w:type="spellStart"/>
                    <m:r>
                      <m:rPr>
                        <m:nor/>
                      </m:rPr>
                      <m:t>Rf</m:t>
                    </m:r>
                    <w:proofErr w:type="spellEnd"/>
                  </m:e>
                  <m:sub>
                    <m:r>
                      <m:rPr>
                        <m:nor/>
                      </m:rPr>
                      <m:t>EUA</m:t>
                    </m:r>
                  </m:sub>
                </m:sSub>
                <m:r>
                  <m:rPr>
                    <m:nor/>
                  </m:rPr>
                  <w:rPr>
                    <w:rFonts w:ascii="Cambria Math" w:hAnsi="Cambria Math"/>
                  </w:rPr>
                  <m:t>+</m:t>
                </m:r>
                <m:r>
                  <m:rPr>
                    <m:nor/>
                  </m:rPr>
                  <w:rPr>
                    <w:lang w:val="en-US"/>
                  </w:rPr>
                  <m:t>β</m:t>
                </m:r>
                <m:r>
                  <m:rPr>
                    <m:nor/>
                  </m:rPr>
                  <m:t xml:space="preserve"> </m:t>
                </m:r>
                <m:r>
                  <m:rPr>
                    <m:nor/>
                  </m:rP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w:proofErr w:type="spellStart"/>
                        <m:r>
                          <m:rPr>
                            <m:nor/>
                          </m:rPr>
                          <m:t>Prm</m:t>
                        </m:r>
                        <w:proofErr w:type="spellEnd"/>
                      </m:e>
                      <m:sub>
                        <m:r>
                          <m:rPr>
                            <m:nor/>
                          </m:rPr>
                          <m:t>EUA</m:t>
                        </m:r>
                      </m:sub>
                    </m:sSub>
                    <m:r>
                      <m:rPr>
                        <m:nor/>
                      </m:rPr>
                      <m:t>+</m:t>
                    </m:r>
                    <w:proofErr w:type="spellStart"/>
                    <m:r>
                      <m:rPr>
                        <m:nor/>
                      </m:rPr>
                      <m:t>Prp</m:t>
                    </m:r>
                    <w:proofErr w:type="spellEnd"/>
                  </m:e>
                </m:d>
              </m:oMath>
            </m:oMathPara>
          </w:p>
        </w:tc>
      </w:tr>
      <w:tr w:rsidR="00C21144" w:rsidRPr="00143DCD" w14:paraId="7BCB0B3E" w14:textId="77777777" w:rsidTr="00C11166">
        <w:trPr>
          <w:trHeight w:val="562"/>
        </w:trPr>
        <w:tc>
          <w:tcPr>
            <w:tcW w:w="3058" w:type="dxa"/>
            <w:shd w:val="clear" w:color="auto" w:fill="auto"/>
            <w:vAlign w:val="center"/>
          </w:tcPr>
          <w:p w14:paraId="2B0B2E7C" w14:textId="77777777" w:rsidR="00C21144" w:rsidRPr="00C21144" w:rsidRDefault="00C21144" w:rsidP="00E93B85">
            <w:pPr>
              <w:ind w:firstLine="0"/>
            </w:pPr>
          </w:p>
        </w:tc>
        <w:tc>
          <w:tcPr>
            <w:tcW w:w="6116" w:type="dxa"/>
            <w:shd w:val="clear" w:color="auto" w:fill="auto"/>
            <w:vAlign w:val="center"/>
          </w:tcPr>
          <w:p w14:paraId="670311B4" w14:textId="77777777" w:rsidR="00C21144" w:rsidRPr="00C21144" w:rsidRDefault="00C21144" w:rsidP="00E93B85">
            <w:pPr>
              <w:ind w:firstLine="0"/>
            </w:pPr>
          </w:p>
        </w:tc>
      </w:tr>
      <w:tr w:rsidR="00C21144" w:rsidRPr="00143DCD" w14:paraId="0CD71834" w14:textId="77777777" w:rsidTr="00C11166">
        <w:trPr>
          <w:trHeight w:val="562"/>
        </w:trPr>
        <w:tc>
          <w:tcPr>
            <w:tcW w:w="9174" w:type="dxa"/>
            <w:gridSpan w:val="2"/>
            <w:shd w:val="clear" w:color="auto" w:fill="auto"/>
            <w:vAlign w:val="center"/>
          </w:tcPr>
          <w:p w14:paraId="377B3618" w14:textId="77777777" w:rsidR="00C21144" w:rsidRPr="00E93B85" w:rsidRDefault="00C21144" w:rsidP="00E93B85">
            <w:pPr>
              <w:ind w:firstLine="0"/>
              <w:rPr>
                <w:b/>
              </w:rPr>
            </w:pPr>
            <w:r w:rsidRPr="00E93B85">
              <w:rPr>
                <w:b/>
              </w:rPr>
              <w:t>Custo médio ponderado de capital</w:t>
            </w:r>
          </w:p>
        </w:tc>
      </w:tr>
      <w:tr w:rsidR="00C21144" w:rsidRPr="00143DCD" w14:paraId="45953B13" w14:textId="77777777" w:rsidTr="00C11166">
        <w:trPr>
          <w:trHeight w:val="562"/>
        </w:trPr>
        <w:tc>
          <w:tcPr>
            <w:tcW w:w="3058" w:type="dxa"/>
            <w:shd w:val="clear" w:color="auto" w:fill="auto"/>
            <w:vAlign w:val="center"/>
          </w:tcPr>
          <w:p w14:paraId="32C8426E" w14:textId="77777777" w:rsidR="00C21144" w:rsidRPr="00E93B85" w:rsidRDefault="00C21144" w:rsidP="00E93B85">
            <w:pPr>
              <w:ind w:firstLine="0"/>
              <w:rPr>
                <w:i/>
                <w:lang w:val="en-US"/>
              </w:rPr>
            </w:pPr>
            <w:proofErr w:type="spellStart"/>
            <w:r w:rsidRPr="00E93B85">
              <w:rPr>
                <w:i/>
                <w:lang w:val="en-US"/>
              </w:rPr>
              <w:t>WACC</w:t>
            </w:r>
            <w:proofErr w:type="spellEnd"/>
          </w:p>
        </w:tc>
        <w:tc>
          <w:tcPr>
            <w:tcW w:w="6116" w:type="dxa"/>
            <w:shd w:val="clear" w:color="auto" w:fill="auto"/>
            <w:vAlign w:val="center"/>
          </w:tcPr>
          <w:p w14:paraId="47A95100" w14:textId="34EEEBF6" w:rsidR="00C21144" w:rsidRPr="00C21144" w:rsidRDefault="00C21144" w:rsidP="00E93B85">
            <w:pPr>
              <w:ind w:firstLine="0"/>
              <w:rPr>
                <w:i/>
              </w:rPr>
            </w:pPr>
            <m:oMathPara>
              <m:oMathParaPr>
                <m:jc m:val="left"/>
              </m:oMathParaPr>
              <m:oMath>
                <m:d>
                  <m:dPr>
                    <m:ctrlPr>
                      <w:rPr>
                        <w:rFonts w:ascii="Cambria Math" w:hAnsi="Cambria Math"/>
                      </w:rPr>
                    </m:ctrlPr>
                  </m:dPr>
                  <m:e>
                    <m:r>
                      <m:rPr>
                        <m:nor/>
                      </m:rPr>
                      <m:t>1</m:t>
                    </m:r>
                    <m:r>
                      <m:rPr>
                        <m:sty m:val="p"/>
                      </m:rPr>
                      <w:rPr>
                        <w:rFonts w:ascii="Cambria Math" w:hAnsi="Cambria Math"/>
                      </w:rPr>
                      <m:t>-</m:t>
                    </m:r>
                    <m:r>
                      <m:rPr>
                        <m:nor/>
                      </m:rPr>
                      <m:t>Alav</m:t>
                    </m:r>
                  </m:e>
                </m:d>
                <m:r>
                  <m:rPr>
                    <m:nor/>
                  </m:rPr>
                  <m:t>*</m:t>
                </m:r>
                <m:sSub>
                  <m:sSubPr>
                    <m:ctrlPr>
                      <w:rPr>
                        <w:rFonts w:ascii="Cambria Math" w:hAnsi="Cambria Math"/>
                      </w:rPr>
                    </m:ctrlPr>
                  </m:sSubPr>
                  <m:e>
                    <m:r>
                      <m:rPr>
                        <m:nor/>
                      </m:rPr>
                      <m:t>r</m:t>
                    </m:r>
                  </m:e>
                  <m:sub>
                    <m:r>
                      <m:rPr>
                        <m:nor/>
                      </m:rPr>
                      <m:t>e</m:t>
                    </m:r>
                  </m:sub>
                </m:sSub>
                <m:r>
                  <m:rPr>
                    <m:nor/>
                  </m:rPr>
                  <w:rPr>
                    <w:rFonts w:ascii="Cambria Math" w:hAnsi="Cambria Math"/>
                  </w:rPr>
                  <m:t>+</m:t>
                </m:r>
                <m:r>
                  <m:rPr>
                    <m:nor/>
                  </m:rPr>
                  <w:rPr>
                    <w:rFonts w:ascii="Cambria Math"/>
                  </w:rPr>
                  <m:t xml:space="preserve"> </m:t>
                </m:r>
                <w:proofErr w:type="spellStart"/>
                <m:r>
                  <m:rPr>
                    <m:nor/>
                  </m:rPr>
                  <m:t>Alav</m:t>
                </m:r>
                <w:proofErr w:type="spellEnd"/>
                <m:r>
                  <m:rPr>
                    <m:nor/>
                  </m:rPr>
                  <m:t>*</m:t>
                </m:r>
                <m:d>
                  <m:dPr>
                    <m:ctrlPr>
                      <w:rPr>
                        <w:rFonts w:ascii="Cambria Math" w:hAnsi="Cambria Math"/>
                      </w:rPr>
                    </m:ctrlPr>
                  </m:dPr>
                  <m:e>
                    <m:r>
                      <m:rPr>
                        <m:nor/>
                      </m:rPr>
                      <m:t>1</m:t>
                    </m:r>
                    <m:r>
                      <m:rPr>
                        <m:sty m:val="p"/>
                      </m:rPr>
                      <w:rPr>
                        <w:rFonts w:ascii="Cambria Math" w:hAnsi="Cambria Math"/>
                      </w:rPr>
                      <m:t>-</m:t>
                    </m:r>
                    <m:sSub>
                      <m:sSubPr>
                        <m:ctrlPr>
                          <w:rPr>
                            <w:rFonts w:ascii="Cambria Math" w:hAnsi="Cambria Math"/>
                          </w:rPr>
                        </m:ctrlPr>
                      </m:sSubPr>
                      <m:e>
                        <m:r>
                          <m:rPr>
                            <m:nor/>
                          </m:rPr>
                          <m:t>r</m:t>
                        </m:r>
                      </m:e>
                      <m:sub>
                        <w:proofErr w:type="spellStart"/>
                        <m:r>
                          <m:rPr>
                            <m:nor/>
                          </m:rPr>
                          <m:t>imp</m:t>
                        </m:r>
                        <w:proofErr w:type="spellEnd"/>
                      </m:sub>
                    </m:sSub>
                  </m:e>
                </m:d>
                <m:r>
                  <m:rPr>
                    <m:nor/>
                  </m:rPr>
                  <m:t>*</m:t>
                </m:r>
                <m:sSub>
                  <m:sSubPr>
                    <m:ctrlPr>
                      <w:rPr>
                        <w:rFonts w:ascii="Cambria Math" w:hAnsi="Cambria Math"/>
                      </w:rPr>
                    </m:ctrlPr>
                  </m:sSubPr>
                  <m:e>
                    <m:r>
                      <m:rPr>
                        <m:nor/>
                      </m:rPr>
                      <m:t>r</m:t>
                    </m:r>
                  </m:e>
                  <m:sub>
                    <m:r>
                      <m:rPr>
                        <m:nor/>
                      </m:rPr>
                      <m:t>d</m:t>
                    </m:r>
                  </m:sub>
                </m:sSub>
              </m:oMath>
            </m:oMathPara>
          </w:p>
        </w:tc>
      </w:tr>
    </w:tbl>
    <w:p w14:paraId="09082C16" w14:textId="77777777" w:rsidR="00C21144" w:rsidRPr="00F44577" w:rsidRDefault="00C21144" w:rsidP="00E93B85">
      <w:pPr>
        <w:pStyle w:val="Caption"/>
      </w:pPr>
      <w:r w:rsidRPr="00F44577">
        <w:t xml:space="preserve">Nota: Esta tabela apresenta as variáveis e as fórmulas de cálculo adotadas no artigo. </w:t>
      </w:r>
      <w:proofErr w:type="spellStart"/>
      <w:r w:rsidRPr="00F44577">
        <w:t>EV</w:t>
      </w:r>
      <w:proofErr w:type="spellEnd"/>
      <w:r w:rsidRPr="00F44577">
        <w:t xml:space="preserve"> é a variável Enterprise </w:t>
      </w:r>
      <w:proofErr w:type="spellStart"/>
      <w:r w:rsidRPr="00F44577">
        <w:t>Value</w:t>
      </w:r>
      <w:proofErr w:type="spellEnd"/>
      <w:r w:rsidRPr="00F44577">
        <w:t xml:space="preserve"> dada por valor de mercado da empresa acrescido da dívida líquida e está disponível no </w:t>
      </w:r>
      <w:proofErr w:type="spellStart"/>
      <w:r w:rsidRPr="00F44577">
        <w:t>Comdinheiro</w:t>
      </w:r>
      <w:proofErr w:type="spellEnd"/>
      <w:r w:rsidRPr="00F44577">
        <w:t xml:space="preserve">. </w:t>
      </w:r>
      <w:proofErr w:type="gramStart"/>
      <w:r w:rsidRPr="00F44577">
        <w:t>β</w:t>
      </w:r>
      <w:proofErr w:type="gramEnd"/>
      <w:r w:rsidRPr="00F44577">
        <w:t xml:space="preserve"> é calculado no </w:t>
      </w:r>
      <w:proofErr w:type="spellStart"/>
      <w:r w:rsidRPr="00F44577">
        <w:t>Comdinheiro</w:t>
      </w:r>
      <w:proofErr w:type="spellEnd"/>
      <w:r w:rsidRPr="00F44577">
        <w:t xml:space="preserve"> e está disponível de forma direta. O título de tesouro americano “</w:t>
      </w:r>
      <w:proofErr w:type="spellStart"/>
      <w:r w:rsidRPr="00F44577">
        <w:t>Treasure</w:t>
      </w:r>
      <w:proofErr w:type="spellEnd"/>
      <w:r w:rsidRPr="00F44577">
        <w:t xml:space="preserve"> Bond” </w:t>
      </w:r>
      <w:r w:rsidRPr="00F44577">
        <w:fldChar w:fldCharType="begin"/>
      </w:r>
      <w:r w:rsidRPr="00F44577">
        <w:instrText xml:space="preserve"> ADDIN ZOTERO_ITEM CSL_CITATION {"citationID":"239ec53rh1","properties":{"formattedCitation":"Damodaran ()","plainCitation":"Damodaran ()","dontUpdate":true},"citationItems":[{"id":97,"uris":["http://zotero.org/users/2485944/items/A57HGPGJ"],"uri":["http://zotero.org/users/2485944/items/A57HGPGJ"],"itemData":{"id":97,"type":"webpage","title":"Historical Implied Equity Risk Premiums","URL":"http://people.stern.nyu.edu/adamodar/New_Home_Page/datafile/implpr.html","author":[{"family":"Damodaran","given":"Aswath"}],"issued":{"date-parts":[["2017"]]},"accessed":{"date-parts":[["2017",3,15]]}}}],"schema":"https://github.com/citation-style-language/schema/raw/master/csl-citation.json"} </w:instrText>
      </w:r>
      <w:r w:rsidRPr="00F44577">
        <w:fldChar w:fldCharType="separate"/>
      </w:r>
      <w:proofErr w:type="spellStart"/>
      <w:r w:rsidRPr="00F44577">
        <w:t>Damodaran</w:t>
      </w:r>
      <w:proofErr w:type="spellEnd"/>
      <w:r w:rsidRPr="00F44577">
        <w:t xml:space="preserve"> (2017)</w:t>
      </w:r>
      <w:r w:rsidRPr="00F44577">
        <w:fldChar w:fldCharType="end"/>
      </w:r>
      <w:r w:rsidRPr="00F44577">
        <w:t xml:space="preserve"> foi utilizado como proxy para a taxa livre de risco do mercado (</w:t>
      </w:r>
      <w:proofErr w:type="spellStart"/>
      <w:r w:rsidRPr="00F44577">
        <w:t>RfEUA</w:t>
      </w:r>
      <w:proofErr w:type="spellEnd"/>
      <w:r w:rsidRPr="00F44577">
        <w:t>). O prêmio de mercado americano (</w:t>
      </w:r>
      <w:proofErr w:type="spellStart"/>
      <w:r w:rsidRPr="00F44577">
        <w:t>PrmEUA</w:t>
      </w:r>
      <w:proofErr w:type="spellEnd"/>
      <w:r w:rsidRPr="00F44577">
        <w:t xml:space="preserve">) foi obtido em </w:t>
      </w:r>
      <w:r w:rsidRPr="00F44577">
        <w:fldChar w:fldCharType="begin"/>
      </w:r>
      <w:r w:rsidRPr="00F44577">
        <w:instrText xml:space="preserve"> ADDIN ZOTERO_ITEM CSL_CITATION {"citationID":"17stotjqc5","properties":{"formattedCitation":"(DAMODARAN, 2017)","plainCitation":"(DAMODARAN, 2017)"},"citationItems":[{"id":97,"uris":["http://zotero.org/users/2485944/items/A57HGPGJ"],"uri":["http://zotero.org/users/2485944/items/A57HGPGJ"],"itemData":{"id":97,"type":"webpage","title":"Historical Implied Equity Risk Premiums","URL":"http://people.stern.nyu.edu/adamodar/New_Home_Page/datafile/implpr.html","author":[{"family":"Damodaran","given":"Aswath"}],"issued":{"date-parts":[["2017"]]},"accessed":{"date-parts":[["2017",3,15]]}}}],"schema":"https://github.com/citation-style-language/schema/raw/master/csl-citation.json"} </w:instrText>
      </w:r>
      <w:r w:rsidRPr="00F44577">
        <w:fldChar w:fldCharType="separate"/>
      </w:r>
      <w:r w:rsidRPr="00F44577">
        <w:t>(</w:t>
      </w:r>
      <w:proofErr w:type="spellStart"/>
      <w:r w:rsidRPr="00F44577">
        <w:t>DAMODARAN</w:t>
      </w:r>
      <w:proofErr w:type="spellEnd"/>
      <w:r w:rsidRPr="00F44577">
        <w:t>, 2017)</w:t>
      </w:r>
      <w:r w:rsidRPr="00F44577">
        <w:fldChar w:fldCharType="end"/>
      </w:r>
      <w:r w:rsidRPr="00F44577">
        <w:t xml:space="preserve"> a partir do “</w:t>
      </w:r>
      <w:proofErr w:type="spellStart"/>
      <w:r w:rsidRPr="00F44577">
        <w:t>Implied</w:t>
      </w:r>
      <w:proofErr w:type="spellEnd"/>
      <w:r w:rsidRPr="00F44577">
        <w:t xml:space="preserve"> Premium (</w:t>
      </w:r>
      <w:proofErr w:type="spellStart"/>
      <w:r w:rsidRPr="00F44577">
        <w:t>FCFE</w:t>
      </w:r>
      <w:proofErr w:type="spellEnd"/>
      <w:r w:rsidRPr="00F44577">
        <w:t>)”. O prêmio de risco do mercado brasileiro (</w:t>
      </w:r>
      <w:proofErr w:type="spellStart"/>
      <w:r w:rsidRPr="00F44577">
        <w:t>Prp</w:t>
      </w:r>
      <w:proofErr w:type="spellEnd"/>
      <w:r w:rsidRPr="00F44577">
        <w:t xml:space="preserve">) foi obtido em </w:t>
      </w:r>
      <w:r w:rsidRPr="00F44577">
        <w:fldChar w:fldCharType="begin"/>
      </w:r>
      <w:r w:rsidRPr="00F44577">
        <w:instrText xml:space="preserve"> ADDIN ZOTERO_ITEM CSL_CITATION {"citationID":"15a5ufpvae","properties":{"formattedCitation":"(IPEADATA, 2017)","plainCitation":"(IPEADATA, 2017)"},"citationItems":[{"id":99,"uris":["http://zotero.org/users/2485944/items/ND7X73RW"],"uri":["http://zotero.org/users/2485944/items/ND7X73RW"],"itemData":{"id":99,"type":"webpage","title":"EMBI+ Risco-Brasil","URL":"http://www.ipeadata.gov.br/ExibeSerie.aspx?serid=40940&amp;module=M","author":[{"literal":"Ipeadata"}],"issued":{"date-parts":[["2017"]]},"accessed":{"date-parts":[["2017",3,15]]}}}],"schema":"https://github.com/citation-style-language/schema/raw/master/csl-citation.json"} </w:instrText>
      </w:r>
      <w:r w:rsidRPr="00F44577">
        <w:fldChar w:fldCharType="separate"/>
      </w:r>
      <w:r w:rsidRPr="00F44577">
        <w:t>(</w:t>
      </w:r>
      <w:proofErr w:type="spellStart"/>
      <w:r w:rsidRPr="00F44577">
        <w:t>IPEADATA</w:t>
      </w:r>
      <w:proofErr w:type="spellEnd"/>
      <w:r w:rsidRPr="00F44577">
        <w:t>, 2017)</w:t>
      </w:r>
      <w:r w:rsidRPr="00F44577">
        <w:fldChar w:fldCharType="end"/>
      </w:r>
      <w:r w:rsidRPr="00F44577">
        <w:t xml:space="preserve"> a partir do risco país medido pelo </w:t>
      </w:r>
      <w:proofErr w:type="spellStart"/>
      <w:r w:rsidRPr="00F44577">
        <w:t>EMBI</w:t>
      </w:r>
      <w:proofErr w:type="spellEnd"/>
      <w:r w:rsidRPr="00F44577">
        <w:t xml:space="preserve">. As demais variáveis apresentadas na coluna “Definição” são obtidas de forma direta no </w:t>
      </w:r>
      <w:proofErr w:type="spellStart"/>
      <w:r w:rsidRPr="00F44577">
        <w:t>Comdinheiro</w:t>
      </w:r>
      <w:proofErr w:type="spellEnd"/>
      <w:r w:rsidRPr="00F44577">
        <w:t>.</w:t>
      </w:r>
    </w:p>
    <w:p w14:paraId="198FF5DA" w14:textId="77777777" w:rsidR="00C21144" w:rsidRDefault="00C21144" w:rsidP="00C11166">
      <w:r>
        <w:t xml:space="preserve">Para estimar a taxa de impostos foram utilizadas as informações do imposto pago sobre o lucro e o lucro antes de impostos (LAIR). Porém, como existem condições diversas que </w:t>
      </w:r>
      <w:r>
        <w:lastRenderedPageBreak/>
        <w:t>impactam tanto o imposto pago pelas empresas quanto o LAIR, não foi possível utilizar os valores calculados nas regressões. Para compensar esta dificuldade, foi adotado o valor de 34% como a taxa de impostos no Brasil.</w:t>
      </w:r>
    </w:p>
    <w:p w14:paraId="42D765F7" w14:textId="77777777" w:rsidR="00C21144" w:rsidRDefault="00C21144" w:rsidP="00C11166">
      <w:r>
        <w:t>O custo da dívida foi calculado como uma proporção das despesas financeiras da empresa em relação à dívida bruta. Os dados apresentaram observações (151 observações) em que as despesas financeiras da empresa são maiores que</w:t>
      </w:r>
      <w:r w:rsidRPr="00D52871">
        <w:t xml:space="preserve"> </w:t>
      </w:r>
      <w:r>
        <w:t xml:space="preserve">a dívida bruta. Entende-se estes casos como exceções e as observações foram considerados como ausentes. Também foram observados casos em que as despesas financeiras apresentaram valores positivos quando o esperado para esta conta são valores negativos. Este fato ocorre quando, por exemplo, há influência da variação da taxa de câmbio na demonstração do resultado. Assim, estes valores (60 observações) foram substituídos pelo custo da dívida calculado no </w:t>
      </w:r>
      <w:proofErr w:type="spellStart"/>
      <w:r>
        <w:t>Comdinheiro</w:t>
      </w:r>
      <w:proofErr w:type="spellEnd"/>
      <w:r>
        <w:t>, o qual utiliza as despesas financeiras subtraídas dos juros sobre o capital próprio, dividido pela dívida bruta.</w:t>
      </w:r>
    </w:p>
    <w:p w14:paraId="5C6F904B" w14:textId="77777777" w:rsidR="00C21144" w:rsidRDefault="00C21144" w:rsidP="00C11166">
      <w:r>
        <w:t xml:space="preserve">O custo de capital próprio, medido a partir do conceito do </w:t>
      </w:r>
      <w:proofErr w:type="spellStart"/>
      <w:r>
        <w:t>GCAPM</w:t>
      </w:r>
      <w:proofErr w:type="spellEnd"/>
      <w:r>
        <w:t>, utilizou a taxa de títulos de tesouro americano “</w:t>
      </w:r>
      <w:proofErr w:type="spellStart"/>
      <w:r w:rsidRPr="001820CC">
        <w:rPr>
          <w:i/>
        </w:rPr>
        <w:t>Treasure</w:t>
      </w:r>
      <w:proofErr w:type="spellEnd"/>
      <w:r w:rsidRPr="001820CC">
        <w:rPr>
          <w:i/>
        </w:rPr>
        <w:t xml:space="preserve"> Bond</w:t>
      </w:r>
      <w:r>
        <w:t>” como a taxa de retorno livre de riscos do mercado americano (</w:t>
      </w:r>
      <w:proofErr w:type="spellStart"/>
      <w:r>
        <w:t>Rf</w:t>
      </w:r>
      <w:r w:rsidRPr="001820CC">
        <w:rPr>
          <w:vertAlign w:val="subscript"/>
        </w:rPr>
        <w:t>EUA</w:t>
      </w:r>
      <w:proofErr w:type="spellEnd"/>
      <w:r>
        <w:t>). O prêmio de risco do mercado americano (</w:t>
      </w:r>
      <w:proofErr w:type="spellStart"/>
      <w:r>
        <w:t>Prm</w:t>
      </w:r>
      <w:r w:rsidRPr="001820CC">
        <w:rPr>
          <w:vertAlign w:val="subscript"/>
        </w:rPr>
        <w:t>EUA</w:t>
      </w:r>
      <w:proofErr w:type="spellEnd"/>
      <w:r>
        <w:t>) foi obtido a partir do “</w:t>
      </w:r>
      <w:proofErr w:type="spellStart"/>
      <w:r w:rsidRPr="001820CC">
        <w:rPr>
          <w:i/>
        </w:rPr>
        <w:t>Implied</w:t>
      </w:r>
      <w:proofErr w:type="spellEnd"/>
      <w:r w:rsidRPr="001820CC">
        <w:rPr>
          <w:i/>
        </w:rPr>
        <w:t xml:space="preserve"> Premium (</w:t>
      </w:r>
      <w:proofErr w:type="spellStart"/>
      <w:proofErr w:type="gramStart"/>
      <w:r w:rsidRPr="001820CC">
        <w:rPr>
          <w:i/>
        </w:rPr>
        <w:t>FCFE</w:t>
      </w:r>
      <w:proofErr w:type="spellEnd"/>
      <w:r w:rsidRPr="001820CC">
        <w:rPr>
          <w:i/>
        </w:rPr>
        <w:t>)</w:t>
      </w:r>
      <w:r>
        <w:t>”</w:t>
      </w:r>
      <w:proofErr w:type="gramEnd"/>
      <w:r>
        <w:t xml:space="preserve">. Os dados do mercado americano estão disponíveis em </w:t>
      </w:r>
      <w:proofErr w:type="spellStart"/>
      <w:r>
        <w:t>Damodaran</w:t>
      </w:r>
      <w:proofErr w:type="spellEnd"/>
      <w:r>
        <w:t xml:space="preserve"> (2017). O prêmio de risco para o mercado brasileiro (</w:t>
      </w:r>
      <w:proofErr w:type="spellStart"/>
      <w:r>
        <w:t>Prp</w:t>
      </w:r>
      <w:proofErr w:type="spellEnd"/>
      <w:r>
        <w:t xml:space="preserve">) foi obtido no </w:t>
      </w:r>
      <w:proofErr w:type="spellStart"/>
      <w:r>
        <w:t>IPEADATA</w:t>
      </w:r>
      <w:proofErr w:type="spellEnd"/>
      <w:r>
        <w:t xml:space="preserve"> (2017). O custo de capital calculado a partir dos dados do mercado americano é expresso em dólares e em termos nominais. Para conversão do custo de capital para a moeda brasileira em termos nominais é necessário utilizar as taxas de inflação americana e brasileira. Foram utilizadas as taxas “</w:t>
      </w:r>
      <w:proofErr w:type="spellStart"/>
      <w:r w:rsidRPr="00E224C4">
        <w:rPr>
          <w:i/>
        </w:rPr>
        <w:t>Consumer</w:t>
      </w:r>
      <w:proofErr w:type="spellEnd"/>
      <w:r w:rsidRPr="00E224C4">
        <w:rPr>
          <w:i/>
        </w:rPr>
        <w:t xml:space="preserve"> </w:t>
      </w:r>
      <w:proofErr w:type="spellStart"/>
      <w:r w:rsidRPr="00E224C4">
        <w:rPr>
          <w:i/>
        </w:rPr>
        <w:t>Price</w:t>
      </w:r>
      <w:proofErr w:type="spellEnd"/>
      <w:r w:rsidRPr="00E224C4">
        <w:rPr>
          <w:i/>
        </w:rPr>
        <w:t xml:space="preserve"> Index</w:t>
      </w:r>
      <w:r>
        <w:t>” e IPCA, respectivamente. Primeiro foi descontada a taxa de inflação americana para converter o custo de capital em termos reais. Em seguida foi aplicada a taxa de inflação brasileira para representar o custo de capital em Reais e em termos nominais.</w:t>
      </w:r>
    </w:p>
    <w:p w14:paraId="3EFF65BD" w14:textId="77777777" w:rsidR="00C21144" w:rsidRDefault="00C21144" w:rsidP="00C11166">
      <w:r>
        <w:t>O nível de risco das empresas foi medido pelo β acumulado em 60 meses. Em alguns casos, os dados obtidos para β</w:t>
      </w:r>
      <w:r>
        <w:rPr>
          <w:vertAlign w:val="subscript"/>
        </w:rPr>
        <w:t>60m</w:t>
      </w:r>
      <w:r>
        <w:t xml:space="preserve"> não foram completos e com isso foi necessário fazer uma extrapolação do valor encontrado pela média do β da empresa no período de análise. Quando o β</w:t>
      </w:r>
      <w:r>
        <w:rPr>
          <w:vertAlign w:val="subscript"/>
        </w:rPr>
        <w:t>60m</w:t>
      </w:r>
      <w:r>
        <w:t xml:space="preserve"> não foi estimado em nenhum período para a empresa, utilizou-se a média do segmento para completar a informação.</w:t>
      </w:r>
    </w:p>
    <w:p w14:paraId="66EECAFD" w14:textId="77777777" w:rsidR="00C21144" w:rsidRDefault="00C21144" w:rsidP="00C11166">
      <w:r>
        <w:t xml:space="preserve">Ao final, as variáveis foram </w:t>
      </w:r>
      <w:proofErr w:type="spellStart"/>
      <w:r>
        <w:t>winsorizadas</w:t>
      </w:r>
      <w:proofErr w:type="spellEnd"/>
      <w:r>
        <w:t xml:space="preserve"> em 1% nas duas extremidades dos dados.</w:t>
      </w:r>
    </w:p>
    <w:p w14:paraId="71EE491D" w14:textId="77777777" w:rsidR="00C21144" w:rsidRDefault="00C21144" w:rsidP="00C11166"/>
    <w:p w14:paraId="5D77CB61" w14:textId="77777777" w:rsidR="00C21144" w:rsidRDefault="00C21144" w:rsidP="00C11166">
      <w:pPr>
        <w:pStyle w:val="Heading1"/>
      </w:pPr>
      <w:bookmarkStart w:id="10" w:name="_Toc484382177"/>
      <w:r>
        <w:t>APRESENTAÇÃO E ANÁLISE DOS RESULTADOS</w:t>
      </w:r>
      <w:bookmarkEnd w:id="10"/>
    </w:p>
    <w:p w14:paraId="57C22D2A" w14:textId="77777777" w:rsidR="00C21144" w:rsidRPr="00187EFE" w:rsidRDefault="00C21144" w:rsidP="00C11166"/>
    <w:p w14:paraId="4F4B97CC" w14:textId="77777777" w:rsidR="00C21144" w:rsidRDefault="00C21144" w:rsidP="00C11166">
      <w:pPr>
        <w:pStyle w:val="Heading2"/>
      </w:pPr>
      <w:bookmarkStart w:id="11" w:name="_Toc484382178"/>
      <w:r>
        <w:t>Análise descritiva</w:t>
      </w:r>
      <w:bookmarkEnd w:id="11"/>
    </w:p>
    <w:p w14:paraId="220B4A66" w14:textId="77777777" w:rsidR="00C21144" w:rsidRPr="00F44577" w:rsidRDefault="00C21144" w:rsidP="00C11166"/>
    <w:p w14:paraId="2631E401" w14:textId="77777777" w:rsidR="00C21144" w:rsidRDefault="00C21144" w:rsidP="00C11166">
      <w:r>
        <w:t xml:space="preserve">A </w:t>
      </w:r>
      <w:r>
        <w:fldChar w:fldCharType="begin"/>
      </w:r>
      <w:r>
        <w:instrText xml:space="preserve"> REF _Ref472750223 \h </w:instrText>
      </w:r>
      <w:r>
        <w:fldChar w:fldCharType="separate"/>
      </w:r>
      <w:r w:rsidRPr="000B5B81">
        <w:t>Tabela</w:t>
      </w:r>
      <w:r w:rsidRPr="009B323D">
        <w:t xml:space="preserve"> </w:t>
      </w:r>
      <w:r>
        <w:rPr>
          <w:noProof/>
        </w:rPr>
        <w:t>3</w:t>
      </w:r>
      <w:r>
        <w:fldChar w:fldCharType="end"/>
      </w:r>
      <w:r>
        <w:t xml:space="preserve"> apresenta a análise estatística descritiva para cada variável utilizada no modelo. A quantidade de observações varia conforme a disponibilidade de dados para o cálculo das variáveis. O </w:t>
      </w:r>
      <w:proofErr w:type="spellStart"/>
      <w:r>
        <w:t>WACC</w:t>
      </w:r>
      <w:proofErr w:type="spellEnd"/>
      <w:r>
        <w:t xml:space="preserve"> foi a variável que se apresentou menos disponível para a análise, com 1.590 observações. Esta indisponibilidade de dados para o </w:t>
      </w:r>
      <w:proofErr w:type="spellStart"/>
      <w:r>
        <w:t>WACC</w:t>
      </w:r>
      <w:proofErr w:type="spellEnd"/>
      <w:r>
        <w:t xml:space="preserve"> representa um risco para a análise do modelo, visto que esta é uma das variáveis explicativas e limita os dados para as regressões.</w:t>
      </w:r>
    </w:p>
    <w:p w14:paraId="6304AFA3" w14:textId="77777777" w:rsidR="00C21144" w:rsidRDefault="00C21144" w:rsidP="00C11166">
      <w:r>
        <w:t>Um fato relevante em relação ao fluxo de caixa é que a média está posicionada acima do percentil 75. Isso se deve à diferença entre as empresas, nos casos de empresas com capacidade de geração de fluxo de caixa alta e com o imobilizado extremamente baixo, como por exemplo, empresas prestadoras de serviços. Assim, a razão do fluxo de caixa pelo ativo imobilizado fica bem acima de 1 e desloca a média para o terceiro quartil dos dados.</w:t>
      </w:r>
    </w:p>
    <w:p w14:paraId="45D2DFAC" w14:textId="77777777" w:rsidR="00C21144" w:rsidRDefault="00C21144" w:rsidP="00C11166">
      <w:r>
        <w:t>A razão de investimento pelo ativo imobilizado apresentou valores negativos para empresas avaliadas no período. Os dados do primeiro quartil (</w:t>
      </w:r>
      <w:proofErr w:type="gramStart"/>
      <w:r>
        <w:t>25 percentil</w:t>
      </w:r>
      <w:proofErr w:type="gramEnd"/>
      <w:r>
        <w:t xml:space="preserve">) são todos negativos. Como a </w:t>
      </w:r>
      <w:r w:rsidRPr="00243C5F">
        <w:rPr>
          <w:i/>
        </w:rPr>
        <w:t>proxy</w:t>
      </w:r>
      <w:r>
        <w:t xml:space="preserve"> para investimentos utilizada foi a variação do imobilizado, em alguns anos acontece a redução deste indicador contábil e com isso os valores negativos são observados.</w:t>
      </w:r>
    </w:p>
    <w:p w14:paraId="45DBB30F" w14:textId="77777777" w:rsidR="00C21144" w:rsidRDefault="00C21144" w:rsidP="00C11166">
      <w:r>
        <w:lastRenderedPageBreak/>
        <w:t>O custo de capital próprio médio observado para as empresas no período foi de 0,127, com uma variação muito pequena. Os dados estão bem concentrados em torno da media, conforme observado pelos valores dos quartis.</w:t>
      </w:r>
    </w:p>
    <w:p w14:paraId="18711DAB" w14:textId="77777777" w:rsidR="00C21144" w:rsidRDefault="00C21144" w:rsidP="00C11166">
      <w:r>
        <w:t xml:space="preserve">O custo médio da dívida das empresas que compõem a amostra foi de 0,206. Diferentemente do observado por Frank e </w:t>
      </w:r>
      <w:proofErr w:type="spellStart"/>
      <w:r>
        <w:t>Shen</w:t>
      </w:r>
      <w:proofErr w:type="spellEnd"/>
      <w:r>
        <w:t xml:space="preserve"> (2016), o custo da dívida das empresas no Brasil se mostrou maior que custo do capital próprio. De certa forma esta condição era esperada uma vez que as taxas de juros para empréstimos no Brasil são bem maiores que as taxas no mercado americano.</w:t>
      </w:r>
    </w:p>
    <w:p w14:paraId="468BED15" w14:textId="77777777" w:rsidR="00C21144" w:rsidRPr="009B323D" w:rsidRDefault="00C21144" w:rsidP="00E93B85">
      <w:pPr>
        <w:pStyle w:val="Caption"/>
      </w:pPr>
      <w:bookmarkStart w:id="12" w:name="_Ref472750223"/>
      <w:r w:rsidRPr="000B5B81">
        <w:t>Tabela</w:t>
      </w:r>
      <w:r w:rsidRPr="009B323D">
        <w:t xml:space="preserve"> </w:t>
      </w:r>
      <w:fldSimple w:instr=" SEQ Tabela \* ARABIC ">
        <w:r>
          <w:rPr>
            <w:noProof/>
          </w:rPr>
          <w:t>3</w:t>
        </w:r>
      </w:fldSimple>
      <w:bookmarkEnd w:id="12"/>
      <w:r w:rsidRPr="009B323D">
        <w:t xml:space="preserve"> Estatística descritiva.</w:t>
      </w:r>
    </w:p>
    <w:tbl>
      <w:tblPr>
        <w:tblW w:w="5000" w:type="pct"/>
        <w:tblBorders>
          <w:top w:val="single" w:sz="4" w:space="0" w:color="7F7F7F"/>
          <w:bottom w:val="single" w:sz="4" w:space="0" w:color="7F7F7F"/>
        </w:tblBorders>
        <w:tblLook w:val="0620" w:firstRow="1" w:lastRow="0" w:firstColumn="0" w:lastColumn="0" w:noHBand="1" w:noVBand="1"/>
      </w:tblPr>
      <w:tblGrid>
        <w:gridCol w:w="1592"/>
        <w:gridCol w:w="1028"/>
        <w:gridCol w:w="1293"/>
        <w:gridCol w:w="1293"/>
        <w:gridCol w:w="1287"/>
        <w:gridCol w:w="1287"/>
        <w:gridCol w:w="1285"/>
      </w:tblGrid>
      <w:tr w:rsidR="00C21144" w14:paraId="6C48CBA0" w14:textId="77777777" w:rsidTr="00E93B85">
        <w:trPr>
          <w:trHeight w:val="849"/>
        </w:trPr>
        <w:tc>
          <w:tcPr>
            <w:tcW w:w="878" w:type="pct"/>
            <w:tcBorders>
              <w:bottom w:val="single" w:sz="4" w:space="0" w:color="7F7F7F"/>
            </w:tcBorders>
            <w:shd w:val="clear" w:color="auto" w:fill="auto"/>
            <w:vAlign w:val="center"/>
          </w:tcPr>
          <w:p w14:paraId="01130ECE" w14:textId="77777777" w:rsidR="00C21144" w:rsidRPr="00E93B85" w:rsidRDefault="00C21144" w:rsidP="00E93B85">
            <w:pPr>
              <w:ind w:firstLine="0"/>
              <w:jc w:val="center"/>
              <w:rPr>
                <w:b/>
                <w:lang w:val="en-US"/>
              </w:rPr>
            </w:pPr>
            <w:proofErr w:type="spellStart"/>
            <w:r w:rsidRPr="00E93B85">
              <w:rPr>
                <w:b/>
                <w:lang w:val="en-US"/>
              </w:rPr>
              <w:t>Variável</w:t>
            </w:r>
            <w:proofErr w:type="spellEnd"/>
          </w:p>
        </w:tc>
        <w:tc>
          <w:tcPr>
            <w:tcW w:w="567" w:type="pct"/>
            <w:tcBorders>
              <w:bottom w:val="single" w:sz="4" w:space="0" w:color="7F7F7F"/>
            </w:tcBorders>
            <w:shd w:val="clear" w:color="auto" w:fill="auto"/>
            <w:vAlign w:val="center"/>
          </w:tcPr>
          <w:p w14:paraId="532BB5F3" w14:textId="77777777" w:rsidR="00C21144" w:rsidRPr="00E93B85" w:rsidRDefault="00C21144" w:rsidP="00E93B85">
            <w:pPr>
              <w:ind w:firstLine="0"/>
              <w:jc w:val="center"/>
              <w:rPr>
                <w:b/>
                <w:lang w:val="en-US"/>
              </w:rPr>
            </w:pPr>
            <w:r w:rsidRPr="00E93B85">
              <w:rPr>
                <w:b/>
                <w:lang w:val="en-US"/>
              </w:rPr>
              <w:t>N</w:t>
            </w:r>
          </w:p>
        </w:tc>
        <w:tc>
          <w:tcPr>
            <w:tcW w:w="713" w:type="pct"/>
            <w:tcBorders>
              <w:bottom w:val="single" w:sz="4" w:space="0" w:color="7F7F7F"/>
            </w:tcBorders>
            <w:shd w:val="clear" w:color="auto" w:fill="auto"/>
            <w:vAlign w:val="center"/>
          </w:tcPr>
          <w:p w14:paraId="4EEFFF33" w14:textId="77777777" w:rsidR="00C21144" w:rsidRPr="00E93B85" w:rsidRDefault="00C21144" w:rsidP="00E93B85">
            <w:pPr>
              <w:ind w:firstLine="0"/>
              <w:jc w:val="center"/>
              <w:rPr>
                <w:b/>
                <w:lang w:val="en-US"/>
              </w:rPr>
            </w:pPr>
            <w:proofErr w:type="spellStart"/>
            <w:r w:rsidRPr="00E93B85">
              <w:rPr>
                <w:b/>
                <w:lang w:val="en-US"/>
              </w:rPr>
              <w:t>Média</w:t>
            </w:r>
            <w:proofErr w:type="spellEnd"/>
          </w:p>
        </w:tc>
        <w:tc>
          <w:tcPr>
            <w:tcW w:w="713" w:type="pct"/>
            <w:tcBorders>
              <w:bottom w:val="single" w:sz="4" w:space="0" w:color="7F7F7F"/>
            </w:tcBorders>
            <w:shd w:val="clear" w:color="auto" w:fill="auto"/>
            <w:vAlign w:val="center"/>
          </w:tcPr>
          <w:p w14:paraId="681E1740" w14:textId="77777777" w:rsidR="00C21144" w:rsidRPr="00E93B85" w:rsidRDefault="00C21144" w:rsidP="00E93B85">
            <w:pPr>
              <w:ind w:firstLine="0"/>
              <w:jc w:val="center"/>
              <w:rPr>
                <w:b/>
                <w:lang w:val="en-US"/>
              </w:rPr>
            </w:pPr>
            <w:proofErr w:type="spellStart"/>
            <w:r w:rsidRPr="00E93B85">
              <w:rPr>
                <w:b/>
                <w:lang w:val="en-US"/>
              </w:rPr>
              <w:t>Desvio</w:t>
            </w:r>
            <w:proofErr w:type="spellEnd"/>
            <w:r w:rsidRPr="00E93B85">
              <w:rPr>
                <w:b/>
                <w:lang w:val="en-US"/>
              </w:rPr>
              <w:t xml:space="preserve"> </w:t>
            </w:r>
            <w:proofErr w:type="spellStart"/>
            <w:r w:rsidRPr="00E93B85">
              <w:rPr>
                <w:b/>
                <w:lang w:val="en-US"/>
              </w:rPr>
              <w:t>Padrão</w:t>
            </w:r>
            <w:proofErr w:type="spellEnd"/>
          </w:p>
        </w:tc>
        <w:tc>
          <w:tcPr>
            <w:tcW w:w="710" w:type="pct"/>
            <w:tcBorders>
              <w:bottom w:val="single" w:sz="4" w:space="0" w:color="7F7F7F"/>
            </w:tcBorders>
            <w:shd w:val="clear" w:color="auto" w:fill="auto"/>
            <w:vAlign w:val="center"/>
          </w:tcPr>
          <w:p w14:paraId="656ED647" w14:textId="77777777" w:rsidR="00C21144" w:rsidRPr="00E93B85" w:rsidRDefault="00C21144" w:rsidP="00E93B85">
            <w:pPr>
              <w:ind w:firstLine="0"/>
              <w:jc w:val="center"/>
              <w:rPr>
                <w:b/>
                <w:lang w:val="en-US"/>
              </w:rPr>
            </w:pPr>
            <w:r w:rsidRPr="00E93B85">
              <w:rPr>
                <w:b/>
                <w:lang w:val="en-US"/>
              </w:rPr>
              <w:t xml:space="preserve">25 </w:t>
            </w:r>
            <w:proofErr w:type="spellStart"/>
            <w:r w:rsidRPr="00E93B85">
              <w:rPr>
                <w:b/>
                <w:lang w:val="en-US"/>
              </w:rPr>
              <w:t>Percentil</w:t>
            </w:r>
            <w:proofErr w:type="spellEnd"/>
          </w:p>
        </w:tc>
        <w:tc>
          <w:tcPr>
            <w:tcW w:w="710" w:type="pct"/>
            <w:tcBorders>
              <w:bottom w:val="single" w:sz="4" w:space="0" w:color="7F7F7F"/>
            </w:tcBorders>
            <w:shd w:val="clear" w:color="auto" w:fill="auto"/>
            <w:vAlign w:val="center"/>
          </w:tcPr>
          <w:p w14:paraId="681F4E70" w14:textId="77777777" w:rsidR="00C21144" w:rsidRPr="00E93B85" w:rsidRDefault="00C21144" w:rsidP="00E93B85">
            <w:pPr>
              <w:ind w:firstLine="0"/>
              <w:jc w:val="center"/>
              <w:rPr>
                <w:b/>
                <w:lang w:val="en-US"/>
              </w:rPr>
            </w:pPr>
            <w:proofErr w:type="spellStart"/>
            <w:r w:rsidRPr="00E93B85">
              <w:rPr>
                <w:b/>
                <w:lang w:val="en-US"/>
              </w:rPr>
              <w:t>Mediana</w:t>
            </w:r>
            <w:proofErr w:type="spellEnd"/>
          </w:p>
        </w:tc>
        <w:tc>
          <w:tcPr>
            <w:tcW w:w="710" w:type="pct"/>
            <w:tcBorders>
              <w:bottom w:val="single" w:sz="4" w:space="0" w:color="7F7F7F"/>
            </w:tcBorders>
            <w:shd w:val="clear" w:color="auto" w:fill="auto"/>
            <w:vAlign w:val="center"/>
          </w:tcPr>
          <w:p w14:paraId="14110711" w14:textId="77777777" w:rsidR="00C21144" w:rsidRPr="00E93B85" w:rsidRDefault="00C21144" w:rsidP="00E93B85">
            <w:pPr>
              <w:ind w:firstLine="0"/>
              <w:jc w:val="center"/>
              <w:rPr>
                <w:b/>
                <w:lang w:val="en-US"/>
              </w:rPr>
            </w:pPr>
            <w:r w:rsidRPr="00E93B85">
              <w:rPr>
                <w:b/>
                <w:lang w:val="en-US"/>
              </w:rPr>
              <w:t xml:space="preserve">75 </w:t>
            </w:r>
            <w:proofErr w:type="spellStart"/>
            <w:r w:rsidRPr="00E93B85">
              <w:rPr>
                <w:b/>
                <w:lang w:val="en-US"/>
              </w:rPr>
              <w:t>Percentil</w:t>
            </w:r>
            <w:proofErr w:type="spellEnd"/>
          </w:p>
        </w:tc>
      </w:tr>
      <w:tr w:rsidR="00C21144" w14:paraId="57AA8AFA" w14:textId="77777777" w:rsidTr="00E93B85">
        <w:trPr>
          <w:trHeight w:val="448"/>
        </w:trPr>
        <w:tc>
          <w:tcPr>
            <w:tcW w:w="878" w:type="pct"/>
            <w:shd w:val="clear" w:color="auto" w:fill="auto"/>
          </w:tcPr>
          <w:p w14:paraId="3FB898A9" w14:textId="77777777" w:rsidR="00C21144" w:rsidRPr="00C56F69" w:rsidRDefault="00C21144" w:rsidP="00E93B85">
            <w:pPr>
              <w:ind w:firstLine="0"/>
              <w:rPr>
                <w:lang w:val="en-US"/>
              </w:rPr>
            </w:pPr>
            <w:r w:rsidRPr="00C56F69">
              <w:rPr>
                <w:lang w:val="en-US"/>
              </w:rPr>
              <w:t>I/K</w:t>
            </w:r>
          </w:p>
        </w:tc>
        <w:tc>
          <w:tcPr>
            <w:tcW w:w="567" w:type="pct"/>
            <w:shd w:val="clear" w:color="auto" w:fill="auto"/>
          </w:tcPr>
          <w:p w14:paraId="27C555A6" w14:textId="77777777" w:rsidR="00C21144" w:rsidRPr="00C56F69" w:rsidRDefault="00C21144" w:rsidP="00E93B85">
            <w:pPr>
              <w:ind w:firstLine="0"/>
              <w:jc w:val="center"/>
              <w:rPr>
                <w:lang w:val="en-US"/>
              </w:rPr>
            </w:pPr>
            <w:r w:rsidRPr="00C56F69">
              <w:rPr>
                <w:lang w:val="en-US"/>
              </w:rPr>
              <w:t>2.156</w:t>
            </w:r>
          </w:p>
        </w:tc>
        <w:tc>
          <w:tcPr>
            <w:tcW w:w="713" w:type="pct"/>
            <w:shd w:val="clear" w:color="auto" w:fill="auto"/>
          </w:tcPr>
          <w:p w14:paraId="58739B5E" w14:textId="77777777" w:rsidR="00C21144" w:rsidRPr="00C56F69" w:rsidRDefault="00C21144" w:rsidP="00E93B85">
            <w:pPr>
              <w:ind w:firstLine="0"/>
              <w:jc w:val="center"/>
              <w:rPr>
                <w:lang w:val="en-US"/>
              </w:rPr>
            </w:pPr>
            <w:r w:rsidRPr="00C56F69">
              <w:rPr>
                <w:lang w:val="en-US"/>
              </w:rPr>
              <w:t>0,192</w:t>
            </w:r>
          </w:p>
        </w:tc>
        <w:tc>
          <w:tcPr>
            <w:tcW w:w="713" w:type="pct"/>
            <w:shd w:val="clear" w:color="auto" w:fill="auto"/>
          </w:tcPr>
          <w:p w14:paraId="661C4BB9" w14:textId="77777777" w:rsidR="00C21144" w:rsidRPr="00C56F69" w:rsidRDefault="00C21144" w:rsidP="00E93B85">
            <w:pPr>
              <w:ind w:firstLine="0"/>
              <w:jc w:val="center"/>
              <w:rPr>
                <w:lang w:val="en-US"/>
              </w:rPr>
            </w:pPr>
            <w:r w:rsidRPr="00C56F69">
              <w:rPr>
                <w:lang w:val="en-US"/>
              </w:rPr>
              <w:t>0,755</w:t>
            </w:r>
          </w:p>
        </w:tc>
        <w:tc>
          <w:tcPr>
            <w:tcW w:w="710" w:type="pct"/>
            <w:shd w:val="clear" w:color="auto" w:fill="auto"/>
          </w:tcPr>
          <w:p w14:paraId="6691EB98" w14:textId="77777777" w:rsidR="00C21144" w:rsidRPr="00C56F69" w:rsidRDefault="00C21144" w:rsidP="00E93B85">
            <w:pPr>
              <w:ind w:firstLine="0"/>
              <w:jc w:val="center"/>
              <w:rPr>
                <w:lang w:val="en-US"/>
              </w:rPr>
            </w:pPr>
            <w:r w:rsidRPr="00C56F69">
              <w:rPr>
                <w:lang w:val="en-US"/>
              </w:rPr>
              <w:t>-0,043</w:t>
            </w:r>
          </w:p>
        </w:tc>
        <w:tc>
          <w:tcPr>
            <w:tcW w:w="710" w:type="pct"/>
            <w:shd w:val="clear" w:color="auto" w:fill="auto"/>
          </w:tcPr>
          <w:p w14:paraId="07081BEF" w14:textId="77777777" w:rsidR="00C21144" w:rsidRPr="00C56F69" w:rsidRDefault="00C21144" w:rsidP="00E93B85">
            <w:pPr>
              <w:ind w:firstLine="0"/>
              <w:jc w:val="center"/>
              <w:rPr>
                <w:lang w:val="en-US"/>
              </w:rPr>
            </w:pPr>
            <w:r w:rsidRPr="00C56F69">
              <w:rPr>
                <w:lang w:val="en-US"/>
              </w:rPr>
              <w:t>0,051</w:t>
            </w:r>
          </w:p>
        </w:tc>
        <w:tc>
          <w:tcPr>
            <w:tcW w:w="710" w:type="pct"/>
            <w:shd w:val="clear" w:color="auto" w:fill="auto"/>
          </w:tcPr>
          <w:p w14:paraId="5D246103" w14:textId="77777777" w:rsidR="00C21144" w:rsidRPr="00C56F69" w:rsidRDefault="00C21144" w:rsidP="00E93B85">
            <w:pPr>
              <w:ind w:firstLine="0"/>
              <w:jc w:val="center"/>
              <w:rPr>
                <w:lang w:val="en-US"/>
              </w:rPr>
            </w:pPr>
            <w:r w:rsidRPr="00C56F69">
              <w:rPr>
                <w:lang w:val="en-US"/>
              </w:rPr>
              <w:t>0,208</w:t>
            </w:r>
          </w:p>
        </w:tc>
      </w:tr>
      <w:tr w:rsidR="00C21144" w14:paraId="0F7EE447" w14:textId="77777777" w:rsidTr="00E93B85">
        <w:trPr>
          <w:trHeight w:val="424"/>
        </w:trPr>
        <w:tc>
          <w:tcPr>
            <w:tcW w:w="878" w:type="pct"/>
            <w:shd w:val="clear" w:color="auto" w:fill="auto"/>
          </w:tcPr>
          <w:p w14:paraId="44A27F52" w14:textId="77777777" w:rsidR="00C21144" w:rsidRPr="00C56F69" w:rsidRDefault="00C21144" w:rsidP="00E93B85">
            <w:pPr>
              <w:ind w:firstLine="0"/>
              <w:rPr>
                <w:lang w:val="en-US"/>
              </w:rPr>
            </w:pPr>
            <w:r w:rsidRPr="00C56F69">
              <w:rPr>
                <w:lang w:val="en-US"/>
              </w:rPr>
              <w:t>FC/K</w:t>
            </w:r>
          </w:p>
        </w:tc>
        <w:tc>
          <w:tcPr>
            <w:tcW w:w="567" w:type="pct"/>
            <w:shd w:val="clear" w:color="auto" w:fill="auto"/>
          </w:tcPr>
          <w:p w14:paraId="28FB5936" w14:textId="77777777" w:rsidR="00C21144" w:rsidRPr="00C56F69" w:rsidRDefault="00C21144" w:rsidP="00E93B85">
            <w:pPr>
              <w:ind w:firstLine="0"/>
              <w:jc w:val="center"/>
              <w:rPr>
                <w:lang w:val="en-US"/>
              </w:rPr>
            </w:pPr>
            <w:r w:rsidRPr="00C56F69">
              <w:rPr>
                <w:lang w:val="en-US"/>
              </w:rPr>
              <w:t>1.824</w:t>
            </w:r>
          </w:p>
        </w:tc>
        <w:tc>
          <w:tcPr>
            <w:tcW w:w="713" w:type="pct"/>
            <w:shd w:val="clear" w:color="auto" w:fill="auto"/>
          </w:tcPr>
          <w:p w14:paraId="4D9A4016" w14:textId="77777777" w:rsidR="00C21144" w:rsidRPr="00C56F69" w:rsidRDefault="00C21144" w:rsidP="00E93B85">
            <w:pPr>
              <w:ind w:firstLine="0"/>
              <w:jc w:val="center"/>
              <w:rPr>
                <w:lang w:val="en-US"/>
              </w:rPr>
            </w:pPr>
            <w:r w:rsidRPr="00C56F69">
              <w:rPr>
                <w:lang w:val="en-US"/>
              </w:rPr>
              <w:t>8,271</w:t>
            </w:r>
          </w:p>
        </w:tc>
        <w:tc>
          <w:tcPr>
            <w:tcW w:w="713" w:type="pct"/>
            <w:shd w:val="clear" w:color="auto" w:fill="auto"/>
          </w:tcPr>
          <w:p w14:paraId="3199732B" w14:textId="77777777" w:rsidR="00C21144" w:rsidRPr="00C56F69" w:rsidRDefault="00C21144" w:rsidP="00E93B85">
            <w:pPr>
              <w:ind w:firstLine="0"/>
              <w:jc w:val="center"/>
              <w:rPr>
                <w:lang w:val="en-US"/>
              </w:rPr>
            </w:pPr>
            <w:r w:rsidRPr="00C56F69">
              <w:rPr>
                <w:lang w:val="en-US"/>
              </w:rPr>
              <w:t>33,361</w:t>
            </w:r>
          </w:p>
        </w:tc>
        <w:tc>
          <w:tcPr>
            <w:tcW w:w="710" w:type="pct"/>
            <w:shd w:val="clear" w:color="auto" w:fill="auto"/>
          </w:tcPr>
          <w:p w14:paraId="66E41707" w14:textId="77777777" w:rsidR="00C21144" w:rsidRPr="00C56F69" w:rsidRDefault="00C21144" w:rsidP="00E93B85">
            <w:pPr>
              <w:ind w:firstLine="0"/>
              <w:jc w:val="center"/>
              <w:rPr>
                <w:lang w:val="en-US"/>
              </w:rPr>
            </w:pPr>
            <w:r w:rsidRPr="00C56F69">
              <w:rPr>
                <w:lang w:val="en-US"/>
              </w:rPr>
              <w:t>0,206</w:t>
            </w:r>
          </w:p>
        </w:tc>
        <w:tc>
          <w:tcPr>
            <w:tcW w:w="710" w:type="pct"/>
            <w:shd w:val="clear" w:color="auto" w:fill="auto"/>
          </w:tcPr>
          <w:p w14:paraId="575462A6" w14:textId="77777777" w:rsidR="00C21144" w:rsidRPr="00C56F69" w:rsidRDefault="00C21144" w:rsidP="00E93B85">
            <w:pPr>
              <w:ind w:firstLine="0"/>
              <w:jc w:val="center"/>
              <w:rPr>
                <w:lang w:val="en-US"/>
              </w:rPr>
            </w:pPr>
            <w:r w:rsidRPr="00C56F69">
              <w:rPr>
                <w:lang w:val="en-US"/>
              </w:rPr>
              <w:t>0,469</w:t>
            </w:r>
          </w:p>
        </w:tc>
        <w:tc>
          <w:tcPr>
            <w:tcW w:w="710" w:type="pct"/>
            <w:shd w:val="clear" w:color="auto" w:fill="auto"/>
          </w:tcPr>
          <w:p w14:paraId="5B5964DA" w14:textId="77777777" w:rsidR="00C21144" w:rsidRPr="00C56F69" w:rsidRDefault="00C21144" w:rsidP="00E93B85">
            <w:pPr>
              <w:ind w:firstLine="0"/>
              <w:jc w:val="center"/>
              <w:rPr>
                <w:lang w:val="en-US"/>
              </w:rPr>
            </w:pPr>
            <w:r w:rsidRPr="00C56F69">
              <w:rPr>
                <w:lang w:val="en-US"/>
              </w:rPr>
              <w:t>1,426</w:t>
            </w:r>
          </w:p>
        </w:tc>
      </w:tr>
      <w:tr w:rsidR="00C21144" w14:paraId="08CCD0F7" w14:textId="77777777" w:rsidTr="00E93B85">
        <w:trPr>
          <w:trHeight w:val="424"/>
        </w:trPr>
        <w:tc>
          <w:tcPr>
            <w:tcW w:w="878" w:type="pct"/>
            <w:shd w:val="clear" w:color="auto" w:fill="auto"/>
          </w:tcPr>
          <w:p w14:paraId="12082C8C" w14:textId="77777777" w:rsidR="00C21144" w:rsidRPr="00C56F69" w:rsidRDefault="00C21144" w:rsidP="00E93B85">
            <w:pPr>
              <w:ind w:firstLine="0"/>
              <w:rPr>
                <w:lang w:val="en-US"/>
              </w:rPr>
            </w:pPr>
            <w:proofErr w:type="spellStart"/>
            <w:r w:rsidRPr="00C56F69">
              <w:rPr>
                <w:lang w:val="en-US"/>
              </w:rPr>
              <w:t>WACC</w:t>
            </w:r>
            <w:proofErr w:type="spellEnd"/>
          </w:p>
        </w:tc>
        <w:tc>
          <w:tcPr>
            <w:tcW w:w="567" w:type="pct"/>
            <w:shd w:val="clear" w:color="auto" w:fill="auto"/>
          </w:tcPr>
          <w:p w14:paraId="5EA1A58A" w14:textId="77777777" w:rsidR="00C21144" w:rsidRPr="00C56F69" w:rsidRDefault="00C21144" w:rsidP="00E93B85">
            <w:pPr>
              <w:ind w:firstLine="0"/>
              <w:jc w:val="center"/>
              <w:rPr>
                <w:lang w:val="en-US"/>
              </w:rPr>
            </w:pPr>
            <w:r w:rsidRPr="00C56F69">
              <w:rPr>
                <w:lang w:val="en-US"/>
              </w:rPr>
              <w:t>1.590</w:t>
            </w:r>
          </w:p>
        </w:tc>
        <w:tc>
          <w:tcPr>
            <w:tcW w:w="713" w:type="pct"/>
            <w:shd w:val="clear" w:color="auto" w:fill="auto"/>
          </w:tcPr>
          <w:p w14:paraId="7A587F30" w14:textId="77777777" w:rsidR="00C21144" w:rsidRPr="00C56F69" w:rsidRDefault="00C21144" w:rsidP="00E93B85">
            <w:pPr>
              <w:ind w:firstLine="0"/>
              <w:jc w:val="center"/>
              <w:rPr>
                <w:lang w:val="en-US"/>
              </w:rPr>
            </w:pPr>
            <w:r w:rsidRPr="00C56F69">
              <w:rPr>
                <w:lang w:val="en-US"/>
              </w:rPr>
              <w:t>0,123</w:t>
            </w:r>
          </w:p>
        </w:tc>
        <w:tc>
          <w:tcPr>
            <w:tcW w:w="713" w:type="pct"/>
            <w:shd w:val="clear" w:color="auto" w:fill="auto"/>
          </w:tcPr>
          <w:p w14:paraId="30144F65" w14:textId="77777777" w:rsidR="00C21144" w:rsidRPr="00C56F69" w:rsidRDefault="00C21144" w:rsidP="00E93B85">
            <w:pPr>
              <w:ind w:firstLine="0"/>
              <w:jc w:val="center"/>
              <w:rPr>
                <w:lang w:val="en-US"/>
              </w:rPr>
            </w:pPr>
            <w:r w:rsidRPr="00C56F69">
              <w:rPr>
                <w:lang w:val="en-US"/>
              </w:rPr>
              <w:t>0,052</w:t>
            </w:r>
          </w:p>
        </w:tc>
        <w:tc>
          <w:tcPr>
            <w:tcW w:w="710" w:type="pct"/>
            <w:shd w:val="clear" w:color="auto" w:fill="auto"/>
          </w:tcPr>
          <w:p w14:paraId="1636B261" w14:textId="77777777" w:rsidR="00C21144" w:rsidRPr="00C56F69" w:rsidRDefault="00C21144" w:rsidP="00E93B85">
            <w:pPr>
              <w:ind w:firstLine="0"/>
              <w:jc w:val="center"/>
              <w:rPr>
                <w:lang w:val="en-US"/>
              </w:rPr>
            </w:pPr>
            <w:r w:rsidRPr="00C56F69">
              <w:rPr>
                <w:lang w:val="en-US"/>
              </w:rPr>
              <w:t>0,094</w:t>
            </w:r>
          </w:p>
        </w:tc>
        <w:tc>
          <w:tcPr>
            <w:tcW w:w="710" w:type="pct"/>
            <w:shd w:val="clear" w:color="auto" w:fill="auto"/>
          </w:tcPr>
          <w:p w14:paraId="4B66012A" w14:textId="77777777" w:rsidR="00C21144" w:rsidRPr="00C56F69" w:rsidRDefault="00C21144" w:rsidP="00E93B85">
            <w:pPr>
              <w:ind w:firstLine="0"/>
              <w:jc w:val="center"/>
              <w:rPr>
                <w:lang w:val="en-US"/>
              </w:rPr>
            </w:pPr>
            <w:r w:rsidRPr="00C56F69">
              <w:rPr>
                <w:lang w:val="en-US"/>
              </w:rPr>
              <w:t>0,113</w:t>
            </w:r>
          </w:p>
        </w:tc>
        <w:tc>
          <w:tcPr>
            <w:tcW w:w="710" w:type="pct"/>
            <w:shd w:val="clear" w:color="auto" w:fill="auto"/>
          </w:tcPr>
          <w:p w14:paraId="23477E81" w14:textId="77777777" w:rsidR="00C21144" w:rsidRPr="00C56F69" w:rsidRDefault="00C21144" w:rsidP="00E93B85">
            <w:pPr>
              <w:ind w:firstLine="0"/>
              <w:jc w:val="center"/>
              <w:rPr>
                <w:lang w:val="en-US"/>
              </w:rPr>
            </w:pPr>
            <w:r w:rsidRPr="00C56F69">
              <w:rPr>
                <w:lang w:val="en-US"/>
              </w:rPr>
              <w:t>0,136</w:t>
            </w:r>
          </w:p>
        </w:tc>
      </w:tr>
      <w:tr w:rsidR="00C21144" w14:paraId="5EE45C10" w14:textId="77777777" w:rsidTr="00E93B85">
        <w:trPr>
          <w:trHeight w:val="448"/>
        </w:trPr>
        <w:tc>
          <w:tcPr>
            <w:tcW w:w="878" w:type="pct"/>
            <w:shd w:val="clear" w:color="auto" w:fill="auto"/>
          </w:tcPr>
          <w:p w14:paraId="34794CC0" w14:textId="77777777" w:rsidR="00C21144" w:rsidRPr="00C56F69" w:rsidRDefault="00C21144" w:rsidP="00E93B85">
            <w:pPr>
              <w:ind w:firstLine="0"/>
              <w:rPr>
                <w:lang w:val="en-US"/>
              </w:rPr>
            </w:pPr>
            <w:r w:rsidRPr="00C56F69">
              <w:rPr>
                <w:lang w:val="en-US"/>
              </w:rPr>
              <w:t>r</w:t>
            </w:r>
            <w:r w:rsidRPr="00C56F69">
              <w:rPr>
                <w:vertAlign w:val="subscript"/>
                <w:lang w:val="en-US"/>
              </w:rPr>
              <w:t xml:space="preserve">e </w:t>
            </w:r>
          </w:p>
        </w:tc>
        <w:tc>
          <w:tcPr>
            <w:tcW w:w="567" w:type="pct"/>
            <w:shd w:val="clear" w:color="auto" w:fill="auto"/>
          </w:tcPr>
          <w:p w14:paraId="2C82445B" w14:textId="77777777" w:rsidR="00C21144" w:rsidRPr="00C56F69" w:rsidRDefault="00C21144" w:rsidP="00E93B85">
            <w:pPr>
              <w:ind w:firstLine="0"/>
              <w:jc w:val="center"/>
              <w:rPr>
                <w:lang w:val="en-US"/>
              </w:rPr>
            </w:pPr>
            <w:r w:rsidRPr="00C56F69">
              <w:rPr>
                <w:lang w:val="en-US"/>
              </w:rPr>
              <w:t>2.848</w:t>
            </w:r>
          </w:p>
        </w:tc>
        <w:tc>
          <w:tcPr>
            <w:tcW w:w="713" w:type="pct"/>
            <w:shd w:val="clear" w:color="auto" w:fill="auto"/>
          </w:tcPr>
          <w:p w14:paraId="1C853266" w14:textId="77777777" w:rsidR="00C21144" w:rsidRPr="00C56F69" w:rsidRDefault="00C21144" w:rsidP="00E93B85">
            <w:pPr>
              <w:ind w:firstLine="0"/>
              <w:jc w:val="center"/>
              <w:rPr>
                <w:lang w:val="en-US"/>
              </w:rPr>
            </w:pPr>
            <w:r w:rsidRPr="00C56F69">
              <w:rPr>
                <w:lang w:val="en-US"/>
              </w:rPr>
              <w:t>0,127</w:t>
            </w:r>
          </w:p>
        </w:tc>
        <w:tc>
          <w:tcPr>
            <w:tcW w:w="713" w:type="pct"/>
            <w:shd w:val="clear" w:color="auto" w:fill="auto"/>
          </w:tcPr>
          <w:p w14:paraId="3CEB36A4" w14:textId="77777777" w:rsidR="00C21144" w:rsidRPr="00C56F69" w:rsidRDefault="00C21144" w:rsidP="00E93B85">
            <w:pPr>
              <w:ind w:firstLine="0"/>
              <w:jc w:val="center"/>
              <w:rPr>
                <w:lang w:val="en-US"/>
              </w:rPr>
            </w:pPr>
            <w:r w:rsidRPr="00C56F69">
              <w:rPr>
                <w:lang w:val="en-US"/>
              </w:rPr>
              <w:t>0,035</w:t>
            </w:r>
          </w:p>
        </w:tc>
        <w:tc>
          <w:tcPr>
            <w:tcW w:w="710" w:type="pct"/>
            <w:shd w:val="clear" w:color="auto" w:fill="auto"/>
          </w:tcPr>
          <w:p w14:paraId="269C0546" w14:textId="77777777" w:rsidR="00C21144" w:rsidRPr="00C56F69" w:rsidRDefault="00C21144" w:rsidP="00E93B85">
            <w:pPr>
              <w:ind w:firstLine="0"/>
              <w:jc w:val="center"/>
              <w:rPr>
                <w:lang w:val="en-US"/>
              </w:rPr>
            </w:pPr>
            <w:r w:rsidRPr="00C56F69">
              <w:rPr>
                <w:lang w:val="en-US"/>
              </w:rPr>
              <w:t>0,104</w:t>
            </w:r>
          </w:p>
        </w:tc>
        <w:tc>
          <w:tcPr>
            <w:tcW w:w="710" w:type="pct"/>
            <w:shd w:val="clear" w:color="auto" w:fill="auto"/>
          </w:tcPr>
          <w:p w14:paraId="4A832426" w14:textId="77777777" w:rsidR="00C21144" w:rsidRPr="00C56F69" w:rsidRDefault="00C21144" w:rsidP="00E93B85">
            <w:pPr>
              <w:ind w:firstLine="0"/>
              <w:jc w:val="center"/>
              <w:rPr>
                <w:lang w:val="en-US"/>
              </w:rPr>
            </w:pPr>
            <w:r w:rsidRPr="00C56F69">
              <w:rPr>
                <w:lang w:val="en-US"/>
              </w:rPr>
              <w:t>0,118</w:t>
            </w:r>
          </w:p>
        </w:tc>
        <w:tc>
          <w:tcPr>
            <w:tcW w:w="710" w:type="pct"/>
            <w:shd w:val="clear" w:color="auto" w:fill="auto"/>
          </w:tcPr>
          <w:p w14:paraId="240E97DA" w14:textId="77777777" w:rsidR="00C21144" w:rsidRPr="00C56F69" w:rsidRDefault="00C21144" w:rsidP="00E93B85">
            <w:pPr>
              <w:ind w:firstLine="0"/>
              <w:jc w:val="center"/>
              <w:rPr>
                <w:lang w:val="en-US"/>
              </w:rPr>
            </w:pPr>
            <w:r w:rsidRPr="00C56F69">
              <w:rPr>
                <w:lang w:val="en-US"/>
              </w:rPr>
              <w:t>0,135</w:t>
            </w:r>
          </w:p>
        </w:tc>
      </w:tr>
      <w:tr w:rsidR="00C21144" w14:paraId="770B510C" w14:textId="77777777" w:rsidTr="00E93B85">
        <w:trPr>
          <w:trHeight w:val="424"/>
        </w:trPr>
        <w:tc>
          <w:tcPr>
            <w:tcW w:w="878" w:type="pct"/>
            <w:shd w:val="clear" w:color="auto" w:fill="auto"/>
          </w:tcPr>
          <w:p w14:paraId="79ACB1CB" w14:textId="77777777" w:rsidR="00C21144" w:rsidRPr="00C56F69" w:rsidRDefault="00C21144" w:rsidP="00E93B85">
            <w:pPr>
              <w:ind w:firstLine="0"/>
              <w:rPr>
                <w:lang w:val="en-US"/>
              </w:rPr>
            </w:pPr>
            <w:proofErr w:type="spellStart"/>
            <w:r w:rsidRPr="00C56F69">
              <w:rPr>
                <w:lang w:val="en-US"/>
              </w:rPr>
              <w:t>r</w:t>
            </w:r>
            <w:r w:rsidRPr="00C56F69">
              <w:rPr>
                <w:vertAlign w:val="subscript"/>
                <w:lang w:val="en-US"/>
              </w:rPr>
              <w:t>d</w:t>
            </w:r>
            <w:proofErr w:type="spellEnd"/>
          </w:p>
        </w:tc>
        <w:tc>
          <w:tcPr>
            <w:tcW w:w="567" w:type="pct"/>
            <w:shd w:val="clear" w:color="auto" w:fill="auto"/>
          </w:tcPr>
          <w:p w14:paraId="712DACBB" w14:textId="77777777" w:rsidR="00C21144" w:rsidRPr="00C56F69" w:rsidRDefault="00C21144" w:rsidP="00E93B85">
            <w:pPr>
              <w:ind w:firstLine="0"/>
              <w:jc w:val="center"/>
              <w:rPr>
                <w:lang w:val="en-US"/>
              </w:rPr>
            </w:pPr>
            <w:r w:rsidRPr="00C56F69">
              <w:rPr>
                <w:lang w:val="en-US"/>
              </w:rPr>
              <w:t>2.177</w:t>
            </w:r>
          </w:p>
        </w:tc>
        <w:tc>
          <w:tcPr>
            <w:tcW w:w="713" w:type="pct"/>
            <w:shd w:val="clear" w:color="auto" w:fill="auto"/>
          </w:tcPr>
          <w:p w14:paraId="00488909" w14:textId="77777777" w:rsidR="00C21144" w:rsidRPr="00C56F69" w:rsidRDefault="00C21144" w:rsidP="00E93B85">
            <w:pPr>
              <w:ind w:firstLine="0"/>
              <w:jc w:val="center"/>
              <w:rPr>
                <w:lang w:val="en-US"/>
              </w:rPr>
            </w:pPr>
            <w:r w:rsidRPr="00C56F69">
              <w:rPr>
                <w:lang w:val="en-US"/>
              </w:rPr>
              <w:t>0,206</w:t>
            </w:r>
          </w:p>
        </w:tc>
        <w:tc>
          <w:tcPr>
            <w:tcW w:w="713" w:type="pct"/>
            <w:shd w:val="clear" w:color="auto" w:fill="auto"/>
          </w:tcPr>
          <w:p w14:paraId="79BDBE8F" w14:textId="77777777" w:rsidR="00C21144" w:rsidRPr="00C56F69" w:rsidRDefault="00C21144" w:rsidP="00E93B85">
            <w:pPr>
              <w:ind w:firstLine="0"/>
              <w:jc w:val="center"/>
              <w:rPr>
                <w:lang w:val="en-US"/>
              </w:rPr>
            </w:pPr>
            <w:r w:rsidRPr="00C56F69">
              <w:rPr>
                <w:lang w:val="en-US"/>
              </w:rPr>
              <w:t>0,152</w:t>
            </w:r>
          </w:p>
        </w:tc>
        <w:tc>
          <w:tcPr>
            <w:tcW w:w="710" w:type="pct"/>
            <w:shd w:val="clear" w:color="auto" w:fill="auto"/>
          </w:tcPr>
          <w:p w14:paraId="7F447F2A" w14:textId="77777777" w:rsidR="00C21144" w:rsidRPr="00C56F69" w:rsidRDefault="00C21144" w:rsidP="00E93B85">
            <w:pPr>
              <w:ind w:firstLine="0"/>
              <w:jc w:val="center"/>
              <w:rPr>
                <w:lang w:val="en-US"/>
              </w:rPr>
            </w:pPr>
            <w:r w:rsidRPr="00C56F69">
              <w:rPr>
                <w:lang w:val="en-US"/>
              </w:rPr>
              <w:t>0,109</w:t>
            </w:r>
          </w:p>
        </w:tc>
        <w:tc>
          <w:tcPr>
            <w:tcW w:w="710" w:type="pct"/>
            <w:shd w:val="clear" w:color="auto" w:fill="auto"/>
          </w:tcPr>
          <w:p w14:paraId="01CF6938" w14:textId="77777777" w:rsidR="00C21144" w:rsidRPr="00C56F69" w:rsidRDefault="00C21144" w:rsidP="00E93B85">
            <w:pPr>
              <w:ind w:firstLine="0"/>
              <w:jc w:val="center"/>
              <w:rPr>
                <w:lang w:val="en-US"/>
              </w:rPr>
            </w:pPr>
            <w:r w:rsidRPr="00C56F69">
              <w:rPr>
                <w:lang w:val="en-US"/>
              </w:rPr>
              <w:t>0,168</w:t>
            </w:r>
          </w:p>
        </w:tc>
        <w:tc>
          <w:tcPr>
            <w:tcW w:w="710" w:type="pct"/>
            <w:shd w:val="clear" w:color="auto" w:fill="auto"/>
          </w:tcPr>
          <w:p w14:paraId="0D043FAC" w14:textId="77777777" w:rsidR="00C21144" w:rsidRPr="00C56F69" w:rsidRDefault="00C21144" w:rsidP="00E93B85">
            <w:pPr>
              <w:ind w:firstLine="0"/>
              <w:jc w:val="center"/>
              <w:rPr>
                <w:lang w:val="en-US"/>
              </w:rPr>
            </w:pPr>
            <w:r w:rsidRPr="00C56F69">
              <w:rPr>
                <w:lang w:val="en-US"/>
              </w:rPr>
              <w:t>0,259</w:t>
            </w:r>
          </w:p>
        </w:tc>
      </w:tr>
      <w:tr w:rsidR="00C21144" w14:paraId="6EDF3375" w14:textId="77777777" w:rsidTr="00E93B85">
        <w:trPr>
          <w:trHeight w:val="448"/>
        </w:trPr>
        <w:tc>
          <w:tcPr>
            <w:tcW w:w="878" w:type="pct"/>
            <w:shd w:val="clear" w:color="auto" w:fill="auto"/>
          </w:tcPr>
          <w:p w14:paraId="08312699" w14:textId="77777777" w:rsidR="00C21144" w:rsidRPr="00C56F69" w:rsidRDefault="00C21144" w:rsidP="00E93B85">
            <w:pPr>
              <w:ind w:firstLine="0"/>
              <w:rPr>
                <w:lang w:val="en-US"/>
              </w:rPr>
            </w:pPr>
            <w:proofErr w:type="spellStart"/>
            <w:r w:rsidRPr="00C56F69">
              <w:rPr>
                <w:lang w:val="en-US"/>
              </w:rPr>
              <w:t>Alavancagem</w:t>
            </w:r>
            <w:proofErr w:type="spellEnd"/>
          </w:p>
        </w:tc>
        <w:tc>
          <w:tcPr>
            <w:tcW w:w="567" w:type="pct"/>
            <w:shd w:val="clear" w:color="auto" w:fill="auto"/>
          </w:tcPr>
          <w:p w14:paraId="60A27FD7" w14:textId="77777777" w:rsidR="00C21144" w:rsidRPr="00C56F69" w:rsidRDefault="00C21144" w:rsidP="00E93B85">
            <w:pPr>
              <w:ind w:firstLine="0"/>
              <w:jc w:val="center"/>
              <w:rPr>
                <w:lang w:val="en-US"/>
              </w:rPr>
            </w:pPr>
            <w:r w:rsidRPr="00C56F69">
              <w:rPr>
                <w:lang w:val="en-US"/>
              </w:rPr>
              <w:t>2.037</w:t>
            </w:r>
          </w:p>
        </w:tc>
        <w:tc>
          <w:tcPr>
            <w:tcW w:w="713" w:type="pct"/>
            <w:shd w:val="clear" w:color="auto" w:fill="auto"/>
          </w:tcPr>
          <w:p w14:paraId="550F4727" w14:textId="77777777" w:rsidR="00C21144" w:rsidRPr="00C56F69" w:rsidRDefault="00C21144" w:rsidP="00E93B85">
            <w:pPr>
              <w:ind w:firstLine="0"/>
              <w:jc w:val="center"/>
              <w:rPr>
                <w:lang w:val="en-US"/>
              </w:rPr>
            </w:pPr>
            <w:r w:rsidRPr="00C56F69">
              <w:rPr>
                <w:lang w:val="en-US"/>
              </w:rPr>
              <w:t>0,409</w:t>
            </w:r>
          </w:p>
        </w:tc>
        <w:tc>
          <w:tcPr>
            <w:tcW w:w="713" w:type="pct"/>
            <w:shd w:val="clear" w:color="auto" w:fill="auto"/>
          </w:tcPr>
          <w:p w14:paraId="46297A29" w14:textId="77777777" w:rsidR="00C21144" w:rsidRPr="00C56F69" w:rsidRDefault="00C21144" w:rsidP="00E93B85">
            <w:pPr>
              <w:ind w:firstLine="0"/>
              <w:jc w:val="center"/>
              <w:rPr>
                <w:lang w:val="en-US"/>
              </w:rPr>
            </w:pPr>
            <w:r w:rsidRPr="00C56F69">
              <w:rPr>
                <w:lang w:val="en-US"/>
              </w:rPr>
              <w:t>0,324</w:t>
            </w:r>
          </w:p>
        </w:tc>
        <w:tc>
          <w:tcPr>
            <w:tcW w:w="710" w:type="pct"/>
            <w:shd w:val="clear" w:color="auto" w:fill="auto"/>
          </w:tcPr>
          <w:p w14:paraId="40404C50" w14:textId="77777777" w:rsidR="00C21144" w:rsidRPr="00C56F69" w:rsidRDefault="00C21144" w:rsidP="00E93B85">
            <w:pPr>
              <w:ind w:firstLine="0"/>
              <w:jc w:val="center"/>
              <w:rPr>
                <w:lang w:val="en-US"/>
              </w:rPr>
            </w:pPr>
            <w:r w:rsidRPr="00C56F69">
              <w:rPr>
                <w:lang w:val="en-US"/>
              </w:rPr>
              <w:t>0,139</w:t>
            </w:r>
          </w:p>
        </w:tc>
        <w:tc>
          <w:tcPr>
            <w:tcW w:w="710" w:type="pct"/>
            <w:shd w:val="clear" w:color="auto" w:fill="auto"/>
          </w:tcPr>
          <w:p w14:paraId="7DBC7598" w14:textId="77777777" w:rsidR="00C21144" w:rsidRPr="00C56F69" w:rsidRDefault="00C21144" w:rsidP="00E93B85">
            <w:pPr>
              <w:ind w:firstLine="0"/>
              <w:jc w:val="center"/>
              <w:rPr>
                <w:lang w:val="en-US"/>
              </w:rPr>
            </w:pPr>
            <w:r w:rsidRPr="00C56F69">
              <w:rPr>
                <w:lang w:val="en-US"/>
              </w:rPr>
              <w:t>0,357</w:t>
            </w:r>
          </w:p>
        </w:tc>
        <w:tc>
          <w:tcPr>
            <w:tcW w:w="710" w:type="pct"/>
            <w:shd w:val="clear" w:color="auto" w:fill="auto"/>
          </w:tcPr>
          <w:p w14:paraId="41F854EF" w14:textId="77777777" w:rsidR="00C21144" w:rsidRPr="00C56F69" w:rsidRDefault="00C21144" w:rsidP="00E93B85">
            <w:pPr>
              <w:ind w:firstLine="0"/>
              <w:jc w:val="center"/>
              <w:rPr>
                <w:lang w:val="en-US"/>
              </w:rPr>
            </w:pPr>
            <w:r w:rsidRPr="00C56F69">
              <w:rPr>
                <w:lang w:val="en-US"/>
              </w:rPr>
              <w:t>0,617</w:t>
            </w:r>
          </w:p>
        </w:tc>
      </w:tr>
      <w:tr w:rsidR="00C21144" w14:paraId="544380B5" w14:textId="77777777" w:rsidTr="00E93B85">
        <w:trPr>
          <w:trHeight w:val="424"/>
        </w:trPr>
        <w:tc>
          <w:tcPr>
            <w:tcW w:w="878" w:type="pct"/>
            <w:shd w:val="clear" w:color="auto" w:fill="auto"/>
          </w:tcPr>
          <w:p w14:paraId="03C5F928" w14:textId="77777777" w:rsidR="00C21144" w:rsidRPr="00C56F69" w:rsidRDefault="00C21144" w:rsidP="00E93B85">
            <w:pPr>
              <w:ind w:firstLine="0"/>
              <w:rPr>
                <w:lang w:val="en-US"/>
              </w:rPr>
            </w:pPr>
            <w:r w:rsidRPr="00C56F69">
              <w:rPr>
                <w:lang w:val="en-US"/>
              </w:rPr>
              <w:t>MB</w:t>
            </w:r>
          </w:p>
        </w:tc>
        <w:tc>
          <w:tcPr>
            <w:tcW w:w="567" w:type="pct"/>
            <w:shd w:val="clear" w:color="auto" w:fill="auto"/>
          </w:tcPr>
          <w:p w14:paraId="5CF42B80" w14:textId="77777777" w:rsidR="00C21144" w:rsidRPr="00C56F69" w:rsidRDefault="00C21144" w:rsidP="00E93B85">
            <w:pPr>
              <w:ind w:firstLine="0"/>
              <w:jc w:val="center"/>
              <w:rPr>
                <w:lang w:val="en-US"/>
              </w:rPr>
            </w:pPr>
            <w:r w:rsidRPr="00C56F69">
              <w:rPr>
                <w:lang w:val="en-US"/>
              </w:rPr>
              <w:t>2.058</w:t>
            </w:r>
          </w:p>
        </w:tc>
        <w:tc>
          <w:tcPr>
            <w:tcW w:w="713" w:type="pct"/>
            <w:shd w:val="clear" w:color="auto" w:fill="auto"/>
          </w:tcPr>
          <w:p w14:paraId="1E35C1A4" w14:textId="77777777" w:rsidR="00C21144" w:rsidRPr="00C56F69" w:rsidRDefault="00C21144" w:rsidP="00E93B85">
            <w:pPr>
              <w:ind w:firstLine="0"/>
              <w:jc w:val="center"/>
              <w:rPr>
                <w:lang w:val="en-US"/>
              </w:rPr>
            </w:pPr>
            <w:r w:rsidRPr="00C56F69">
              <w:rPr>
                <w:lang w:val="en-US"/>
              </w:rPr>
              <w:t>1,117</w:t>
            </w:r>
          </w:p>
        </w:tc>
        <w:tc>
          <w:tcPr>
            <w:tcW w:w="713" w:type="pct"/>
            <w:shd w:val="clear" w:color="auto" w:fill="auto"/>
          </w:tcPr>
          <w:p w14:paraId="0F5278E3" w14:textId="77777777" w:rsidR="00C21144" w:rsidRPr="00C56F69" w:rsidRDefault="00C21144" w:rsidP="00E93B85">
            <w:pPr>
              <w:ind w:firstLine="0"/>
              <w:jc w:val="center"/>
              <w:rPr>
                <w:lang w:val="en-US"/>
              </w:rPr>
            </w:pPr>
            <w:r w:rsidRPr="00C56F69">
              <w:rPr>
                <w:lang w:val="en-US"/>
              </w:rPr>
              <w:t>1,218</w:t>
            </w:r>
          </w:p>
        </w:tc>
        <w:tc>
          <w:tcPr>
            <w:tcW w:w="710" w:type="pct"/>
            <w:shd w:val="clear" w:color="auto" w:fill="auto"/>
          </w:tcPr>
          <w:p w14:paraId="69F45ACE" w14:textId="77777777" w:rsidR="00C21144" w:rsidRPr="00C56F69" w:rsidRDefault="00C21144" w:rsidP="00E93B85">
            <w:pPr>
              <w:ind w:firstLine="0"/>
              <w:jc w:val="center"/>
              <w:rPr>
                <w:lang w:val="en-US"/>
              </w:rPr>
            </w:pPr>
            <w:r w:rsidRPr="00C56F69">
              <w:rPr>
                <w:lang w:val="en-US"/>
              </w:rPr>
              <w:t>0,517</w:t>
            </w:r>
          </w:p>
        </w:tc>
        <w:tc>
          <w:tcPr>
            <w:tcW w:w="710" w:type="pct"/>
            <w:shd w:val="clear" w:color="auto" w:fill="auto"/>
          </w:tcPr>
          <w:p w14:paraId="5E4C6F78" w14:textId="77777777" w:rsidR="00C21144" w:rsidRPr="00C56F69" w:rsidRDefault="00C21144" w:rsidP="00E93B85">
            <w:pPr>
              <w:ind w:firstLine="0"/>
              <w:jc w:val="center"/>
              <w:rPr>
                <w:lang w:val="en-US"/>
              </w:rPr>
            </w:pPr>
            <w:r w:rsidRPr="00C56F69">
              <w:rPr>
                <w:lang w:val="en-US"/>
              </w:rPr>
              <w:t>0,776</w:t>
            </w:r>
          </w:p>
        </w:tc>
        <w:tc>
          <w:tcPr>
            <w:tcW w:w="710" w:type="pct"/>
            <w:shd w:val="clear" w:color="auto" w:fill="auto"/>
          </w:tcPr>
          <w:p w14:paraId="355D383E" w14:textId="77777777" w:rsidR="00C21144" w:rsidRPr="00C56F69" w:rsidRDefault="00C21144" w:rsidP="00E93B85">
            <w:pPr>
              <w:ind w:firstLine="0"/>
              <w:jc w:val="center"/>
              <w:rPr>
                <w:lang w:val="en-US"/>
              </w:rPr>
            </w:pPr>
            <w:r w:rsidRPr="00C56F69">
              <w:rPr>
                <w:lang w:val="en-US"/>
              </w:rPr>
              <w:t>1,254</w:t>
            </w:r>
          </w:p>
        </w:tc>
      </w:tr>
      <w:tr w:rsidR="00C21144" w14:paraId="61CE630E" w14:textId="77777777" w:rsidTr="00E93B85">
        <w:trPr>
          <w:trHeight w:val="424"/>
        </w:trPr>
        <w:tc>
          <w:tcPr>
            <w:tcW w:w="878" w:type="pct"/>
            <w:shd w:val="clear" w:color="auto" w:fill="auto"/>
            <w:vAlign w:val="center"/>
          </w:tcPr>
          <w:p w14:paraId="3CAD85F5" w14:textId="77777777" w:rsidR="00C21144" w:rsidRPr="00C56F69" w:rsidRDefault="00C21144" w:rsidP="00E93B85">
            <w:pPr>
              <w:ind w:firstLine="0"/>
              <w:rPr>
                <w:lang w:val="en-US"/>
              </w:rPr>
            </w:pPr>
            <w:proofErr w:type="spellStart"/>
            <w:r w:rsidRPr="00C56F69">
              <w:rPr>
                <w:lang w:val="en-US"/>
              </w:rPr>
              <w:t>Quantidade</w:t>
            </w:r>
            <w:proofErr w:type="spellEnd"/>
            <w:r w:rsidRPr="00C56F69">
              <w:rPr>
                <w:lang w:val="en-US"/>
              </w:rPr>
              <w:t xml:space="preserve"> de </w:t>
            </w:r>
            <w:proofErr w:type="spellStart"/>
            <w:r w:rsidRPr="00C56F69">
              <w:rPr>
                <w:lang w:val="en-US"/>
              </w:rPr>
              <w:t>Empresas</w:t>
            </w:r>
            <w:proofErr w:type="spellEnd"/>
          </w:p>
        </w:tc>
        <w:tc>
          <w:tcPr>
            <w:tcW w:w="567" w:type="pct"/>
            <w:shd w:val="clear" w:color="auto" w:fill="auto"/>
            <w:vAlign w:val="center"/>
          </w:tcPr>
          <w:p w14:paraId="67F8D88D" w14:textId="77777777" w:rsidR="00C21144" w:rsidRPr="00C56F69" w:rsidRDefault="00C21144" w:rsidP="00E93B85">
            <w:pPr>
              <w:ind w:firstLine="0"/>
              <w:jc w:val="center"/>
              <w:rPr>
                <w:lang w:val="en-US"/>
              </w:rPr>
            </w:pPr>
            <w:r w:rsidRPr="00C56F69">
              <w:rPr>
                <w:lang w:val="en-US"/>
              </w:rPr>
              <w:t>324</w:t>
            </w:r>
          </w:p>
        </w:tc>
        <w:tc>
          <w:tcPr>
            <w:tcW w:w="713" w:type="pct"/>
            <w:shd w:val="clear" w:color="auto" w:fill="auto"/>
            <w:vAlign w:val="center"/>
          </w:tcPr>
          <w:p w14:paraId="50987D2D" w14:textId="77777777" w:rsidR="00C21144" w:rsidRPr="00C56F69" w:rsidRDefault="00C21144" w:rsidP="00E93B85">
            <w:pPr>
              <w:ind w:firstLine="0"/>
              <w:jc w:val="center"/>
              <w:rPr>
                <w:lang w:val="en-US"/>
              </w:rPr>
            </w:pPr>
          </w:p>
        </w:tc>
        <w:tc>
          <w:tcPr>
            <w:tcW w:w="713" w:type="pct"/>
            <w:shd w:val="clear" w:color="auto" w:fill="auto"/>
            <w:vAlign w:val="center"/>
          </w:tcPr>
          <w:p w14:paraId="05070D07" w14:textId="77777777" w:rsidR="00C21144" w:rsidRPr="00C56F69" w:rsidRDefault="00C21144" w:rsidP="00E93B85">
            <w:pPr>
              <w:ind w:firstLine="0"/>
              <w:jc w:val="center"/>
              <w:rPr>
                <w:lang w:val="en-US"/>
              </w:rPr>
            </w:pPr>
          </w:p>
        </w:tc>
        <w:tc>
          <w:tcPr>
            <w:tcW w:w="710" w:type="pct"/>
            <w:shd w:val="clear" w:color="auto" w:fill="auto"/>
            <w:vAlign w:val="center"/>
          </w:tcPr>
          <w:p w14:paraId="7A8B8BAC" w14:textId="77777777" w:rsidR="00C21144" w:rsidRPr="00C56F69" w:rsidRDefault="00C21144" w:rsidP="00E93B85">
            <w:pPr>
              <w:ind w:firstLine="0"/>
              <w:jc w:val="center"/>
              <w:rPr>
                <w:lang w:val="en-US"/>
              </w:rPr>
            </w:pPr>
          </w:p>
        </w:tc>
        <w:tc>
          <w:tcPr>
            <w:tcW w:w="710" w:type="pct"/>
            <w:shd w:val="clear" w:color="auto" w:fill="auto"/>
            <w:vAlign w:val="center"/>
          </w:tcPr>
          <w:p w14:paraId="567A4649" w14:textId="77777777" w:rsidR="00C21144" w:rsidRPr="00C56F69" w:rsidRDefault="00C21144" w:rsidP="00E93B85">
            <w:pPr>
              <w:ind w:firstLine="0"/>
              <w:jc w:val="center"/>
              <w:rPr>
                <w:lang w:val="en-US"/>
              </w:rPr>
            </w:pPr>
          </w:p>
        </w:tc>
        <w:tc>
          <w:tcPr>
            <w:tcW w:w="710" w:type="pct"/>
            <w:shd w:val="clear" w:color="auto" w:fill="auto"/>
            <w:vAlign w:val="center"/>
          </w:tcPr>
          <w:p w14:paraId="2BE741A7" w14:textId="77777777" w:rsidR="00C21144" w:rsidRPr="00C56F69" w:rsidRDefault="00C21144" w:rsidP="00E93B85">
            <w:pPr>
              <w:ind w:firstLine="0"/>
              <w:jc w:val="center"/>
              <w:rPr>
                <w:lang w:val="en-US"/>
              </w:rPr>
            </w:pPr>
          </w:p>
        </w:tc>
      </w:tr>
    </w:tbl>
    <w:p w14:paraId="45BB038D" w14:textId="77777777" w:rsidR="00C21144" w:rsidRDefault="00C21144" w:rsidP="00E93B85">
      <w:pPr>
        <w:pStyle w:val="Caption"/>
      </w:pPr>
      <w:r>
        <w:t xml:space="preserve">Nota: </w:t>
      </w:r>
      <w:r w:rsidRPr="009B323D">
        <w:t>Esta tabela</w:t>
      </w:r>
      <w:r>
        <w:t xml:space="preserve"> apresenta a estatística descritiva das variáveis utilizadas no modelo proposto pelo artigo. Os dados contábeis utilizados foram extraídos do </w:t>
      </w:r>
      <w:proofErr w:type="spellStart"/>
      <w:r>
        <w:t>Comdinheiro</w:t>
      </w:r>
      <w:proofErr w:type="spellEnd"/>
      <w:r>
        <w:t>. A amostra é composta de dados dos anos de 2008 a 2016. E</w:t>
      </w:r>
      <w:r w:rsidRPr="00B153EC">
        <w:t xml:space="preserve">mpresas dos segmentos: Bancos e Serviços Financeiros, Holdings, Outros, Participações, </w:t>
      </w:r>
      <w:proofErr w:type="spellStart"/>
      <w:r w:rsidRPr="00B153EC">
        <w:t>Securitizadoras</w:t>
      </w:r>
      <w:proofErr w:type="spellEnd"/>
      <w:r w:rsidRPr="00B153EC">
        <w:t xml:space="preserve">, </w:t>
      </w:r>
      <w:r>
        <w:t>foram excluídas da amostra.</w:t>
      </w:r>
    </w:p>
    <w:p w14:paraId="32840E8B" w14:textId="77777777" w:rsidR="00C21144" w:rsidRDefault="00C21144" w:rsidP="00C11166">
      <w:r>
        <w:t>A proporção da dívida de longo prazo e de custo prazo em relação ao valor da empresa (</w:t>
      </w:r>
      <w:proofErr w:type="spellStart"/>
      <w:r>
        <w:t>EV</w:t>
      </w:r>
      <w:proofErr w:type="spellEnd"/>
      <w:r>
        <w:t xml:space="preserve">), medida pela variável Alavancagem, foi de 0,409. Desta forma, a distribuição média entre capital de terceiros e de capital próprio na medida do </w:t>
      </w:r>
      <w:proofErr w:type="spellStart"/>
      <w:r>
        <w:t>WACC</w:t>
      </w:r>
      <w:proofErr w:type="spellEnd"/>
      <w:r>
        <w:t xml:space="preserve"> ficou em 40,9% para o capital de terceiros e 59,1% para capital próprio. Porém, com grandes variações entre empresas. O que pode ser evidenciado pelos valores de </w:t>
      </w:r>
      <w:r w:rsidRPr="000718C2">
        <w:t>0,139</w:t>
      </w:r>
      <w:r>
        <w:t xml:space="preserve"> para o percentil 25 e </w:t>
      </w:r>
      <w:r w:rsidRPr="000718C2">
        <w:t>0,617</w:t>
      </w:r>
      <w:r>
        <w:t xml:space="preserve"> para o percentil 75.</w:t>
      </w:r>
    </w:p>
    <w:p w14:paraId="0F2EA791" w14:textId="77777777" w:rsidR="00C21144" w:rsidRDefault="00C21144" w:rsidP="00C11166">
      <w:r>
        <w:t>A análise estatística descritiva mostrou variações consideráveis em todas as variáveis da pesquisa. E em alguns casos, como no fluxo de caixa, a variação foi tão significativa que deslocou a média para acima do terceiro quartil.</w:t>
      </w:r>
    </w:p>
    <w:p w14:paraId="0BDF1A94" w14:textId="77777777" w:rsidR="00C21144" w:rsidRDefault="00C21144" w:rsidP="00C11166"/>
    <w:p w14:paraId="090B5C63" w14:textId="77777777" w:rsidR="00C21144" w:rsidRDefault="00C21144" w:rsidP="00C11166">
      <w:pPr>
        <w:pStyle w:val="Heading2"/>
      </w:pPr>
      <w:bookmarkStart w:id="13" w:name="_Toc484382179"/>
      <w:r>
        <w:t>Teste da hipótese de pesquisa</w:t>
      </w:r>
      <w:bookmarkEnd w:id="13"/>
    </w:p>
    <w:p w14:paraId="13E3F36C" w14:textId="77777777" w:rsidR="00C21144" w:rsidRPr="00F44577" w:rsidRDefault="00C21144" w:rsidP="00C11166"/>
    <w:p w14:paraId="2AFE2537" w14:textId="77777777" w:rsidR="00C21144" w:rsidRDefault="00C21144" w:rsidP="00C11166">
      <w:r>
        <w:t>Neste estudo busca-se observar empiricamente o comportamento do custo de capital e o nível de investimento nas empresas brasileiras negociadas na B3. A hipótese a ser testada é que o</w:t>
      </w:r>
      <w:r w:rsidRPr="009B164C">
        <w:t xml:space="preserve"> nível de investimento é afetado negativamente pelo custo de capital</w:t>
      </w:r>
      <w:r>
        <w:t>.</w:t>
      </w:r>
    </w:p>
    <w:p w14:paraId="72E6848C" w14:textId="77777777" w:rsidR="00C21144" w:rsidRDefault="00C21144" w:rsidP="00C11166">
      <w:r>
        <w:t xml:space="preserve">Seguindo a metodologia proposta por Frank e </w:t>
      </w:r>
      <w:proofErr w:type="spellStart"/>
      <w:r>
        <w:t>Shen</w:t>
      </w:r>
      <w:proofErr w:type="spellEnd"/>
      <w:r>
        <w:t xml:space="preserve"> (2016) as regressões utilizaram o efeito fixo para dados em cortes transversais. A partir dos dados obtidos no estudo, foi realizado o teste de </w:t>
      </w:r>
      <w:proofErr w:type="spellStart"/>
      <w:r>
        <w:t>Hausman</w:t>
      </w:r>
      <w:proofErr w:type="spellEnd"/>
      <w:r>
        <w:t xml:space="preserve"> para verificar se o modelo de efeitos fixos é adequado. Foi encontrado um χ</w:t>
      </w:r>
      <w:r w:rsidRPr="00272077">
        <w:rPr>
          <w:vertAlign w:val="superscript"/>
        </w:rPr>
        <w:t>2</w:t>
      </w:r>
      <w:r>
        <w:t xml:space="preserve"> de 8,82 e um p valor de 0,0121 </w:t>
      </w:r>
      <w:proofErr w:type="gramStart"/>
      <w:r>
        <w:t>e</w:t>
      </w:r>
      <w:proofErr w:type="gramEnd"/>
      <w:r>
        <w:t xml:space="preserve"> portanto, há evidências suficientes para rejeitar a hipótese </w:t>
      </w:r>
      <w:r>
        <w:lastRenderedPageBreak/>
        <w:t>nula de que o modelo de efeitos aleatórios é preferível. Assim, o modelo de efeitos fixos foi utilizado nas regressões do artigo.</w:t>
      </w:r>
    </w:p>
    <w:p w14:paraId="1077D956" w14:textId="77777777" w:rsidR="00C21144" w:rsidRDefault="00C21144" w:rsidP="00C11166">
      <w:r>
        <w:t xml:space="preserve">A presença de </w:t>
      </w:r>
      <w:proofErr w:type="spellStart"/>
      <w:r>
        <w:t>heterocedasticidade</w:t>
      </w:r>
      <w:proofErr w:type="spellEnd"/>
      <w:r>
        <w:t xml:space="preserve"> nos dados foi avaliada através do teste de Wald modificado sob a hipótese nula de </w:t>
      </w:r>
      <w:proofErr w:type="spellStart"/>
      <w:r>
        <w:t>homocedasticidade</w:t>
      </w:r>
      <w:proofErr w:type="spellEnd"/>
      <w:r>
        <w:t xml:space="preserve"> dos dados, ou seja, variância constante. Para todos os modelos propostos no artigo há evidências suficientes para rejeitar a hipótese nula. Com isso, foi evidenciada a presença de </w:t>
      </w:r>
      <w:proofErr w:type="spellStart"/>
      <w:r>
        <w:t>heterocedasticidade</w:t>
      </w:r>
      <w:proofErr w:type="spellEnd"/>
      <w:r>
        <w:t xml:space="preserve"> nos dados. Para controlar esta anomalia as regressões foram realizadas utilizando erros padrão robustos.</w:t>
      </w:r>
    </w:p>
    <w:p w14:paraId="60D97010" w14:textId="77777777" w:rsidR="00C21144" w:rsidRDefault="00C21144" w:rsidP="00C11166">
      <w:r>
        <w:t xml:space="preserve">A </w:t>
      </w:r>
      <w:r>
        <w:fldChar w:fldCharType="begin"/>
      </w:r>
      <w:r>
        <w:instrText xml:space="preserve"> REF _Ref472786401 \h </w:instrText>
      </w:r>
      <w:r>
        <w:fldChar w:fldCharType="separate"/>
      </w:r>
      <w:r>
        <w:t xml:space="preserve">Tabela </w:t>
      </w:r>
      <w:r>
        <w:rPr>
          <w:noProof/>
        </w:rPr>
        <w:t>4</w:t>
      </w:r>
      <w:r>
        <w:fldChar w:fldCharType="end"/>
      </w:r>
      <w:r>
        <w:t xml:space="preserve"> mostra os resultados das regressões utilizando o fluxo de caixa e o custo médio de capital ponderado como variáveis explicativas, de acordo com a equação (1) apresentada anteriormente. O modelo como um todo é estatisticamente significativo, porém com um r</w:t>
      </w:r>
      <w:r w:rsidRPr="00765AC3">
        <w:rPr>
          <w:vertAlign w:val="superscript"/>
        </w:rPr>
        <w:t>2</w:t>
      </w:r>
      <w:r>
        <w:t xml:space="preserve"> ajustado muito baixo. Assim, fica evidenciada a existência de mecanismos não previstos no modelo que influenciam a razão de investimentos.</w:t>
      </w:r>
    </w:p>
    <w:p w14:paraId="10ACFC05" w14:textId="77777777" w:rsidR="00C21144" w:rsidRPr="00F60EEF" w:rsidRDefault="00C21144" w:rsidP="00E93B85">
      <w:pPr>
        <w:pStyle w:val="Caption"/>
      </w:pPr>
      <w:bookmarkStart w:id="14" w:name="_Ref472786401"/>
      <w:r>
        <w:t xml:space="preserve">Tabela </w:t>
      </w:r>
      <w:fldSimple w:instr=" SEQ Tabela \* ARABIC ">
        <w:r>
          <w:rPr>
            <w:noProof/>
          </w:rPr>
          <w:t>4</w:t>
        </w:r>
      </w:fldSimple>
      <w:bookmarkEnd w:id="14"/>
      <w:r>
        <w:t xml:space="preserve"> Regressões de investimento para custo médio ponderado de capital (</w:t>
      </w:r>
      <w:proofErr w:type="spellStart"/>
      <w:r>
        <w:t>WACC</w:t>
      </w:r>
      <w:proofErr w:type="spellEnd"/>
      <w:r>
        <w:t>).</w:t>
      </w:r>
    </w:p>
    <w:tbl>
      <w:tblPr>
        <w:tblW w:w="9334" w:type="dxa"/>
        <w:jc w:val="center"/>
        <w:tblBorders>
          <w:top w:val="single" w:sz="4" w:space="0" w:color="7F7F7F"/>
          <w:bottom w:val="single" w:sz="4" w:space="0" w:color="7F7F7F"/>
        </w:tblBorders>
        <w:tblLook w:val="06A0" w:firstRow="1" w:lastRow="0" w:firstColumn="1" w:lastColumn="0" w:noHBand="1" w:noVBand="1"/>
      </w:tblPr>
      <w:tblGrid>
        <w:gridCol w:w="3111"/>
        <w:gridCol w:w="3111"/>
        <w:gridCol w:w="3112"/>
      </w:tblGrid>
      <w:tr w:rsidR="00C21144" w14:paraId="3990F90A" w14:textId="77777777" w:rsidTr="00C11166">
        <w:trPr>
          <w:trHeight w:val="653"/>
          <w:jc w:val="center"/>
        </w:trPr>
        <w:tc>
          <w:tcPr>
            <w:tcW w:w="3111" w:type="dxa"/>
            <w:tcBorders>
              <w:bottom w:val="single" w:sz="4" w:space="0" w:color="7F7F7F"/>
            </w:tcBorders>
            <w:shd w:val="clear" w:color="auto" w:fill="auto"/>
            <w:vAlign w:val="center"/>
          </w:tcPr>
          <w:p w14:paraId="574CF600" w14:textId="77777777" w:rsidR="00C21144" w:rsidRPr="00E93B85" w:rsidRDefault="00C21144" w:rsidP="00E93B85">
            <w:pPr>
              <w:ind w:firstLine="0"/>
              <w:rPr>
                <w:b/>
                <w:lang w:val="en-US"/>
              </w:rPr>
            </w:pPr>
            <w:proofErr w:type="spellStart"/>
            <w:r w:rsidRPr="00E93B85">
              <w:rPr>
                <w:b/>
                <w:lang w:val="en-US"/>
              </w:rPr>
              <w:t>Custo</w:t>
            </w:r>
            <w:proofErr w:type="spellEnd"/>
            <w:r w:rsidRPr="00E93B85">
              <w:rPr>
                <w:b/>
                <w:lang w:val="en-US"/>
              </w:rPr>
              <w:t xml:space="preserve"> do Capital </w:t>
            </w:r>
            <w:proofErr w:type="spellStart"/>
            <w:r w:rsidRPr="00E93B85">
              <w:rPr>
                <w:b/>
                <w:lang w:val="en-US"/>
              </w:rPr>
              <w:t>Próprio</w:t>
            </w:r>
            <w:proofErr w:type="spellEnd"/>
          </w:p>
        </w:tc>
        <w:tc>
          <w:tcPr>
            <w:tcW w:w="3111" w:type="dxa"/>
            <w:tcBorders>
              <w:bottom w:val="single" w:sz="4" w:space="0" w:color="7F7F7F"/>
            </w:tcBorders>
            <w:shd w:val="clear" w:color="auto" w:fill="auto"/>
            <w:vAlign w:val="center"/>
          </w:tcPr>
          <w:p w14:paraId="3E8641F4" w14:textId="77777777" w:rsidR="00C21144" w:rsidRPr="00E93B85" w:rsidRDefault="00C21144" w:rsidP="00E93B85">
            <w:pPr>
              <w:ind w:firstLine="0"/>
              <w:jc w:val="center"/>
              <w:rPr>
                <w:b/>
                <w:lang w:val="en-US"/>
              </w:rPr>
            </w:pPr>
            <w:proofErr w:type="spellStart"/>
            <w:r w:rsidRPr="00E93B85">
              <w:rPr>
                <w:b/>
                <w:lang w:val="en-US"/>
              </w:rPr>
              <w:t>GCAPM</w:t>
            </w:r>
            <w:proofErr w:type="spellEnd"/>
          </w:p>
          <w:p w14:paraId="3F9D1352" w14:textId="77777777" w:rsidR="00C21144" w:rsidRPr="00E93B85" w:rsidRDefault="00C21144" w:rsidP="00E93B85">
            <w:pPr>
              <w:ind w:firstLine="0"/>
              <w:jc w:val="center"/>
              <w:rPr>
                <w:b/>
                <w:lang w:val="en-US"/>
              </w:rPr>
            </w:pPr>
            <w:r w:rsidRPr="00E93B85">
              <w:rPr>
                <w:b/>
                <w:lang w:val="en-US"/>
              </w:rPr>
              <w:t>(1)</w:t>
            </w:r>
          </w:p>
        </w:tc>
        <w:tc>
          <w:tcPr>
            <w:tcW w:w="3112" w:type="dxa"/>
            <w:tcBorders>
              <w:bottom w:val="single" w:sz="4" w:space="0" w:color="7F7F7F"/>
            </w:tcBorders>
            <w:shd w:val="clear" w:color="auto" w:fill="auto"/>
            <w:vAlign w:val="center"/>
          </w:tcPr>
          <w:p w14:paraId="07FAF6ED" w14:textId="77777777" w:rsidR="00C21144" w:rsidRPr="00E93B85" w:rsidRDefault="00C21144" w:rsidP="00E93B85">
            <w:pPr>
              <w:ind w:firstLine="0"/>
              <w:jc w:val="center"/>
              <w:rPr>
                <w:b/>
                <w:lang w:val="en-US"/>
              </w:rPr>
            </w:pPr>
            <w:proofErr w:type="spellStart"/>
            <w:r w:rsidRPr="00E93B85">
              <w:rPr>
                <w:b/>
                <w:lang w:val="en-US"/>
              </w:rPr>
              <w:t>GCAPM</w:t>
            </w:r>
            <w:proofErr w:type="spellEnd"/>
            <w:r w:rsidRPr="00E93B85">
              <w:rPr>
                <w:b/>
                <w:lang w:val="en-US"/>
              </w:rPr>
              <w:t>, t - 1</w:t>
            </w:r>
          </w:p>
          <w:p w14:paraId="41DF962C" w14:textId="77777777" w:rsidR="00C21144" w:rsidRPr="00E93B85" w:rsidRDefault="00C21144" w:rsidP="00E93B85">
            <w:pPr>
              <w:ind w:firstLine="0"/>
              <w:jc w:val="center"/>
              <w:rPr>
                <w:b/>
                <w:lang w:val="en-US"/>
              </w:rPr>
            </w:pPr>
            <w:r w:rsidRPr="00E93B85">
              <w:rPr>
                <w:b/>
                <w:lang w:val="en-US"/>
              </w:rPr>
              <w:t>(2)</w:t>
            </w:r>
          </w:p>
        </w:tc>
      </w:tr>
      <w:tr w:rsidR="00C21144" w14:paraId="6D6D36D9" w14:textId="77777777" w:rsidTr="00C11166">
        <w:trPr>
          <w:trHeight w:val="583"/>
          <w:jc w:val="center"/>
        </w:trPr>
        <w:tc>
          <w:tcPr>
            <w:tcW w:w="3111" w:type="dxa"/>
            <w:shd w:val="clear" w:color="auto" w:fill="auto"/>
            <w:vAlign w:val="center"/>
          </w:tcPr>
          <w:p w14:paraId="09AED36C" w14:textId="77777777" w:rsidR="00C21144" w:rsidRPr="00C56F69" w:rsidRDefault="00C21144" w:rsidP="00E93B85">
            <w:pPr>
              <w:ind w:firstLine="0"/>
              <w:rPr>
                <w:lang w:val="en-US"/>
              </w:rPr>
            </w:pPr>
            <w:r w:rsidRPr="00C56F69">
              <w:rPr>
                <w:lang w:val="en-US"/>
              </w:rPr>
              <w:t>FC/K</w:t>
            </w:r>
          </w:p>
        </w:tc>
        <w:tc>
          <w:tcPr>
            <w:tcW w:w="3111" w:type="dxa"/>
            <w:shd w:val="clear" w:color="auto" w:fill="auto"/>
            <w:vAlign w:val="center"/>
          </w:tcPr>
          <w:p w14:paraId="12F18119" w14:textId="77777777" w:rsidR="00C21144" w:rsidRPr="00C56F69" w:rsidRDefault="00C21144" w:rsidP="00E93B85">
            <w:pPr>
              <w:ind w:firstLine="0"/>
              <w:jc w:val="center"/>
              <w:rPr>
                <w:lang w:val="en-US"/>
              </w:rPr>
            </w:pPr>
            <w:r w:rsidRPr="00C56F69">
              <w:rPr>
                <w:lang w:val="en-US"/>
              </w:rPr>
              <w:t>0,007***</w:t>
            </w:r>
          </w:p>
          <w:p w14:paraId="55F24BA9" w14:textId="77777777" w:rsidR="00C21144" w:rsidRPr="00C56F69" w:rsidRDefault="00C21144" w:rsidP="00E93B85">
            <w:pPr>
              <w:ind w:firstLine="0"/>
              <w:jc w:val="center"/>
              <w:rPr>
                <w:lang w:val="en-US"/>
              </w:rPr>
            </w:pPr>
            <w:r w:rsidRPr="00C56F69">
              <w:rPr>
                <w:lang w:val="en-US"/>
              </w:rPr>
              <w:t>(2,95)</w:t>
            </w:r>
          </w:p>
        </w:tc>
        <w:tc>
          <w:tcPr>
            <w:tcW w:w="3112" w:type="dxa"/>
            <w:shd w:val="clear" w:color="auto" w:fill="auto"/>
            <w:vAlign w:val="center"/>
          </w:tcPr>
          <w:p w14:paraId="4B4D7958" w14:textId="77777777" w:rsidR="00C21144" w:rsidRPr="00C56F69" w:rsidRDefault="00C21144" w:rsidP="00E93B85">
            <w:pPr>
              <w:ind w:firstLine="0"/>
              <w:jc w:val="center"/>
              <w:rPr>
                <w:lang w:val="en-US"/>
              </w:rPr>
            </w:pPr>
            <w:r w:rsidRPr="00C56F69">
              <w:rPr>
                <w:lang w:val="en-US"/>
              </w:rPr>
              <w:t>0,002***</w:t>
            </w:r>
          </w:p>
          <w:p w14:paraId="763514D5" w14:textId="77777777" w:rsidR="00C21144" w:rsidRPr="00C56F69" w:rsidRDefault="00C21144" w:rsidP="00E93B85">
            <w:pPr>
              <w:ind w:firstLine="0"/>
              <w:jc w:val="center"/>
              <w:rPr>
                <w:lang w:val="en-US"/>
              </w:rPr>
            </w:pPr>
            <w:r w:rsidRPr="00C56F69">
              <w:rPr>
                <w:lang w:val="en-US"/>
              </w:rPr>
              <w:t>(3,24)</w:t>
            </w:r>
          </w:p>
        </w:tc>
      </w:tr>
      <w:tr w:rsidR="00C21144" w14:paraId="300C6426" w14:textId="77777777" w:rsidTr="00C11166">
        <w:trPr>
          <w:trHeight w:val="583"/>
          <w:jc w:val="center"/>
        </w:trPr>
        <w:tc>
          <w:tcPr>
            <w:tcW w:w="3111" w:type="dxa"/>
            <w:shd w:val="clear" w:color="auto" w:fill="auto"/>
            <w:vAlign w:val="center"/>
          </w:tcPr>
          <w:p w14:paraId="11DE0C42" w14:textId="77777777" w:rsidR="00C21144" w:rsidRPr="00C56F69" w:rsidRDefault="00C21144" w:rsidP="00E93B85">
            <w:pPr>
              <w:ind w:firstLine="0"/>
              <w:rPr>
                <w:lang w:val="en-US"/>
              </w:rPr>
            </w:pPr>
            <w:proofErr w:type="spellStart"/>
            <w:r w:rsidRPr="00C56F69">
              <w:rPr>
                <w:lang w:val="en-US"/>
              </w:rPr>
              <w:t>WACC</w:t>
            </w:r>
            <w:proofErr w:type="spellEnd"/>
          </w:p>
        </w:tc>
        <w:tc>
          <w:tcPr>
            <w:tcW w:w="3111" w:type="dxa"/>
            <w:shd w:val="clear" w:color="auto" w:fill="auto"/>
            <w:vAlign w:val="center"/>
          </w:tcPr>
          <w:p w14:paraId="0E890956" w14:textId="77777777" w:rsidR="00C21144" w:rsidRPr="00C56F69" w:rsidRDefault="00C21144" w:rsidP="00E93B85">
            <w:pPr>
              <w:ind w:firstLine="0"/>
              <w:jc w:val="center"/>
              <w:rPr>
                <w:lang w:val="en-US"/>
              </w:rPr>
            </w:pPr>
            <w:r w:rsidRPr="00C56F69">
              <w:rPr>
                <w:lang w:val="en-US"/>
              </w:rPr>
              <w:t>-1,373***</w:t>
            </w:r>
          </w:p>
          <w:p w14:paraId="3A37D50D" w14:textId="77777777" w:rsidR="00C21144" w:rsidRPr="00C56F69" w:rsidRDefault="00C21144" w:rsidP="00E93B85">
            <w:pPr>
              <w:ind w:firstLine="0"/>
              <w:jc w:val="center"/>
              <w:rPr>
                <w:lang w:val="en-US"/>
              </w:rPr>
            </w:pPr>
            <w:r w:rsidRPr="00C56F69">
              <w:rPr>
                <w:lang w:val="en-US"/>
              </w:rPr>
              <w:t>(-3,27)</w:t>
            </w:r>
          </w:p>
        </w:tc>
        <w:tc>
          <w:tcPr>
            <w:tcW w:w="3112" w:type="dxa"/>
            <w:shd w:val="clear" w:color="auto" w:fill="auto"/>
            <w:vAlign w:val="center"/>
          </w:tcPr>
          <w:p w14:paraId="0AF51F07" w14:textId="77777777" w:rsidR="00C21144" w:rsidRPr="00C56F69" w:rsidRDefault="00C21144" w:rsidP="00E93B85">
            <w:pPr>
              <w:ind w:firstLine="0"/>
              <w:jc w:val="center"/>
              <w:rPr>
                <w:lang w:val="en-US"/>
              </w:rPr>
            </w:pPr>
            <w:r w:rsidRPr="00C56F69">
              <w:rPr>
                <w:lang w:val="en-US"/>
              </w:rPr>
              <w:t>0,498</w:t>
            </w:r>
          </w:p>
          <w:p w14:paraId="78B41812" w14:textId="77777777" w:rsidR="00C21144" w:rsidRPr="00C56F69" w:rsidRDefault="00C21144" w:rsidP="00E93B85">
            <w:pPr>
              <w:ind w:firstLine="0"/>
              <w:jc w:val="center"/>
              <w:rPr>
                <w:lang w:val="en-US"/>
              </w:rPr>
            </w:pPr>
            <w:r w:rsidRPr="00C56F69">
              <w:rPr>
                <w:lang w:val="en-US"/>
              </w:rPr>
              <w:t>(1,10)</w:t>
            </w:r>
          </w:p>
        </w:tc>
      </w:tr>
      <w:tr w:rsidR="00C21144" w14:paraId="49BE0A1D" w14:textId="77777777" w:rsidTr="00C11166">
        <w:trPr>
          <w:trHeight w:val="583"/>
          <w:jc w:val="center"/>
        </w:trPr>
        <w:tc>
          <w:tcPr>
            <w:tcW w:w="3111" w:type="dxa"/>
            <w:shd w:val="clear" w:color="auto" w:fill="auto"/>
            <w:vAlign w:val="center"/>
          </w:tcPr>
          <w:p w14:paraId="666AD826" w14:textId="77777777" w:rsidR="00C21144" w:rsidRPr="00C56F69" w:rsidRDefault="00C21144" w:rsidP="00E93B85">
            <w:pPr>
              <w:ind w:firstLine="0"/>
              <w:rPr>
                <w:lang w:val="en-US"/>
              </w:rPr>
            </w:pPr>
            <w:proofErr w:type="spellStart"/>
            <w:r w:rsidRPr="00C56F69">
              <w:rPr>
                <w:lang w:val="en-US"/>
              </w:rPr>
              <w:t>Constante</w:t>
            </w:r>
            <w:proofErr w:type="spellEnd"/>
          </w:p>
        </w:tc>
        <w:tc>
          <w:tcPr>
            <w:tcW w:w="3111" w:type="dxa"/>
            <w:shd w:val="clear" w:color="auto" w:fill="auto"/>
            <w:vAlign w:val="center"/>
          </w:tcPr>
          <w:p w14:paraId="2BF31B8C" w14:textId="77777777" w:rsidR="00C21144" w:rsidRPr="00C56F69" w:rsidRDefault="00C21144" w:rsidP="00E93B85">
            <w:pPr>
              <w:ind w:firstLine="0"/>
              <w:jc w:val="center"/>
              <w:rPr>
                <w:lang w:val="en-US"/>
              </w:rPr>
            </w:pPr>
            <w:r w:rsidRPr="00C56F69">
              <w:rPr>
                <w:lang w:val="en-US"/>
              </w:rPr>
              <w:t>0,310***</w:t>
            </w:r>
          </w:p>
          <w:p w14:paraId="2874995C" w14:textId="77777777" w:rsidR="00C21144" w:rsidRPr="00C56F69" w:rsidRDefault="00C21144" w:rsidP="00E93B85">
            <w:pPr>
              <w:ind w:firstLine="0"/>
              <w:jc w:val="center"/>
              <w:rPr>
                <w:lang w:val="en-US"/>
              </w:rPr>
            </w:pPr>
            <w:r w:rsidRPr="00C56F69">
              <w:rPr>
                <w:lang w:val="en-US"/>
              </w:rPr>
              <w:t>(5,59)</w:t>
            </w:r>
          </w:p>
        </w:tc>
        <w:tc>
          <w:tcPr>
            <w:tcW w:w="3112" w:type="dxa"/>
            <w:shd w:val="clear" w:color="auto" w:fill="auto"/>
            <w:vAlign w:val="center"/>
          </w:tcPr>
          <w:p w14:paraId="1C2C2D8C" w14:textId="77777777" w:rsidR="00C21144" w:rsidRPr="00C56F69" w:rsidRDefault="00C21144" w:rsidP="00E93B85">
            <w:pPr>
              <w:ind w:firstLine="0"/>
              <w:jc w:val="center"/>
              <w:rPr>
                <w:lang w:val="en-US"/>
              </w:rPr>
            </w:pPr>
            <w:r w:rsidRPr="00C56F69">
              <w:rPr>
                <w:lang w:val="en-US"/>
              </w:rPr>
              <w:t>0,061</w:t>
            </w:r>
          </w:p>
          <w:p w14:paraId="65DC2681" w14:textId="77777777" w:rsidR="00C21144" w:rsidRPr="00C56F69" w:rsidRDefault="00C21144" w:rsidP="00E93B85">
            <w:pPr>
              <w:ind w:firstLine="0"/>
              <w:jc w:val="center"/>
              <w:rPr>
                <w:lang w:val="en-US"/>
              </w:rPr>
            </w:pPr>
            <w:r w:rsidRPr="00C56F69">
              <w:rPr>
                <w:lang w:val="en-US"/>
              </w:rPr>
              <w:t>(1,12)</w:t>
            </w:r>
          </w:p>
        </w:tc>
      </w:tr>
      <w:tr w:rsidR="00C21144" w14:paraId="3812A0B4" w14:textId="77777777" w:rsidTr="00C11166">
        <w:trPr>
          <w:trHeight w:val="340"/>
          <w:jc w:val="center"/>
        </w:trPr>
        <w:tc>
          <w:tcPr>
            <w:tcW w:w="3111" w:type="dxa"/>
            <w:shd w:val="clear" w:color="auto" w:fill="auto"/>
            <w:vAlign w:val="center"/>
          </w:tcPr>
          <w:p w14:paraId="1A96DFEA" w14:textId="77777777" w:rsidR="00C21144" w:rsidRPr="00C56F69" w:rsidRDefault="00C21144" w:rsidP="00E93B85">
            <w:pPr>
              <w:ind w:firstLine="0"/>
              <w:rPr>
                <w:lang w:val="en-US"/>
              </w:rPr>
            </w:pPr>
            <w:proofErr w:type="spellStart"/>
            <w:r w:rsidRPr="00C56F69">
              <w:rPr>
                <w:lang w:val="en-US"/>
              </w:rPr>
              <w:t>Efeito</w:t>
            </w:r>
            <w:proofErr w:type="spellEnd"/>
            <w:r w:rsidRPr="00C56F69">
              <w:rPr>
                <w:lang w:val="en-US"/>
              </w:rPr>
              <w:t xml:space="preserve"> </w:t>
            </w:r>
            <w:proofErr w:type="spellStart"/>
            <w:r w:rsidRPr="00C56F69">
              <w:rPr>
                <w:lang w:val="en-US"/>
              </w:rPr>
              <w:t>fixo</w:t>
            </w:r>
            <w:proofErr w:type="spellEnd"/>
          </w:p>
        </w:tc>
        <w:tc>
          <w:tcPr>
            <w:tcW w:w="3111" w:type="dxa"/>
            <w:shd w:val="clear" w:color="auto" w:fill="auto"/>
            <w:vAlign w:val="center"/>
          </w:tcPr>
          <w:p w14:paraId="2918E4A2" w14:textId="77777777" w:rsidR="00C21144" w:rsidRPr="00C56F69" w:rsidRDefault="00C21144" w:rsidP="00E93B85">
            <w:pPr>
              <w:ind w:firstLine="0"/>
              <w:jc w:val="center"/>
              <w:rPr>
                <w:lang w:val="en-US"/>
              </w:rPr>
            </w:pPr>
            <w:r w:rsidRPr="00C56F69">
              <w:rPr>
                <w:lang w:val="en-US"/>
              </w:rPr>
              <w:t>Sim</w:t>
            </w:r>
          </w:p>
        </w:tc>
        <w:tc>
          <w:tcPr>
            <w:tcW w:w="3112" w:type="dxa"/>
            <w:shd w:val="clear" w:color="auto" w:fill="auto"/>
            <w:vAlign w:val="center"/>
          </w:tcPr>
          <w:p w14:paraId="3B07DF69" w14:textId="77777777" w:rsidR="00C21144" w:rsidRPr="00C56F69" w:rsidRDefault="00C21144" w:rsidP="00E93B85">
            <w:pPr>
              <w:ind w:firstLine="0"/>
              <w:jc w:val="center"/>
              <w:rPr>
                <w:lang w:val="en-US"/>
              </w:rPr>
            </w:pPr>
            <w:r w:rsidRPr="00C56F69">
              <w:rPr>
                <w:lang w:val="en-US"/>
              </w:rPr>
              <w:t>Sim</w:t>
            </w:r>
          </w:p>
        </w:tc>
      </w:tr>
      <w:tr w:rsidR="00C21144" w14:paraId="4B473F70" w14:textId="77777777" w:rsidTr="00C11166">
        <w:trPr>
          <w:trHeight w:val="340"/>
          <w:jc w:val="center"/>
        </w:trPr>
        <w:tc>
          <w:tcPr>
            <w:tcW w:w="3111" w:type="dxa"/>
            <w:shd w:val="clear" w:color="auto" w:fill="auto"/>
            <w:vAlign w:val="center"/>
          </w:tcPr>
          <w:p w14:paraId="3DABDFE6" w14:textId="77777777" w:rsidR="00C21144" w:rsidRPr="00C56F69" w:rsidRDefault="00C21144" w:rsidP="00E93B85">
            <w:pPr>
              <w:ind w:firstLine="0"/>
              <w:rPr>
                <w:lang w:val="en-US"/>
              </w:rPr>
            </w:pPr>
            <w:r w:rsidRPr="00C56F69">
              <w:rPr>
                <w:lang w:val="en-US"/>
              </w:rPr>
              <w:t>Cluster</w:t>
            </w:r>
          </w:p>
        </w:tc>
        <w:tc>
          <w:tcPr>
            <w:tcW w:w="3111" w:type="dxa"/>
            <w:shd w:val="clear" w:color="auto" w:fill="auto"/>
            <w:vAlign w:val="center"/>
          </w:tcPr>
          <w:p w14:paraId="05B9517A" w14:textId="77777777" w:rsidR="00C21144" w:rsidRPr="00C56F69" w:rsidRDefault="00C21144" w:rsidP="00E93B85">
            <w:pPr>
              <w:ind w:firstLine="0"/>
              <w:jc w:val="center"/>
              <w:rPr>
                <w:lang w:val="en-US"/>
              </w:rPr>
            </w:pPr>
            <w:r w:rsidRPr="00C56F69">
              <w:rPr>
                <w:lang w:val="en-US"/>
              </w:rPr>
              <w:t>Sim</w:t>
            </w:r>
          </w:p>
        </w:tc>
        <w:tc>
          <w:tcPr>
            <w:tcW w:w="3112" w:type="dxa"/>
            <w:shd w:val="clear" w:color="auto" w:fill="auto"/>
            <w:vAlign w:val="center"/>
          </w:tcPr>
          <w:p w14:paraId="31775D68" w14:textId="77777777" w:rsidR="00C21144" w:rsidRPr="00C56F69" w:rsidRDefault="00C21144" w:rsidP="00E93B85">
            <w:pPr>
              <w:ind w:firstLine="0"/>
              <w:jc w:val="center"/>
              <w:rPr>
                <w:lang w:val="en-US"/>
              </w:rPr>
            </w:pPr>
            <w:r w:rsidRPr="00C56F69">
              <w:rPr>
                <w:lang w:val="en-US"/>
              </w:rPr>
              <w:t>Sim</w:t>
            </w:r>
          </w:p>
        </w:tc>
      </w:tr>
      <w:tr w:rsidR="00C21144" w14:paraId="63CE1015" w14:textId="77777777" w:rsidTr="00C11166">
        <w:trPr>
          <w:trHeight w:val="340"/>
          <w:jc w:val="center"/>
        </w:trPr>
        <w:tc>
          <w:tcPr>
            <w:tcW w:w="3111" w:type="dxa"/>
            <w:shd w:val="clear" w:color="auto" w:fill="auto"/>
            <w:vAlign w:val="center"/>
          </w:tcPr>
          <w:p w14:paraId="075991AB" w14:textId="77777777" w:rsidR="00C21144" w:rsidRPr="00C56F69" w:rsidRDefault="00C21144" w:rsidP="00E93B85">
            <w:pPr>
              <w:ind w:firstLine="0"/>
              <w:rPr>
                <w:lang w:val="en-US"/>
              </w:rPr>
            </w:pPr>
            <w:r w:rsidRPr="00C56F69">
              <w:rPr>
                <w:lang w:val="en-US"/>
              </w:rPr>
              <w:t>N</w:t>
            </w:r>
          </w:p>
        </w:tc>
        <w:tc>
          <w:tcPr>
            <w:tcW w:w="3111" w:type="dxa"/>
            <w:shd w:val="clear" w:color="auto" w:fill="auto"/>
            <w:vAlign w:val="center"/>
          </w:tcPr>
          <w:p w14:paraId="123608C4" w14:textId="77777777" w:rsidR="00C21144" w:rsidRPr="00C56F69" w:rsidRDefault="00C21144" w:rsidP="00E93B85">
            <w:pPr>
              <w:ind w:firstLine="0"/>
              <w:jc w:val="center"/>
              <w:rPr>
                <w:lang w:val="en-US"/>
              </w:rPr>
            </w:pPr>
            <w:r w:rsidRPr="00C56F69">
              <w:rPr>
                <w:lang w:val="en-US"/>
              </w:rPr>
              <w:t>1360</w:t>
            </w:r>
          </w:p>
        </w:tc>
        <w:tc>
          <w:tcPr>
            <w:tcW w:w="3112" w:type="dxa"/>
            <w:shd w:val="clear" w:color="auto" w:fill="auto"/>
            <w:vAlign w:val="center"/>
          </w:tcPr>
          <w:p w14:paraId="3DFB1128" w14:textId="77777777" w:rsidR="00C21144" w:rsidRPr="00C56F69" w:rsidRDefault="00C21144" w:rsidP="00E93B85">
            <w:pPr>
              <w:ind w:firstLine="0"/>
              <w:jc w:val="center"/>
              <w:rPr>
                <w:lang w:val="en-US"/>
              </w:rPr>
            </w:pPr>
            <w:r w:rsidRPr="00C56F69">
              <w:rPr>
                <w:lang w:val="en-US"/>
              </w:rPr>
              <w:t>1168</w:t>
            </w:r>
          </w:p>
        </w:tc>
      </w:tr>
      <w:tr w:rsidR="00C21144" w14:paraId="76E83805" w14:textId="77777777" w:rsidTr="00C11166">
        <w:trPr>
          <w:trHeight w:val="340"/>
          <w:jc w:val="center"/>
        </w:trPr>
        <w:tc>
          <w:tcPr>
            <w:tcW w:w="3111" w:type="dxa"/>
            <w:shd w:val="clear" w:color="auto" w:fill="auto"/>
            <w:vAlign w:val="center"/>
          </w:tcPr>
          <w:p w14:paraId="734BECB0" w14:textId="77777777" w:rsidR="00C21144" w:rsidRPr="00C56F69" w:rsidRDefault="00C21144" w:rsidP="00E93B85">
            <w:pPr>
              <w:ind w:firstLine="0"/>
              <w:rPr>
                <w:lang w:val="en-US"/>
              </w:rPr>
            </w:pPr>
            <w:r w:rsidRPr="00C56F69">
              <w:rPr>
                <w:lang w:val="en-US"/>
              </w:rPr>
              <w:t>R</w:t>
            </w:r>
            <w:r w:rsidRPr="00C56F69">
              <w:rPr>
                <w:vertAlign w:val="superscript"/>
                <w:lang w:val="en-US"/>
              </w:rPr>
              <w:t>2</w:t>
            </w:r>
            <w:r w:rsidRPr="00C56F69">
              <w:rPr>
                <w:lang w:val="en-US"/>
              </w:rPr>
              <w:t xml:space="preserve"> </w:t>
            </w:r>
            <w:proofErr w:type="spellStart"/>
            <w:r w:rsidRPr="00C56F69">
              <w:rPr>
                <w:lang w:val="en-US"/>
              </w:rPr>
              <w:t>Ajust</w:t>
            </w:r>
            <w:proofErr w:type="spellEnd"/>
            <w:r w:rsidRPr="00C56F69">
              <w:rPr>
                <w:lang w:val="en-US"/>
              </w:rPr>
              <w:t>.</w:t>
            </w:r>
          </w:p>
        </w:tc>
        <w:tc>
          <w:tcPr>
            <w:tcW w:w="3111" w:type="dxa"/>
            <w:shd w:val="clear" w:color="auto" w:fill="auto"/>
            <w:vAlign w:val="center"/>
          </w:tcPr>
          <w:p w14:paraId="42C40DD4" w14:textId="77777777" w:rsidR="00C21144" w:rsidRPr="00C56F69" w:rsidRDefault="00C21144" w:rsidP="00E93B85">
            <w:pPr>
              <w:ind w:firstLine="0"/>
              <w:jc w:val="center"/>
              <w:rPr>
                <w:lang w:val="en-US"/>
              </w:rPr>
            </w:pPr>
            <w:r w:rsidRPr="00C56F69">
              <w:rPr>
                <w:lang w:val="en-US"/>
              </w:rPr>
              <w:t>0,049</w:t>
            </w:r>
          </w:p>
        </w:tc>
        <w:tc>
          <w:tcPr>
            <w:tcW w:w="3112" w:type="dxa"/>
            <w:shd w:val="clear" w:color="auto" w:fill="auto"/>
            <w:vAlign w:val="center"/>
          </w:tcPr>
          <w:p w14:paraId="76535B73" w14:textId="77777777" w:rsidR="00C21144" w:rsidRPr="00C56F69" w:rsidRDefault="00C21144" w:rsidP="00E93B85">
            <w:pPr>
              <w:ind w:firstLine="0"/>
              <w:jc w:val="center"/>
              <w:rPr>
                <w:lang w:val="en-US"/>
              </w:rPr>
            </w:pPr>
            <w:r w:rsidRPr="00C56F69">
              <w:rPr>
                <w:lang w:val="en-US"/>
              </w:rPr>
              <w:t>0,007</w:t>
            </w:r>
          </w:p>
        </w:tc>
      </w:tr>
    </w:tbl>
    <w:p w14:paraId="45BA11BA" w14:textId="77777777" w:rsidR="00C21144" w:rsidRDefault="00C21144" w:rsidP="00E93B85">
      <w:pPr>
        <w:pStyle w:val="Caption"/>
      </w:pPr>
      <w:r>
        <w:t xml:space="preserve">Nota: A tabela mostra os parâmetros estimados a partir da regressão dos dados em painel. A coluna (1) representa os parâmetros estimados a partir do custo de capital próprio utilizando o </w:t>
      </w:r>
      <w:proofErr w:type="spellStart"/>
      <w:r>
        <w:t>GCAPM</w:t>
      </w:r>
      <w:proofErr w:type="spellEnd"/>
      <w:r>
        <w:t xml:space="preserve"> como referência. Na coluna (2) o fluxo de caixa e o </w:t>
      </w:r>
      <w:proofErr w:type="spellStart"/>
      <w:r>
        <w:t>WACC</w:t>
      </w:r>
      <w:proofErr w:type="spellEnd"/>
      <w:r>
        <w:t xml:space="preserve"> foram defasados em um ano para realizar a regressão. O modelo foi estimado considerando efeitos fixos. Os erros padrão foram </w:t>
      </w:r>
      <w:proofErr w:type="spellStart"/>
      <w:r>
        <w:t>clusterizados</w:t>
      </w:r>
      <w:proofErr w:type="spellEnd"/>
      <w:r>
        <w:t xml:space="preserve"> por ano. A estatística </w:t>
      </w:r>
      <w:proofErr w:type="gramStart"/>
      <w:r>
        <w:t>t</w:t>
      </w:r>
      <w:proofErr w:type="gramEnd"/>
      <w:r>
        <w:t xml:space="preserve"> está representada entre parêntesis. *, ** e *** representam respectivamente 10%, 5% e 1% de nível de significância estatística.</w:t>
      </w:r>
    </w:p>
    <w:p w14:paraId="0E46D46E" w14:textId="77777777" w:rsidR="00C21144" w:rsidRDefault="00C21144" w:rsidP="00C11166">
      <w:r>
        <w:t xml:space="preserve">A razão do fluxo de caixa pelo ativo imobilizado é estatisticamente significativa a 1% tanto na regressão contemporânea quanto na regressão com dados defasados. E possui uma relação positiva com a razão de investimento e imobilizado. Este resultado corrobora com o esperado, uma vez que o fluxo de caixa é um componente do </w:t>
      </w:r>
      <w:proofErr w:type="gramStart"/>
      <w:r w:rsidRPr="00FA4553">
        <w:rPr>
          <w:i/>
        </w:rPr>
        <w:t>q</w:t>
      </w:r>
      <w:proofErr w:type="gramEnd"/>
      <w:r>
        <w:t xml:space="preserve"> de Tobin marginal. Frank e </w:t>
      </w:r>
      <w:proofErr w:type="spellStart"/>
      <w:r>
        <w:t>Shen</w:t>
      </w:r>
      <w:proofErr w:type="spellEnd"/>
      <w:r>
        <w:t xml:space="preserve"> (2016) encontraram resultados similares para o fluxo de caixa, porém a interpretação da inclusão de fluxo de caixa em regressões de investimento é controversa. Este resultado pode ser interpretado como uma evidência de restrição financeira ou potencial de rentabilidade futura, como em </w:t>
      </w:r>
      <w:proofErr w:type="spellStart"/>
      <w:r>
        <w:t>Kalatzis</w:t>
      </w:r>
      <w:proofErr w:type="spellEnd"/>
      <w:r>
        <w:t xml:space="preserve"> e Camargo (2008).</w:t>
      </w:r>
    </w:p>
    <w:p w14:paraId="4E503ADB" w14:textId="77777777" w:rsidR="00C21144" w:rsidRDefault="00C21144" w:rsidP="00C11166">
      <w:r>
        <w:t xml:space="preserve">De acordo com o modelo proposto, a utilização de dados contemporâneos é indicada por capturarem melhor a dinâmica dos investimentos, os quais são medidas com uma visão para o futuro. Frank e </w:t>
      </w:r>
      <w:proofErr w:type="spellStart"/>
      <w:r>
        <w:t>Shen</w:t>
      </w:r>
      <w:proofErr w:type="spellEnd"/>
      <w:r>
        <w:t xml:space="preserve"> (2016) utilizam dados defasados, pois estes representam informações que estão disponíveis para as firmas quando as decisões de investimento são tomadas. Para o caso deste artigo, o modelo com dados defasados, apesar de ser estatisticamente significativo como um todo, não possui significância para o </w:t>
      </w:r>
      <w:proofErr w:type="spellStart"/>
      <w:r>
        <w:t>WACC</w:t>
      </w:r>
      <w:proofErr w:type="spellEnd"/>
      <w:r>
        <w:t>. Assim, o modelo com dados contemporâneos se mostrou mais adequado.</w:t>
      </w:r>
    </w:p>
    <w:p w14:paraId="76EEB48E" w14:textId="77777777" w:rsidR="00C21144" w:rsidRDefault="00C21144" w:rsidP="00C11166">
      <w:r>
        <w:lastRenderedPageBreak/>
        <w:t xml:space="preserve">Para o custo médio ponderado de capital o resultado foi estatisticamente significativo a 1% para a regressão do modelo, vide resultados da coluna (1) da </w:t>
      </w:r>
      <w:r>
        <w:fldChar w:fldCharType="begin"/>
      </w:r>
      <w:r>
        <w:instrText xml:space="preserve"> REF _Ref472786401 \h </w:instrText>
      </w:r>
      <w:r>
        <w:fldChar w:fldCharType="separate"/>
      </w:r>
      <w:r>
        <w:t xml:space="preserve">Tabela </w:t>
      </w:r>
      <w:r>
        <w:rPr>
          <w:noProof/>
        </w:rPr>
        <w:t>4</w:t>
      </w:r>
      <w:r>
        <w:fldChar w:fldCharType="end"/>
      </w:r>
      <w:r>
        <w:t xml:space="preserve">. O resultado mostra que o </w:t>
      </w:r>
      <w:proofErr w:type="spellStart"/>
      <w:r>
        <w:t>WACC</w:t>
      </w:r>
      <w:proofErr w:type="spellEnd"/>
      <w:r>
        <w:t xml:space="preserve"> tem um impacto significativo e negativo no nível de investimento das empresas. Um aumento no custo de capital está associado a uma redução em investimentos. Quando a regressão é realizada com dados defasados o </w:t>
      </w:r>
      <w:proofErr w:type="spellStart"/>
      <w:r>
        <w:t>WACC</w:t>
      </w:r>
      <w:proofErr w:type="spellEnd"/>
      <w:r>
        <w:t xml:space="preserve"> deixa de ser estatisticamente significativo. Desta forma, fica evidenciado que o uso de dados contemporâneos para o </w:t>
      </w:r>
      <w:proofErr w:type="spellStart"/>
      <w:r>
        <w:t>WACC</w:t>
      </w:r>
      <w:proofErr w:type="spellEnd"/>
      <w:r>
        <w:t xml:space="preserve"> possui maior poder explicativo das variações na razão de investimentos.</w:t>
      </w:r>
    </w:p>
    <w:p w14:paraId="3E9192FD" w14:textId="77777777" w:rsidR="00C21144" w:rsidRDefault="00C21144" w:rsidP="00C11166">
      <w:r>
        <w:t xml:space="preserve">Este resultado diverge do encontrado por Frank e </w:t>
      </w:r>
      <w:proofErr w:type="spellStart"/>
      <w:r>
        <w:t>Shen</w:t>
      </w:r>
      <w:proofErr w:type="spellEnd"/>
      <w:r>
        <w:t xml:space="preserve"> (2016). Eles encontraram um sinal positivo para o </w:t>
      </w:r>
      <w:proofErr w:type="spellStart"/>
      <w:r>
        <w:t>WACC</w:t>
      </w:r>
      <w:proofErr w:type="spellEnd"/>
      <w:r>
        <w:t xml:space="preserve">. Para interpretar este resultado eles decompuseram o </w:t>
      </w:r>
      <w:proofErr w:type="spellStart"/>
      <w:r>
        <w:t>WACC</w:t>
      </w:r>
      <w:proofErr w:type="spellEnd"/>
      <w:r>
        <w:t xml:space="preserve"> e verificaram que o custo de capital próprio influenciava mais este resultado que o custo de capital de terceiros. Os dados das empresas brasileiras mostraram o comportamento esperado na medida em que se o custo para capturar recursos no mercado está maior, as empresas tendem a investir menos em novos ativos e aquisições.</w:t>
      </w:r>
    </w:p>
    <w:p w14:paraId="71C0C0DC" w14:textId="77777777" w:rsidR="00C21144" w:rsidRDefault="00C21144" w:rsidP="00C11166">
      <w:r>
        <w:t xml:space="preserve">Como o </w:t>
      </w:r>
      <w:proofErr w:type="spellStart"/>
      <w:r>
        <w:t>WACC</w:t>
      </w:r>
      <w:proofErr w:type="spellEnd"/>
      <w:r>
        <w:t xml:space="preserve"> é composto por uma série de variáveis as quais representam a parcela do custo de capital próprio e o custo de capital de terceiros, a interpretação dos resultados da regressão não é direta. Para auxiliar a interpretação do resultado apresentado pelo modelo, Frank e </w:t>
      </w:r>
      <w:proofErr w:type="spellStart"/>
      <w:r>
        <w:t>Shen</w:t>
      </w:r>
      <w:proofErr w:type="spellEnd"/>
      <w:r>
        <w:t xml:space="preserve"> (2016) propuseram a realização da regressão a partir dos componentes do </w:t>
      </w:r>
      <w:proofErr w:type="spellStart"/>
      <w:r>
        <w:t>WACC</w:t>
      </w:r>
      <w:proofErr w:type="spellEnd"/>
      <w:r>
        <w:t xml:space="preserve">. Como a variável alavancagem está presente tanto no custo de capital de terceiros e no custo de capital próprio, a </w:t>
      </w:r>
      <w:proofErr w:type="spellStart"/>
      <w:r>
        <w:t>multicolinearidade</w:t>
      </w:r>
      <w:proofErr w:type="spellEnd"/>
      <w:r>
        <w:t xml:space="preserve"> pode representar um problema para a regressão. Para testar esta restrição, foi computada a correlação entre os dois termos do </w:t>
      </w:r>
      <w:proofErr w:type="spellStart"/>
      <w:r>
        <w:t>WACC</w:t>
      </w:r>
      <w:proofErr w:type="spellEnd"/>
      <w:r>
        <w:t xml:space="preserve"> e foi encontrado o valor de -0,59 e significância estatística para a correlação entre as duas variáveis. Para minimizar o efeito desta correlação foram utilizados modelos de regressão com erros padrão robustos.</w:t>
      </w:r>
    </w:p>
    <w:p w14:paraId="0AB3A6AB" w14:textId="77777777" w:rsidR="00C21144" w:rsidRDefault="00C21144" w:rsidP="00C11166">
      <w:r>
        <w:t xml:space="preserve">A </w:t>
      </w:r>
      <w:r>
        <w:fldChar w:fldCharType="begin"/>
      </w:r>
      <w:r>
        <w:instrText xml:space="preserve"> REF _Ref472791020 \h </w:instrText>
      </w:r>
      <w:r>
        <w:fldChar w:fldCharType="separate"/>
      </w:r>
      <w:r>
        <w:t xml:space="preserve">Tabela </w:t>
      </w:r>
      <w:r>
        <w:rPr>
          <w:noProof/>
        </w:rPr>
        <w:t>5</w:t>
      </w:r>
      <w:r>
        <w:fldChar w:fldCharType="end"/>
      </w:r>
      <w:r>
        <w:t xml:space="preserve"> apresenta os resultados das regressões com o </w:t>
      </w:r>
      <w:proofErr w:type="spellStart"/>
      <w:r>
        <w:t>WACC</w:t>
      </w:r>
      <w:proofErr w:type="spellEnd"/>
      <w:r>
        <w:t xml:space="preserve"> representado em seus componentes. Na coluna (1) os resultados são mostrados nos termos superiores do </w:t>
      </w:r>
      <w:proofErr w:type="spellStart"/>
      <w:r>
        <w:t>WACC</w:t>
      </w:r>
      <w:proofErr w:type="spellEnd"/>
      <w:r>
        <w:t xml:space="preserve">: o custo do capital de terceiros e o custo do capital próprio. Na coluna (2) a variável </w:t>
      </w:r>
      <w:proofErr w:type="spellStart"/>
      <w:r>
        <w:t>market</w:t>
      </w:r>
      <w:proofErr w:type="spellEnd"/>
      <w:r>
        <w:t>-</w:t>
      </w:r>
      <w:proofErr w:type="spellStart"/>
      <w:r>
        <w:t>to</w:t>
      </w:r>
      <w:proofErr w:type="spellEnd"/>
      <w:r>
        <w:t xml:space="preserve">-book (MB) é adicionada ao modelo da regressão como variável explicativa adicional. Na coluna (3) os componentes do </w:t>
      </w:r>
      <w:proofErr w:type="spellStart"/>
      <w:r>
        <w:t>WACC</w:t>
      </w:r>
      <w:proofErr w:type="spellEnd"/>
      <w:r>
        <w:t xml:space="preserve"> são desdobrados até o primeiro nível.</w:t>
      </w:r>
    </w:p>
    <w:p w14:paraId="290DB395" w14:textId="77777777" w:rsidR="00C21144" w:rsidRDefault="00C21144" w:rsidP="00C11166">
      <w:r>
        <w:t xml:space="preserve">Para o caso da decomposição do </w:t>
      </w:r>
      <w:proofErr w:type="spellStart"/>
      <w:r>
        <w:t>WACC</w:t>
      </w:r>
      <w:proofErr w:type="spellEnd"/>
      <w:r>
        <w:t xml:space="preserve"> apresentado na coluna (1), o fluxo de caixa continua sendo estatisticamente significativo a 1% nos três modelos de regressão apresentados e sem grandes variações nos coeficientes, assim como Frank e </w:t>
      </w:r>
      <w:proofErr w:type="spellStart"/>
      <w:r>
        <w:t>Shen</w:t>
      </w:r>
      <w:proofErr w:type="spellEnd"/>
      <w:r>
        <w:t xml:space="preserve"> (2016) encontraram. O custo de capital de terceiros apresentou sinais negativos em seus coeficientes e significância estatística em 1%. Já o custo de capital próprio não apresentou significância estatística nos modelos de regressão e não se pode concluir sobre o impacto desta variável no nível de investimento.</w:t>
      </w:r>
      <w:r w:rsidDel="00B47C83">
        <w:t xml:space="preserve"> </w:t>
      </w:r>
      <w:r>
        <w:t xml:space="preserve">Este resultado pode estar associado ao fato que, conforme evidenciado por </w:t>
      </w:r>
      <w:proofErr w:type="spellStart"/>
      <w:r>
        <w:t>Tarantin</w:t>
      </w:r>
      <w:proofErr w:type="spellEnd"/>
      <w:r>
        <w:t xml:space="preserve"> Junior e Valle (2015), a origem de financiamentos das companhias abertas brasileiras se baseia fortemente nos recursos bancários ou nas ofertas de crédito com taxas de juros subsidiadas por órgãos governamentais, como o Banco Nacional do Desenvolvimento Econômico e Social (BNDES). De acordo com Lazzarini (2014), a utilização de fundos do BNDES pelas empresas está associada à redução do custo de financiamentos, mesmo empresas nas quais os projetos poderiam ser financiados por outras formas de capital.</w:t>
      </w:r>
    </w:p>
    <w:p w14:paraId="0DAF1D38" w14:textId="77777777" w:rsidR="00C21144" w:rsidRDefault="00C21144" w:rsidP="00C11166">
      <w:r>
        <w:t xml:space="preserve">Na coluna (2) foi avaliada a alternativa de incluir a razão </w:t>
      </w:r>
      <w:proofErr w:type="spellStart"/>
      <w:r>
        <w:t>market</w:t>
      </w:r>
      <w:proofErr w:type="spellEnd"/>
      <w:r>
        <w:t>-</w:t>
      </w:r>
      <w:proofErr w:type="spellStart"/>
      <w:r>
        <w:t>to</w:t>
      </w:r>
      <w:proofErr w:type="spellEnd"/>
      <w:r>
        <w:t>-book na regressão na tentativa de adicionar valor à análise. O resultado apresentado mostra que o MB não tem influência tanto nos sinais dos coeficientes quanto nos níveis de significância das demais variáveis, mesmo sendo estatisticamente significante a 10%.</w:t>
      </w:r>
    </w:p>
    <w:p w14:paraId="1200A8C4" w14:textId="77777777" w:rsidR="00C21144" w:rsidRDefault="00C21144" w:rsidP="00C11166">
      <w:r>
        <w:t xml:space="preserve">A regressão utilizando a decomposição completa do </w:t>
      </w:r>
      <w:proofErr w:type="spellStart"/>
      <w:r>
        <w:t>WACC</w:t>
      </w:r>
      <w:proofErr w:type="spellEnd"/>
      <w:r>
        <w:t xml:space="preserve"> nas variáveis de forma linear é apresentada na coluna (3) da </w:t>
      </w:r>
      <w:r>
        <w:fldChar w:fldCharType="begin"/>
      </w:r>
      <w:r>
        <w:instrText xml:space="preserve"> REF _Ref472791020 \h </w:instrText>
      </w:r>
      <w:r>
        <w:fldChar w:fldCharType="separate"/>
      </w:r>
      <w:r>
        <w:t xml:space="preserve">Tabela </w:t>
      </w:r>
      <w:r>
        <w:rPr>
          <w:noProof/>
        </w:rPr>
        <w:t>5</w:t>
      </w:r>
      <w:r>
        <w:fldChar w:fldCharType="end"/>
      </w:r>
      <w:r>
        <w:t xml:space="preserve">. Apenas as variáveis do fluxo de caixa, alavancagem e o intercepto foram estatisticamente significativas. Não foi possível evidenciar empiricamente a influência individual dos componentes do </w:t>
      </w:r>
      <w:proofErr w:type="spellStart"/>
      <w:r>
        <w:t>WACC</w:t>
      </w:r>
      <w:proofErr w:type="spellEnd"/>
      <w:r>
        <w:t xml:space="preserve"> no nível de investimento das empresas.</w:t>
      </w:r>
    </w:p>
    <w:p w14:paraId="3E571C41" w14:textId="77777777" w:rsidR="00C21144" w:rsidRDefault="00C21144" w:rsidP="00E93B85">
      <w:pPr>
        <w:pStyle w:val="Caption"/>
      </w:pPr>
      <w:bookmarkStart w:id="15" w:name="_Ref472791020"/>
      <w:r>
        <w:lastRenderedPageBreak/>
        <w:t xml:space="preserve">Tabela </w:t>
      </w:r>
      <w:fldSimple w:instr=" SEQ Tabela \* ARABIC ">
        <w:r>
          <w:rPr>
            <w:noProof/>
          </w:rPr>
          <w:t>5</w:t>
        </w:r>
      </w:fldSimple>
      <w:bookmarkEnd w:id="15"/>
      <w:r>
        <w:t xml:space="preserve"> Regressões de investimento decompondo o </w:t>
      </w:r>
      <w:proofErr w:type="spellStart"/>
      <w:r>
        <w:t>WACC</w:t>
      </w:r>
      <w:proofErr w:type="spellEnd"/>
      <w:r>
        <w:t>.</w:t>
      </w:r>
    </w:p>
    <w:tbl>
      <w:tblPr>
        <w:tblW w:w="9405" w:type="dxa"/>
        <w:jc w:val="center"/>
        <w:tblBorders>
          <w:top w:val="single" w:sz="4" w:space="0" w:color="7F7F7F"/>
          <w:bottom w:val="single" w:sz="4" w:space="0" w:color="7F7F7F"/>
        </w:tblBorders>
        <w:tblLook w:val="06A0" w:firstRow="1" w:lastRow="0" w:firstColumn="1" w:lastColumn="0" w:noHBand="1" w:noVBand="1"/>
      </w:tblPr>
      <w:tblGrid>
        <w:gridCol w:w="2608"/>
        <w:gridCol w:w="2347"/>
        <w:gridCol w:w="2347"/>
        <w:gridCol w:w="2103"/>
      </w:tblGrid>
      <w:tr w:rsidR="00C21144" w14:paraId="00130CFB" w14:textId="77777777" w:rsidTr="00C11166">
        <w:trPr>
          <w:trHeight w:val="653"/>
          <w:jc w:val="center"/>
        </w:trPr>
        <w:tc>
          <w:tcPr>
            <w:tcW w:w="2608" w:type="dxa"/>
            <w:tcBorders>
              <w:bottom w:val="single" w:sz="4" w:space="0" w:color="7F7F7F"/>
            </w:tcBorders>
            <w:shd w:val="clear" w:color="auto" w:fill="auto"/>
            <w:vAlign w:val="center"/>
          </w:tcPr>
          <w:p w14:paraId="2EE3B42B" w14:textId="77777777" w:rsidR="00C21144" w:rsidRPr="00E93B85" w:rsidRDefault="00C21144" w:rsidP="00E93B85">
            <w:pPr>
              <w:ind w:firstLine="0"/>
              <w:jc w:val="left"/>
              <w:rPr>
                <w:b/>
                <w:lang w:val="en-US"/>
              </w:rPr>
            </w:pPr>
            <w:proofErr w:type="spellStart"/>
            <w:r w:rsidRPr="00E93B85">
              <w:rPr>
                <w:b/>
                <w:lang w:val="en-US"/>
              </w:rPr>
              <w:t>Custo</w:t>
            </w:r>
            <w:proofErr w:type="spellEnd"/>
            <w:r w:rsidRPr="00E93B85">
              <w:rPr>
                <w:b/>
                <w:lang w:val="en-US"/>
              </w:rPr>
              <w:t xml:space="preserve"> do Capital </w:t>
            </w:r>
            <w:proofErr w:type="spellStart"/>
            <w:r w:rsidRPr="00E93B85">
              <w:rPr>
                <w:b/>
                <w:lang w:val="en-US"/>
              </w:rPr>
              <w:t>Próprio</w:t>
            </w:r>
            <w:proofErr w:type="spellEnd"/>
          </w:p>
        </w:tc>
        <w:tc>
          <w:tcPr>
            <w:tcW w:w="2347" w:type="dxa"/>
            <w:tcBorders>
              <w:bottom w:val="single" w:sz="4" w:space="0" w:color="7F7F7F"/>
            </w:tcBorders>
            <w:shd w:val="clear" w:color="auto" w:fill="auto"/>
            <w:vAlign w:val="center"/>
          </w:tcPr>
          <w:p w14:paraId="7083A531" w14:textId="77777777" w:rsidR="00C21144" w:rsidRPr="00E93B85" w:rsidRDefault="00C21144" w:rsidP="00E93B85">
            <w:pPr>
              <w:ind w:firstLine="0"/>
              <w:jc w:val="center"/>
              <w:rPr>
                <w:b/>
                <w:lang w:val="en-US"/>
              </w:rPr>
            </w:pPr>
            <w:proofErr w:type="spellStart"/>
            <w:r w:rsidRPr="00E93B85">
              <w:rPr>
                <w:b/>
                <w:lang w:val="en-US"/>
              </w:rPr>
              <w:t>GCAPM</w:t>
            </w:r>
            <w:proofErr w:type="spellEnd"/>
          </w:p>
          <w:p w14:paraId="05654543" w14:textId="77777777" w:rsidR="00C21144" w:rsidRPr="00E93B85" w:rsidRDefault="00C21144" w:rsidP="00E93B85">
            <w:pPr>
              <w:ind w:firstLine="0"/>
              <w:jc w:val="center"/>
              <w:rPr>
                <w:b/>
                <w:lang w:val="en-US"/>
              </w:rPr>
            </w:pPr>
            <w:r w:rsidRPr="00E93B85">
              <w:rPr>
                <w:b/>
                <w:lang w:val="en-US"/>
              </w:rPr>
              <w:t>(1)</w:t>
            </w:r>
          </w:p>
        </w:tc>
        <w:tc>
          <w:tcPr>
            <w:tcW w:w="2347" w:type="dxa"/>
            <w:tcBorders>
              <w:bottom w:val="single" w:sz="4" w:space="0" w:color="7F7F7F"/>
            </w:tcBorders>
            <w:shd w:val="clear" w:color="auto" w:fill="auto"/>
            <w:vAlign w:val="center"/>
          </w:tcPr>
          <w:p w14:paraId="191EC394" w14:textId="77777777" w:rsidR="00C21144" w:rsidRPr="00E93B85" w:rsidRDefault="00C21144" w:rsidP="00E93B85">
            <w:pPr>
              <w:ind w:firstLine="0"/>
              <w:jc w:val="center"/>
              <w:rPr>
                <w:b/>
                <w:lang w:val="en-US"/>
              </w:rPr>
            </w:pPr>
            <w:proofErr w:type="spellStart"/>
            <w:r w:rsidRPr="00E93B85">
              <w:rPr>
                <w:b/>
                <w:lang w:val="en-US"/>
              </w:rPr>
              <w:t>GCAPM</w:t>
            </w:r>
            <w:proofErr w:type="spellEnd"/>
          </w:p>
          <w:p w14:paraId="4C41CCFF" w14:textId="77777777" w:rsidR="00C21144" w:rsidRPr="00E93B85" w:rsidRDefault="00C21144" w:rsidP="00E93B85">
            <w:pPr>
              <w:ind w:firstLine="0"/>
              <w:jc w:val="center"/>
              <w:rPr>
                <w:b/>
                <w:lang w:val="en-US"/>
              </w:rPr>
            </w:pPr>
            <w:r w:rsidRPr="00E93B85">
              <w:rPr>
                <w:b/>
                <w:lang w:val="en-US"/>
              </w:rPr>
              <w:t>(2)</w:t>
            </w:r>
          </w:p>
        </w:tc>
        <w:tc>
          <w:tcPr>
            <w:tcW w:w="2103" w:type="dxa"/>
            <w:tcBorders>
              <w:bottom w:val="single" w:sz="4" w:space="0" w:color="7F7F7F"/>
            </w:tcBorders>
            <w:shd w:val="clear" w:color="auto" w:fill="auto"/>
            <w:vAlign w:val="center"/>
          </w:tcPr>
          <w:p w14:paraId="13623060" w14:textId="77777777" w:rsidR="00C21144" w:rsidRPr="00E93B85" w:rsidRDefault="00C21144" w:rsidP="00E93B85">
            <w:pPr>
              <w:ind w:firstLine="0"/>
              <w:jc w:val="center"/>
              <w:rPr>
                <w:b/>
                <w:lang w:val="en-US"/>
              </w:rPr>
            </w:pPr>
            <w:proofErr w:type="spellStart"/>
            <w:r w:rsidRPr="00E93B85">
              <w:rPr>
                <w:b/>
                <w:lang w:val="en-US"/>
              </w:rPr>
              <w:t>GCAPM</w:t>
            </w:r>
            <w:proofErr w:type="spellEnd"/>
          </w:p>
          <w:p w14:paraId="38E68F45" w14:textId="77777777" w:rsidR="00C21144" w:rsidRPr="00E93B85" w:rsidRDefault="00C21144" w:rsidP="00E93B85">
            <w:pPr>
              <w:ind w:firstLine="0"/>
              <w:jc w:val="center"/>
              <w:rPr>
                <w:b/>
                <w:lang w:val="en-US"/>
              </w:rPr>
            </w:pPr>
            <w:r w:rsidRPr="00E93B85">
              <w:rPr>
                <w:b/>
                <w:lang w:val="en-US"/>
              </w:rPr>
              <w:t>(3)</w:t>
            </w:r>
          </w:p>
        </w:tc>
      </w:tr>
      <w:tr w:rsidR="00C21144" w14:paraId="56173F26" w14:textId="77777777" w:rsidTr="00C11166">
        <w:trPr>
          <w:trHeight w:val="583"/>
          <w:jc w:val="center"/>
        </w:trPr>
        <w:tc>
          <w:tcPr>
            <w:tcW w:w="2608" w:type="dxa"/>
            <w:shd w:val="clear" w:color="auto" w:fill="auto"/>
            <w:vAlign w:val="center"/>
          </w:tcPr>
          <w:p w14:paraId="75E5B486" w14:textId="77777777" w:rsidR="00C21144" w:rsidRPr="00C56F69" w:rsidRDefault="00C21144" w:rsidP="00E93B85">
            <w:pPr>
              <w:ind w:firstLine="0"/>
              <w:rPr>
                <w:lang w:val="en-US"/>
              </w:rPr>
            </w:pPr>
            <w:r w:rsidRPr="00C56F69">
              <w:rPr>
                <w:lang w:val="en-US"/>
              </w:rPr>
              <w:t>FC/K</w:t>
            </w:r>
          </w:p>
        </w:tc>
        <w:tc>
          <w:tcPr>
            <w:tcW w:w="2347" w:type="dxa"/>
            <w:shd w:val="clear" w:color="auto" w:fill="auto"/>
            <w:vAlign w:val="center"/>
          </w:tcPr>
          <w:p w14:paraId="084B737E" w14:textId="77777777" w:rsidR="00C21144" w:rsidRPr="00C56F69" w:rsidRDefault="00C21144" w:rsidP="00E93B85">
            <w:pPr>
              <w:ind w:firstLine="0"/>
              <w:jc w:val="center"/>
              <w:rPr>
                <w:lang w:val="en-US"/>
              </w:rPr>
            </w:pPr>
            <w:r w:rsidRPr="00C56F69">
              <w:rPr>
                <w:lang w:val="en-US"/>
              </w:rPr>
              <w:t>0,007***</w:t>
            </w:r>
          </w:p>
          <w:p w14:paraId="519A5ECC" w14:textId="77777777" w:rsidR="00C21144" w:rsidRPr="00C56F69" w:rsidRDefault="00C21144" w:rsidP="00E93B85">
            <w:pPr>
              <w:ind w:firstLine="0"/>
              <w:jc w:val="center"/>
              <w:rPr>
                <w:lang w:val="en-US"/>
              </w:rPr>
            </w:pPr>
            <w:r w:rsidRPr="00C56F69">
              <w:rPr>
                <w:lang w:val="en-US"/>
              </w:rPr>
              <w:t>(2,94)</w:t>
            </w:r>
          </w:p>
        </w:tc>
        <w:tc>
          <w:tcPr>
            <w:tcW w:w="2347" w:type="dxa"/>
            <w:shd w:val="clear" w:color="auto" w:fill="auto"/>
          </w:tcPr>
          <w:p w14:paraId="2A339087" w14:textId="77777777" w:rsidR="00C21144" w:rsidRPr="00C56F69" w:rsidRDefault="00C21144" w:rsidP="00E93B85">
            <w:pPr>
              <w:ind w:firstLine="0"/>
              <w:jc w:val="center"/>
              <w:rPr>
                <w:lang w:val="en-US"/>
              </w:rPr>
            </w:pPr>
            <w:r w:rsidRPr="00C56F69">
              <w:rPr>
                <w:lang w:val="en-US"/>
              </w:rPr>
              <w:t>0,007***</w:t>
            </w:r>
          </w:p>
          <w:p w14:paraId="173C4B69" w14:textId="77777777" w:rsidR="00C21144" w:rsidRPr="00C56F69" w:rsidRDefault="00C21144" w:rsidP="00E93B85">
            <w:pPr>
              <w:ind w:firstLine="0"/>
              <w:jc w:val="center"/>
              <w:rPr>
                <w:lang w:val="en-US"/>
              </w:rPr>
            </w:pPr>
            <w:r w:rsidRPr="00C56F69">
              <w:rPr>
                <w:lang w:val="en-US"/>
              </w:rPr>
              <w:t>(2,95)</w:t>
            </w:r>
          </w:p>
        </w:tc>
        <w:tc>
          <w:tcPr>
            <w:tcW w:w="2103" w:type="dxa"/>
            <w:shd w:val="clear" w:color="auto" w:fill="auto"/>
            <w:vAlign w:val="center"/>
          </w:tcPr>
          <w:p w14:paraId="7F25AFBE" w14:textId="77777777" w:rsidR="00C21144" w:rsidRPr="00C56F69" w:rsidRDefault="00C21144" w:rsidP="00E93B85">
            <w:pPr>
              <w:ind w:firstLine="0"/>
              <w:jc w:val="center"/>
              <w:rPr>
                <w:lang w:val="en-US"/>
              </w:rPr>
            </w:pPr>
            <w:r w:rsidRPr="00C56F69">
              <w:rPr>
                <w:lang w:val="en-US"/>
              </w:rPr>
              <w:t>0,007***</w:t>
            </w:r>
          </w:p>
          <w:p w14:paraId="63D3F97E" w14:textId="77777777" w:rsidR="00C21144" w:rsidRPr="00C56F69" w:rsidRDefault="00C21144" w:rsidP="00E93B85">
            <w:pPr>
              <w:ind w:firstLine="0"/>
              <w:jc w:val="center"/>
              <w:rPr>
                <w:lang w:val="en-US"/>
              </w:rPr>
            </w:pPr>
            <w:r w:rsidRPr="00C56F69">
              <w:rPr>
                <w:lang w:val="en-US"/>
              </w:rPr>
              <w:t>(2,87)</w:t>
            </w:r>
          </w:p>
        </w:tc>
      </w:tr>
      <w:tr w:rsidR="00C21144" w14:paraId="6DD148C5" w14:textId="77777777" w:rsidTr="00C11166">
        <w:trPr>
          <w:trHeight w:val="583"/>
          <w:jc w:val="center"/>
        </w:trPr>
        <w:tc>
          <w:tcPr>
            <w:tcW w:w="2608" w:type="dxa"/>
            <w:shd w:val="clear" w:color="auto" w:fill="auto"/>
            <w:vAlign w:val="center"/>
          </w:tcPr>
          <w:p w14:paraId="54DE6F9E" w14:textId="77777777" w:rsidR="00C21144" w:rsidRPr="00C56F69" w:rsidRDefault="00C21144" w:rsidP="00E93B85">
            <w:pPr>
              <w:ind w:firstLine="0"/>
              <w:rPr>
                <w:lang w:val="en-US"/>
              </w:rPr>
            </w:pPr>
            <w:proofErr w:type="spellStart"/>
            <w:r w:rsidRPr="00C56F69">
              <w:rPr>
                <w:lang w:val="en-US"/>
              </w:rPr>
              <w:t>Custo</w:t>
            </w:r>
            <w:proofErr w:type="spellEnd"/>
            <w:r w:rsidRPr="00C56F69">
              <w:rPr>
                <w:lang w:val="en-US"/>
              </w:rPr>
              <w:t xml:space="preserve"> do Capital </w:t>
            </w:r>
            <w:proofErr w:type="spellStart"/>
            <w:r w:rsidRPr="00C56F69">
              <w:rPr>
                <w:lang w:val="en-US"/>
              </w:rPr>
              <w:t>Próprio</w:t>
            </w:r>
            <w:proofErr w:type="spellEnd"/>
          </w:p>
        </w:tc>
        <w:tc>
          <w:tcPr>
            <w:tcW w:w="2347" w:type="dxa"/>
            <w:shd w:val="clear" w:color="auto" w:fill="auto"/>
            <w:vAlign w:val="center"/>
          </w:tcPr>
          <w:p w14:paraId="746CDFEE" w14:textId="77777777" w:rsidR="00C21144" w:rsidRPr="00C56F69" w:rsidRDefault="00C21144" w:rsidP="00E93B85">
            <w:pPr>
              <w:ind w:firstLine="0"/>
              <w:jc w:val="center"/>
              <w:rPr>
                <w:lang w:val="en-US"/>
              </w:rPr>
            </w:pPr>
            <w:r w:rsidRPr="00C56F69">
              <w:rPr>
                <w:lang w:val="en-US"/>
              </w:rPr>
              <w:t>-0,685</w:t>
            </w:r>
          </w:p>
          <w:p w14:paraId="0FD79E02" w14:textId="77777777" w:rsidR="00C21144" w:rsidRPr="00C56F69" w:rsidRDefault="00C21144" w:rsidP="00E93B85">
            <w:pPr>
              <w:ind w:firstLine="0"/>
              <w:jc w:val="center"/>
              <w:rPr>
                <w:lang w:val="en-US"/>
              </w:rPr>
            </w:pPr>
            <w:r w:rsidRPr="00C56F69">
              <w:rPr>
                <w:lang w:val="en-US"/>
              </w:rPr>
              <w:t>(-0,96)</w:t>
            </w:r>
          </w:p>
        </w:tc>
        <w:tc>
          <w:tcPr>
            <w:tcW w:w="2347" w:type="dxa"/>
            <w:shd w:val="clear" w:color="auto" w:fill="auto"/>
          </w:tcPr>
          <w:p w14:paraId="5DD55F9B" w14:textId="77777777" w:rsidR="00C21144" w:rsidRPr="00C56F69" w:rsidRDefault="00C21144" w:rsidP="00E93B85">
            <w:pPr>
              <w:ind w:firstLine="0"/>
              <w:jc w:val="center"/>
              <w:rPr>
                <w:lang w:val="en-US"/>
              </w:rPr>
            </w:pPr>
            <w:r w:rsidRPr="00C56F69">
              <w:rPr>
                <w:lang w:val="en-US"/>
              </w:rPr>
              <w:t>-0,434</w:t>
            </w:r>
          </w:p>
          <w:p w14:paraId="5DC1B5F1" w14:textId="77777777" w:rsidR="00C21144" w:rsidRPr="00C56F69" w:rsidRDefault="00C21144" w:rsidP="00E93B85">
            <w:pPr>
              <w:ind w:firstLine="0"/>
              <w:jc w:val="center"/>
              <w:rPr>
                <w:lang w:val="en-US"/>
              </w:rPr>
            </w:pPr>
            <w:r w:rsidRPr="00C56F69">
              <w:rPr>
                <w:lang w:val="en-US"/>
              </w:rPr>
              <w:t>(-0,59)</w:t>
            </w:r>
          </w:p>
        </w:tc>
        <w:tc>
          <w:tcPr>
            <w:tcW w:w="2103" w:type="dxa"/>
            <w:shd w:val="clear" w:color="auto" w:fill="auto"/>
            <w:vAlign w:val="center"/>
          </w:tcPr>
          <w:p w14:paraId="6B6DC952" w14:textId="77777777" w:rsidR="00C21144" w:rsidRPr="00C56F69" w:rsidRDefault="00C21144" w:rsidP="00E93B85">
            <w:pPr>
              <w:ind w:firstLine="0"/>
              <w:jc w:val="center"/>
              <w:rPr>
                <w:lang w:val="en-US"/>
              </w:rPr>
            </w:pPr>
          </w:p>
        </w:tc>
      </w:tr>
      <w:tr w:rsidR="00C21144" w14:paraId="0116865F" w14:textId="77777777" w:rsidTr="00C11166">
        <w:trPr>
          <w:trHeight w:val="583"/>
          <w:jc w:val="center"/>
        </w:trPr>
        <w:tc>
          <w:tcPr>
            <w:tcW w:w="2608" w:type="dxa"/>
            <w:shd w:val="clear" w:color="auto" w:fill="auto"/>
            <w:vAlign w:val="center"/>
          </w:tcPr>
          <w:p w14:paraId="10E1A2AF" w14:textId="77777777" w:rsidR="00C21144" w:rsidRPr="00C56F69" w:rsidRDefault="00C21144" w:rsidP="00E93B85">
            <w:pPr>
              <w:ind w:firstLine="0"/>
              <w:jc w:val="left"/>
            </w:pPr>
            <w:r w:rsidRPr="00C56F69">
              <w:t>Custo do Capital de Terceiros</w:t>
            </w:r>
          </w:p>
        </w:tc>
        <w:tc>
          <w:tcPr>
            <w:tcW w:w="2347" w:type="dxa"/>
            <w:shd w:val="clear" w:color="auto" w:fill="auto"/>
            <w:vAlign w:val="center"/>
          </w:tcPr>
          <w:p w14:paraId="3B2AC374" w14:textId="77777777" w:rsidR="00C21144" w:rsidRPr="00C56F69" w:rsidRDefault="00C21144" w:rsidP="00E93B85">
            <w:pPr>
              <w:ind w:firstLine="0"/>
              <w:jc w:val="center"/>
              <w:rPr>
                <w:lang w:val="en-US"/>
              </w:rPr>
            </w:pPr>
            <w:r w:rsidRPr="00C56F69">
              <w:rPr>
                <w:lang w:val="en-US"/>
              </w:rPr>
              <w:t>-1,538***</w:t>
            </w:r>
          </w:p>
          <w:p w14:paraId="72991599" w14:textId="77777777" w:rsidR="00C21144" w:rsidRPr="00C56F69" w:rsidRDefault="00C21144" w:rsidP="00E93B85">
            <w:pPr>
              <w:ind w:firstLine="0"/>
              <w:jc w:val="center"/>
              <w:rPr>
                <w:lang w:val="en-US"/>
              </w:rPr>
            </w:pPr>
            <w:r w:rsidRPr="00C56F69">
              <w:rPr>
                <w:lang w:val="en-US"/>
              </w:rPr>
              <w:t>(-3,81)</w:t>
            </w:r>
          </w:p>
        </w:tc>
        <w:tc>
          <w:tcPr>
            <w:tcW w:w="2347" w:type="dxa"/>
            <w:shd w:val="clear" w:color="auto" w:fill="auto"/>
          </w:tcPr>
          <w:p w14:paraId="75DE9453" w14:textId="77777777" w:rsidR="00C21144" w:rsidRPr="00C56F69" w:rsidRDefault="00C21144" w:rsidP="00E93B85">
            <w:pPr>
              <w:ind w:firstLine="0"/>
              <w:jc w:val="center"/>
              <w:rPr>
                <w:lang w:val="en-US"/>
              </w:rPr>
            </w:pPr>
            <w:r w:rsidRPr="00C56F69">
              <w:rPr>
                <w:lang w:val="en-US"/>
              </w:rPr>
              <w:t>-1,743***</w:t>
            </w:r>
          </w:p>
          <w:p w14:paraId="76ED3D31" w14:textId="77777777" w:rsidR="00C21144" w:rsidRPr="00C56F69" w:rsidRDefault="00C21144" w:rsidP="00E93B85">
            <w:pPr>
              <w:ind w:firstLine="0"/>
              <w:jc w:val="center"/>
              <w:rPr>
                <w:lang w:val="en-US"/>
              </w:rPr>
            </w:pPr>
            <w:r w:rsidRPr="00C56F69">
              <w:rPr>
                <w:lang w:val="en-US"/>
              </w:rPr>
              <w:t>(-3,95)</w:t>
            </w:r>
          </w:p>
        </w:tc>
        <w:tc>
          <w:tcPr>
            <w:tcW w:w="2103" w:type="dxa"/>
            <w:shd w:val="clear" w:color="auto" w:fill="auto"/>
            <w:vAlign w:val="center"/>
          </w:tcPr>
          <w:p w14:paraId="0651898C" w14:textId="77777777" w:rsidR="00C21144" w:rsidRPr="00C56F69" w:rsidRDefault="00C21144" w:rsidP="00E93B85">
            <w:pPr>
              <w:ind w:firstLine="0"/>
              <w:jc w:val="center"/>
              <w:rPr>
                <w:lang w:val="en-US"/>
              </w:rPr>
            </w:pPr>
          </w:p>
        </w:tc>
      </w:tr>
      <w:tr w:rsidR="00C21144" w14:paraId="3F0D7763" w14:textId="77777777" w:rsidTr="00C11166">
        <w:trPr>
          <w:trHeight w:val="583"/>
          <w:jc w:val="center"/>
        </w:trPr>
        <w:tc>
          <w:tcPr>
            <w:tcW w:w="2608" w:type="dxa"/>
            <w:shd w:val="clear" w:color="auto" w:fill="auto"/>
            <w:vAlign w:val="center"/>
          </w:tcPr>
          <w:p w14:paraId="582D9B10" w14:textId="77777777" w:rsidR="00C21144" w:rsidRPr="00C56F69" w:rsidRDefault="00C21144" w:rsidP="00E93B85">
            <w:pPr>
              <w:ind w:firstLine="0"/>
              <w:rPr>
                <w:lang w:val="en-US"/>
              </w:rPr>
            </w:pPr>
            <w:r w:rsidRPr="00C56F69">
              <w:rPr>
                <w:lang w:val="en-US"/>
              </w:rPr>
              <w:t>MB</w:t>
            </w:r>
          </w:p>
        </w:tc>
        <w:tc>
          <w:tcPr>
            <w:tcW w:w="2347" w:type="dxa"/>
            <w:shd w:val="clear" w:color="auto" w:fill="auto"/>
            <w:vAlign w:val="center"/>
          </w:tcPr>
          <w:p w14:paraId="68A2A9A0" w14:textId="77777777" w:rsidR="00C21144" w:rsidRPr="00C56F69" w:rsidRDefault="00C21144" w:rsidP="00E93B85">
            <w:pPr>
              <w:ind w:firstLine="0"/>
              <w:jc w:val="center"/>
              <w:rPr>
                <w:lang w:val="en-US"/>
              </w:rPr>
            </w:pPr>
          </w:p>
        </w:tc>
        <w:tc>
          <w:tcPr>
            <w:tcW w:w="2347" w:type="dxa"/>
            <w:shd w:val="clear" w:color="auto" w:fill="auto"/>
          </w:tcPr>
          <w:p w14:paraId="43524B3F" w14:textId="77777777" w:rsidR="00C21144" w:rsidRPr="00C56F69" w:rsidRDefault="00C21144" w:rsidP="00E93B85">
            <w:pPr>
              <w:ind w:firstLine="0"/>
              <w:jc w:val="center"/>
              <w:rPr>
                <w:lang w:val="en-US"/>
              </w:rPr>
            </w:pPr>
            <w:r w:rsidRPr="00C56F69">
              <w:rPr>
                <w:lang w:val="en-US"/>
              </w:rPr>
              <w:t>-0,091*</w:t>
            </w:r>
          </w:p>
          <w:p w14:paraId="471D8DD9" w14:textId="77777777" w:rsidR="00C21144" w:rsidRPr="00C56F69" w:rsidRDefault="00C21144" w:rsidP="00E93B85">
            <w:pPr>
              <w:ind w:firstLine="0"/>
              <w:jc w:val="center"/>
              <w:rPr>
                <w:lang w:val="en-US"/>
              </w:rPr>
            </w:pPr>
            <w:r w:rsidRPr="00C56F69">
              <w:rPr>
                <w:lang w:val="en-US"/>
              </w:rPr>
              <w:t>(-1,68)</w:t>
            </w:r>
          </w:p>
        </w:tc>
        <w:tc>
          <w:tcPr>
            <w:tcW w:w="2103" w:type="dxa"/>
            <w:shd w:val="clear" w:color="auto" w:fill="auto"/>
            <w:vAlign w:val="center"/>
          </w:tcPr>
          <w:p w14:paraId="53D78F21" w14:textId="77777777" w:rsidR="00C21144" w:rsidRPr="00C56F69" w:rsidRDefault="00C21144" w:rsidP="00E93B85">
            <w:pPr>
              <w:ind w:firstLine="0"/>
              <w:jc w:val="center"/>
              <w:rPr>
                <w:lang w:val="en-US"/>
              </w:rPr>
            </w:pPr>
            <w:r w:rsidRPr="00C56F69">
              <w:rPr>
                <w:lang w:val="en-US"/>
              </w:rPr>
              <w:t>-0,076</w:t>
            </w:r>
          </w:p>
          <w:p w14:paraId="0F9AC1E7" w14:textId="77777777" w:rsidR="00C21144" w:rsidRPr="00C56F69" w:rsidRDefault="00C21144" w:rsidP="00E93B85">
            <w:pPr>
              <w:ind w:firstLine="0"/>
              <w:jc w:val="center"/>
              <w:rPr>
                <w:lang w:val="en-US"/>
              </w:rPr>
            </w:pPr>
            <w:r w:rsidRPr="00C56F69">
              <w:rPr>
                <w:lang w:val="en-US"/>
              </w:rPr>
              <w:t>(-1,62)</w:t>
            </w:r>
          </w:p>
        </w:tc>
      </w:tr>
      <w:tr w:rsidR="00C21144" w14:paraId="0478EF15" w14:textId="77777777" w:rsidTr="00C11166">
        <w:trPr>
          <w:trHeight w:val="583"/>
          <w:jc w:val="center"/>
        </w:trPr>
        <w:tc>
          <w:tcPr>
            <w:tcW w:w="2608" w:type="dxa"/>
            <w:shd w:val="clear" w:color="auto" w:fill="auto"/>
            <w:vAlign w:val="center"/>
          </w:tcPr>
          <w:p w14:paraId="02A9DAD9" w14:textId="77777777" w:rsidR="00C21144" w:rsidRPr="00C56F69" w:rsidRDefault="00C21144" w:rsidP="00E93B85">
            <w:pPr>
              <w:ind w:firstLine="0"/>
              <w:rPr>
                <w:lang w:val="en-US"/>
              </w:rPr>
            </w:pPr>
            <w:proofErr w:type="spellStart"/>
            <w:r w:rsidRPr="00C56F69">
              <w:rPr>
                <w:lang w:val="en-US"/>
              </w:rPr>
              <w:t>Alavancagem</w:t>
            </w:r>
            <w:proofErr w:type="spellEnd"/>
          </w:p>
        </w:tc>
        <w:tc>
          <w:tcPr>
            <w:tcW w:w="2347" w:type="dxa"/>
            <w:shd w:val="clear" w:color="auto" w:fill="auto"/>
            <w:vAlign w:val="center"/>
          </w:tcPr>
          <w:p w14:paraId="493D6E0E" w14:textId="77777777" w:rsidR="00C21144" w:rsidRPr="00C56F69" w:rsidRDefault="00C21144" w:rsidP="00E93B85">
            <w:pPr>
              <w:ind w:firstLine="0"/>
              <w:jc w:val="center"/>
              <w:rPr>
                <w:lang w:val="en-US"/>
              </w:rPr>
            </w:pPr>
          </w:p>
        </w:tc>
        <w:tc>
          <w:tcPr>
            <w:tcW w:w="2347" w:type="dxa"/>
            <w:shd w:val="clear" w:color="auto" w:fill="auto"/>
          </w:tcPr>
          <w:p w14:paraId="54B3E3E8" w14:textId="77777777" w:rsidR="00C21144" w:rsidRPr="00C56F69" w:rsidRDefault="00C21144" w:rsidP="00E93B85">
            <w:pPr>
              <w:ind w:firstLine="0"/>
              <w:jc w:val="center"/>
              <w:rPr>
                <w:lang w:val="en-US"/>
              </w:rPr>
            </w:pPr>
          </w:p>
        </w:tc>
        <w:tc>
          <w:tcPr>
            <w:tcW w:w="2103" w:type="dxa"/>
            <w:shd w:val="clear" w:color="auto" w:fill="auto"/>
            <w:vAlign w:val="center"/>
          </w:tcPr>
          <w:p w14:paraId="143B1D71" w14:textId="77777777" w:rsidR="00C21144" w:rsidRPr="00C56F69" w:rsidRDefault="00C21144" w:rsidP="00E93B85">
            <w:pPr>
              <w:ind w:firstLine="0"/>
              <w:jc w:val="center"/>
              <w:rPr>
                <w:lang w:val="en-US"/>
              </w:rPr>
            </w:pPr>
            <w:r w:rsidRPr="00C56F69">
              <w:rPr>
                <w:lang w:val="en-US"/>
              </w:rPr>
              <w:t>-0,264**</w:t>
            </w:r>
          </w:p>
          <w:p w14:paraId="3AE52994" w14:textId="77777777" w:rsidR="00C21144" w:rsidRPr="00C56F69" w:rsidRDefault="00C21144" w:rsidP="00E93B85">
            <w:pPr>
              <w:ind w:firstLine="0"/>
              <w:jc w:val="center"/>
              <w:rPr>
                <w:lang w:val="en-US"/>
              </w:rPr>
            </w:pPr>
            <w:r w:rsidRPr="00C56F69">
              <w:rPr>
                <w:lang w:val="en-US"/>
              </w:rPr>
              <w:t>(-2,48)</w:t>
            </w:r>
          </w:p>
        </w:tc>
      </w:tr>
      <w:tr w:rsidR="00C21144" w14:paraId="2A13D87B" w14:textId="77777777" w:rsidTr="00C11166">
        <w:trPr>
          <w:trHeight w:val="583"/>
          <w:jc w:val="center"/>
        </w:trPr>
        <w:tc>
          <w:tcPr>
            <w:tcW w:w="2608" w:type="dxa"/>
            <w:shd w:val="clear" w:color="auto" w:fill="auto"/>
            <w:vAlign w:val="center"/>
          </w:tcPr>
          <w:p w14:paraId="2E78A3B7" w14:textId="77777777" w:rsidR="00C21144" w:rsidRPr="00C56F69" w:rsidRDefault="00C21144" w:rsidP="00E93B85">
            <w:pPr>
              <w:ind w:firstLine="0"/>
              <w:rPr>
                <w:lang w:val="en-US"/>
              </w:rPr>
            </w:pPr>
            <w:proofErr w:type="spellStart"/>
            <w:r w:rsidRPr="00C56F69">
              <w:rPr>
                <w:lang w:val="en-US"/>
              </w:rPr>
              <w:t>r</w:t>
            </w:r>
            <w:r w:rsidRPr="00C56F69">
              <w:rPr>
                <w:vertAlign w:val="subscript"/>
                <w:lang w:val="en-US"/>
              </w:rPr>
              <w:t>d</w:t>
            </w:r>
            <w:proofErr w:type="spellEnd"/>
          </w:p>
        </w:tc>
        <w:tc>
          <w:tcPr>
            <w:tcW w:w="2347" w:type="dxa"/>
            <w:shd w:val="clear" w:color="auto" w:fill="auto"/>
            <w:vAlign w:val="center"/>
          </w:tcPr>
          <w:p w14:paraId="652D67F7" w14:textId="77777777" w:rsidR="00C21144" w:rsidRPr="00C56F69" w:rsidRDefault="00C21144" w:rsidP="00E93B85">
            <w:pPr>
              <w:ind w:firstLine="0"/>
              <w:jc w:val="center"/>
              <w:rPr>
                <w:lang w:val="en-US"/>
              </w:rPr>
            </w:pPr>
          </w:p>
        </w:tc>
        <w:tc>
          <w:tcPr>
            <w:tcW w:w="2347" w:type="dxa"/>
            <w:shd w:val="clear" w:color="auto" w:fill="auto"/>
            <w:vAlign w:val="center"/>
          </w:tcPr>
          <w:p w14:paraId="19FA4952" w14:textId="77777777" w:rsidR="00C21144" w:rsidRPr="00C56F69" w:rsidRDefault="00C21144" w:rsidP="00E93B85">
            <w:pPr>
              <w:ind w:firstLine="0"/>
              <w:jc w:val="center"/>
              <w:rPr>
                <w:lang w:val="en-US"/>
              </w:rPr>
            </w:pPr>
          </w:p>
        </w:tc>
        <w:tc>
          <w:tcPr>
            <w:tcW w:w="2103" w:type="dxa"/>
            <w:shd w:val="clear" w:color="auto" w:fill="auto"/>
            <w:vAlign w:val="center"/>
          </w:tcPr>
          <w:p w14:paraId="31DB996B" w14:textId="77777777" w:rsidR="00C21144" w:rsidRPr="00C56F69" w:rsidRDefault="00C21144" w:rsidP="00E93B85">
            <w:pPr>
              <w:ind w:firstLine="0"/>
              <w:jc w:val="center"/>
              <w:rPr>
                <w:lang w:val="en-US"/>
              </w:rPr>
            </w:pPr>
            <w:r w:rsidRPr="00C56F69">
              <w:rPr>
                <w:lang w:val="en-US"/>
              </w:rPr>
              <w:t>-0,273</w:t>
            </w:r>
          </w:p>
          <w:p w14:paraId="5099746A" w14:textId="77777777" w:rsidR="00C21144" w:rsidRPr="00C56F69" w:rsidRDefault="00C21144" w:rsidP="00E93B85">
            <w:pPr>
              <w:ind w:firstLine="0"/>
              <w:jc w:val="center"/>
              <w:rPr>
                <w:lang w:val="en-US"/>
              </w:rPr>
            </w:pPr>
            <w:r w:rsidRPr="00C56F69">
              <w:rPr>
                <w:lang w:val="en-US"/>
              </w:rPr>
              <w:t>(-1,42)</w:t>
            </w:r>
          </w:p>
        </w:tc>
      </w:tr>
      <w:tr w:rsidR="00C21144" w14:paraId="5B0FBA7B" w14:textId="77777777" w:rsidTr="00C11166">
        <w:trPr>
          <w:trHeight w:val="583"/>
          <w:jc w:val="center"/>
        </w:trPr>
        <w:tc>
          <w:tcPr>
            <w:tcW w:w="2608" w:type="dxa"/>
            <w:shd w:val="clear" w:color="auto" w:fill="auto"/>
            <w:vAlign w:val="center"/>
          </w:tcPr>
          <w:p w14:paraId="5664B595" w14:textId="77777777" w:rsidR="00C21144" w:rsidRPr="00C56F69" w:rsidRDefault="00C21144" w:rsidP="00E93B85">
            <w:pPr>
              <w:ind w:firstLine="0"/>
              <w:rPr>
                <w:lang w:val="en-US"/>
              </w:rPr>
            </w:pPr>
            <w:r w:rsidRPr="00C56F69">
              <w:rPr>
                <w:lang w:val="en-US"/>
              </w:rPr>
              <w:t>r</w:t>
            </w:r>
            <w:r w:rsidRPr="00C56F69">
              <w:rPr>
                <w:vertAlign w:val="subscript"/>
                <w:lang w:val="en-US"/>
              </w:rPr>
              <w:t>e</w:t>
            </w:r>
          </w:p>
        </w:tc>
        <w:tc>
          <w:tcPr>
            <w:tcW w:w="2347" w:type="dxa"/>
            <w:shd w:val="clear" w:color="auto" w:fill="auto"/>
            <w:vAlign w:val="center"/>
          </w:tcPr>
          <w:p w14:paraId="7096F93B" w14:textId="77777777" w:rsidR="00C21144" w:rsidRPr="00C56F69" w:rsidRDefault="00C21144" w:rsidP="00E93B85">
            <w:pPr>
              <w:ind w:firstLine="0"/>
              <w:jc w:val="center"/>
              <w:rPr>
                <w:lang w:val="en-US"/>
              </w:rPr>
            </w:pPr>
          </w:p>
        </w:tc>
        <w:tc>
          <w:tcPr>
            <w:tcW w:w="2347" w:type="dxa"/>
            <w:shd w:val="clear" w:color="auto" w:fill="auto"/>
            <w:vAlign w:val="center"/>
          </w:tcPr>
          <w:p w14:paraId="6AE4400C" w14:textId="77777777" w:rsidR="00C21144" w:rsidRPr="00C56F69" w:rsidRDefault="00C21144" w:rsidP="00E93B85">
            <w:pPr>
              <w:ind w:firstLine="0"/>
              <w:jc w:val="center"/>
              <w:rPr>
                <w:lang w:val="en-US"/>
              </w:rPr>
            </w:pPr>
          </w:p>
        </w:tc>
        <w:tc>
          <w:tcPr>
            <w:tcW w:w="2103" w:type="dxa"/>
            <w:shd w:val="clear" w:color="auto" w:fill="auto"/>
            <w:vAlign w:val="center"/>
          </w:tcPr>
          <w:p w14:paraId="5179F0B0" w14:textId="77777777" w:rsidR="00C21144" w:rsidRPr="00C56F69" w:rsidRDefault="00C21144" w:rsidP="00E93B85">
            <w:pPr>
              <w:ind w:firstLine="0"/>
              <w:jc w:val="center"/>
              <w:rPr>
                <w:lang w:val="en-US"/>
              </w:rPr>
            </w:pPr>
            <w:r w:rsidRPr="00C56F69">
              <w:rPr>
                <w:lang w:val="en-US"/>
              </w:rPr>
              <w:t>-0,429</w:t>
            </w:r>
          </w:p>
          <w:p w14:paraId="4E13722B" w14:textId="77777777" w:rsidR="00C21144" w:rsidRPr="00C56F69" w:rsidRDefault="00C21144" w:rsidP="00E93B85">
            <w:pPr>
              <w:ind w:firstLine="0"/>
              <w:jc w:val="center"/>
              <w:rPr>
                <w:lang w:val="en-US"/>
              </w:rPr>
            </w:pPr>
            <w:r w:rsidRPr="00C56F69">
              <w:rPr>
                <w:lang w:val="en-US"/>
              </w:rPr>
              <w:t>(-0,68)</w:t>
            </w:r>
          </w:p>
        </w:tc>
      </w:tr>
      <w:tr w:rsidR="00C21144" w14:paraId="3D123789" w14:textId="77777777" w:rsidTr="00C11166">
        <w:trPr>
          <w:trHeight w:val="583"/>
          <w:jc w:val="center"/>
        </w:trPr>
        <w:tc>
          <w:tcPr>
            <w:tcW w:w="2608" w:type="dxa"/>
            <w:shd w:val="clear" w:color="auto" w:fill="auto"/>
            <w:vAlign w:val="center"/>
          </w:tcPr>
          <w:p w14:paraId="0571D8E1" w14:textId="77777777" w:rsidR="00C21144" w:rsidRPr="00C56F69" w:rsidRDefault="00C21144" w:rsidP="00E93B85">
            <w:pPr>
              <w:ind w:firstLine="0"/>
              <w:rPr>
                <w:lang w:val="en-US"/>
              </w:rPr>
            </w:pPr>
            <w:proofErr w:type="spellStart"/>
            <w:r w:rsidRPr="00C56F69">
              <w:rPr>
                <w:lang w:val="en-US"/>
              </w:rPr>
              <w:t>Constante</w:t>
            </w:r>
            <w:proofErr w:type="spellEnd"/>
          </w:p>
        </w:tc>
        <w:tc>
          <w:tcPr>
            <w:tcW w:w="2347" w:type="dxa"/>
            <w:shd w:val="clear" w:color="auto" w:fill="auto"/>
            <w:vAlign w:val="center"/>
          </w:tcPr>
          <w:p w14:paraId="7B99DB32" w14:textId="77777777" w:rsidR="00C21144" w:rsidRPr="00C56F69" w:rsidRDefault="00C21144" w:rsidP="00E93B85">
            <w:pPr>
              <w:ind w:firstLine="0"/>
              <w:jc w:val="center"/>
              <w:rPr>
                <w:lang w:val="en-US"/>
              </w:rPr>
            </w:pPr>
            <w:r w:rsidRPr="00C56F69">
              <w:rPr>
                <w:lang w:val="en-US"/>
              </w:rPr>
              <w:t>0,276***</w:t>
            </w:r>
          </w:p>
          <w:p w14:paraId="587AF47D" w14:textId="77777777" w:rsidR="00C21144" w:rsidRPr="00C56F69" w:rsidRDefault="00C21144" w:rsidP="00E93B85">
            <w:pPr>
              <w:ind w:firstLine="0"/>
              <w:jc w:val="center"/>
              <w:rPr>
                <w:lang w:val="en-US"/>
              </w:rPr>
            </w:pPr>
            <w:r w:rsidRPr="00C56F69">
              <w:rPr>
                <w:lang w:val="en-US"/>
              </w:rPr>
              <w:t>(4,13)</w:t>
            </w:r>
          </w:p>
        </w:tc>
        <w:tc>
          <w:tcPr>
            <w:tcW w:w="2347" w:type="dxa"/>
            <w:shd w:val="clear" w:color="auto" w:fill="auto"/>
            <w:vAlign w:val="center"/>
          </w:tcPr>
          <w:p w14:paraId="00024BD6" w14:textId="77777777" w:rsidR="00C21144" w:rsidRPr="00C56F69" w:rsidRDefault="00C21144" w:rsidP="00E93B85">
            <w:pPr>
              <w:ind w:firstLine="0"/>
              <w:jc w:val="center"/>
              <w:rPr>
                <w:lang w:val="en-US"/>
              </w:rPr>
            </w:pPr>
            <w:r w:rsidRPr="00C56F69">
              <w:rPr>
                <w:lang w:val="en-US"/>
              </w:rPr>
              <w:t>0,359***</w:t>
            </w:r>
          </w:p>
          <w:p w14:paraId="7323FDD9" w14:textId="77777777" w:rsidR="00C21144" w:rsidRPr="00C56F69" w:rsidRDefault="00C21144" w:rsidP="00E93B85">
            <w:pPr>
              <w:ind w:firstLine="0"/>
              <w:jc w:val="center"/>
              <w:rPr>
                <w:lang w:val="en-US"/>
              </w:rPr>
            </w:pPr>
            <w:r w:rsidRPr="00C56F69">
              <w:rPr>
                <w:lang w:val="en-US"/>
              </w:rPr>
              <w:t>(4,19)</w:t>
            </w:r>
          </w:p>
        </w:tc>
        <w:tc>
          <w:tcPr>
            <w:tcW w:w="2103" w:type="dxa"/>
            <w:shd w:val="clear" w:color="auto" w:fill="auto"/>
            <w:vAlign w:val="center"/>
          </w:tcPr>
          <w:p w14:paraId="46CE5502" w14:textId="77777777" w:rsidR="00C21144" w:rsidRPr="00C56F69" w:rsidRDefault="00C21144" w:rsidP="00E93B85">
            <w:pPr>
              <w:ind w:firstLine="0"/>
              <w:jc w:val="center"/>
              <w:rPr>
                <w:lang w:val="en-US"/>
              </w:rPr>
            </w:pPr>
            <w:r w:rsidRPr="00C56F69">
              <w:rPr>
                <w:lang w:val="en-US"/>
              </w:rPr>
              <w:t>0,454***</w:t>
            </w:r>
          </w:p>
          <w:p w14:paraId="74A019FF" w14:textId="77777777" w:rsidR="00C21144" w:rsidRPr="00C56F69" w:rsidRDefault="00C21144" w:rsidP="00E93B85">
            <w:pPr>
              <w:ind w:firstLine="0"/>
              <w:jc w:val="center"/>
              <w:rPr>
                <w:lang w:val="en-US"/>
              </w:rPr>
            </w:pPr>
            <w:r w:rsidRPr="00C56F69">
              <w:rPr>
                <w:lang w:val="en-US"/>
              </w:rPr>
              <w:t>(3,79)</w:t>
            </w:r>
          </w:p>
        </w:tc>
      </w:tr>
      <w:tr w:rsidR="00C21144" w14:paraId="326C0F56" w14:textId="77777777" w:rsidTr="00C11166">
        <w:trPr>
          <w:trHeight w:val="340"/>
          <w:jc w:val="center"/>
        </w:trPr>
        <w:tc>
          <w:tcPr>
            <w:tcW w:w="2608" w:type="dxa"/>
            <w:shd w:val="clear" w:color="auto" w:fill="auto"/>
            <w:vAlign w:val="center"/>
          </w:tcPr>
          <w:p w14:paraId="7EE94BD2" w14:textId="77777777" w:rsidR="00C21144" w:rsidRPr="00C56F69" w:rsidRDefault="00C21144" w:rsidP="00E93B85">
            <w:pPr>
              <w:ind w:firstLine="0"/>
              <w:rPr>
                <w:lang w:val="en-US"/>
              </w:rPr>
            </w:pPr>
            <w:proofErr w:type="spellStart"/>
            <w:r w:rsidRPr="00C56F69">
              <w:rPr>
                <w:lang w:val="en-US"/>
              </w:rPr>
              <w:t>Efeito</w:t>
            </w:r>
            <w:proofErr w:type="spellEnd"/>
            <w:r w:rsidRPr="00C56F69">
              <w:rPr>
                <w:lang w:val="en-US"/>
              </w:rPr>
              <w:t xml:space="preserve"> </w:t>
            </w:r>
            <w:proofErr w:type="spellStart"/>
            <w:r w:rsidRPr="00C56F69">
              <w:rPr>
                <w:lang w:val="en-US"/>
              </w:rPr>
              <w:t>fixo</w:t>
            </w:r>
            <w:proofErr w:type="spellEnd"/>
          </w:p>
        </w:tc>
        <w:tc>
          <w:tcPr>
            <w:tcW w:w="2347" w:type="dxa"/>
            <w:shd w:val="clear" w:color="auto" w:fill="auto"/>
            <w:vAlign w:val="center"/>
          </w:tcPr>
          <w:p w14:paraId="570EBB50" w14:textId="77777777" w:rsidR="00C21144" w:rsidRPr="00C56F69" w:rsidRDefault="00C21144" w:rsidP="00E93B85">
            <w:pPr>
              <w:ind w:firstLine="0"/>
              <w:jc w:val="center"/>
              <w:rPr>
                <w:lang w:val="en-US"/>
              </w:rPr>
            </w:pPr>
            <w:r w:rsidRPr="00C56F69">
              <w:rPr>
                <w:lang w:val="en-US"/>
              </w:rPr>
              <w:t>Sim</w:t>
            </w:r>
          </w:p>
        </w:tc>
        <w:tc>
          <w:tcPr>
            <w:tcW w:w="2347" w:type="dxa"/>
            <w:shd w:val="clear" w:color="auto" w:fill="auto"/>
            <w:vAlign w:val="center"/>
          </w:tcPr>
          <w:p w14:paraId="6B34C7FF" w14:textId="77777777" w:rsidR="00C21144" w:rsidRPr="00C56F69" w:rsidRDefault="00C21144" w:rsidP="00E93B85">
            <w:pPr>
              <w:ind w:firstLine="0"/>
              <w:jc w:val="center"/>
              <w:rPr>
                <w:lang w:val="en-US"/>
              </w:rPr>
            </w:pPr>
            <w:r w:rsidRPr="00C56F69">
              <w:rPr>
                <w:lang w:val="en-US"/>
              </w:rPr>
              <w:t>Sim</w:t>
            </w:r>
          </w:p>
        </w:tc>
        <w:tc>
          <w:tcPr>
            <w:tcW w:w="2103" w:type="dxa"/>
            <w:shd w:val="clear" w:color="auto" w:fill="auto"/>
            <w:vAlign w:val="center"/>
          </w:tcPr>
          <w:p w14:paraId="62E97CF8" w14:textId="77777777" w:rsidR="00C21144" w:rsidRPr="00C56F69" w:rsidRDefault="00C21144" w:rsidP="00E93B85">
            <w:pPr>
              <w:ind w:firstLine="0"/>
              <w:jc w:val="center"/>
              <w:rPr>
                <w:lang w:val="en-US"/>
              </w:rPr>
            </w:pPr>
            <w:r w:rsidRPr="00C56F69">
              <w:rPr>
                <w:lang w:val="en-US"/>
              </w:rPr>
              <w:t>Sim</w:t>
            </w:r>
          </w:p>
        </w:tc>
      </w:tr>
      <w:tr w:rsidR="00C21144" w14:paraId="15A08BE9" w14:textId="77777777" w:rsidTr="00C11166">
        <w:trPr>
          <w:trHeight w:val="340"/>
          <w:jc w:val="center"/>
        </w:trPr>
        <w:tc>
          <w:tcPr>
            <w:tcW w:w="2608" w:type="dxa"/>
            <w:shd w:val="clear" w:color="auto" w:fill="auto"/>
            <w:vAlign w:val="center"/>
          </w:tcPr>
          <w:p w14:paraId="76951687" w14:textId="77777777" w:rsidR="00C21144" w:rsidRPr="00C56F69" w:rsidRDefault="00C21144" w:rsidP="00E93B85">
            <w:pPr>
              <w:ind w:firstLine="0"/>
              <w:rPr>
                <w:lang w:val="en-US"/>
              </w:rPr>
            </w:pPr>
            <w:r w:rsidRPr="00C56F69">
              <w:rPr>
                <w:lang w:val="en-US"/>
              </w:rPr>
              <w:t>Cluster</w:t>
            </w:r>
          </w:p>
        </w:tc>
        <w:tc>
          <w:tcPr>
            <w:tcW w:w="2347" w:type="dxa"/>
            <w:shd w:val="clear" w:color="auto" w:fill="auto"/>
            <w:vAlign w:val="center"/>
          </w:tcPr>
          <w:p w14:paraId="508E3366" w14:textId="77777777" w:rsidR="00C21144" w:rsidRPr="00C56F69" w:rsidRDefault="00C21144" w:rsidP="00E93B85">
            <w:pPr>
              <w:ind w:firstLine="0"/>
              <w:jc w:val="center"/>
              <w:rPr>
                <w:lang w:val="en-US"/>
              </w:rPr>
            </w:pPr>
            <w:r w:rsidRPr="00C56F69">
              <w:rPr>
                <w:lang w:val="en-US"/>
              </w:rPr>
              <w:t>Sim</w:t>
            </w:r>
          </w:p>
        </w:tc>
        <w:tc>
          <w:tcPr>
            <w:tcW w:w="2347" w:type="dxa"/>
            <w:shd w:val="clear" w:color="auto" w:fill="auto"/>
            <w:vAlign w:val="center"/>
          </w:tcPr>
          <w:p w14:paraId="7A56C1B8" w14:textId="77777777" w:rsidR="00C21144" w:rsidRPr="00C56F69" w:rsidRDefault="00C21144" w:rsidP="00E93B85">
            <w:pPr>
              <w:ind w:firstLine="0"/>
              <w:jc w:val="center"/>
              <w:rPr>
                <w:lang w:val="en-US"/>
              </w:rPr>
            </w:pPr>
            <w:r w:rsidRPr="00C56F69">
              <w:rPr>
                <w:lang w:val="en-US"/>
              </w:rPr>
              <w:t>Sim</w:t>
            </w:r>
          </w:p>
        </w:tc>
        <w:tc>
          <w:tcPr>
            <w:tcW w:w="2103" w:type="dxa"/>
            <w:shd w:val="clear" w:color="auto" w:fill="auto"/>
            <w:vAlign w:val="center"/>
          </w:tcPr>
          <w:p w14:paraId="6D529EBC" w14:textId="77777777" w:rsidR="00C21144" w:rsidRPr="00C56F69" w:rsidRDefault="00C21144" w:rsidP="00E93B85">
            <w:pPr>
              <w:ind w:firstLine="0"/>
              <w:jc w:val="center"/>
              <w:rPr>
                <w:lang w:val="en-US"/>
              </w:rPr>
            </w:pPr>
            <w:r w:rsidRPr="00C56F69">
              <w:rPr>
                <w:lang w:val="en-US"/>
              </w:rPr>
              <w:t>Sim</w:t>
            </w:r>
          </w:p>
        </w:tc>
      </w:tr>
      <w:tr w:rsidR="00C21144" w14:paraId="05136D1C" w14:textId="77777777" w:rsidTr="00C11166">
        <w:trPr>
          <w:trHeight w:val="340"/>
          <w:jc w:val="center"/>
        </w:trPr>
        <w:tc>
          <w:tcPr>
            <w:tcW w:w="2608" w:type="dxa"/>
            <w:shd w:val="clear" w:color="auto" w:fill="auto"/>
            <w:vAlign w:val="center"/>
          </w:tcPr>
          <w:p w14:paraId="4B2415A1" w14:textId="77777777" w:rsidR="00C21144" w:rsidRPr="00C56F69" w:rsidRDefault="00C21144" w:rsidP="00E93B85">
            <w:pPr>
              <w:ind w:firstLine="0"/>
              <w:rPr>
                <w:lang w:val="en-US"/>
              </w:rPr>
            </w:pPr>
            <w:r w:rsidRPr="00C56F69">
              <w:rPr>
                <w:lang w:val="en-US"/>
              </w:rPr>
              <w:t>N</w:t>
            </w:r>
          </w:p>
        </w:tc>
        <w:tc>
          <w:tcPr>
            <w:tcW w:w="2347" w:type="dxa"/>
            <w:shd w:val="clear" w:color="auto" w:fill="auto"/>
            <w:vAlign w:val="center"/>
          </w:tcPr>
          <w:p w14:paraId="425E8CDE" w14:textId="77777777" w:rsidR="00C21144" w:rsidRPr="00C56F69" w:rsidRDefault="00C21144" w:rsidP="00E93B85">
            <w:pPr>
              <w:ind w:firstLine="0"/>
              <w:jc w:val="center"/>
              <w:rPr>
                <w:lang w:val="en-US"/>
              </w:rPr>
            </w:pPr>
            <w:r w:rsidRPr="00C56F69">
              <w:rPr>
                <w:lang w:val="en-US"/>
              </w:rPr>
              <w:t>1360</w:t>
            </w:r>
          </w:p>
        </w:tc>
        <w:tc>
          <w:tcPr>
            <w:tcW w:w="2347" w:type="dxa"/>
            <w:shd w:val="clear" w:color="auto" w:fill="auto"/>
            <w:vAlign w:val="center"/>
          </w:tcPr>
          <w:p w14:paraId="404EF026" w14:textId="77777777" w:rsidR="00C21144" w:rsidRPr="00C56F69" w:rsidRDefault="00C21144" w:rsidP="00E93B85">
            <w:pPr>
              <w:ind w:firstLine="0"/>
              <w:jc w:val="center"/>
              <w:rPr>
                <w:lang w:val="en-US"/>
              </w:rPr>
            </w:pPr>
            <w:r w:rsidRPr="00C56F69">
              <w:rPr>
                <w:lang w:val="en-US"/>
              </w:rPr>
              <w:t>1360</w:t>
            </w:r>
          </w:p>
        </w:tc>
        <w:tc>
          <w:tcPr>
            <w:tcW w:w="2103" w:type="dxa"/>
            <w:shd w:val="clear" w:color="auto" w:fill="auto"/>
            <w:vAlign w:val="center"/>
          </w:tcPr>
          <w:p w14:paraId="2F5FB0EE" w14:textId="77777777" w:rsidR="00C21144" w:rsidRPr="00C56F69" w:rsidRDefault="00C21144" w:rsidP="00E93B85">
            <w:pPr>
              <w:ind w:firstLine="0"/>
              <w:jc w:val="center"/>
              <w:rPr>
                <w:lang w:val="en-US"/>
              </w:rPr>
            </w:pPr>
            <w:r w:rsidRPr="00C56F69">
              <w:rPr>
                <w:lang w:val="en-US"/>
              </w:rPr>
              <w:t>1333</w:t>
            </w:r>
          </w:p>
        </w:tc>
      </w:tr>
      <w:tr w:rsidR="00C21144" w14:paraId="4CC41545" w14:textId="77777777" w:rsidTr="00C11166">
        <w:trPr>
          <w:trHeight w:val="340"/>
          <w:jc w:val="center"/>
        </w:trPr>
        <w:tc>
          <w:tcPr>
            <w:tcW w:w="2608" w:type="dxa"/>
            <w:shd w:val="clear" w:color="auto" w:fill="auto"/>
            <w:vAlign w:val="center"/>
          </w:tcPr>
          <w:p w14:paraId="554D8C0F" w14:textId="77777777" w:rsidR="00C21144" w:rsidRPr="00C56F69" w:rsidRDefault="00C21144" w:rsidP="00E93B85">
            <w:pPr>
              <w:ind w:firstLine="0"/>
              <w:rPr>
                <w:lang w:val="en-US"/>
              </w:rPr>
            </w:pPr>
            <w:r w:rsidRPr="00C56F69">
              <w:rPr>
                <w:lang w:val="en-US"/>
              </w:rPr>
              <w:t>R</w:t>
            </w:r>
            <w:r w:rsidRPr="00C56F69">
              <w:rPr>
                <w:vertAlign w:val="superscript"/>
                <w:lang w:val="en-US"/>
              </w:rPr>
              <w:t>2</w:t>
            </w:r>
            <w:r w:rsidRPr="00C56F69">
              <w:rPr>
                <w:lang w:val="en-US"/>
              </w:rPr>
              <w:t xml:space="preserve"> </w:t>
            </w:r>
            <w:proofErr w:type="spellStart"/>
            <w:r w:rsidRPr="00C56F69">
              <w:rPr>
                <w:lang w:val="en-US"/>
              </w:rPr>
              <w:t>Ajust</w:t>
            </w:r>
            <w:proofErr w:type="spellEnd"/>
            <w:r w:rsidRPr="00C56F69">
              <w:rPr>
                <w:lang w:val="en-US"/>
              </w:rPr>
              <w:t>.</w:t>
            </w:r>
          </w:p>
        </w:tc>
        <w:tc>
          <w:tcPr>
            <w:tcW w:w="2347" w:type="dxa"/>
            <w:shd w:val="clear" w:color="auto" w:fill="auto"/>
            <w:vAlign w:val="center"/>
          </w:tcPr>
          <w:p w14:paraId="1B0300D4" w14:textId="77777777" w:rsidR="00C21144" w:rsidRPr="00C56F69" w:rsidRDefault="00C21144" w:rsidP="00E93B85">
            <w:pPr>
              <w:ind w:firstLine="0"/>
              <w:jc w:val="center"/>
              <w:rPr>
                <w:lang w:val="en-US"/>
              </w:rPr>
            </w:pPr>
            <w:r w:rsidRPr="00C56F69">
              <w:rPr>
                <w:lang w:val="en-US"/>
              </w:rPr>
              <w:t>0,051</w:t>
            </w:r>
          </w:p>
        </w:tc>
        <w:tc>
          <w:tcPr>
            <w:tcW w:w="2347" w:type="dxa"/>
            <w:shd w:val="clear" w:color="auto" w:fill="auto"/>
            <w:vAlign w:val="center"/>
          </w:tcPr>
          <w:p w14:paraId="5D4395A3" w14:textId="77777777" w:rsidR="00C21144" w:rsidRPr="00C56F69" w:rsidRDefault="00C21144" w:rsidP="00E93B85">
            <w:pPr>
              <w:ind w:firstLine="0"/>
              <w:jc w:val="center"/>
              <w:rPr>
                <w:lang w:val="en-US"/>
              </w:rPr>
            </w:pPr>
            <w:r w:rsidRPr="00C56F69">
              <w:rPr>
                <w:lang w:val="en-US"/>
              </w:rPr>
              <w:t>0,055</w:t>
            </w:r>
          </w:p>
        </w:tc>
        <w:tc>
          <w:tcPr>
            <w:tcW w:w="2103" w:type="dxa"/>
            <w:shd w:val="clear" w:color="auto" w:fill="auto"/>
            <w:vAlign w:val="center"/>
          </w:tcPr>
          <w:p w14:paraId="04D07924" w14:textId="77777777" w:rsidR="00C21144" w:rsidRPr="00C56F69" w:rsidRDefault="00C21144" w:rsidP="00E93B85">
            <w:pPr>
              <w:ind w:firstLine="0"/>
              <w:jc w:val="center"/>
              <w:rPr>
                <w:lang w:val="en-US"/>
              </w:rPr>
            </w:pPr>
            <w:r w:rsidRPr="00C56F69">
              <w:rPr>
                <w:lang w:val="en-US"/>
              </w:rPr>
              <w:t>0,056</w:t>
            </w:r>
          </w:p>
        </w:tc>
      </w:tr>
    </w:tbl>
    <w:p w14:paraId="1970E4F1" w14:textId="77777777" w:rsidR="00C21144" w:rsidRDefault="00C21144" w:rsidP="00E93B85">
      <w:pPr>
        <w:pStyle w:val="Caption"/>
      </w:pPr>
      <w:r>
        <w:t xml:space="preserve">Nota: </w:t>
      </w:r>
      <w:r w:rsidRPr="00CA5C2B">
        <w:t>A tabela mostra os parâmetros estimados a partir da regressão dos dados em painel.</w:t>
      </w:r>
      <w:r>
        <w:t xml:space="preserve"> O </w:t>
      </w:r>
      <w:r w:rsidRPr="00C606B5">
        <w:rPr>
          <w:rFonts w:eastAsia="Times New Roman"/>
        </w:rPr>
        <w:t xml:space="preserve">Custo do Capital Próprio </w:t>
      </w:r>
      <w:r>
        <w:t xml:space="preserve">é </w:t>
      </w:r>
      <w:r w:rsidRPr="00C606B5">
        <w:rPr>
          <w:rFonts w:eastAsia="Times New Roman"/>
        </w:rPr>
        <w:t xml:space="preserve">o componente </w:t>
      </w:r>
      <w:r w:rsidRPr="00C606B5">
        <w:rPr>
          <w:rFonts w:eastAsia="Times New Roman"/>
          <w:i/>
        </w:rPr>
        <w:t xml:space="preserve">(1 - Alavancagem) * </w:t>
      </w:r>
      <w:proofErr w:type="spellStart"/>
      <w:r w:rsidRPr="00C606B5">
        <w:rPr>
          <w:rFonts w:eastAsia="Times New Roman"/>
          <w:i/>
        </w:rPr>
        <w:t>r</w:t>
      </w:r>
      <w:r w:rsidRPr="00C606B5">
        <w:rPr>
          <w:rFonts w:eastAsia="Times New Roman"/>
          <w:i/>
          <w:vertAlign w:val="subscript"/>
        </w:rPr>
        <w:t>e</w:t>
      </w:r>
      <w:proofErr w:type="spellEnd"/>
      <w:r w:rsidRPr="00C606B5">
        <w:rPr>
          <w:rFonts w:eastAsia="Times New Roman"/>
        </w:rPr>
        <w:t xml:space="preserve"> do </w:t>
      </w:r>
      <w:proofErr w:type="spellStart"/>
      <w:r w:rsidRPr="00C606B5">
        <w:rPr>
          <w:rFonts w:eastAsia="Times New Roman"/>
        </w:rPr>
        <w:t>WACC</w:t>
      </w:r>
      <w:proofErr w:type="spellEnd"/>
      <w:r w:rsidRPr="00C606B5">
        <w:rPr>
          <w:rFonts w:eastAsia="Times New Roman"/>
        </w:rPr>
        <w:t xml:space="preserve"> e o </w:t>
      </w:r>
      <w:r>
        <w:t>Custo do Capital de Terceiros</w:t>
      </w:r>
      <w:r w:rsidRPr="00C606B5">
        <w:rPr>
          <w:rFonts w:eastAsia="Times New Roman"/>
        </w:rPr>
        <w:t xml:space="preserve"> é a parcela </w:t>
      </w:r>
      <w:r w:rsidRPr="00C606B5">
        <w:rPr>
          <w:rFonts w:eastAsia="Times New Roman"/>
          <w:i/>
        </w:rPr>
        <w:t xml:space="preserve">Alavancagem * (1 - </w:t>
      </w:r>
      <w:proofErr w:type="spellStart"/>
      <w:r w:rsidRPr="00C606B5">
        <w:rPr>
          <w:rFonts w:eastAsia="Times New Roman"/>
          <w:i/>
        </w:rPr>
        <w:t>r</w:t>
      </w:r>
      <w:r w:rsidRPr="00C606B5">
        <w:rPr>
          <w:rFonts w:eastAsia="Times New Roman"/>
          <w:i/>
          <w:vertAlign w:val="subscript"/>
        </w:rPr>
        <w:t>imp</w:t>
      </w:r>
      <w:proofErr w:type="spellEnd"/>
      <w:r w:rsidRPr="00C606B5">
        <w:rPr>
          <w:rFonts w:eastAsia="Times New Roman"/>
          <w:i/>
        </w:rPr>
        <w:t>) * r</w:t>
      </w:r>
      <w:r w:rsidRPr="00C606B5">
        <w:rPr>
          <w:rFonts w:eastAsia="Times New Roman"/>
          <w:i/>
          <w:vertAlign w:val="subscript"/>
        </w:rPr>
        <w:t>d</w:t>
      </w:r>
      <w:r w:rsidRPr="00C606B5">
        <w:rPr>
          <w:rFonts w:eastAsia="Times New Roman"/>
        </w:rPr>
        <w:t xml:space="preserve"> do </w:t>
      </w:r>
      <w:proofErr w:type="spellStart"/>
      <w:r w:rsidRPr="00C606B5">
        <w:rPr>
          <w:rFonts w:eastAsia="Times New Roman"/>
        </w:rPr>
        <w:t>WACC</w:t>
      </w:r>
      <w:proofErr w:type="spellEnd"/>
      <w:r w:rsidRPr="00C606B5">
        <w:rPr>
          <w:rFonts w:eastAsia="Times New Roman"/>
        </w:rPr>
        <w:t xml:space="preserve">. </w:t>
      </w:r>
      <w:r w:rsidRPr="00CA5C2B">
        <w:t xml:space="preserve">A coluna (1) representa os parâmetros estimados a partir do </w:t>
      </w:r>
      <w:proofErr w:type="spellStart"/>
      <w:r w:rsidRPr="00CA5C2B">
        <w:t>WACC</w:t>
      </w:r>
      <w:proofErr w:type="spellEnd"/>
      <w:r w:rsidRPr="00CA5C2B">
        <w:t xml:space="preserve"> decomposto em dois componentes: o custo da dívida e o custo do capital próprio. Na coluna (2) foi adicionado o Market-</w:t>
      </w:r>
      <w:proofErr w:type="spellStart"/>
      <w:r w:rsidRPr="00CA5C2B">
        <w:t>to</w:t>
      </w:r>
      <w:proofErr w:type="spellEnd"/>
      <w:r w:rsidRPr="00CA5C2B">
        <w:t xml:space="preserve">-book como variável explicativa. Na coluna (3) foram utilizados os componentes individuais do </w:t>
      </w:r>
      <w:proofErr w:type="spellStart"/>
      <w:r w:rsidRPr="00CA5C2B">
        <w:t>WACC</w:t>
      </w:r>
      <w:proofErr w:type="spellEnd"/>
      <w:r w:rsidRPr="00CA5C2B">
        <w:t xml:space="preserve">. Os modelos foram estimados considerando efeitos fixos. Os erros padrão foram </w:t>
      </w:r>
      <w:proofErr w:type="spellStart"/>
      <w:r w:rsidRPr="00CA5C2B">
        <w:t>clusterizados</w:t>
      </w:r>
      <w:proofErr w:type="spellEnd"/>
      <w:r w:rsidRPr="00CA5C2B">
        <w:t xml:space="preserve">. A estatística </w:t>
      </w:r>
      <w:proofErr w:type="gramStart"/>
      <w:r w:rsidRPr="00CA5C2B">
        <w:t>t</w:t>
      </w:r>
      <w:proofErr w:type="gramEnd"/>
      <w:r w:rsidRPr="00CA5C2B">
        <w:t xml:space="preserve"> está representada entre parêntesis. *, ** e *** representam respectivamente 10%, 5% e 1% de nível de significância estatística.</w:t>
      </w:r>
    </w:p>
    <w:p w14:paraId="1B0BA21B" w14:textId="77777777" w:rsidR="00C21144" w:rsidRDefault="00C21144" w:rsidP="00C11166">
      <w:r>
        <w:t xml:space="preserve">Baseado nos modelos de regressão propostos, foi possível evidenciar que o custo médio ponderado de capital tem um impacto significativo e negativo no nível de investimento das empresas avaliadas, confirmando a hipótese de pesquisa proposta. Porém, quando o </w:t>
      </w:r>
      <w:proofErr w:type="spellStart"/>
      <w:r>
        <w:t>WACC</w:t>
      </w:r>
      <w:proofErr w:type="spellEnd"/>
      <w:r>
        <w:t xml:space="preserve"> é decomposto, apenas o custo de capital de terceiros possui significância estatística para o modelo. Assim, uma análise mais detalhada da origem do impacto do </w:t>
      </w:r>
      <w:proofErr w:type="spellStart"/>
      <w:r>
        <w:t>WACC</w:t>
      </w:r>
      <w:proofErr w:type="spellEnd"/>
      <w:r>
        <w:t xml:space="preserve"> fica prejudicada. Como o termo para custo do capital próprio do </w:t>
      </w:r>
      <w:proofErr w:type="spellStart"/>
      <w:r>
        <w:t>WACC</w:t>
      </w:r>
      <w:proofErr w:type="spellEnd"/>
      <w:r>
        <w:t xml:space="preserve"> foi calculado a partir do </w:t>
      </w:r>
      <w:proofErr w:type="spellStart"/>
      <w:r>
        <w:t>GCAPM</w:t>
      </w:r>
      <w:proofErr w:type="spellEnd"/>
      <w:r>
        <w:t xml:space="preserve"> e este método realiza uma aproximação a partir de dados do mercado americano, pode indicar que esta não é uma medida adequada para avaliar o nível de investimento das empresas. Como sugestão para próximas pesquisas pode-se utilizar outros métodos para estimar o custo de capital próprio, como o custo de capital implícito, e assim avaliar como o custo de capital afeta os investimentos.</w:t>
      </w:r>
    </w:p>
    <w:p w14:paraId="2856B443" w14:textId="77777777" w:rsidR="00C21144" w:rsidRDefault="00C21144" w:rsidP="00C11166"/>
    <w:p w14:paraId="214E28A3" w14:textId="77777777" w:rsidR="00C21144" w:rsidRDefault="00C21144" w:rsidP="00C11166">
      <w:pPr>
        <w:pStyle w:val="Heading1"/>
      </w:pPr>
      <w:bookmarkStart w:id="16" w:name="_Toc484382180"/>
      <w:r>
        <w:t>CONSIDERAÇÕES FINAIS</w:t>
      </w:r>
      <w:bookmarkEnd w:id="16"/>
    </w:p>
    <w:p w14:paraId="4E79B4D4" w14:textId="77777777" w:rsidR="00C21144" w:rsidRPr="00703894" w:rsidRDefault="00C21144" w:rsidP="00C11166"/>
    <w:p w14:paraId="2E1B0B06" w14:textId="77777777" w:rsidR="00C21144" w:rsidRDefault="00C21144" w:rsidP="00C11166">
      <w:r>
        <w:t xml:space="preserve">Esta pesquisa teve como objetivo observar empiricamente o comportamento do custo de capital e o nível de investimento nas empresas brasileiras negociadas na B3. Para tanto foi </w:t>
      </w:r>
      <w:r>
        <w:lastRenderedPageBreak/>
        <w:t xml:space="preserve">utilizado o modelo proposto por Frank e </w:t>
      </w:r>
      <w:proofErr w:type="spellStart"/>
      <w:r>
        <w:t>Shen</w:t>
      </w:r>
      <w:proofErr w:type="spellEnd"/>
      <w:r>
        <w:t xml:space="preserve"> (2016), a partir do custo de capital próprio definido pelo </w:t>
      </w:r>
      <w:proofErr w:type="spellStart"/>
      <w:r>
        <w:t>GCAPM</w:t>
      </w:r>
      <w:proofErr w:type="spellEnd"/>
      <w:r>
        <w:t xml:space="preserve">. A pesquisa concluiu que o </w:t>
      </w:r>
      <w:proofErr w:type="spellStart"/>
      <w:r>
        <w:t>WACC</w:t>
      </w:r>
      <w:proofErr w:type="spellEnd"/>
      <w:r>
        <w:t xml:space="preserve"> possui um impacto significativo e negativo na razão de investimento e estoque de capital (I/K), conforme esperado pela teoria e divergente do resultado encontrado por Frank e </w:t>
      </w:r>
      <w:proofErr w:type="spellStart"/>
      <w:r>
        <w:t>Shen</w:t>
      </w:r>
      <w:proofErr w:type="spellEnd"/>
      <w:r>
        <w:t xml:space="preserve"> (2016) no mercado americano.</w:t>
      </w:r>
    </w:p>
    <w:p w14:paraId="5E82AF22" w14:textId="77777777" w:rsidR="00C21144" w:rsidRDefault="00C21144" w:rsidP="00C11166">
      <w:r>
        <w:t>Ao tentar investigar o impacto dos componentes do custo de capital: custo do capital de terceiros e custo do capital próprio, apenas o primeiro apresentou significância estatística no modelo de regressão, e possui um impacto também negativo no nível de investimento das firmas. A pouca relevância do mercado de capitais como fonte de recursos e os incentivos do governo brasileiro para disponibilizar recursos para empresas com taxas de juros subsidiadas, como o BNDES por exemplo, talvez faça com que a dívida seja mais impactante na decisão de investimento do que o capital próprio. De certa forma, esta característica do mercado pode explicar o resultado encontrado nesta pesquisa. Não foi possível aprofundar a análise dos componentes do custo de capital conforme proposto inicialmente, devido ao resultado das observações empíricas não serem estatisticamente significativos nas regressões realizadas.</w:t>
      </w:r>
    </w:p>
    <w:p w14:paraId="56858FE7" w14:textId="77777777" w:rsidR="00C21144" w:rsidRDefault="00C21144" w:rsidP="00C11166">
      <w:r>
        <w:t>A avaliação do impacto do custo de capital utilizando outras formas de medição, como por exemplo o custo de capital implícito, pode ser objeto de pesquisas futuras.</w:t>
      </w:r>
    </w:p>
    <w:p w14:paraId="5CEE87FA" w14:textId="77777777" w:rsidR="00C21144" w:rsidRDefault="00C21144" w:rsidP="00C11166"/>
    <w:p w14:paraId="45E373B6" w14:textId="77777777" w:rsidR="00C21144" w:rsidRDefault="00C21144" w:rsidP="00BC208A">
      <w:pPr>
        <w:pStyle w:val="Heading1"/>
        <w:numPr>
          <w:ilvl w:val="0"/>
          <w:numId w:val="0"/>
        </w:numPr>
      </w:pPr>
      <w:bookmarkStart w:id="17" w:name="_Toc484382181"/>
      <w:r w:rsidRPr="00923601">
        <w:t>APÊNDICE A</w:t>
      </w:r>
      <w:bookmarkEnd w:id="17"/>
    </w:p>
    <w:p w14:paraId="41DAEA8E" w14:textId="77777777" w:rsidR="00C21144" w:rsidRDefault="00C21144" w:rsidP="00C11166"/>
    <w:p w14:paraId="06651079" w14:textId="77777777" w:rsidR="00C21144" w:rsidRPr="001C380B" w:rsidRDefault="00C21144" w:rsidP="00C11166">
      <w:r>
        <w:t xml:space="preserve">Partindo da definição do </w:t>
      </w:r>
      <w:r w:rsidRPr="00EC322B">
        <w:rPr>
          <w:i/>
        </w:rPr>
        <w:t>q</w:t>
      </w:r>
      <w:r>
        <w:t xml:space="preserve"> marginal, Abel e </w:t>
      </w:r>
      <w:proofErr w:type="spellStart"/>
      <w:r>
        <w:t>Blanchard</w:t>
      </w:r>
      <w:proofErr w:type="spellEnd"/>
      <w:r>
        <w:t xml:space="preserve"> (1986) propuseram a utilização de dois fatores: β e M,</w:t>
      </w:r>
    </w:p>
    <w:tbl>
      <w:tblPr>
        <w:tblW w:w="5000" w:type="pct"/>
        <w:tblLook w:val="04A0" w:firstRow="1" w:lastRow="0" w:firstColumn="1" w:lastColumn="0" w:noHBand="0" w:noVBand="1"/>
      </w:tblPr>
      <w:tblGrid>
        <w:gridCol w:w="9065"/>
      </w:tblGrid>
      <w:tr w:rsidR="00C21144" w14:paraId="1A21301F" w14:textId="77777777" w:rsidTr="00C11166">
        <w:trPr>
          <w:trHeight w:val="825"/>
        </w:trPr>
        <w:tc>
          <w:tcPr>
            <w:tcW w:w="5000" w:type="pct"/>
            <w:shd w:val="clear" w:color="auto" w:fill="auto"/>
            <w:vAlign w:val="center"/>
          </w:tcPr>
          <w:p w14:paraId="6E359EFD" w14:textId="3974231E" w:rsidR="00C21144" w:rsidRPr="00C21144" w:rsidRDefault="00C21144" w:rsidP="00E93B85">
            <w:pPr>
              <w:pStyle w:val="Caption"/>
            </w:pPr>
            <m:oMathPara>
              <m:oMath>
                <m:sSub>
                  <m:sSubPr>
                    <m:ctrlPr>
                      <w:rPr>
                        <w:rFonts w:ascii="Cambria Math" w:hAnsi="Cambria Math"/>
                        <w:i/>
                      </w:rPr>
                    </m:ctrlPr>
                  </m:sSubPr>
                  <m:e>
                    <m:r>
                      <m:rPr>
                        <m:nor/>
                      </m:rPr>
                      <w:rPr>
                        <w:i/>
                      </w:rPr>
                      <m:t>q</m:t>
                    </m:r>
                  </m:e>
                  <m:sub>
                    <m:r>
                      <m:rPr>
                        <m:nor/>
                      </m:rPr>
                      <m:t>t</m:t>
                    </m:r>
                  </m:sub>
                </m:sSub>
                <m:r>
                  <m:rPr>
                    <m:nor/>
                  </m:rPr>
                  <w:rPr>
                    <w:rFonts w:eastAsia="Times New Roman"/>
                  </w:rPr>
                  <m:t>=</m:t>
                </m:r>
                <m:r>
                  <m:rPr>
                    <m:nor/>
                  </m:rPr>
                  <m:t xml:space="preserve"> E </m:t>
                </m:r>
                <m:d>
                  <m:dPr>
                    <m:begChr m:val="{"/>
                    <m:endChr m:val="}"/>
                    <m:ctrlPr>
                      <w:rPr>
                        <w:rFonts w:ascii="Cambria Math" w:hAnsi="Cambria Math"/>
                      </w:rPr>
                    </m:ctrlPr>
                  </m:dPr>
                  <m:e>
                    <m:nary>
                      <m:naryPr>
                        <m:chr m:val="∑"/>
                        <m:limLoc m:val="undOvr"/>
                        <m:ctrlPr>
                          <w:rPr>
                            <w:rFonts w:ascii="Cambria Math" w:hAnsi="Cambria Math"/>
                          </w:rPr>
                        </m:ctrlPr>
                      </m:naryPr>
                      <m:sub>
                        <m:r>
                          <m:rPr>
                            <m:nor/>
                          </m:rPr>
                          <w:rPr>
                            <w:iCs/>
                          </w:rPr>
                          <m:t>j</m:t>
                        </m:r>
                        <m:r>
                          <m:rPr>
                            <m:nor/>
                          </m:rPr>
                          <m:t>= 0</m:t>
                        </m:r>
                      </m:sub>
                      <m:sup>
                        <m:r>
                          <m:rPr>
                            <m:nor/>
                          </m:rPr>
                          <m:t>∞</m:t>
                        </m:r>
                      </m:sup>
                      <m:e>
                        <m:f>
                          <m:fPr>
                            <m:ctrlPr>
                              <w:rPr>
                                <w:rFonts w:ascii="Cambria Math" w:hAnsi="Cambria Math"/>
                              </w:rPr>
                            </m:ctrlPr>
                          </m:fPr>
                          <m:num>
                            <m:sSup>
                              <m:sSupPr>
                                <m:ctrlPr>
                                  <w:rPr>
                                    <w:rFonts w:ascii="Cambria Math" w:hAnsi="Cambria Math"/>
                                    <w:i/>
                                    <w:iCs/>
                                  </w:rPr>
                                </m:ctrlPr>
                              </m:sSupPr>
                              <m:e>
                                <m:d>
                                  <m:dPr>
                                    <m:ctrlPr>
                                      <w:rPr>
                                        <w:rFonts w:ascii="Cambria Math" w:hAnsi="Cambria Math"/>
                                        <w:i/>
                                        <w:iCs/>
                                      </w:rPr>
                                    </m:ctrlPr>
                                  </m:dPr>
                                  <m:e>
                                    <m:r>
                                      <m:rPr>
                                        <m:nor/>
                                      </m:rPr>
                                      <w:rPr>
                                        <w:iCs/>
                                      </w:rPr>
                                      <m:t xml:space="preserve">1- </m:t>
                                    </m:r>
                                    <m:r>
                                      <w:rPr>
                                        <w:rFonts w:ascii="Cambria Math" w:hAnsi="Cambria Math"/>
                                      </w:rPr>
                                      <m:t>δ</m:t>
                                    </m:r>
                                  </m:e>
                                </m:d>
                              </m:e>
                              <m:sup>
                                <m:r>
                                  <m:rPr>
                                    <m:nor/>
                                  </m:rPr>
                                  <w:rPr>
                                    <w:iCs/>
                                  </w:rPr>
                                  <m:t>j-1</m:t>
                                </m:r>
                              </m:sup>
                            </m:sSup>
                            <m:r>
                              <m:rPr>
                                <m:nor/>
                              </m:rPr>
                              <w:rPr>
                                <w:iCs/>
                              </w:rPr>
                              <m:t xml:space="preserve"> </m:t>
                            </m:r>
                            <m:r>
                              <m:rPr>
                                <m:sty m:val="p"/>
                              </m:rPr>
                              <w:rPr>
                                <w:rFonts w:ascii="Cambria Math" w:hAnsi="Cambria Math"/>
                              </w:rPr>
                              <m:t>π</m:t>
                            </m:r>
                            <m:d>
                              <m:dPr>
                                <m:ctrlPr>
                                  <w:rPr>
                                    <w:rFonts w:ascii="Cambria Math" w:hAnsi="Cambria Math"/>
                                  </w:rPr>
                                </m:ctrlPr>
                              </m:dPr>
                              <m:e>
                                <m:sSub>
                                  <m:sSubPr>
                                    <m:ctrlPr>
                                      <w:rPr>
                                        <w:rFonts w:ascii="Cambria Math" w:hAnsi="Cambria Math"/>
                                      </w:rPr>
                                    </m:ctrlPr>
                                  </m:sSubPr>
                                  <m:e>
                                    <m:r>
                                      <m:rPr>
                                        <m:nor/>
                                      </m:rPr>
                                      <w:rPr>
                                        <w:iCs/>
                                      </w:rPr>
                                      <m:t>a</m:t>
                                    </m:r>
                                  </m:e>
                                  <m:sub>
                                    <w:proofErr w:type="spellStart"/>
                                    <m:r>
                                      <m:rPr>
                                        <m:nor/>
                                      </m:rPr>
                                      <w:rPr>
                                        <w:iCs/>
                                      </w:rPr>
                                      <m:t>t</m:t>
                                    </m:r>
                                    <m:r>
                                      <m:rPr>
                                        <m:nor/>
                                      </m:rPr>
                                      <m:t>+</m:t>
                                    </m:r>
                                    <m:r>
                                      <m:rPr>
                                        <m:nor/>
                                      </m:rPr>
                                      <w:rPr>
                                        <w:iCs/>
                                      </w:rPr>
                                      <m:t>j</m:t>
                                    </m:r>
                                    <w:proofErr w:type="spellEnd"/>
                                  </m:sub>
                                </m:sSub>
                                <m:r>
                                  <m:rPr>
                                    <m:nor/>
                                  </m:rPr>
                                  <m:t>,</m:t>
                                </m:r>
                                <m:sSub>
                                  <m:sSubPr>
                                    <m:ctrlPr>
                                      <w:rPr>
                                        <w:rFonts w:ascii="Cambria Math" w:hAnsi="Cambria Math"/>
                                      </w:rPr>
                                    </m:ctrlPr>
                                  </m:sSubPr>
                                  <m:e>
                                    <m:r>
                                      <m:rPr>
                                        <m:nor/>
                                      </m:rPr>
                                      <w:rPr>
                                        <w:iCs/>
                                      </w:rPr>
                                      <m:t>K</m:t>
                                    </m:r>
                                  </m:e>
                                  <m:sub>
                                    <w:proofErr w:type="spellStart"/>
                                    <m:r>
                                      <m:rPr>
                                        <m:nor/>
                                      </m:rPr>
                                      <w:rPr>
                                        <w:iCs/>
                                      </w:rPr>
                                      <m:t>t</m:t>
                                    </m:r>
                                    <m:r>
                                      <m:rPr>
                                        <m:nor/>
                                      </m:rPr>
                                      <m:t>+</m:t>
                                    </m:r>
                                    <m:r>
                                      <m:rPr>
                                        <m:nor/>
                                      </m:rPr>
                                      <w:rPr>
                                        <w:iCs/>
                                      </w:rPr>
                                      <m:t>j</m:t>
                                    </m:r>
                                    <w:proofErr w:type="spellEnd"/>
                                  </m:sub>
                                </m:sSub>
                              </m:e>
                            </m:d>
                            <m:r>
                              <m:rPr>
                                <m:nor/>
                              </m:rPr>
                              <m:t xml:space="preserve"> - c</m:t>
                            </m:r>
                            <m:d>
                              <m:dPr>
                                <m:ctrlPr>
                                  <w:rPr>
                                    <w:rFonts w:ascii="Cambria Math" w:hAnsi="Cambria Math"/>
                                  </w:rPr>
                                </m:ctrlPr>
                              </m:dPr>
                              <m:e>
                                <m:sSub>
                                  <m:sSubPr>
                                    <m:ctrlPr>
                                      <w:rPr>
                                        <w:rFonts w:ascii="Cambria Math" w:hAnsi="Cambria Math"/>
                                      </w:rPr>
                                    </m:ctrlPr>
                                  </m:sSubPr>
                                  <m:e>
                                    <m:r>
                                      <m:rPr>
                                        <m:nor/>
                                      </m:rPr>
                                      <w:rPr>
                                        <w:iCs/>
                                      </w:rPr>
                                      <m:t>I</m:t>
                                    </m:r>
                                  </m:e>
                                  <m:sub>
                                    <w:proofErr w:type="spellStart"/>
                                    <m:r>
                                      <m:rPr>
                                        <m:nor/>
                                      </m:rPr>
                                      <w:rPr>
                                        <w:iCs/>
                                      </w:rPr>
                                      <m:t>t</m:t>
                                    </m:r>
                                    <m:r>
                                      <m:rPr>
                                        <m:nor/>
                                      </m:rPr>
                                      <m:t>+</m:t>
                                    </m:r>
                                    <m:r>
                                      <m:rPr>
                                        <m:nor/>
                                      </m:rPr>
                                      <w:rPr>
                                        <w:iCs/>
                                      </w:rPr>
                                      <m:t>j</m:t>
                                    </m:r>
                                    <w:proofErr w:type="spellEnd"/>
                                  </m:sub>
                                </m:sSub>
                                <m:r>
                                  <m:rPr>
                                    <m:nor/>
                                  </m:rPr>
                                  <m:t>,</m:t>
                                </m:r>
                                <m:sSub>
                                  <m:sSubPr>
                                    <m:ctrlPr>
                                      <w:rPr>
                                        <w:rFonts w:ascii="Cambria Math" w:hAnsi="Cambria Math"/>
                                      </w:rPr>
                                    </m:ctrlPr>
                                  </m:sSubPr>
                                  <m:e>
                                    <m:r>
                                      <m:rPr>
                                        <m:nor/>
                                      </m:rPr>
                                      <w:rPr>
                                        <w:iCs/>
                                      </w:rPr>
                                      <m:t>K</m:t>
                                    </m:r>
                                  </m:e>
                                  <m:sub>
                                    <w:proofErr w:type="spellStart"/>
                                    <m:r>
                                      <m:rPr>
                                        <m:nor/>
                                      </m:rPr>
                                      <w:rPr>
                                        <w:iCs/>
                                      </w:rPr>
                                      <m:t>t</m:t>
                                    </m:r>
                                    <m:r>
                                      <m:rPr>
                                        <m:nor/>
                                      </m:rPr>
                                      <m:t>+</m:t>
                                    </m:r>
                                    <m:r>
                                      <m:rPr>
                                        <m:nor/>
                                      </m:rPr>
                                      <w:rPr>
                                        <w:iCs/>
                                      </w:rPr>
                                      <m:t>j</m:t>
                                    </m:r>
                                    <w:proofErr w:type="spellEnd"/>
                                  </m:sub>
                                </m:sSub>
                              </m:e>
                            </m:d>
                          </m:num>
                          <m:den>
                            <m:nary>
                              <m:naryPr>
                                <m:chr m:val="∏"/>
                                <m:limLoc m:val="undOvr"/>
                                <m:ctrlPr>
                                  <w:rPr>
                                    <w:rFonts w:ascii="Cambria Math" w:hAnsi="Cambria Math"/>
                                  </w:rPr>
                                </m:ctrlPr>
                              </m:naryPr>
                              <m:sub>
                                <m:r>
                                  <m:rPr>
                                    <m:nor/>
                                  </m:rPr>
                                  <w:rPr>
                                    <w:iCs/>
                                  </w:rPr>
                                  <m:t>s</m:t>
                                </m:r>
                                <m:r>
                                  <m:rPr>
                                    <m:nor/>
                                  </m:rPr>
                                  <m:t>=1</m:t>
                                </m:r>
                              </m:sub>
                              <m:sup>
                                <m:r>
                                  <m:rPr>
                                    <m:nor/>
                                  </m:rPr>
                                  <w:rPr>
                                    <w:iCs/>
                                  </w:rPr>
                                  <m:t>j</m:t>
                                </m:r>
                              </m:sup>
                              <m:e>
                                <m:d>
                                  <m:dPr>
                                    <m:ctrlPr>
                                      <w:rPr>
                                        <w:rFonts w:ascii="Cambria Math" w:hAnsi="Cambria Math"/>
                                      </w:rPr>
                                    </m:ctrlPr>
                                  </m:dPr>
                                  <m:e>
                                    <m:r>
                                      <m:rPr>
                                        <m:nor/>
                                      </m:rPr>
                                      <m:t>1+</m:t>
                                    </m:r>
                                    <m:sSub>
                                      <m:sSubPr>
                                        <m:ctrlPr>
                                          <w:rPr>
                                            <w:rFonts w:ascii="Cambria Math" w:hAnsi="Cambria Math"/>
                                          </w:rPr>
                                        </m:ctrlPr>
                                      </m:sSubPr>
                                      <m:e>
                                        <m:r>
                                          <m:rPr>
                                            <m:nor/>
                                          </m:rPr>
                                          <w:rPr>
                                            <w:iCs/>
                                          </w:rPr>
                                          <m:t>r</m:t>
                                        </m:r>
                                      </m:e>
                                      <m:sub>
                                        <w:proofErr w:type="spellStart"/>
                                        <m:r>
                                          <m:rPr>
                                            <m:nor/>
                                          </m:rPr>
                                          <w:rPr>
                                            <w:iCs/>
                                          </w:rPr>
                                          <m:t>t</m:t>
                                        </m:r>
                                        <m:r>
                                          <m:rPr>
                                            <m:nor/>
                                          </m:rPr>
                                          <m:t>+</m:t>
                                        </m:r>
                                        <m:r>
                                          <m:rPr>
                                            <m:nor/>
                                          </m:rPr>
                                          <w:rPr>
                                            <w:iCs/>
                                          </w:rPr>
                                          <m:t>s</m:t>
                                        </m:r>
                                        <w:proofErr w:type="spellEnd"/>
                                      </m:sub>
                                    </m:sSub>
                                  </m:e>
                                </m:d>
                              </m:e>
                            </m:nary>
                          </m:den>
                        </m:f>
                        <m:r>
                          <m:rPr>
                            <m:nor/>
                          </m:rPr>
                          <m:t>|</m:t>
                        </m:r>
                        <m:sSub>
                          <m:sSubPr>
                            <m:ctrlPr>
                              <w:rPr>
                                <w:rFonts w:ascii="Cambria Math" w:hAnsi="Cambria Math"/>
                              </w:rPr>
                            </m:ctrlPr>
                          </m:sSubPr>
                          <m:e>
                            <m:r>
                              <m:rPr>
                                <m:nor/>
                              </m:rPr>
                              <m:t>Ω</m:t>
                            </m:r>
                          </m:e>
                          <m:sub>
                            <m:r>
                              <m:rPr>
                                <m:nor/>
                              </m:rPr>
                              <w:rPr>
                                <w:iCs/>
                              </w:rPr>
                              <m:t>t</m:t>
                            </m:r>
                          </m:sub>
                        </m:sSub>
                      </m:e>
                    </m:nary>
                  </m:e>
                </m:d>
              </m:oMath>
            </m:oMathPara>
          </w:p>
        </w:tc>
      </w:tr>
      <w:tr w:rsidR="00C21144" w14:paraId="59523D54" w14:textId="77777777" w:rsidTr="00C11166">
        <w:trPr>
          <w:trHeight w:val="825"/>
        </w:trPr>
        <w:tc>
          <w:tcPr>
            <w:tcW w:w="5000" w:type="pct"/>
            <w:shd w:val="clear" w:color="auto" w:fill="auto"/>
            <w:vAlign w:val="center"/>
          </w:tcPr>
          <w:p w14:paraId="063FD16F" w14:textId="1ECB5D97" w:rsidR="00C21144" w:rsidRPr="00C21144" w:rsidRDefault="00C21144" w:rsidP="00C11166">
            <w:pPr>
              <w:rPr>
                <w:lang w:val="en-US"/>
              </w:rPr>
            </w:pPr>
            <m:oMathPara>
              <m:oMath>
                <m:sSub>
                  <m:sSubPr>
                    <m:ctrlPr>
                      <w:rPr>
                        <w:rFonts w:ascii="Cambria Math" w:hAnsi="Cambria Math"/>
                      </w:rPr>
                    </m:ctrlPr>
                  </m:sSubPr>
                  <m:e>
                    <m:r>
                      <w:rPr>
                        <w:rFonts w:ascii="Cambria Math" w:hAnsi="Cambria Math"/>
                      </w:rPr>
                      <m:t>β</m:t>
                    </m:r>
                  </m:e>
                  <m:sub>
                    <m:r>
                      <w:rPr>
                        <w:rFonts w:ascii="Cambria Math" w:hAnsi="Cambria Math"/>
                      </w:rPr>
                      <m:t>t</m:t>
                    </m:r>
                    <m:r>
                      <m:rPr>
                        <m:sty m:val="p"/>
                      </m:rPr>
                      <w:rPr>
                        <w:rFonts w:ascii="Cambria Math" w:hAnsi="Cambria Math"/>
                      </w:rPr>
                      <m:t>+</m:t>
                    </m:r>
                    <m:r>
                      <w:rPr>
                        <w:rFonts w:ascii="Cambria Math" w:hAnsi="Cambria Math"/>
                      </w:rPr>
                      <m:t>s</m:t>
                    </m:r>
                  </m:sub>
                </m:sSub>
                <m:r>
                  <m:rPr>
                    <m:nor/>
                  </m: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δ</m:t>
                        </m:r>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s</m:t>
                            </m:r>
                          </m:sub>
                        </m:sSub>
                      </m:e>
                    </m:d>
                  </m:den>
                </m:f>
              </m:oMath>
            </m:oMathPara>
          </w:p>
        </w:tc>
      </w:tr>
      <w:tr w:rsidR="00C21144" w:rsidRPr="00C56F69" w14:paraId="189B26D1" w14:textId="77777777" w:rsidTr="00C11166">
        <w:trPr>
          <w:trHeight w:val="825"/>
        </w:trPr>
        <w:tc>
          <w:tcPr>
            <w:tcW w:w="5000" w:type="pct"/>
            <w:shd w:val="clear" w:color="auto" w:fill="auto"/>
            <w:vAlign w:val="center"/>
          </w:tcPr>
          <w:p w14:paraId="4307AD96" w14:textId="62F336B4" w:rsidR="00C21144" w:rsidRPr="00C21144" w:rsidRDefault="00C21144" w:rsidP="00C11166">
            <w:pPr>
              <w:rPr>
                <w:lang w:val="en-US"/>
              </w:rPr>
            </w:pPr>
            <m:oMathPara>
              <m:oMath>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hAnsi="Cambria Math"/>
                        <w:lang w:val="en-US"/>
                      </w:rPr>
                      <m:t>+</m:t>
                    </m:r>
                    <m:r>
                      <w:rPr>
                        <w:rFonts w:ascii="Cambria Math" w:hAnsi="Cambria Math"/>
                      </w:rPr>
                      <m:t>j</m:t>
                    </m:r>
                  </m:sub>
                </m:sSub>
                <m:r>
                  <w:rPr>
                    <w:rFonts w:ascii="Cambria Math" w:hAnsi="Cambria Math"/>
                    <w:lang w:val="en-US"/>
                  </w:rPr>
                  <m:t>=</m:t>
                </m:r>
                <m:f>
                  <m:fPr>
                    <m:ctrlPr>
                      <w:rPr>
                        <w:rFonts w:ascii="Cambria Math" w:hAnsi="Cambria Math"/>
                      </w:rPr>
                    </m:ctrlPr>
                  </m:fPr>
                  <m:num>
                    <m:r>
                      <m:rPr>
                        <m:sty m:val="p"/>
                      </m:rPr>
                      <w:rPr>
                        <w:rFonts w:ascii="Cambria Math" w:hAnsi="Cambria Math"/>
                      </w:rPr>
                      <m:t>π</m:t>
                    </m:r>
                    <m:d>
                      <m:dPr>
                        <m:ctrlPr>
                          <w:rPr>
                            <w:rFonts w:ascii="Cambria Math" w:hAnsi="Cambria Math"/>
                          </w:rPr>
                        </m:ctrlPr>
                      </m:dPr>
                      <m:e>
                        <m:sSub>
                          <m:sSubPr>
                            <m:ctrlPr>
                              <w:rPr>
                                <w:rFonts w:ascii="Cambria Math" w:hAnsi="Cambria Math"/>
                              </w:rPr>
                            </m:ctrlPr>
                          </m:sSubPr>
                          <m:e>
                            <m:r>
                              <m:rPr>
                                <m:nor/>
                              </m:rPr>
                              <w:rPr>
                                <w:iCs/>
                                <w:lang w:val="en-US"/>
                              </w:rPr>
                              <m:t>a</m:t>
                            </m:r>
                          </m:e>
                          <m:sub>
                            <w:proofErr w:type="spellStart"/>
                            <m:r>
                              <m:rPr>
                                <m:nor/>
                              </m:rPr>
                              <w:rPr>
                                <w:iCs/>
                                <w:lang w:val="en-US"/>
                              </w:rPr>
                              <m:t>t</m:t>
                            </m:r>
                            <m:r>
                              <m:rPr>
                                <m:nor/>
                              </m:rPr>
                              <w:rPr>
                                <w:lang w:val="en-US"/>
                              </w:rPr>
                              <m:t>+</m:t>
                            </m:r>
                            <m:r>
                              <m:rPr>
                                <m:nor/>
                              </m:rPr>
                              <w:rPr>
                                <w:iCs/>
                                <w:lang w:val="en-US"/>
                              </w:rPr>
                              <m:t>j</m:t>
                            </m:r>
                            <w:proofErr w:type="spellEnd"/>
                          </m:sub>
                        </m:sSub>
                        <m:r>
                          <m:rPr>
                            <m:nor/>
                          </m:rPr>
                          <w:rPr>
                            <w:lang w:val="en-US"/>
                          </w:rPr>
                          <m:t>,</m:t>
                        </m:r>
                        <m:sSub>
                          <m:sSubPr>
                            <m:ctrlPr>
                              <w:rPr>
                                <w:rFonts w:ascii="Cambria Math" w:hAnsi="Cambria Math"/>
                              </w:rPr>
                            </m:ctrlPr>
                          </m:sSubPr>
                          <m:e>
                            <m:r>
                              <m:rPr>
                                <m:nor/>
                              </m:rPr>
                              <w:rPr>
                                <w:iCs/>
                                <w:lang w:val="en-US"/>
                              </w:rPr>
                              <m:t>K</m:t>
                            </m:r>
                          </m:e>
                          <m:sub>
                            <w:proofErr w:type="spellStart"/>
                            <m:r>
                              <m:rPr>
                                <m:nor/>
                              </m:rPr>
                              <w:rPr>
                                <w:iCs/>
                                <w:lang w:val="en-US"/>
                              </w:rPr>
                              <m:t>t</m:t>
                            </m:r>
                            <m:r>
                              <m:rPr>
                                <m:nor/>
                              </m:rPr>
                              <w:rPr>
                                <w:lang w:val="en-US"/>
                              </w:rPr>
                              <m:t>+</m:t>
                            </m:r>
                            <m:r>
                              <m:rPr>
                                <m:nor/>
                              </m:rPr>
                              <w:rPr>
                                <w:iCs/>
                                <w:lang w:val="en-US"/>
                              </w:rPr>
                              <m:t>j</m:t>
                            </m:r>
                            <w:proofErr w:type="spellEnd"/>
                          </m:sub>
                        </m:sSub>
                      </m:e>
                    </m:d>
                    <m:r>
                      <m:rPr>
                        <m:nor/>
                      </m:rPr>
                      <w:rPr>
                        <w:lang w:val="en-US"/>
                      </w:rPr>
                      <m:t xml:space="preserve"> - c</m:t>
                    </m:r>
                    <m:d>
                      <m:dPr>
                        <m:ctrlPr>
                          <w:rPr>
                            <w:rFonts w:ascii="Cambria Math" w:hAnsi="Cambria Math"/>
                          </w:rPr>
                        </m:ctrlPr>
                      </m:dPr>
                      <m:e>
                        <m:sSub>
                          <m:sSubPr>
                            <m:ctrlPr>
                              <w:rPr>
                                <w:rFonts w:ascii="Cambria Math" w:hAnsi="Cambria Math"/>
                              </w:rPr>
                            </m:ctrlPr>
                          </m:sSubPr>
                          <m:e>
                            <m:r>
                              <m:rPr>
                                <m:nor/>
                              </m:rPr>
                              <w:rPr>
                                <w:iCs/>
                                <w:lang w:val="en-US"/>
                              </w:rPr>
                              <m:t>I</m:t>
                            </m:r>
                          </m:e>
                          <m:sub>
                            <w:proofErr w:type="spellStart"/>
                            <m:r>
                              <m:rPr>
                                <m:nor/>
                              </m:rPr>
                              <w:rPr>
                                <w:iCs/>
                                <w:lang w:val="en-US"/>
                              </w:rPr>
                              <m:t>t</m:t>
                            </m:r>
                            <m:r>
                              <m:rPr>
                                <m:nor/>
                              </m:rPr>
                              <w:rPr>
                                <w:lang w:val="en-US"/>
                              </w:rPr>
                              <m:t>+</m:t>
                            </m:r>
                            <m:r>
                              <m:rPr>
                                <m:nor/>
                              </m:rPr>
                              <w:rPr>
                                <w:iCs/>
                                <w:lang w:val="en-US"/>
                              </w:rPr>
                              <m:t>j</m:t>
                            </m:r>
                            <w:proofErr w:type="spellEnd"/>
                          </m:sub>
                        </m:sSub>
                        <m:r>
                          <m:rPr>
                            <m:nor/>
                          </m:rPr>
                          <w:rPr>
                            <w:lang w:val="en-US"/>
                          </w:rPr>
                          <m:t>,</m:t>
                        </m:r>
                        <m:sSub>
                          <m:sSubPr>
                            <m:ctrlPr>
                              <w:rPr>
                                <w:rFonts w:ascii="Cambria Math" w:hAnsi="Cambria Math"/>
                              </w:rPr>
                            </m:ctrlPr>
                          </m:sSubPr>
                          <m:e>
                            <m:r>
                              <m:rPr>
                                <m:nor/>
                              </m:rPr>
                              <w:rPr>
                                <w:iCs/>
                                <w:lang w:val="en-US"/>
                              </w:rPr>
                              <m:t>K</m:t>
                            </m:r>
                          </m:e>
                          <m:sub>
                            <w:proofErr w:type="spellStart"/>
                            <m:r>
                              <m:rPr>
                                <m:nor/>
                              </m:rPr>
                              <w:rPr>
                                <w:iCs/>
                                <w:lang w:val="en-US"/>
                              </w:rPr>
                              <m:t>t</m:t>
                            </m:r>
                            <m:r>
                              <m:rPr>
                                <m:nor/>
                              </m:rPr>
                              <w:rPr>
                                <w:lang w:val="en-US"/>
                              </w:rPr>
                              <m:t>+</m:t>
                            </m:r>
                            <m:r>
                              <m:rPr>
                                <m:nor/>
                              </m:rPr>
                              <w:rPr>
                                <w:iCs/>
                                <w:lang w:val="en-US"/>
                              </w:rPr>
                              <m:t>j</m:t>
                            </m:r>
                            <w:proofErr w:type="spellEnd"/>
                          </m:sub>
                        </m:sSub>
                      </m:e>
                    </m:d>
                  </m:num>
                  <m:den>
                    <m:d>
                      <m:dPr>
                        <m:ctrlPr>
                          <w:rPr>
                            <w:rFonts w:ascii="Cambria Math" w:hAnsi="Cambria Math"/>
                            <w:i/>
                            <w:iCs/>
                          </w:rPr>
                        </m:ctrlPr>
                      </m:dPr>
                      <m:e>
                        <m:r>
                          <m:rPr>
                            <m:nor/>
                          </m:rPr>
                          <w:rPr>
                            <w:iCs/>
                            <w:lang w:val="en-US"/>
                          </w:rPr>
                          <m:t xml:space="preserve">1- </m:t>
                        </m:r>
                        <m:r>
                          <w:rPr>
                            <w:rFonts w:ascii="Cambria Math" w:hAnsi="Cambria Math"/>
                          </w:rPr>
                          <m:t>δ</m:t>
                        </m:r>
                      </m:e>
                    </m:d>
                  </m:den>
                </m:f>
              </m:oMath>
            </m:oMathPara>
          </w:p>
        </w:tc>
      </w:tr>
    </w:tbl>
    <w:p w14:paraId="132CD2CE" w14:textId="77777777" w:rsidR="00C21144" w:rsidRPr="00EC322B" w:rsidRDefault="00C21144" w:rsidP="00C11166">
      <w:r>
        <w:t xml:space="preserve">Assim, </w:t>
      </w:r>
      <w:proofErr w:type="gramStart"/>
      <w:r w:rsidRPr="003831CC">
        <w:rPr>
          <w:i/>
        </w:rPr>
        <w:t>q</w:t>
      </w:r>
      <w:proofErr w:type="gramEnd"/>
      <w:r>
        <w:t xml:space="preserve"> pode ser escrito como:</w:t>
      </w:r>
    </w:p>
    <w:tbl>
      <w:tblPr>
        <w:tblW w:w="5000" w:type="pct"/>
        <w:tblLook w:val="04A0" w:firstRow="1" w:lastRow="0" w:firstColumn="1" w:lastColumn="0" w:noHBand="0" w:noVBand="1"/>
      </w:tblPr>
      <w:tblGrid>
        <w:gridCol w:w="9065"/>
      </w:tblGrid>
      <w:tr w:rsidR="00C21144" w14:paraId="46BF449F" w14:textId="77777777" w:rsidTr="00C11166">
        <w:trPr>
          <w:trHeight w:val="825"/>
        </w:trPr>
        <w:tc>
          <w:tcPr>
            <w:tcW w:w="5000" w:type="pct"/>
            <w:shd w:val="clear" w:color="auto" w:fill="auto"/>
            <w:vAlign w:val="center"/>
          </w:tcPr>
          <w:p w14:paraId="399FE920" w14:textId="2C4CC2F9" w:rsidR="00C21144" w:rsidRPr="00C21144" w:rsidRDefault="00C21144" w:rsidP="00E93B85">
            <w:pPr>
              <w:pStyle w:val="Caption"/>
            </w:pPr>
            <m:oMathPara>
              <m:oMath>
                <m:sSub>
                  <m:sSubPr>
                    <m:ctrlPr>
                      <w:rPr>
                        <w:rFonts w:ascii="Cambria Math" w:hAnsi="Cambria Math"/>
                      </w:rPr>
                    </m:ctrlPr>
                  </m:sSubPr>
                  <m:e>
                    <m:r>
                      <m:rPr>
                        <m:nor/>
                      </m:rPr>
                      <m:t>q</m:t>
                    </m:r>
                  </m:e>
                  <m:sub>
                    <m:r>
                      <m:rPr>
                        <m:nor/>
                      </m:rPr>
                      <m:t>t</m:t>
                    </m:r>
                  </m:sub>
                </m:sSub>
                <m:r>
                  <m:rPr>
                    <m:nor/>
                  </m:rPr>
                  <w:rPr>
                    <w:rFonts w:eastAsia="Times New Roman"/>
                  </w:rPr>
                  <m:t>=</m:t>
                </m:r>
                <m:r>
                  <m:rPr>
                    <m:nor/>
                  </m:rPr>
                  <m:t xml:space="preserve"> E </m:t>
                </m:r>
                <m:d>
                  <m:dPr>
                    <m:begChr m:val="{"/>
                    <m:endChr m:val="}"/>
                    <m:ctrlPr>
                      <w:rPr>
                        <w:rFonts w:ascii="Cambria Math" w:hAnsi="Cambria Math"/>
                      </w:rPr>
                    </m:ctrlPr>
                  </m:dPr>
                  <m:e>
                    <m:nary>
                      <m:naryPr>
                        <m:chr m:val="∑"/>
                        <m:limLoc m:val="undOvr"/>
                        <m:ctrlPr>
                          <w:rPr>
                            <w:rFonts w:ascii="Cambria Math" w:hAnsi="Cambria Math"/>
                          </w:rPr>
                        </m:ctrlPr>
                      </m:naryPr>
                      <m:sub>
                        <m:r>
                          <m:rPr>
                            <m:nor/>
                          </m:rPr>
                          <w:rPr>
                            <w:iCs/>
                          </w:rPr>
                          <m:t>j</m:t>
                        </m:r>
                        <m:r>
                          <m:rPr>
                            <m:nor/>
                          </m:rPr>
                          <m:t>= 0</m:t>
                        </m:r>
                      </m:sub>
                      <m:sup>
                        <m:r>
                          <m:rPr>
                            <m:nor/>
                          </m:rPr>
                          <m:t>∞</m:t>
                        </m:r>
                      </m:sup>
                      <m:e>
                        <m:d>
                          <m:dPr>
                            <m:begChr m:val="["/>
                            <m:endChr m:val="]"/>
                            <m:ctrlPr>
                              <w:rPr>
                                <w:rFonts w:ascii="Cambria Math" w:hAnsi="Cambria Math"/>
                              </w:rPr>
                            </m:ctrlPr>
                          </m:dPr>
                          <m:e>
                            <m:nary>
                              <m:naryPr>
                                <m:chr m:val="∏"/>
                                <m:limLoc m:val="subSup"/>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j</m:t>
                                </m:r>
                              </m:sup>
                              <m:e>
                                <m:sSub>
                                  <m:sSubPr>
                                    <m:ctrlPr>
                                      <w:rPr>
                                        <w:rFonts w:ascii="Cambria Math" w:hAnsi="Cambria Math"/>
                                        <w:sz w:val="22"/>
                                        <w:szCs w:val="22"/>
                                      </w:rPr>
                                    </m:ctrlPr>
                                  </m:sSubPr>
                                  <m:e>
                                    <m:r>
                                      <w:rPr>
                                        <w:rFonts w:ascii="Cambria Math" w:hAnsi="Cambria Math"/>
                                      </w:rPr>
                                      <m:t>β</m:t>
                                    </m:r>
                                  </m:e>
                                  <m:sub>
                                    <m:r>
                                      <w:rPr>
                                        <w:rFonts w:ascii="Cambria Math" w:hAnsi="Cambria Math"/>
                                      </w:rPr>
                                      <m:t>t</m:t>
                                    </m:r>
                                    <m:r>
                                      <m:rPr>
                                        <m:sty m:val="p"/>
                                      </m:rPr>
                                      <w:rPr>
                                        <w:rFonts w:ascii="Cambria Math" w:hAnsi="Cambria Math"/>
                                      </w:rPr>
                                      <m:t>+</m:t>
                                    </m:r>
                                    <m:r>
                                      <w:rPr>
                                        <w:rFonts w:ascii="Cambria Math" w:hAnsi="Cambria Math"/>
                                      </w:rPr>
                                      <m:t>s</m:t>
                                    </m:r>
                                  </m:sub>
                                </m:sSub>
                              </m:e>
                            </m:nary>
                          </m:e>
                        </m:d>
                        <m:r>
                          <m:rPr>
                            <m:sty m:val="p"/>
                          </m:rPr>
                          <w:rPr>
                            <w:rFonts w:ascii="Cambria Math" w:hAnsi="Cambria Math"/>
                          </w:rPr>
                          <m:t>∙</m:t>
                        </m:r>
                        <m:sSub>
                          <m:sSubPr>
                            <m:ctrlPr>
                              <w:rPr>
                                <w:rFonts w:ascii="Cambria Math" w:hAnsi="Cambria Math"/>
                                <w:sz w:val="22"/>
                                <w:szCs w:val="22"/>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j</m:t>
                            </m:r>
                          </m:sub>
                        </m:sSub>
                        <m:r>
                          <m:rPr>
                            <m:nor/>
                          </m:rPr>
                          <m:t>|</m:t>
                        </m:r>
                        <m:sSub>
                          <m:sSubPr>
                            <m:ctrlPr>
                              <w:rPr>
                                <w:rFonts w:ascii="Cambria Math" w:hAnsi="Cambria Math"/>
                              </w:rPr>
                            </m:ctrlPr>
                          </m:sSubPr>
                          <m:e>
                            <m:r>
                              <m:rPr>
                                <m:nor/>
                              </m:rPr>
                              <m:t>Ω</m:t>
                            </m:r>
                          </m:e>
                          <m:sub>
                            <m:r>
                              <m:rPr>
                                <m:nor/>
                              </m:rPr>
                              <w:rPr>
                                <w:iCs/>
                              </w:rPr>
                              <m:t>t</m:t>
                            </m:r>
                          </m:sub>
                        </m:sSub>
                      </m:e>
                    </m:nary>
                  </m:e>
                </m:d>
              </m:oMath>
            </m:oMathPara>
          </w:p>
        </w:tc>
      </w:tr>
    </w:tbl>
    <w:p w14:paraId="32B852FE" w14:textId="77777777" w:rsidR="00C21144" w:rsidRPr="00EC322B" w:rsidRDefault="00C21144" w:rsidP="00C11166">
      <w:r>
        <w:t>Aplicando a expansão de primeira ordem da série de Taylor a partir das médias de β e M,</w:t>
      </w:r>
    </w:p>
    <w:tbl>
      <w:tblPr>
        <w:tblW w:w="0" w:type="auto"/>
        <w:tblLook w:val="04A0" w:firstRow="1" w:lastRow="0" w:firstColumn="1" w:lastColumn="0" w:noHBand="0" w:noVBand="1"/>
      </w:tblPr>
      <w:tblGrid>
        <w:gridCol w:w="9065"/>
      </w:tblGrid>
      <w:tr w:rsidR="00C21144" w14:paraId="1CEB381C" w14:textId="77777777" w:rsidTr="00C11166">
        <w:tc>
          <w:tcPr>
            <w:tcW w:w="9545" w:type="dxa"/>
            <w:shd w:val="clear" w:color="auto" w:fill="auto"/>
          </w:tcPr>
          <w:p w14:paraId="64549BD5" w14:textId="22431708" w:rsidR="00C21144" w:rsidRPr="00C21144" w:rsidRDefault="00C21144" w:rsidP="00C11166">
            <m:oMathPara>
              <m:oMath>
                <m:sSub>
                  <m:sSubPr>
                    <m:ctrlPr>
                      <w:rPr>
                        <w:rFonts w:ascii="Cambria Math" w:hAnsi="Cambria Math"/>
                      </w:rPr>
                    </m:ctrlPr>
                  </m:sSubPr>
                  <m:e>
                    <m:r>
                      <m:rPr>
                        <m:nor/>
                      </m:rPr>
                      <m:t>q</m:t>
                    </m:r>
                  </m:e>
                  <m:sub>
                    <m:r>
                      <m:rPr>
                        <m:nor/>
                      </m:rPr>
                      <m:t>t</m:t>
                    </m:r>
                  </m:sub>
                </m:sSub>
                <m:r>
                  <m:rPr>
                    <m:nor/>
                  </m:rPr>
                  <m:t xml:space="preserve">= E </m:t>
                </m:r>
                <m:d>
                  <m:dPr>
                    <m:begChr m:val="{"/>
                    <m:endChr m:val="}"/>
                    <m:ctrlPr>
                      <w:rPr>
                        <w:rFonts w:ascii="Cambria Math" w:hAnsi="Cambria Math"/>
                      </w:rPr>
                    </m:ctrlPr>
                  </m:dPr>
                  <m:e>
                    <m:f>
                      <m:fPr>
                        <m:ctrlPr>
                          <w:rPr>
                            <w:rFonts w:ascii="Cambria Math" w:hAnsi="Cambria Math"/>
                            <w:bCs/>
                            <w:sz w:val="20"/>
                            <w:szCs w:val="18"/>
                          </w:rPr>
                        </m:ctrlPr>
                      </m:fPr>
                      <m:num>
                        <m:acc>
                          <m:accPr>
                            <m:chr m:val="̅"/>
                            <m:ctrlPr>
                              <w:rPr>
                                <w:rFonts w:ascii="Cambria Math" w:hAnsi="Cambria Math"/>
                                <w:bCs/>
                                <w:sz w:val="20"/>
                                <w:szCs w:val="18"/>
                              </w:rPr>
                            </m:ctrlPr>
                          </m:accPr>
                          <m:e>
                            <m:r>
                              <w:rPr>
                                <w:rFonts w:ascii="Cambria Math" w:hAnsi="Cambria Math"/>
                              </w:rPr>
                              <m:t>M</m:t>
                            </m:r>
                          </m:e>
                        </m:acc>
                        <m:acc>
                          <m:accPr>
                            <m:chr m:val="̅"/>
                            <m:ctrlPr>
                              <w:rPr>
                                <w:rFonts w:ascii="Cambria Math" w:hAnsi="Cambria Math"/>
                                <w:bCs/>
                                <w:sz w:val="20"/>
                                <w:szCs w:val="18"/>
                              </w:rPr>
                            </m:ctrlPr>
                          </m:accPr>
                          <m:e>
                            <m:r>
                              <w:rPr>
                                <w:rFonts w:ascii="Cambria Math" w:hAnsi="Cambria Math"/>
                              </w:rPr>
                              <m:t>β</m:t>
                            </m:r>
                          </m:e>
                        </m:acc>
                      </m:num>
                      <m:den>
                        <m:d>
                          <m:dPr>
                            <m:ctrlPr>
                              <w:rPr>
                                <w:rFonts w:ascii="Cambria Math" w:hAnsi="Cambria Math"/>
                                <w:bCs/>
                                <w:sz w:val="20"/>
                                <w:szCs w:val="18"/>
                              </w:rPr>
                            </m:ctrlPr>
                          </m:dPr>
                          <m:e>
                            <m:r>
                              <m:rPr>
                                <m:sty m:val="p"/>
                              </m:rPr>
                              <w:rPr>
                                <w:rFonts w:ascii="Cambria Math" w:hAnsi="Cambria Math"/>
                              </w:rPr>
                              <m:t>1-</m:t>
                            </m:r>
                            <m:acc>
                              <m:accPr>
                                <m:chr m:val="̅"/>
                                <m:ctrlPr>
                                  <w:rPr>
                                    <w:rFonts w:ascii="Cambria Math" w:hAnsi="Cambria Math"/>
                                    <w:bCs/>
                                    <w:sz w:val="20"/>
                                    <w:szCs w:val="18"/>
                                  </w:rPr>
                                </m:ctrlPr>
                              </m:accPr>
                              <m:e>
                                <m:r>
                                  <w:rPr>
                                    <w:rFonts w:ascii="Cambria Math" w:hAnsi="Cambria Math"/>
                                  </w:rPr>
                                  <m:t>β</m:t>
                                </m:r>
                              </m:e>
                            </m:acc>
                          </m:e>
                        </m:d>
                      </m:den>
                    </m:f>
                    <m:r>
                      <m:rPr>
                        <m:sty m:val="p"/>
                      </m:rPr>
                      <w:rPr>
                        <w:rFonts w:ascii="Cambria Math" w:hAnsi="Cambria Math"/>
                      </w:rPr>
                      <m:t>+</m:t>
                    </m:r>
                    <m:nary>
                      <m:naryPr>
                        <m:chr m:val="∑"/>
                        <m:limLoc m:val="undOvr"/>
                        <m:ctrlPr>
                          <w:rPr>
                            <w:rFonts w:ascii="Cambria Math" w:hAnsi="Cambria Math"/>
                            <w:bCs/>
                            <w:sz w:val="20"/>
                            <w:szCs w:val="18"/>
                          </w:rPr>
                        </m:ctrlPr>
                      </m:naryPr>
                      <m:sub>
                        <m:r>
                          <w:rPr>
                            <w:rFonts w:ascii="Cambria Math" w:hAnsi="Cambria Math"/>
                          </w:rPr>
                          <m:t>j</m:t>
                        </m:r>
                        <m:r>
                          <m:rPr>
                            <m:sty m:val="p"/>
                          </m:rPr>
                          <w:rPr>
                            <w:rFonts w:ascii="Cambria Math" w:hAnsi="Cambria Math"/>
                          </w:rPr>
                          <m:t>=1</m:t>
                        </m:r>
                      </m:sub>
                      <m:sup>
                        <m:r>
                          <m:rPr>
                            <m:sty m:val="p"/>
                          </m:rPr>
                          <w:rPr>
                            <w:rFonts w:ascii="Cambria Math" w:hAnsi="Cambria Math"/>
                          </w:rPr>
                          <m:t>∞</m:t>
                        </m:r>
                      </m:sup>
                      <m:e>
                        <m:sSup>
                          <m:sSupPr>
                            <m:ctrlPr>
                              <w:rPr>
                                <w:rFonts w:ascii="Cambria Math" w:hAnsi="Cambria Math"/>
                                <w:bCs/>
                                <w:sz w:val="20"/>
                                <w:szCs w:val="18"/>
                              </w:rPr>
                            </m:ctrlPr>
                          </m:sSupPr>
                          <m:e>
                            <m:acc>
                              <m:accPr>
                                <m:chr m:val="̅"/>
                                <m:ctrlPr>
                                  <w:rPr>
                                    <w:rFonts w:ascii="Cambria Math" w:hAnsi="Cambria Math"/>
                                    <w:bCs/>
                                    <w:sz w:val="20"/>
                                    <w:szCs w:val="18"/>
                                  </w:rPr>
                                </m:ctrlPr>
                              </m:accPr>
                              <m:e>
                                <m:r>
                                  <w:rPr>
                                    <w:rFonts w:ascii="Cambria Math" w:hAnsi="Cambria Math"/>
                                  </w:rPr>
                                  <m:t>β</m:t>
                                </m:r>
                              </m:e>
                            </m:acc>
                          </m:e>
                          <m:sup>
                            <m:r>
                              <w:rPr>
                                <w:rFonts w:ascii="Cambria Math" w:hAnsi="Cambria Math"/>
                              </w:rPr>
                              <m:t>j</m:t>
                            </m:r>
                          </m:sup>
                        </m:sSup>
                        <m:d>
                          <m:dPr>
                            <m:ctrlPr>
                              <w:rPr>
                                <w:rFonts w:ascii="Cambria Math" w:hAnsi="Cambria Math"/>
                                <w:bCs/>
                                <w:sz w:val="20"/>
                                <w:szCs w:val="18"/>
                              </w:rPr>
                            </m:ctrlPr>
                          </m:dPr>
                          <m:e>
                            <m:sSub>
                              <m:sSubPr>
                                <m:ctrlPr>
                                  <w:rPr>
                                    <w:rFonts w:ascii="Cambria Math" w:hAnsi="Cambria Math"/>
                                    <w:bCs/>
                                    <w:sz w:val="20"/>
                                    <w:szCs w:val="18"/>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bCs/>
                                    <w:sz w:val="20"/>
                                    <w:szCs w:val="18"/>
                                  </w:rPr>
                                </m:ctrlPr>
                              </m:accPr>
                              <m:e>
                                <m:r>
                                  <w:rPr>
                                    <w:rFonts w:ascii="Cambria Math" w:hAnsi="Cambria Math"/>
                                  </w:rPr>
                                  <m:t>M</m:t>
                                </m:r>
                              </m:e>
                            </m:acc>
                          </m:e>
                        </m:d>
                      </m:e>
                    </m:nary>
                    <m:r>
                      <m:rPr>
                        <m:sty m:val="p"/>
                      </m:rPr>
                      <w:rPr>
                        <w:rFonts w:ascii="Cambria Math" w:hAnsi="Cambria Math"/>
                      </w:rPr>
                      <m:t>+</m:t>
                    </m:r>
                    <m:f>
                      <m:fPr>
                        <m:ctrlPr>
                          <w:rPr>
                            <w:rFonts w:ascii="Cambria Math" w:hAnsi="Cambria Math"/>
                            <w:bCs/>
                            <w:sz w:val="20"/>
                            <w:szCs w:val="18"/>
                          </w:rPr>
                        </m:ctrlPr>
                      </m:fPr>
                      <m:num>
                        <m:acc>
                          <m:accPr>
                            <m:chr m:val="̅"/>
                            <m:ctrlPr>
                              <w:rPr>
                                <w:rFonts w:ascii="Cambria Math" w:hAnsi="Cambria Math"/>
                                <w:bCs/>
                                <w:sz w:val="20"/>
                                <w:szCs w:val="18"/>
                              </w:rPr>
                            </m:ctrlPr>
                          </m:accPr>
                          <m:e>
                            <m:r>
                              <w:rPr>
                                <w:rFonts w:ascii="Cambria Math" w:hAnsi="Cambria Math"/>
                              </w:rPr>
                              <m:t>M</m:t>
                            </m:r>
                          </m:e>
                        </m:acc>
                      </m:num>
                      <m:den>
                        <m:d>
                          <m:dPr>
                            <m:ctrlPr>
                              <w:rPr>
                                <w:rFonts w:ascii="Cambria Math" w:hAnsi="Cambria Math"/>
                                <w:bCs/>
                                <w:sz w:val="20"/>
                                <w:szCs w:val="18"/>
                              </w:rPr>
                            </m:ctrlPr>
                          </m:dPr>
                          <m:e>
                            <m:r>
                              <m:rPr>
                                <m:sty m:val="p"/>
                              </m:rPr>
                              <w:rPr>
                                <w:rFonts w:ascii="Cambria Math" w:hAnsi="Cambria Math"/>
                              </w:rPr>
                              <m:t>1-</m:t>
                            </m:r>
                            <m:acc>
                              <m:accPr>
                                <m:chr m:val="̅"/>
                                <m:ctrlPr>
                                  <w:rPr>
                                    <w:rFonts w:ascii="Cambria Math" w:hAnsi="Cambria Math"/>
                                    <w:bCs/>
                                    <w:sz w:val="20"/>
                                    <w:szCs w:val="18"/>
                                  </w:rPr>
                                </m:ctrlPr>
                              </m:accPr>
                              <m:e>
                                <m:r>
                                  <w:rPr>
                                    <w:rFonts w:ascii="Cambria Math" w:hAnsi="Cambria Math"/>
                                  </w:rPr>
                                  <m:t>β</m:t>
                                </m:r>
                              </m:e>
                            </m:acc>
                          </m:e>
                        </m:d>
                        <m:acc>
                          <m:accPr>
                            <m:chr m:val="̅"/>
                            <m:ctrlPr>
                              <w:rPr>
                                <w:rFonts w:ascii="Cambria Math" w:hAnsi="Cambria Math"/>
                                <w:bCs/>
                                <w:sz w:val="20"/>
                                <w:szCs w:val="18"/>
                              </w:rPr>
                            </m:ctrlPr>
                          </m:accPr>
                          <m:e>
                            <m:r>
                              <w:rPr>
                                <w:rFonts w:ascii="Cambria Math" w:hAnsi="Cambria Math"/>
                              </w:rPr>
                              <m:t>β</m:t>
                            </m:r>
                          </m:e>
                        </m:acc>
                      </m:den>
                    </m:f>
                    <m:nary>
                      <m:naryPr>
                        <m:chr m:val="∑"/>
                        <m:limLoc m:val="undOvr"/>
                        <m:ctrlPr>
                          <w:rPr>
                            <w:rFonts w:ascii="Cambria Math" w:hAnsi="Cambria Math"/>
                            <w:bCs/>
                            <w:sz w:val="20"/>
                            <w:szCs w:val="18"/>
                          </w:rPr>
                        </m:ctrlPr>
                      </m:naryPr>
                      <m:sub>
                        <m:r>
                          <w:rPr>
                            <w:rFonts w:ascii="Cambria Math" w:hAnsi="Cambria Math"/>
                          </w:rPr>
                          <m:t>j</m:t>
                        </m:r>
                        <m:r>
                          <m:rPr>
                            <m:sty m:val="p"/>
                          </m:rPr>
                          <w:rPr>
                            <w:rFonts w:ascii="Cambria Math" w:hAnsi="Cambria Math"/>
                          </w:rPr>
                          <m:t>=1</m:t>
                        </m:r>
                      </m:sub>
                      <m:sup>
                        <m:r>
                          <m:rPr>
                            <m:sty m:val="p"/>
                          </m:rPr>
                          <w:rPr>
                            <w:rFonts w:ascii="Cambria Math" w:hAnsi="Cambria Math"/>
                          </w:rPr>
                          <m:t>∞</m:t>
                        </m:r>
                      </m:sup>
                      <m:e>
                        <m:sSup>
                          <m:sSupPr>
                            <m:ctrlPr>
                              <w:rPr>
                                <w:rFonts w:ascii="Cambria Math" w:hAnsi="Cambria Math"/>
                                <w:bCs/>
                                <w:sz w:val="20"/>
                                <w:szCs w:val="18"/>
                              </w:rPr>
                            </m:ctrlPr>
                          </m:sSupPr>
                          <m:e>
                            <m:acc>
                              <m:accPr>
                                <m:chr m:val="̅"/>
                                <m:ctrlPr>
                                  <w:rPr>
                                    <w:rFonts w:ascii="Cambria Math" w:hAnsi="Cambria Math"/>
                                    <w:bCs/>
                                    <w:sz w:val="20"/>
                                    <w:szCs w:val="18"/>
                                  </w:rPr>
                                </m:ctrlPr>
                              </m:accPr>
                              <m:e>
                                <m:r>
                                  <w:rPr>
                                    <w:rFonts w:ascii="Cambria Math" w:hAnsi="Cambria Math"/>
                                  </w:rPr>
                                  <m:t>β</m:t>
                                </m:r>
                              </m:e>
                            </m:acc>
                          </m:e>
                          <m:sup>
                            <m:r>
                              <w:rPr>
                                <w:rFonts w:ascii="Cambria Math" w:hAnsi="Cambria Math"/>
                              </w:rPr>
                              <m:t>j</m:t>
                            </m:r>
                          </m:sup>
                        </m:sSup>
                        <m:d>
                          <m:dPr>
                            <m:ctrlPr>
                              <w:rPr>
                                <w:rFonts w:ascii="Cambria Math" w:hAnsi="Cambria Math"/>
                                <w:bCs/>
                                <w:sz w:val="20"/>
                                <w:szCs w:val="18"/>
                              </w:rPr>
                            </m:ctrlPr>
                          </m:dPr>
                          <m:e>
                            <m:sSub>
                              <m:sSubPr>
                                <m:ctrlPr>
                                  <w:rPr>
                                    <w:rFonts w:ascii="Cambria Math" w:hAnsi="Cambria Math"/>
                                    <w:bCs/>
                                    <w:sz w:val="20"/>
                                    <w:szCs w:val="18"/>
                                  </w:rPr>
                                </m:ctrlPr>
                              </m:sSubPr>
                              <m:e>
                                <m:r>
                                  <w:rPr>
                                    <w:rFonts w:ascii="Cambria Math" w:hAnsi="Cambria Math"/>
                                  </w:rPr>
                                  <m:t>β</m:t>
                                </m:r>
                              </m:e>
                              <m:sub>
                                <m:r>
                                  <w:rPr>
                                    <w:rFonts w:ascii="Cambria Math" w:hAnsi="Cambria Math"/>
                                  </w:rPr>
                                  <m:t>t</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bCs/>
                                    <w:sz w:val="20"/>
                                    <w:szCs w:val="18"/>
                                  </w:rPr>
                                </m:ctrlPr>
                              </m:accPr>
                              <m:e>
                                <m:r>
                                  <w:rPr>
                                    <w:rFonts w:ascii="Cambria Math" w:hAnsi="Cambria Math"/>
                                  </w:rPr>
                                  <m:t>β</m:t>
                                </m:r>
                              </m:e>
                            </m:acc>
                          </m:e>
                        </m:d>
                      </m:e>
                    </m:nary>
                    <m:r>
                      <m:rPr>
                        <m:sty m:val="p"/>
                      </m:rPr>
                      <w:rPr>
                        <w:rFonts w:ascii="Cambria Math" w:hAnsi="Cambria Math"/>
                      </w:rPr>
                      <m:t>|</m:t>
                    </m:r>
                    <m:sSub>
                      <m:sSubPr>
                        <m:ctrlPr>
                          <w:rPr>
                            <w:rFonts w:ascii="Cambria Math" w:hAnsi="Cambria Math"/>
                          </w:rPr>
                        </m:ctrlPr>
                      </m:sSubPr>
                      <m:e>
                        <m:r>
                          <m:rPr>
                            <m:nor/>
                          </m:rPr>
                          <m:t>Ω</m:t>
                        </m:r>
                      </m:e>
                      <m:sub>
                        <m:r>
                          <m:rPr>
                            <m:nor/>
                          </m:rPr>
                          <w:rPr>
                            <w:iCs/>
                          </w:rPr>
                          <m:t>t</m:t>
                        </m:r>
                      </m:sub>
                    </m:sSub>
                  </m:e>
                </m:d>
              </m:oMath>
            </m:oMathPara>
          </w:p>
        </w:tc>
      </w:tr>
    </w:tbl>
    <w:p w14:paraId="06D45C13" w14:textId="77777777" w:rsidR="00C21144" w:rsidRDefault="00C21144" w:rsidP="00C11166">
      <w:r>
        <w:t xml:space="preserve">Para observar β e M empiricamente Abel e </w:t>
      </w:r>
      <w:proofErr w:type="spellStart"/>
      <w:r>
        <w:t>Blanchard</w:t>
      </w:r>
      <w:proofErr w:type="spellEnd"/>
      <w:r>
        <w:t xml:space="preserve"> (1986) utilizaram modelos auto regressivos </w:t>
      </w:r>
      <w:proofErr w:type="gramStart"/>
      <w:r>
        <w:t>AR(</w:t>
      </w:r>
      <w:proofErr w:type="gramEnd"/>
      <w:r>
        <w:t>1),</w:t>
      </w:r>
    </w:p>
    <w:tbl>
      <w:tblPr>
        <w:tblW w:w="0" w:type="auto"/>
        <w:tblLook w:val="04A0" w:firstRow="1" w:lastRow="0" w:firstColumn="1" w:lastColumn="0" w:noHBand="0" w:noVBand="1"/>
      </w:tblPr>
      <w:tblGrid>
        <w:gridCol w:w="9065"/>
      </w:tblGrid>
      <w:tr w:rsidR="00C21144" w14:paraId="048271D3" w14:textId="77777777" w:rsidTr="00C11166">
        <w:trPr>
          <w:trHeight w:val="468"/>
        </w:trPr>
        <w:tc>
          <w:tcPr>
            <w:tcW w:w="9545" w:type="dxa"/>
            <w:shd w:val="clear" w:color="auto" w:fill="auto"/>
            <w:vAlign w:val="center"/>
          </w:tcPr>
          <w:p w14:paraId="1BDCE679" w14:textId="1D2B281D" w:rsidR="00C21144" w:rsidRPr="00C21144" w:rsidRDefault="00C21144" w:rsidP="00C11166">
            <w:pPr>
              <w:rPr>
                <w:lang w:val="en-US"/>
              </w:rPr>
            </w:pPr>
            <m:oMathPara>
              <m:oMath>
                <m:sSub>
                  <m:sSubPr>
                    <m:ctrlPr>
                      <w:rPr>
                        <w:rFonts w:ascii="Cambria Math" w:hAnsi="Cambria Math"/>
                      </w:rPr>
                    </m:ctrlPr>
                  </m:sSubPr>
                  <m:e>
                    <m:r>
                      <w:rPr>
                        <w:rFonts w:ascii="Cambria Math" w:hAnsi="Cambria Math"/>
                      </w:rPr>
                      <m:t>β</m:t>
                    </m:r>
                  </m:e>
                  <m:sub>
                    <m:r>
                      <w:rPr>
                        <w:rFonts w:ascii="Cambria Math" w:hAnsi="Cambria Math"/>
                      </w:rPr>
                      <m:t>t</m:t>
                    </m:r>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β</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m:t>
                    </m:r>
                    <m:acc>
                      <m:accPr>
                        <m:chr m:val="̅"/>
                        <m:ctrlPr>
                          <w:rPr>
                            <w:rFonts w:ascii="Cambria Math" w:hAnsi="Cambria Math"/>
                          </w:rPr>
                        </m:ctrlPr>
                      </m:accPr>
                      <m:e>
                        <m:r>
                          <w:rPr>
                            <w:rFonts w:ascii="Cambria Math" w:hAnsi="Cambria Math"/>
                          </w:rPr>
                          <m:t>β</m:t>
                        </m:r>
                      </m:e>
                    </m:acc>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β</m:t>
                    </m:r>
                  </m:sub>
                </m:sSub>
                <m:sSub>
                  <m:sSubPr>
                    <m:ctrlPr>
                      <w:rPr>
                        <w:rFonts w:ascii="Cambria Math" w:hAnsi="Cambria Math"/>
                      </w:rPr>
                    </m:ctrlPr>
                  </m:sSubPr>
                  <m:e>
                    <m:r>
                      <w:rPr>
                        <w:rFonts w:ascii="Cambria Math" w:hAnsi="Cambria Math"/>
                      </w:rPr>
                      <m:t>ε</m:t>
                    </m:r>
                  </m:e>
                  <m:sub>
                    <m:r>
                      <w:rPr>
                        <w:rFonts w:ascii="Cambria Math" w:hAnsi="Cambria Math"/>
                      </w:rPr>
                      <m:t>β</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tc>
      </w:tr>
      <w:tr w:rsidR="00C21144" w14:paraId="333DFD09" w14:textId="77777777" w:rsidTr="00C11166">
        <w:trPr>
          <w:trHeight w:val="431"/>
        </w:trPr>
        <w:tc>
          <w:tcPr>
            <w:tcW w:w="9545" w:type="dxa"/>
            <w:shd w:val="clear" w:color="auto" w:fill="auto"/>
            <w:vAlign w:val="center"/>
          </w:tcPr>
          <w:p w14:paraId="1B55522B" w14:textId="3F281D92" w:rsidR="00C21144" w:rsidRPr="00C21144" w:rsidRDefault="00C21144" w:rsidP="00C11166">
            <w:pPr>
              <w:rPr>
                <w:lang w:val="en-US"/>
              </w:rPr>
            </w:pPr>
            <m:oMathPara>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M</m:t>
                    </m:r>
                  </m:e>
                </m:acc>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acc>
                      <m:accPr>
                        <m:chr m:val="̅"/>
                        <m:ctrlPr>
                          <w:rPr>
                            <w:rFonts w:ascii="Cambria Math" w:hAnsi="Cambria Math"/>
                          </w:rPr>
                        </m:ctrlPr>
                      </m:accPr>
                      <m:e>
                        <m:r>
                          <w:rPr>
                            <w:rFonts w:ascii="Cambria Math" w:hAnsi="Cambria Math"/>
                          </w:rPr>
                          <m:t>M</m:t>
                        </m:r>
                      </m:e>
                    </m:acc>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sSub>
                  <m:sSubPr>
                    <m:ctrlPr>
                      <w:rPr>
                        <w:rFonts w:ascii="Cambria Math" w:hAnsi="Cambria Math"/>
                      </w:rPr>
                    </m:ctrlPr>
                  </m:sSubPr>
                  <m:e>
                    <m:r>
                      <w:rPr>
                        <w:rFonts w:ascii="Cambria Math" w:hAnsi="Cambria Math"/>
                      </w:rPr>
                      <m:t>ε</m:t>
                    </m:r>
                  </m:e>
                  <m:sub>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tc>
      </w:tr>
    </w:tbl>
    <w:p w14:paraId="6C210BB2" w14:textId="77777777" w:rsidR="00C21144" w:rsidRDefault="00C21144" w:rsidP="00C11166">
      <w:r>
        <w:t xml:space="preserve">A partir destas considerações, os modelos acima podem ser utilizados para avaliar cada termo da equação de </w:t>
      </w:r>
      <w:proofErr w:type="spellStart"/>
      <w:r w:rsidRPr="008169F6">
        <w:rPr>
          <w:i/>
        </w:rPr>
        <w:t>q</w:t>
      </w:r>
      <w:r w:rsidRPr="008169F6">
        <w:rPr>
          <w:vertAlign w:val="subscript"/>
        </w:rPr>
        <w:t>t</w:t>
      </w:r>
      <w:proofErr w:type="spellEnd"/>
      <w:r>
        <w:t>,</w:t>
      </w:r>
    </w:p>
    <w:tbl>
      <w:tblPr>
        <w:tblW w:w="0" w:type="auto"/>
        <w:tblLook w:val="04A0" w:firstRow="1" w:lastRow="0" w:firstColumn="1" w:lastColumn="0" w:noHBand="0" w:noVBand="1"/>
      </w:tblPr>
      <w:tblGrid>
        <w:gridCol w:w="9065"/>
      </w:tblGrid>
      <w:tr w:rsidR="00C21144" w14:paraId="5C3BB4E0" w14:textId="77777777" w:rsidTr="00C11166">
        <w:trPr>
          <w:trHeight w:val="468"/>
        </w:trPr>
        <w:tc>
          <w:tcPr>
            <w:tcW w:w="9545" w:type="dxa"/>
            <w:shd w:val="clear" w:color="auto" w:fill="auto"/>
            <w:vAlign w:val="center"/>
          </w:tcPr>
          <w:p w14:paraId="4ACAAC2A" w14:textId="35E8D17F" w:rsidR="00C21144" w:rsidRPr="00C21144" w:rsidRDefault="00C21144" w:rsidP="00C11166">
            <m:oMathPara>
              <m:oMath>
                <m:r>
                  <m:rPr>
                    <m:nor/>
                  </m:rPr>
                  <w:lastRenderedPageBreak/>
                  <m:t xml:space="preserve">E </m:t>
                </m:r>
                <m:d>
                  <m:dPr>
                    <m:begChr m:val="["/>
                    <m:endChr m:val="]"/>
                    <m:ctrlPr>
                      <w:rPr>
                        <w:rFonts w:ascii="Cambria Math" w:hAnsi="Cambria Math"/>
                      </w:rPr>
                    </m:ctrlPr>
                  </m:dPr>
                  <m:e>
                    <m:nary>
                      <m:naryPr>
                        <m:chr m:val="∑"/>
                        <m:limLoc m:val="undOvr"/>
                        <m:ctrlPr>
                          <w:rPr>
                            <w:rFonts w:ascii="Cambria Math" w:hAnsi="Cambria Math"/>
                            <w:bCs/>
                            <w:sz w:val="20"/>
                            <w:szCs w:val="18"/>
                          </w:rPr>
                        </m:ctrlPr>
                      </m:naryPr>
                      <m:sub>
                        <m:r>
                          <w:rPr>
                            <w:rFonts w:ascii="Cambria Math" w:hAnsi="Cambria Math"/>
                          </w:rPr>
                          <m:t>j</m:t>
                        </m:r>
                        <m:r>
                          <m:rPr>
                            <m:sty m:val="p"/>
                          </m:rPr>
                          <w:rPr>
                            <w:rFonts w:ascii="Cambria Math" w:hAnsi="Cambria Math"/>
                          </w:rPr>
                          <m:t>=1</m:t>
                        </m:r>
                      </m:sub>
                      <m:sup>
                        <m:r>
                          <m:rPr>
                            <m:sty m:val="p"/>
                          </m:rPr>
                          <w:rPr>
                            <w:rFonts w:ascii="Cambria Math" w:hAnsi="Cambria Math"/>
                          </w:rPr>
                          <m:t>∞</m:t>
                        </m:r>
                      </m:sup>
                      <m:e>
                        <m:sSup>
                          <m:sSupPr>
                            <m:ctrlPr>
                              <w:rPr>
                                <w:rFonts w:ascii="Cambria Math" w:hAnsi="Cambria Math"/>
                                <w:bCs/>
                                <w:sz w:val="20"/>
                                <w:szCs w:val="18"/>
                              </w:rPr>
                            </m:ctrlPr>
                          </m:sSupPr>
                          <m:e>
                            <m:acc>
                              <m:accPr>
                                <m:chr m:val="̅"/>
                                <m:ctrlPr>
                                  <w:rPr>
                                    <w:rFonts w:ascii="Cambria Math" w:hAnsi="Cambria Math"/>
                                    <w:bCs/>
                                    <w:sz w:val="20"/>
                                    <w:szCs w:val="18"/>
                                  </w:rPr>
                                </m:ctrlPr>
                              </m:accPr>
                              <m:e>
                                <m:r>
                                  <w:rPr>
                                    <w:rFonts w:ascii="Cambria Math" w:hAnsi="Cambria Math"/>
                                  </w:rPr>
                                  <m:t>β</m:t>
                                </m:r>
                              </m:e>
                            </m:acc>
                          </m:e>
                          <m:sup>
                            <m:r>
                              <w:rPr>
                                <w:rFonts w:ascii="Cambria Math" w:hAnsi="Cambria Math"/>
                              </w:rPr>
                              <m:t>j</m:t>
                            </m:r>
                          </m:sup>
                        </m:sSup>
                        <m:d>
                          <m:dPr>
                            <m:ctrlPr>
                              <w:rPr>
                                <w:rFonts w:ascii="Cambria Math" w:hAnsi="Cambria Math"/>
                                <w:bCs/>
                                <w:sz w:val="20"/>
                                <w:szCs w:val="18"/>
                              </w:rPr>
                            </m:ctrlPr>
                          </m:dPr>
                          <m:e>
                            <m:sSub>
                              <m:sSubPr>
                                <m:ctrlPr>
                                  <w:rPr>
                                    <w:rFonts w:ascii="Cambria Math" w:hAnsi="Cambria Math"/>
                                    <w:bCs/>
                                    <w:sz w:val="20"/>
                                    <w:szCs w:val="18"/>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bCs/>
                                    <w:sz w:val="20"/>
                                    <w:szCs w:val="18"/>
                                  </w:rPr>
                                </m:ctrlPr>
                              </m:accPr>
                              <m:e>
                                <m:r>
                                  <w:rPr>
                                    <w:rFonts w:ascii="Cambria Math" w:hAnsi="Cambria Math"/>
                                  </w:rPr>
                                  <m:t>M</m:t>
                                </m:r>
                              </m:e>
                            </m:acc>
                          </m:e>
                        </m:d>
                      </m:e>
                    </m:nary>
                    <m:r>
                      <m:rPr>
                        <m:sty m:val="p"/>
                      </m:rPr>
                      <w:rPr>
                        <w:rFonts w:ascii="Cambria Math" w:hAnsi="Cambria Math"/>
                      </w:rPr>
                      <m:t>|</m:t>
                    </m:r>
                    <m:sSub>
                      <m:sSubPr>
                        <m:ctrlPr>
                          <w:rPr>
                            <w:rFonts w:ascii="Cambria Math" w:hAnsi="Cambria Math"/>
                          </w:rPr>
                        </m:ctrlPr>
                      </m:sSubPr>
                      <m:e>
                        <m:r>
                          <m:rPr>
                            <m:nor/>
                          </m:rPr>
                          <m:t>Ω</m:t>
                        </m:r>
                      </m:e>
                      <m:sub>
                        <m:r>
                          <m:rPr>
                            <m:nor/>
                          </m:rPr>
                          <w:rPr>
                            <w:iCs/>
                          </w:rPr>
                          <m:t>t</m:t>
                        </m:r>
                      </m:sub>
                    </m:sSub>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acc>
                          <m:accPr>
                            <m:chr m:val="̅"/>
                            <m:ctrlPr>
                              <w:rPr>
                                <w:rFonts w:ascii="Cambria Math" w:hAnsi="Cambria Math"/>
                              </w:rPr>
                            </m:ctrlPr>
                          </m:accPr>
                          <m:e>
                            <m:r>
                              <w:rPr>
                                <w:rFonts w:ascii="Cambria Math" w:hAnsi="Cambria Math"/>
                              </w:rPr>
                              <m:t>M</m:t>
                            </m:r>
                          </m:e>
                        </m:acc>
                      </m:e>
                    </m:d>
                  </m:num>
                  <m:den>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e>
                    </m:d>
                  </m:den>
                </m:f>
              </m:oMath>
            </m:oMathPara>
          </w:p>
        </w:tc>
      </w:tr>
      <w:tr w:rsidR="00C21144" w14:paraId="2DD9B1A4" w14:textId="77777777" w:rsidTr="00C11166">
        <w:trPr>
          <w:trHeight w:val="431"/>
        </w:trPr>
        <w:tc>
          <w:tcPr>
            <w:tcW w:w="9545" w:type="dxa"/>
            <w:shd w:val="clear" w:color="auto" w:fill="auto"/>
            <w:vAlign w:val="center"/>
          </w:tcPr>
          <w:p w14:paraId="7996EB9C" w14:textId="178F2562" w:rsidR="00C21144" w:rsidRPr="00C21144" w:rsidRDefault="00C21144" w:rsidP="00C11166">
            <m:oMathPara>
              <m:oMath>
                <m:r>
                  <m:rPr>
                    <m:nor/>
                  </m:rPr>
                  <m:t xml:space="preserve">E </m:t>
                </m:r>
                <m:d>
                  <m:dPr>
                    <m:begChr m:val="["/>
                    <m:endChr m:val="]"/>
                    <m:ctrlPr>
                      <w:rPr>
                        <w:rFonts w:ascii="Cambria Math" w:hAnsi="Cambria Math"/>
                      </w:rPr>
                    </m:ctrlPr>
                  </m:dPr>
                  <m:e>
                    <m:f>
                      <m:fPr>
                        <m:ctrlPr>
                          <w:rPr>
                            <w:rFonts w:ascii="Cambria Math" w:hAnsi="Cambria Math"/>
                            <w:bCs/>
                            <w:sz w:val="20"/>
                            <w:szCs w:val="18"/>
                          </w:rPr>
                        </m:ctrlPr>
                      </m:fPr>
                      <m:num>
                        <m:acc>
                          <m:accPr>
                            <m:chr m:val="̅"/>
                            <m:ctrlPr>
                              <w:rPr>
                                <w:rFonts w:ascii="Cambria Math" w:hAnsi="Cambria Math"/>
                                <w:bCs/>
                                <w:sz w:val="20"/>
                                <w:szCs w:val="18"/>
                              </w:rPr>
                            </m:ctrlPr>
                          </m:accPr>
                          <m:e>
                            <m:r>
                              <w:rPr>
                                <w:rFonts w:ascii="Cambria Math" w:hAnsi="Cambria Math"/>
                              </w:rPr>
                              <m:t>M</m:t>
                            </m:r>
                          </m:e>
                        </m:acc>
                      </m:num>
                      <m:den>
                        <m:d>
                          <m:dPr>
                            <m:ctrlPr>
                              <w:rPr>
                                <w:rFonts w:ascii="Cambria Math" w:hAnsi="Cambria Math"/>
                                <w:bCs/>
                                <w:sz w:val="20"/>
                                <w:szCs w:val="18"/>
                              </w:rPr>
                            </m:ctrlPr>
                          </m:dPr>
                          <m:e>
                            <m:r>
                              <m:rPr>
                                <m:sty m:val="p"/>
                              </m:rPr>
                              <w:rPr>
                                <w:rFonts w:ascii="Cambria Math" w:hAnsi="Cambria Math"/>
                              </w:rPr>
                              <m:t>1-</m:t>
                            </m:r>
                            <m:acc>
                              <m:accPr>
                                <m:chr m:val="̅"/>
                                <m:ctrlPr>
                                  <w:rPr>
                                    <w:rFonts w:ascii="Cambria Math" w:hAnsi="Cambria Math"/>
                                    <w:bCs/>
                                    <w:sz w:val="20"/>
                                    <w:szCs w:val="18"/>
                                  </w:rPr>
                                </m:ctrlPr>
                              </m:accPr>
                              <m:e>
                                <m:r>
                                  <w:rPr>
                                    <w:rFonts w:ascii="Cambria Math" w:hAnsi="Cambria Math"/>
                                  </w:rPr>
                                  <m:t>β</m:t>
                                </m:r>
                              </m:e>
                            </m:acc>
                          </m:e>
                        </m:d>
                        <m:acc>
                          <m:accPr>
                            <m:chr m:val="̅"/>
                            <m:ctrlPr>
                              <w:rPr>
                                <w:rFonts w:ascii="Cambria Math" w:hAnsi="Cambria Math"/>
                                <w:bCs/>
                                <w:sz w:val="20"/>
                                <w:szCs w:val="18"/>
                              </w:rPr>
                            </m:ctrlPr>
                          </m:accPr>
                          <m:e>
                            <m:r>
                              <w:rPr>
                                <w:rFonts w:ascii="Cambria Math" w:hAnsi="Cambria Math"/>
                              </w:rPr>
                              <m:t>β</m:t>
                            </m:r>
                          </m:e>
                        </m:acc>
                      </m:den>
                    </m:f>
                    <m:nary>
                      <m:naryPr>
                        <m:chr m:val="∑"/>
                        <m:limLoc m:val="undOvr"/>
                        <m:ctrlPr>
                          <w:rPr>
                            <w:rFonts w:ascii="Cambria Math" w:hAnsi="Cambria Math"/>
                            <w:bCs/>
                            <w:sz w:val="20"/>
                            <w:szCs w:val="18"/>
                          </w:rPr>
                        </m:ctrlPr>
                      </m:naryPr>
                      <m:sub>
                        <m:r>
                          <w:rPr>
                            <w:rFonts w:ascii="Cambria Math" w:hAnsi="Cambria Math"/>
                          </w:rPr>
                          <m:t>j</m:t>
                        </m:r>
                        <m:r>
                          <m:rPr>
                            <m:sty m:val="p"/>
                          </m:rPr>
                          <w:rPr>
                            <w:rFonts w:ascii="Cambria Math" w:hAnsi="Cambria Math"/>
                          </w:rPr>
                          <m:t>=1</m:t>
                        </m:r>
                      </m:sub>
                      <m:sup>
                        <m:r>
                          <m:rPr>
                            <m:sty m:val="p"/>
                          </m:rPr>
                          <w:rPr>
                            <w:rFonts w:ascii="Cambria Math" w:hAnsi="Cambria Math"/>
                          </w:rPr>
                          <m:t>∞</m:t>
                        </m:r>
                      </m:sup>
                      <m:e>
                        <m:sSup>
                          <m:sSupPr>
                            <m:ctrlPr>
                              <w:rPr>
                                <w:rFonts w:ascii="Cambria Math" w:hAnsi="Cambria Math"/>
                                <w:bCs/>
                                <w:sz w:val="20"/>
                                <w:szCs w:val="18"/>
                              </w:rPr>
                            </m:ctrlPr>
                          </m:sSupPr>
                          <m:e>
                            <m:acc>
                              <m:accPr>
                                <m:chr m:val="̅"/>
                                <m:ctrlPr>
                                  <w:rPr>
                                    <w:rFonts w:ascii="Cambria Math" w:hAnsi="Cambria Math"/>
                                    <w:bCs/>
                                    <w:sz w:val="20"/>
                                    <w:szCs w:val="18"/>
                                  </w:rPr>
                                </m:ctrlPr>
                              </m:accPr>
                              <m:e>
                                <m:r>
                                  <w:rPr>
                                    <w:rFonts w:ascii="Cambria Math" w:hAnsi="Cambria Math"/>
                                  </w:rPr>
                                  <m:t>β</m:t>
                                </m:r>
                              </m:e>
                            </m:acc>
                          </m:e>
                          <m:sup>
                            <m:r>
                              <w:rPr>
                                <w:rFonts w:ascii="Cambria Math" w:hAnsi="Cambria Math"/>
                              </w:rPr>
                              <m:t>j</m:t>
                            </m:r>
                          </m:sup>
                        </m:sSup>
                        <m:d>
                          <m:dPr>
                            <m:ctrlPr>
                              <w:rPr>
                                <w:rFonts w:ascii="Cambria Math" w:hAnsi="Cambria Math"/>
                                <w:bCs/>
                                <w:sz w:val="20"/>
                                <w:szCs w:val="18"/>
                              </w:rPr>
                            </m:ctrlPr>
                          </m:dPr>
                          <m:e>
                            <m:sSub>
                              <m:sSubPr>
                                <m:ctrlPr>
                                  <w:rPr>
                                    <w:rFonts w:ascii="Cambria Math" w:hAnsi="Cambria Math"/>
                                    <w:bCs/>
                                    <w:sz w:val="20"/>
                                    <w:szCs w:val="18"/>
                                  </w:rPr>
                                </m:ctrlPr>
                              </m:sSubPr>
                              <m:e>
                                <m:r>
                                  <w:rPr>
                                    <w:rFonts w:ascii="Cambria Math" w:hAnsi="Cambria Math"/>
                                  </w:rPr>
                                  <m:t>β</m:t>
                                </m:r>
                              </m:e>
                              <m:sub>
                                <m:r>
                                  <w:rPr>
                                    <w:rFonts w:ascii="Cambria Math" w:hAnsi="Cambria Math"/>
                                  </w:rPr>
                                  <m:t>t</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bCs/>
                                    <w:sz w:val="20"/>
                                    <w:szCs w:val="18"/>
                                  </w:rPr>
                                </m:ctrlPr>
                              </m:accPr>
                              <m:e>
                                <m:r>
                                  <w:rPr>
                                    <w:rFonts w:ascii="Cambria Math" w:hAnsi="Cambria Math"/>
                                  </w:rPr>
                                  <m:t>β</m:t>
                                </m:r>
                              </m:e>
                            </m:acc>
                          </m:e>
                        </m:d>
                      </m:e>
                    </m:nary>
                    <m:r>
                      <m:rPr>
                        <m:sty m:val="p"/>
                      </m:rPr>
                      <w:rPr>
                        <w:rFonts w:ascii="Cambria Math" w:hAnsi="Cambria Math"/>
                      </w:rPr>
                      <m:t>|</m:t>
                    </m:r>
                    <m:sSub>
                      <m:sSubPr>
                        <m:ctrlPr>
                          <w:rPr>
                            <w:rFonts w:ascii="Cambria Math" w:hAnsi="Cambria Math"/>
                          </w:rPr>
                        </m:ctrlPr>
                      </m:sSubPr>
                      <m:e>
                        <m:r>
                          <m:rPr>
                            <m:nor/>
                          </m:rPr>
                          <m:t>Ω</m:t>
                        </m:r>
                      </m:e>
                      <m:sub>
                        <m:r>
                          <m:rPr>
                            <m:nor/>
                          </m:rPr>
                          <w:rPr>
                            <w:iCs/>
                          </w:rPr>
                          <m:t>t</m:t>
                        </m:r>
                      </m:sub>
                    </m:sSub>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M</m:t>
                        </m:r>
                      </m:e>
                    </m:acc>
                    <m:sSub>
                      <m:sSubPr>
                        <m:ctrlPr>
                          <w:rPr>
                            <w:rFonts w:ascii="Cambria Math" w:hAnsi="Cambria Math"/>
                          </w:rPr>
                        </m:ctrlPr>
                      </m:sSubPr>
                      <m:e>
                        <m:r>
                          <w:rPr>
                            <w:rFonts w:ascii="Cambria Math" w:hAnsi="Cambria Math"/>
                          </w:rPr>
                          <m:t>ρ</m:t>
                        </m:r>
                      </m:e>
                      <m:sub>
                        <m:r>
                          <w:rPr>
                            <w:rFonts w:ascii="Cambria Math" w:hAnsi="Cambria Math"/>
                          </w:rPr>
                          <m:t>β</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m:t>
                        </m:r>
                        <m:acc>
                          <m:accPr>
                            <m:chr m:val="̅"/>
                            <m:ctrlPr>
                              <w:rPr>
                                <w:rFonts w:ascii="Cambria Math" w:hAnsi="Cambria Math"/>
                              </w:rPr>
                            </m:ctrlPr>
                          </m:accPr>
                          <m:e>
                            <m:r>
                              <w:rPr>
                                <w:rFonts w:ascii="Cambria Math" w:hAnsi="Cambria Math"/>
                              </w:rPr>
                              <m:t>β</m:t>
                            </m:r>
                          </m:e>
                        </m:acc>
                      </m:e>
                    </m:d>
                  </m:num>
                  <m:den>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e>
                    </m:d>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β</m:t>
                            </m:r>
                          </m:sub>
                        </m:sSub>
                      </m:e>
                    </m:d>
                  </m:den>
                </m:f>
              </m:oMath>
            </m:oMathPara>
          </w:p>
        </w:tc>
      </w:tr>
    </w:tbl>
    <w:p w14:paraId="13809EB2" w14:textId="77777777" w:rsidR="00C21144" w:rsidRDefault="00C21144" w:rsidP="00C11166">
      <w:r>
        <w:t xml:space="preserve">Substituindo estes termos na equação de </w:t>
      </w:r>
      <w:proofErr w:type="spellStart"/>
      <w:r w:rsidRPr="008169F6">
        <w:rPr>
          <w:i/>
        </w:rPr>
        <w:t>q</w:t>
      </w:r>
      <w:r w:rsidRPr="008169F6">
        <w:rPr>
          <w:vertAlign w:val="subscript"/>
        </w:rPr>
        <w:t>t</w:t>
      </w:r>
      <w:proofErr w:type="spellEnd"/>
      <w:r>
        <w:t>,</w:t>
      </w:r>
    </w:p>
    <w:tbl>
      <w:tblPr>
        <w:tblW w:w="0" w:type="auto"/>
        <w:tblLook w:val="04A0" w:firstRow="1" w:lastRow="0" w:firstColumn="1" w:lastColumn="0" w:noHBand="0" w:noVBand="1"/>
      </w:tblPr>
      <w:tblGrid>
        <w:gridCol w:w="9065"/>
      </w:tblGrid>
      <w:tr w:rsidR="00C21144" w14:paraId="7A97DE56" w14:textId="77777777" w:rsidTr="00C11166">
        <w:tc>
          <w:tcPr>
            <w:tcW w:w="9545" w:type="dxa"/>
            <w:shd w:val="clear" w:color="auto" w:fill="auto"/>
            <w:vAlign w:val="center"/>
          </w:tcPr>
          <w:p w14:paraId="4854DC65" w14:textId="18CE1F61" w:rsidR="00C21144" w:rsidRPr="00C21144" w:rsidRDefault="00C21144" w:rsidP="00C11166">
            <w:pPr>
              <w:rPr>
                <w:lang w:val="en-US"/>
              </w:rPr>
            </w:pPr>
            <m:oMathPara>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f>
                  <m:fPr>
                    <m:ctrlPr>
                      <w:rPr>
                        <w:rFonts w:ascii="Cambria Math" w:hAnsi="Cambria Math"/>
                        <w:bCs/>
                        <w:sz w:val="20"/>
                        <w:szCs w:val="18"/>
                      </w:rPr>
                    </m:ctrlPr>
                  </m:fPr>
                  <m:num>
                    <m:acc>
                      <m:accPr>
                        <m:chr m:val="̅"/>
                        <m:ctrlPr>
                          <w:rPr>
                            <w:rFonts w:ascii="Cambria Math" w:hAnsi="Cambria Math"/>
                            <w:bCs/>
                            <w:sz w:val="20"/>
                            <w:szCs w:val="18"/>
                          </w:rPr>
                        </m:ctrlPr>
                      </m:accPr>
                      <m:e>
                        <m:r>
                          <w:rPr>
                            <w:rFonts w:ascii="Cambria Math" w:hAnsi="Cambria Math"/>
                          </w:rPr>
                          <m:t>M</m:t>
                        </m:r>
                      </m:e>
                    </m:acc>
                    <m:acc>
                      <m:accPr>
                        <m:chr m:val="̅"/>
                        <m:ctrlPr>
                          <w:rPr>
                            <w:rFonts w:ascii="Cambria Math" w:hAnsi="Cambria Math"/>
                            <w:bCs/>
                            <w:sz w:val="20"/>
                            <w:szCs w:val="18"/>
                          </w:rPr>
                        </m:ctrlPr>
                      </m:accPr>
                      <m:e>
                        <m:r>
                          <w:rPr>
                            <w:rFonts w:ascii="Cambria Math" w:hAnsi="Cambria Math"/>
                          </w:rPr>
                          <m:t>β</m:t>
                        </m:r>
                      </m:e>
                    </m:acc>
                  </m:num>
                  <m:den>
                    <m:d>
                      <m:dPr>
                        <m:ctrlPr>
                          <w:rPr>
                            <w:rFonts w:ascii="Cambria Math" w:hAnsi="Cambria Math"/>
                            <w:bCs/>
                            <w:sz w:val="20"/>
                            <w:szCs w:val="18"/>
                          </w:rPr>
                        </m:ctrlPr>
                      </m:dPr>
                      <m:e>
                        <m:r>
                          <m:rPr>
                            <m:sty m:val="p"/>
                          </m:rPr>
                          <w:rPr>
                            <w:rFonts w:ascii="Cambria Math" w:hAnsi="Cambria Math"/>
                          </w:rPr>
                          <m:t>1-</m:t>
                        </m:r>
                        <m:acc>
                          <m:accPr>
                            <m:chr m:val="̅"/>
                            <m:ctrlPr>
                              <w:rPr>
                                <w:rFonts w:ascii="Cambria Math" w:hAnsi="Cambria Math"/>
                                <w:bCs/>
                                <w:sz w:val="20"/>
                                <w:szCs w:val="18"/>
                              </w:rPr>
                            </m:ctrlPr>
                          </m:accPr>
                          <m:e>
                            <m:r>
                              <w:rPr>
                                <w:rFonts w:ascii="Cambria Math" w:hAnsi="Cambria Math"/>
                              </w:rPr>
                              <m:t>β</m:t>
                            </m:r>
                          </m:e>
                        </m:acc>
                      </m:e>
                    </m:d>
                  </m:den>
                </m:f>
                <m:r>
                  <m:rPr>
                    <m:sty m:val="p"/>
                  </m:rPr>
                  <w:rPr>
                    <w:rFonts w:ascii="Cambria Math" w:hAnsi="Cambria Math"/>
                    <w:sz w:val="20"/>
                    <w:szCs w:val="18"/>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acc>
                          <m:accPr>
                            <m:chr m:val="̅"/>
                            <m:ctrlPr>
                              <w:rPr>
                                <w:rFonts w:ascii="Cambria Math" w:hAnsi="Cambria Math"/>
                              </w:rPr>
                            </m:ctrlPr>
                          </m:accPr>
                          <m:e>
                            <m:r>
                              <w:rPr>
                                <w:rFonts w:ascii="Cambria Math" w:hAnsi="Cambria Math"/>
                              </w:rPr>
                              <m:t>M</m:t>
                            </m:r>
                          </m:e>
                        </m:acc>
                      </m:e>
                    </m:d>
                  </m:num>
                  <m:den>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e>
                    </m:d>
                  </m:den>
                </m:f>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M</m:t>
                        </m:r>
                      </m:e>
                    </m:acc>
                    <m:sSub>
                      <m:sSubPr>
                        <m:ctrlPr>
                          <w:rPr>
                            <w:rFonts w:ascii="Cambria Math" w:hAnsi="Cambria Math"/>
                          </w:rPr>
                        </m:ctrlPr>
                      </m:sSubPr>
                      <m:e>
                        <m:r>
                          <w:rPr>
                            <w:rFonts w:ascii="Cambria Math" w:hAnsi="Cambria Math"/>
                          </w:rPr>
                          <m:t>ρ</m:t>
                        </m:r>
                      </m:e>
                      <m:sub>
                        <m:r>
                          <w:rPr>
                            <w:rFonts w:ascii="Cambria Math" w:hAnsi="Cambria Math"/>
                          </w:rPr>
                          <m:t>β</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m:t>
                        </m:r>
                        <m:acc>
                          <m:accPr>
                            <m:chr m:val="̅"/>
                            <m:ctrlPr>
                              <w:rPr>
                                <w:rFonts w:ascii="Cambria Math" w:hAnsi="Cambria Math"/>
                              </w:rPr>
                            </m:ctrlPr>
                          </m:accPr>
                          <m:e>
                            <m:r>
                              <w:rPr>
                                <w:rFonts w:ascii="Cambria Math" w:hAnsi="Cambria Math"/>
                              </w:rPr>
                              <m:t>β</m:t>
                            </m:r>
                          </m:e>
                        </m:acc>
                      </m:e>
                    </m:d>
                  </m:num>
                  <m:den>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e>
                    </m:d>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β</m:t>
                            </m:r>
                          </m:sub>
                        </m:sSub>
                      </m:e>
                    </m:d>
                  </m:den>
                </m:f>
              </m:oMath>
            </m:oMathPara>
          </w:p>
        </w:tc>
      </w:tr>
    </w:tbl>
    <w:p w14:paraId="2F398CAB" w14:textId="77777777" w:rsidR="00C21144" w:rsidRDefault="00C21144" w:rsidP="00C11166">
      <w:r>
        <w:t xml:space="preserve">Retornando à equação </w:t>
      </w:r>
      <w:r>
        <w:fldChar w:fldCharType="begin"/>
      </w:r>
      <w:r>
        <w:instrText xml:space="preserve"> REF _Ref484285253 \h </w:instrText>
      </w:r>
      <w:r>
        <w:fldChar w:fldCharType="separate"/>
      </w:r>
      <w:r w:rsidRPr="007C12AE">
        <w:t>(</w:t>
      </w:r>
      <w:r w:rsidRPr="007C12AE">
        <w:rPr>
          <w:noProof/>
        </w:rPr>
        <w:t>4</w:t>
      </w:r>
      <w:r>
        <w:fldChar w:fldCharType="end"/>
      </w:r>
      <w:r>
        <w:t>) apresentada no referencial teórico deste artigo, pode-se desenvolver o modelo econométrico proposto,</w:t>
      </w:r>
    </w:p>
    <w:tbl>
      <w:tblPr>
        <w:tblW w:w="0" w:type="auto"/>
        <w:tblLook w:val="04A0" w:firstRow="1" w:lastRow="0" w:firstColumn="1" w:lastColumn="0" w:noHBand="0" w:noVBand="1"/>
      </w:tblPr>
      <w:tblGrid>
        <w:gridCol w:w="9065"/>
      </w:tblGrid>
      <w:tr w:rsidR="00C21144" w:rsidRPr="00C56F69" w14:paraId="30622A6C" w14:textId="77777777" w:rsidTr="00C11166">
        <w:trPr>
          <w:trHeight w:val="825"/>
        </w:trPr>
        <w:tc>
          <w:tcPr>
            <w:tcW w:w="9395" w:type="dxa"/>
            <w:shd w:val="clear" w:color="auto" w:fill="auto"/>
            <w:vAlign w:val="center"/>
          </w:tcPr>
          <w:p w14:paraId="4DD646AD" w14:textId="64CD81C3" w:rsidR="00C21144" w:rsidRPr="00C21144" w:rsidRDefault="00C21144" w:rsidP="00E93B85">
            <w:pPr>
              <w:pStyle w:val="Caption"/>
              <w:rPr>
                <w:lang w:val="en-US"/>
              </w:rPr>
            </w:pPr>
            <m:oMathPara>
              <m:oMath>
                <m:f>
                  <m:fPr>
                    <m:ctrlPr>
                      <w:rPr>
                        <w:rFonts w:ascii="Cambria Math" w:hAnsi="Cambria Math"/>
                      </w:rPr>
                    </m:ctrlPr>
                  </m:fPr>
                  <m:num>
                    <m:sSub>
                      <m:sSubPr>
                        <m:ctrlPr>
                          <w:rPr>
                            <w:rFonts w:ascii="Cambria Math" w:hAnsi="Cambria Math"/>
                          </w:rPr>
                        </m:ctrlPr>
                      </m:sSubPr>
                      <m:e>
                        <m:r>
                          <m:rPr>
                            <m:nor/>
                          </m:rPr>
                          <w:rPr>
                            <w:iCs/>
                            <w:lang w:val="en-US"/>
                          </w:rPr>
                          <m:t>I</m:t>
                        </m:r>
                      </m:e>
                      <m:sub>
                        <m:r>
                          <m:rPr>
                            <m:nor/>
                          </m:rPr>
                          <w:rPr>
                            <w:iCs/>
                            <w:lang w:val="en-US"/>
                          </w:rPr>
                          <m:t>t</m:t>
                        </m:r>
                      </m:sub>
                    </m:sSub>
                  </m:num>
                  <m:den>
                    <m:sSub>
                      <m:sSubPr>
                        <m:ctrlPr>
                          <w:rPr>
                            <w:rFonts w:ascii="Cambria Math" w:hAnsi="Cambria Math"/>
                          </w:rPr>
                        </m:ctrlPr>
                      </m:sSubPr>
                      <m:e>
                        <m:r>
                          <m:rPr>
                            <m:nor/>
                          </m:rPr>
                          <w:rPr>
                            <w:iCs/>
                            <w:lang w:val="en-US"/>
                          </w:rPr>
                          <m:t>K</m:t>
                        </m:r>
                      </m:e>
                      <m:sub>
                        <m:r>
                          <m:rPr>
                            <m:nor/>
                          </m:rPr>
                          <w:rPr>
                            <w:iCs/>
                            <w:lang w:val="en-US"/>
                          </w:rPr>
                          <m:t>t</m:t>
                        </m:r>
                      </m:sub>
                    </m:sSub>
                  </m:den>
                </m:f>
                <m:r>
                  <m:rPr>
                    <m:nor/>
                  </m:rPr>
                  <w:rPr>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r>
                  <m:rPr>
                    <m:nor/>
                  </m:rPr>
                  <w:rPr>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r>
                  <m:rPr>
                    <m:nor/>
                  </m:rPr>
                  <w:rPr>
                    <w:lang w:val="en-US"/>
                  </w:rPr>
                  <m:t>∙</m:t>
                </m:r>
                <m:d>
                  <m:dPr>
                    <m:ctrlPr>
                      <w:rPr>
                        <w:rFonts w:ascii="Cambria Math" w:hAnsi="Cambria Math"/>
                      </w:rPr>
                    </m:ctrlPr>
                  </m:dPr>
                  <m:e>
                    <m:f>
                      <m:fPr>
                        <m:ctrlPr>
                          <w:rPr>
                            <w:rFonts w:ascii="Cambria Math" w:hAnsi="Cambria Math"/>
                          </w:rPr>
                        </m:ctrlPr>
                      </m:fPr>
                      <m:num>
                        <m:acc>
                          <m:accPr>
                            <m:chr m:val="̅"/>
                            <m:ctrlPr>
                              <w:rPr>
                                <w:rFonts w:ascii="Cambria Math" w:hAnsi="Cambria Math"/>
                              </w:rPr>
                            </m:ctrlPr>
                          </m:accPr>
                          <m:e>
                            <m:r>
                              <w:rPr>
                                <w:rFonts w:ascii="Cambria Math" w:hAnsi="Cambria Math"/>
                              </w:rPr>
                              <m:t>M</m:t>
                            </m:r>
                          </m:e>
                        </m:acc>
                        <m:acc>
                          <m:accPr>
                            <m:chr m:val="̅"/>
                            <m:ctrlPr>
                              <w:rPr>
                                <w:rFonts w:ascii="Cambria Math" w:hAnsi="Cambria Math"/>
                              </w:rPr>
                            </m:ctrlPr>
                          </m:accPr>
                          <m:e>
                            <m:r>
                              <w:rPr>
                                <w:rFonts w:ascii="Cambria Math" w:hAnsi="Cambria Math"/>
                              </w:rPr>
                              <m:t>β</m:t>
                            </m:r>
                          </m:e>
                        </m:acc>
                      </m:num>
                      <m:den>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e>
                        </m:d>
                      </m:den>
                    </m:f>
                    <m:r>
                      <m:rPr>
                        <m:sty m:val="p"/>
                      </m:rPr>
                      <w:rPr>
                        <w:rFonts w:ascii="Cambria Math" w:hAnsi="Cambria Math"/>
                        <w:lang w:val="en-US"/>
                      </w: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lang w:val="en-US"/>
                              </w:rPr>
                              <m:t>-</m:t>
                            </m:r>
                            <m:acc>
                              <m:accPr>
                                <m:chr m:val="̅"/>
                                <m:ctrlPr>
                                  <w:rPr>
                                    <w:rFonts w:ascii="Cambria Math" w:hAnsi="Cambria Math"/>
                                  </w:rPr>
                                </m:ctrlPr>
                              </m:accPr>
                              <m:e>
                                <m:r>
                                  <w:rPr>
                                    <w:rFonts w:ascii="Cambria Math" w:hAnsi="Cambria Math"/>
                                  </w:rPr>
                                  <m:t>M</m:t>
                                </m:r>
                              </m:e>
                            </m:acc>
                          </m:e>
                        </m:d>
                      </m:num>
                      <m:den>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e>
                        </m:d>
                      </m:den>
                    </m:f>
                    <m:r>
                      <m:rPr>
                        <m:sty m:val="p"/>
                      </m:rPr>
                      <w:rPr>
                        <w:rFonts w:ascii="Cambria Math" w:hAnsi="Cambria Math"/>
                        <w:lang w:val="en-US"/>
                      </w:rPr>
                      <m:t>+</m:t>
                    </m:r>
                    <m:f>
                      <m:fPr>
                        <m:ctrlPr>
                          <w:rPr>
                            <w:rFonts w:ascii="Cambria Math" w:hAnsi="Cambria Math"/>
                          </w:rPr>
                        </m:ctrlPr>
                      </m:fPr>
                      <m:num>
                        <m:acc>
                          <m:accPr>
                            <m:chr m:val="̅"/>
                            <m:ctrlPr>
                              <w:rPr>
                                <w:rFonts w:ascii="Cambria Math" w:hAnsi="Cambria Math"/>
                              </w:rPr>
                            </m:ctrlPr>
                          </m:accPr>
                          <m:e>
                            <m:r>
                              <w:rPr>
                                <w:rFonts w:ascii="Cambria Math" w:hAnsi="Cambria Math"/>
                              </w:rPr>
                              <m:t>M</m:t>
                            </m:r>
                          </m:e>
                        </m:acc>
                        <m:sSub>
                          <m:sSubPr>
                            <m:ctrlPr>
                              <w:rPr>
                                <w:rFonts w:ascii="Cambria Math" w:hAnsi="Cambria Math"/>
                              </w:rPr>
                            </m:ctrlPr>
                          </m:sSubPr>
                          <m:e>
                            <m:r>
                              <w:rPr>
                                <w:rFonts w:ascii="Cambria Math" w:hAnsi="Cambria Math"/>
                              </w:rPr>
                              <m:t>ρ</m:t>
                            </m:r>
                          </m:e>
                          <m:sub>
                            <m:r>
                              <w:rPr>
                                <w:rFonts w:ascii="Cambria Math" w:hAnsi="Cambria Math"/>
                              </w:rPr>
                              <m:t>β</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lang w:val="en-US"/>
                              </w:rPr>
                              <m:t>-</m:t>
                            </m:r>
                            <m:acc>
                              <m:accPr>
                                <m:chr m:val="̅"/>
                                <m:ctrlPr>
                                  <w:rPr>
                                    <w:rFonts w:ascii="Cambria Math" w:hAnsi="Cambria Math"/>
                                  </w:rPr>
                                </m:ctrlPr>
                              </m:accPr>
                              <m:e>
                                <m:r>
                                  <w:rPr>
                                    <w:rFonts w:ascii="Cambria Math" w:hAnsi="Cambria Math"/>
                                  </w:rPr>
                                  <m:t>β</m:t>
                                </m:r>
                              </m:e>
                            </m:acc>
                          </m:e>
                        </m:d>
                      </m:num>
                      <m:den>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e>
                        </m:d>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β</m:t>
                                </m:r>
                              </m:sub>
                            </m:sSub>
                          </m:e>
                        </m:d>
                      </m:den>
                    </m:f>
                  </m:e>
                </m:d>
              </m:oMath>
            </m:oMathPara>
          </w:p>
        </w:tc>
      </w:tr>
      <w:tr w:rsidR="00C21144" w:rsidRPr="00C56F69" w14:paraId="0F77300B" w14:textId="77777777" w:rsidTr="00C11166">
        <w:trPr>
          <w:trHeight w:val="825"/>
        </w:trPr>
        <w:tc>
          <w:tcPr>
            <w:tcW w:w="9395" w:type="dxa"/>
            <w:shd w:val="clear" w:color="auto" w:fill="auto"/>
            <w:vAlign w:val="center"/>
          </w:tcPr>
          <w:p w14:paraId="41024754" w14:textId="45701176" w:rsidR="00C21144" w:rsidRPr="00C21144" w:rsidRDefault="00C21144" w:rsidP="00C11166">
            <w:pPr>
              <w:rPr>
                <w:lang w:val="en-US"/>
              </w:rPr>
            </w:pPr>
            <m:oMathPara>
              <m:oMath>
                <m:f>
                  <m:fPr>
                    <m:ctrlPr>
                      <w:rPr>
                        <w:rFonts w:ascii="Cambria Math" w:hAnsi="Cambria Math"/>
                      </w:rPr>
                    </m:ctrlPr>
                  </m:fPr>
                  <m:num>
                    <m:sSub>
                      <m:sSubPr>
                        <m:ctrlPr>
                          <w:rPr>
                            <w:rFonts w:ascii="Cambria Math" w:hAnsi="Cambria Math"/>
                          </w:rPr>
                        </m:ctrlPr>
                      </m:sSubPr>
                      <m:e>
                        <m:r>
                          <m:rPr>
                            <m:nor/>
                          </m:rPr>
                          <w:rPr>
                            <w:iCs/>
                            <w:lang w:val="en-US"/>
                          </w:rPr>
                          <m:t>I</m:t>
                        </m:r>
                      </m:e>
                      <m:sub>
                        <m:r>
                          <m:rPr>
                            <m:nor/>
                          </m:rPr>
                          <w:rPr>
                            <w:iCs/>
                            <w:lang w:val="en-US"/>
                          </w:rPr>
                          <m:t>t</m:t>
                        </m:r>
                      </m:sub>
                    </m:sSub>
                  </m:num>
                  <m:den>
                    <m:sSub>
                      <m:sSubPr>
                        <m:ctrlPr>
                          <w:rPr>
                            <w:rFonts w:ascii="Cambria Math" w:hAnsi="Cambria Math"/>
                          </w:rPr>
                        </m:ctrlPr>
                      </m:sSubPr>
                      <m:e>
                        <m:r>
                          <m:rPr>
                            <m:nor/>
                          </m:rPr>
                          <w:rPr>
                            <w:iCs/>
                            <w:lang w:val="en-US"/>
                          </w:rPr>
                          <m:t>K</m:t>
                        </m:r>
                      </m:e>
                      <m:sub>
                        <m:r>
                          <m:rPr>
                            <m:nor/>
                          </m:rPr>
                          <w:rPr>
                            <w:iCs/>
                            <w:lang w:val="en-US"/>
                          </w:rPr>
                          <m:t>t</m:t>
                        </m:r>
                      </m:sub>
                    </m:sSub>
                  </m:den>
                </m:f>
                <m:r>
                  <m:rPr>
                    <m:nor/>
                  </m:rPr>
                  <w:rPr>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r>
                  <m:rPr>
                    <m:nor/>
                  </m:rPr>
                  <w:rPr>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f>
                  <m:fPr>
                    <m:ctrlPr>
                      <w:rPr>
                        <w:rFonts w:ascii="Cambria Math" w:hAnsi="Cambria Math"/>
                        <w:bCs/>
                        <w:sz w:val="20"/>
                        <w:szCs w:val="18"/>
                      </w:rPr>
                    </m:ctrlPr>
                  </m:fPr>
                  <m:num>
                    <m:acc>
                      <m:accPr>
                        <m:chr m:val="̅"/>
                        <m:ctrlPr>
                          <w:rPr>
                            <w:rFonts w:ascii="Cambria Math" w:hAnsi="Cambria Math"/>
                            <w:bCs/>
                            <w:sz w:val="20"/>
                            <w:szCs w:val="18"/>
                          </w:rPr>
                        </m:ctrlPr>
                      </m:accPr>
                      <m:e>
                        <m:r>
                          <w:rPr>
                            <w:rFonts w:ascii="Cambria Math" w:hAnsi="Cambria Math"/>
                          </w:rPr>
                          <m:t>M</m:t>
                        </m:r>
                      </m:e>
                    </m:acc>
                    <m:acc>
                      <m:accPr>
                        <m:chr m:val="̅"/>
                        <m:ctrlPr>
                          <w:rPr>
                            <w:rFonts w:ascii="Cambria Math" w:hAnsi="Cambria Math"/>
                            <w:bCs/>
                            <w:sz w:val="20"/>
                            <w:szCs w:val="18"/>
                          </w:rPr>
                        </m:ctrlPr>
                      </m:accPr>
                      <m:e>
                        <m:r>
                          <w:rPr>
                            <w:rFonts w:ascii="Cambria Math" w:hAnsi="Cambria Math"/>
                          </w:rPr>
                          <m:t>β</m:t>
                        </m:r>
                      </m:e>
                    </m:acc>
                  </m:num>
                  <m:den>
                    <m:d>
                      <m:dPr>
                        <m:ctrlPr>
                          <w:rPr>
                            <w:rFonts w:ascii="Cambria Math" w:hAnsi="Cambria Math"/>
                            <w:bCs/>
                            <w:sz w:val="20"/>
                            <w:szCs w:val="18"/>
                          </w:rPr>
                        </m:ctrlPr>
                      </m:dPr>
                      <m:e>
                        <m:r>
                          <m:rPr>
                            <m:sty m:val="p"/>
                          </m:rPr>
                          <w:rPr>
                            <w:rFonts w:ascii="Cambria Math" w:hAnsi="Cambria Math"/>
                            <w:lang w:val="en-US"/>
                          </w:rPr>
                          <m:t>1-</m:t>
                        </m:r>
                        <m:acc>
                          <m:accPr>
                            <m:chr m:val="̅"/>
                            <m:ctrlPr>
                              <w:rPr>
                                <w:rFonts w:ascii="Cambria Math" w:hAnsi="Cambria Math"/>
                                <w:bCs/>
                                <w:sz w:val="20"/>
                                <w:szCs w:val="18"/>
                              </w:rPr>
                            </m:ctrlPr>
                          </m:accPr>
                          <m:e>
                            <m:r>
                              <w:rPr>
                                <w:rFonts w:ascii="Cambria Math" w:hAnsi="Cambria Math"/>
                              </w:rPr>
                              <m:t>β</m:t>
                            </m:r>
                          </m:e>
                        </m:acc>
                      </m:e>
                    </m:d>
                  </m:den>
                </m:f>
                <m:r>
                  <m:rPr>
                    <m:sty m:val="p"/>
                  </m:rPr>
                  <w:rPr>
                    <w:rFonts w:ascii="Cambria Math" w:hAnsi="Cambria Math"/>
                    <w:sz w:val="20"/>
                    <w:szCs w:val="18"/>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f>
                  <m:fPr>
                    <m:ctrlPr>
                      <w:rPr>
                        <w:rFonts w:ascii="Cambria Math" w:hAnsi="Cambria Math"/>
                      </w:rPr>
                    </m:ctrlPr>
                  </m:fPr>
                  <m:num>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lang w:val="en-US"/>
                          </w:rPr>
                          <m:t>-</m:t>
                        </m:r>
                        <m:acc>
                          <m:accPr>
                            <m:chr m:val="̅"/>
                            <m:ctrlPr>
                              <w:rPr>
                                <w:rFonts w:ascii="Cambria Math" w:hAnsi="Cambria Math"/>
                              </w:rPr>
                            </m:ctrlPr>
                          </m:accPr>
                          <m:e>
                            <m:r>
                              <w:rPr>
                                <w:rFonts w:ascii="Cambria Math" w:hAnsi="Cambria Math"/>
                              </w:rPr>
                              <m:t>M</m:t>
                            </m:r>
                          </m:e>
                        </m:acc>
                      </m:e>
                    </m:d>
                  </m:num>
                  <m:den>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e>
                    </m:d>
                  </m:den>
                </m:f>
                <m:r>
                  <m:rPr>
                    <m:sty m:val="p"/>
                  </m:rPr>
                  <w:rPr>
                    <w:rFonts w:ascii="Cambria Math" w:hAnsi="Cambria Math"/>
                    <w:lang w:val="en-US"/>
                  </w:rPr>
                  <m:t>+</m:t>
                </m:r>
                <m:f>
                  <m:fPr>
                    <m:ctrlPr>
                      <w:rPr>
                        <w:rFonts w:ascii="Cambria Math" w:hAnsi="Cambria Math"/>
                      </w:rPr>
                    </m:ctrlPr>
                  </m:fPr>
                  <m:num>
                    <m:r>
                      <m:rPr>
                        <m:nor/>
                      </m:rPr>
                      <w:rPr>
                        <w:lang w:val="en-US"/>
                      </w:rPr>
                      <m:t>1</m:t>
                    </m:r>
                  </m:num>
                  <m:den>
                    <m:r>
                      <m:rPr>
                        <m:nor/>
                      </m:rPr>
                      <w:rPr>
                        <w:rFonts w:ascii="Cambria Math" w:hAnsi="Cambria Math" w:cs="Cambria Math"/>
                        <w:lang w:val="en-US"/>
                      </w:rPr>
                      <m:t>∅</m:t>
                    </m:r>
                  </m:den>
                </m:f>
                <m:f>
                  <m:fPr>
                    <m:ctrlPr>
                      <w:rPr>
                        <w:rFonts w:ascii="Cambria Math" w:hAnsi="Cambria Math"/>
                      </w:rPr>
                    </m:ctrlPr>
                  </m:fPr>
                  <m:num>
                    <m:acc>
                      <m:accPr>
                        <m:chr m:val="̅"/>
                        <m:ctrlPr>
                          <w:rPr>
                            <w:rFonts w:ascii="Cambria Math" w:hAnsi="Cambria Math"/>
                          </w:rPr>
                        </m:ctrlPr>
                      </m:accPr>
                      <m:e>
                        <m:r>
                          <w:rPr>
                            <w:rFonts w:ascii="Cambria Math" w:hAnsi="Cambria Math"/>
                          </w:rPr>
                          <m:t>M</m:t>
                        </m:r>
                      </m:e>
                    </m:acc>
                    <m:sSub>
                      <m:sSubPr>
                        <m:ctrlPr>
                          <w:rPr>
                            <w:rFonts w:ascii="Cambria Math" w:hAnsi="Cambria Math"/>
                          </w:rPr>
                        </m:ctrlPr>
                      </m:sSubPr>
                      <m:e>
                        <m:r>
                          <w:rPr>
                            <w:rFonts w:ascii="Cambria Math" w:hAnsi="Cambria Math"/>
                          </w:rPr>
                          <m:t>ρ</m:t>
                        </m:r>
                      </m:e>
                      <m:sub>
                        <m:r>
                          <w:rPr>
                            <w:rFonts w:ascii="Cambria Math" w:hAnsi="Cambria Math"/>
                          </w:rPr>
                          <m:t>β</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lang w:val="en-US"/>
                          </w:rPr>
                          <m:t>-</m:t>
                        </m:r>
                        <m:acc>
                          <m:accPr>
                            <m:chr m:val="̅"/>
                            <m:ctrlPr>
                              <w:rPr>
                                <w:rFonts w:ascii="Cambria Math" w:hAnsi="Cambria Math"/>
                              </w:rPr>
                            </m:ctrlPr>
                          </m:accPr>
                          <m:e>
                            <m:r>
                              <w:rPr>
                                <w:rFonts w:ascii="Cambria Math" w:hAnsi="Cambria Math"/>
                              </w:rPr>
                              <m:t>β</m:t>
                            </m:r>
                          </m:e>
                        </m:acc>
                      </m:e>
                    </m:d>
                  </m:num>
                  <m:den>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e>
                    </m:d>
                    <m:d>
                      <m:dPr>
                        <m:ctrlPr>
                          <w:rPr>
                            <w:rFonts w:ascii="Cambria Math" w:hAnsi="Cambria Math"/>
                          </w:rPr>
                        </m:ctrlPr>
                      </m:dPr>
                      <m:e>
                        <m:r>
                          <m:rPr>
                            <m:sty m:val="p"/>
                          </m:rPr>
                          <w:rPr>
                            <w:rFonts w:ascii="Cambria Math" w:hAnsi="Cambria Math"/>
                            <w:lang w:val="en-US"/>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β</m:t>
                            </m:r>
                          </m:sub>
                        </m:sSub>
                      </m:e>
                    </m:d>
                  </m:den>
                </m:f>
              </m:oMath>
            </m:oMathPara>
          </w:p>
        </w:tc>
      </w:tr>
    </w:tbl>
    <w:p w14:paraId="6A7AD742" w14:textId="77777777" w:rsidR="00C21144" w:rsidRPr="00A62B8E" w:rsidRDefault="00C21144" w:rsidP="00C11166">
      <w:r>
        <w:t>São necessárias proxies para β e M:</w:t>
      </w:r>
    </w:p>
    <w:tbl>
      <w:tblPr>
        <w:tblW w:w="0" w:type="auto"/>
        <w:tblLook w:val="04A0" w:firstRow="1" w:lastRow="0" w:firstColumn="1" w:lastColumn="0" w:noHBand="0" w:noVBand="1"/>
      </w:tblPr>
      <w:tblGrid>
        <w:gridCol w:w="9065"/>
      </w:tblGrid>
      <w:tr w:rsidR="00C21144" w:rsidRPr="00A62B8E" w14:paraId="718E5845" w14:textId="77777777" w:rsidTr="00C11166">
        <w:trPr>
          <w:trHeight w:val="433"/>
        </w:trPr>
        <w:tc>
          <w:tcPr>
            <w:tcW w:w="9395" w:type="dxa"/>
            <w:shd w:val="clear" w:color="auto" w:fill="auto"/>
            <w:vAlign w:val="center"/>
          </w:tcPr>
          <w:p w14:paraId="05A0E0D6" w14:textId="256C89E0" w:rsidR="00C21144" w:rsidRPr="00C21144" w:rsidRDefault="00C21144" w:rsidP="00C11166">
            <w:pPr>
              <w:rPr>
                <w:lang w:val="en-US"/>
              </w:rPr>
            </w:pPr>
            <m:oMathPara>
              <m:oMathParaPr>
                <m:jc m:val="left"/>
              </m:oMathParaPr>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=1-</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m:oMathPara>
          </w:p>
          <w:p w14:paraId="07DE2DC3" w14:textId="77777777" w:rsidR="00C21144" w:rsidRPr="00C56F69" w:rsidRDefault="00C21144" w:rsidP="00C11166">
            <w:pPr>
              <w:rPr>
                <w:lang w:val="en-US"/>
              </w:rPr>
            </w:pPr>
            <w:proofErr w:type="spellStart"/>
            <w:r w:rsidRPr="00C56F69">
              <w:rPr>
                <w:lang w:val="en-US"/>
              </w:rPr>
              <w:t>Sendo</w:t>
            </w:r>
            <w:proofErr w:type="spellEnd"/>
            <w:r w:rsidRPr="00C56F69">
              <w:rPr>
                <w:lang w:val="en-US"/>
              </w:rPr>
              <w:t xml:space="preserve"> </w:t>
            </w:r>
            <w:proofErr w:type="spellStart"/>
            <w:r w:rsidRPr="00C56F69">
              <w:rPr>
                <w:lang w:val="en-US"/>
              </w:rPr>
              <w:t>r</w:t>
            </w:r>
            <w:r w:rsidRPr="00C56F69">
              <w:rPr>
                <w:vertAlign w:val="subscript"/>
                <w:lang w:val="en-US"/>
              </w:rPr>
              <w:t>t</w:t>
            </w:r>
            <w:proofErr w:type="spellEnd"/>
            <w:r w:rsidRPr="00C56F69">
              <w:rPr>
                <w:lang w:val="en-US"/>
              </w:rPr>
              <w:t xml:space="preserve"> = </w:t>
            </w:r>
            <w:proofErr w:type="spellStart"/>
            <w:r w:rsidRPr="00C56F69">
              <w:rPr>
                <w:lang w:val="en-US"/>
              </w:rPr>
              <w:t>WACC</w:t>
            </w:r>
            <w:proofErr w:type="spellEnd"/>
          </w:p>
        </w:tc>
      </w:tr>
      <w:tr w:rsidR="00C21144" w:rsidRPr="00A62B8E" w14:paraId="4FBB6CE2" w14:textId="77777777" w:rsidTr="00C11166">
        <w:trPr>
          <w:trHeight w:val="745"/>
        </w:trPr>
        <w:tc>
          <w:tcPr>
            <w:tcW w:w="9395" w:type="dxa"/>
            <w:shd w:val="clear" w:color="auto" w:fill="auto"/>
            <w:vAlign w:val="center"/>
          </w:tcPr>
          <w:p w14:paraId="7CDD4560" w14:textId="30520B60" w:rsidR="00C21144" w:rsidRPr="00C21144" w:rsidRDefault="00C21144" w:rsidP="00C11166">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FC</m:t>
                        </m:r>
                      </m:e>
                      <m:sub>
                        <m:r>
                          <w:rPr>
                            <w:rFonts w:ascii="Cambria Math" w:hAnsi="Cambria Math"/>
                          </w:rPr>
                          <m:t>t</m:t>
                        </m:r>
                      </m:sub>
                    </m:sSub>
                  </m:num>
                  <m:den>
                    <m:sSub>
                      <m:sSubPr>
                        <m:ctrlPr>
                          <w:rPr>
                            <w:rFonts w:ascii="Cambria Math" w:hAnsi="Cambria Math"/>
                          </w:rPr>
                        </m:ctrlPr>
                      </m:sSubPr>
                      <m:e>
                        <m:r>
                          <w:rPr>
                            <w:rFonts w:ascii="Cambria Math" w:hAnsi="Cambria Math"/>
                          </w:rPr>
                          <m:t>K</m:t>
                        </m:r>
                      </m:e>
                      <m:sub>
                        <m:r>
                          <w:rPr>
                            <w:rFonts w:ascii="Cambria Math" w:hAnsi="Cambria Math"/>
                          </w:rPr>
                          <m:t>t</m:t>
                        </m:r>
                      </m:sub>
                    </m:sSub>
                  </m:den>
                </m:f>
                <m:r>
                  <m:rPr>
                    <m:sty m:val="p"/>
                  </m:rPr>
                  <w:rPr>
                    <w:rFonts w:ascii="Cambria Math" w:hAnsi="Cambria Math"/>
                  </w:rPr>
                  <m:t xml:space="preserve"> </m:t>
                </m:r>
                <m:r>
                  <m:rPr>
                    <m:nor/>
                  </m:rPr>
                  <m:t>(Fluxo de Caixa)</m:t>
                </m:r>
              </m:oMath>
            </m:oMathPara>
          </w:p>
        </w:tc>
      </w:tr>
    </w:tbl>
    <w:p w14:paraId="644D016D" w14:textId="77777777" w:rsidR="00C21144" w:rsidRPr="00A62B8E" w:rsidRDefault="00C21144" w:rsidP="00C11166">
      <w:r>
        <w:t>Após operações de álgebra simples na equação acima demonstra-se,</w:t>
      </w:r>
    </w:p>
    <w:tbl>
      <w:tblPr>
        <w:tblW w:w="0" w:type="auto"/>
        <w:tblLook w:val="04A0" w:firstRow="1" w:lastRow="0" w:firstColumn="1" w:lastColumn="0" w:noHBand="0" w:noVBand="1"/>
      </w:tblPr>
      <w:tblGrid>
        <w:gridCol w:w="9065"/>
      </w:tblGrid>
      <w:tr w:rsidR="00C21144" w:rsidRPr="00A62B8E" w14:paraId="25AA766B" w14:textId="77777777" w:rsidTr="00C11166">
        <w:trPr>
          <w:trHeight w:val="433"/>
        </w:trPr>
        <w:tc>
          <w:tcPr>
            <w:tcW w:w="9395" w:type="dxa"/>
            <w:shd w:val="clear" w:color="auto" w:fill="auto"/>
            <w:vAlign w:val="center"/>
          </w:tcPr>
          <w:p w14:paraId="793C9EF1" w14:textId="3AED4E88" w:rsidR="00C21144" w:rsidRPr="00C21144" w:rsidRDefault="00C21144" w:rsidP="00C11166">
            <m:oMathPara>
              <m:oMath>
                <m:f>
                  <m:fPr>
                    <m:ctrlPr>
                      <w:rPr>
                        <w:rFonts w:ascii="Cambria Math" w:hAnsi="Cambria Math"/>
                      </w:rPr>
                    </m:ctrlPr>
                  </m:fPr>
                  <m:num>
                    <m:sSub>
                      <m:sSubPr>
                        <m:ctrlPr>
                          <w:rPr>
                            <w:rFonts w:ascii="Cambria Math" w:hAnsi="Cambria Math"/>
                          </w:rPr>
                        </m:ctrlPr>
                      </m:sSubPr>
                      <m:e>
                        <m:r>
                          <m:rPr>
                            <m:nor/>
                          </m:rPr>
                          <w:rPr>
                            <w:iCs/>
                          </w:rPr>
                          <m:t>I</m:t>
                        </m:r>
                      </m:e>
                      <m:sub>
                        <m:r>
                          <m:rPr>
                            <m:nor/>
                          </m:rPr>
                          <w:rPr>
                            <w:iCs/>
                          </w:rPr>
                          <m:t>t</m:t>
                        </m:r>
                      </m:sub>
                    </m:sSub>
                  </m:num>
                  <m:den>
                    <m:sSub>
                      <m:sSubPr>
                        <m:ctrlPr>
                          <w:rPr>
                            <w:rFonts w:ascii="Cambria Math" w:hAnsi="Cambria Math"/>
                          </w:rPr>
                        </m:ctrlPr>
                      </m:sSubPr>
                      <m:e>
                        <m:r>
                          <m:rPr>
                            <m:nor/>
                          </m:rPr>
                          <w:rPr>
                            <w:iCs/>
                          </w:rPr>
                          <m:t>K</m:t>
                        </m:r>
                      </m:e>
                      <m:sub>
                        <m:r>
                          <m:rPr>
                            <m:nor/>
                          </m:rPr>
                          <w:rPr>
                            <w:iCs/>
                          </w:rPr>
                          <m:t>t</m:t>
                        </m:r>
                      </m:sub>
                    </m:sSub>
                  </m:den>
                </m:f>
                <m:r>
                  <m:rPr>
                    <m:nor/>
                  </m:rPr>
                  <m:t>=</m:t>
                </m:r>
                <m:sSub>
                  <m:sSubPr>
                    <m:ctrlPr>
                      <w:rPr>
                        <w:rFonts w:ascii="Cambria Math" w:hAnsi="Cambria Math"/>
                      </w:rPr>
                    </m:ctrlPr>
                  </m:sSubPr>
                  <m:e>
                    <m:r>
                      <m:rPr>
                        <m:nor/>
                      </m:rPr>
                      <w:rPr>
                        <w:rFonts w:ascii="Cambria Math" w:hAnsi="Cambria Math" w:cs="Cambria Math"/>
                      </w:rPr>
                      <m:t>∝</m:t>
                    </m:r>
                  </m:e>
                  <m:sub>
                    <m:r>
                      <m:rPr>
                        <m:nor/>
                      </m:rPr>
                      <m:t>0</m:t>
                    </m:r>
                  </m:sub>
                </m:sSub>
                <m:r>
                  <m:rPr>
                    <m:nor/>
                  </m:rPr>
                  <m:t>+</m:t>
                </m:r>
                <m:sSub>
                  <m:sSubPr>
                    <m:ctrlPr>
                      <w:rPr>
                        <w:rFonts w:ascii="Cambria Math" w:hAnsi="Cambria Math"/>
                      </w:rPr>
                    </m:ctrlPr>
                  </m:sSubPr>
                  <m:e>
                    <m:r>
                      <m:rPr>
                        <m:nor/>
                      </m:rPr>
                      <w:rPr>
                        <w:rFonts w:ascii="Cambria Math" w:hAnsi="Cambria Math" w:cs="Cambria Math"/>
                      </w:rPr>
                      <m:t>∝</m:t>
                    </m:r>
                  </m:e>
                  <m:sub>
                    <m:r>
                      <m:rPr>
                        <m:nor/>
                      </m:rPr>
                      <m:t>1</m:t>
                    </m:r>
                  </m:sub>
                </m:sSub>
                <m:f>
                  <m:fPr>
                    <m:ctrlPr>
                      <w:rPr>
                        <w:rFonts w:ascii="Cambria Math" w:hAnsi="Cambria Math"/>
                      </w:rPr>
                    </m:ctrlPr>
                  </m:fPr>
                  <m:num>
                    <m:sSub>
                      <m:sSubPr>
                        <m:ctrlPr>
                          <w:rPr>
                            <w:rFonts w:ascii="Cambria Math" w:hAnsi="Cambria Math"/>
                          </w:rPr>
                        </m:ctrlPr>
                      </m:sSubPr>
                      <m:e>
                        <w:proofErr w:type="spellStart"/>
                        <m:r>
                          <m:rPr>
                            <m:nor/>
                          </m:rPr>
                          <w:rPr>
                            <w:iCs/>
                          </w:rPr>
                          <m:t>FC</m:t>
                        </m:r>
                        <w:proofErr w:type="spellEnd"/>
                      </m:e>
                      <m:sub>
                        <m:r>
                          <m:rPr>
                            <m:nor/>
                          </m:rPr>
                          <w:rPr>
                            <w:iCs/>
                          </w:rPr>
                          <m:t>t</m:t>
                        </m:r>
                      </m:sub>
                    </m:sSub>
                  </m:num>
                  <m:den>
                    <m:sSub>
                      <m:sSubPr>
                        <m:ctrlPr>
                          <w:rPr>
                            <w:rFonts w:ascii="Cambria Math" w:hAnsi="Cambria Math"/>
                          </w:rPr>
                        </m:ctrlPr>
                      </m:sSubPr>
                      <m:e>
                        <m:r>
                          <m:rPr>
                            <m:nor/>
                          </m:rPr>
                          <w:rPr>
                            <w:iCs/>
                          </w:rPr>
                          <m:t>K</m:t>
                        </m:r>
                      </m:e>
                      <m:sub>
                        <m:r>
                          <m:rPr>
                            <m:nor/>
                          </m:rPr>
                          <w:rPr>
                            <w:iCs/>
                          </w:rPr>
                          <m:t>t</m:t>
                        </m:r>
                      </m:sub>
                    </m:sSub>
                  </m:den>
                </m:f>
                <m:sSub>
                  <m:sSubPr>
                    <m:ctrlPr>
                      <w:rPr>
                        <w:rFonts w:ascii="Cambria Math" w:hAnsi="Cambria Math"/>
                      </w:rPr>
                    </m:ctrlPr>
                  </m:sSubPr>
                  <m:e>
                    <m:r>
                      <m:rPr>
                        <m:nor/>
                      </m:rPr>
                      <m:t>+</m:t>
                    </m:r>
                    <m:r>
                      <m:rPr>
                        <m:nor/>
                      </m:rPr>
                      <w:rPr>
                        <w:rFonts w:ascii="Cambria Math" w:hAnsi="Cambria Math" w:cs="Cambria Math"/>
                      </w:rPr>
                      <m:t>∝</m:t>
                    </m:r>
                  </m:e>
                  <m:sub>
                    <m:r>
                      <m:rPr>
                        <m:nor/>
                      </m:rPr>
                      <m:t>2</m:t>
                    </m:r>
                  </m:sub>
                </m:sSub>
                <m:sSub>
                  <m:sSubPr>
                    <m:ctrlPr>
                      <w:rPr>
                        <w:rFonts w:ascii="Cambria Math" w:hAnsi="Cambria Math"/>
                      </w:rPr>
                    </m:ctrlPr>
                  </m:sSubPr>
                  <m:e>
                    <w:proofErr w:type="spellStart"/>
                    <m:r>
                      <m:rPr>
                        <m:nor/>
                      </m:rPr>
                      <w:rPr>
                        <w:iCs/>
                      </w:rPr>
                      <m:t>WACC</m:t>
                    </m:r>
                    <w:proofErr w:type="spellEnd"/>
                  </m:e>
                  <m:sub>
                    <m:r>
                      <m:rPr>
                        <m:nor/>
                      </m:rPr>
                      <w:rPr>
                        <w:iCs/>
                      </w:rPr>
                      <m:t>t</m:t>
                    </m:r>
                  </m:sub>
                </m:sSub>
                <m:r>
                  <m:rPr>
                    <m:nor/>
                  </m: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r>
      <w:tr w:rsidR="00C21144" w:rsidRPr="00F20D11" w14:paraId="3107BBBE" w14:textId="77777777" w:rsidTr="00C11166">
        <w:trPr>
          <w:trHeight w:val="437"/>
        </w:trPr>
        <w:tc>
          <w:tcPr>
            <w:tcW w:w="9395" w:type="dxa"/>
            <w:shd w:val="clear" w:color="auto" w:fill="auto"/>
            <w:vAlign w:val="center"/>
          </w:tcPr>
          <w:p w14:paraId="178DABE2" w14:textId="3EE8945A" w:rsidR="00C21144" w:rsidRPr="00C21144" w:rsidRDefault="00C21144" w:rsidP="00C11166">
            <w:pPr>
              <w:rPr>
                <w:lang w:val="en-US"/>
              </w:rPr>
            </w:pPr>
            <m:oMathPara>
              <m:oMathParaPr>
                <m:jc m:val="left"/>
              </m:oMathParaPr>
              <m:oMath>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rPr>
                      <m:t>0</m:t>
                    </m:r>
                  </m:sub>
                </m:sSub>
                <m:r>
                  <m:rPr>
                    <m:nor/>
                  </m:rPr>
                  <m:t>=-</m:t>
                </m:r>
                <m:f>
                  <m:fPr>
                    <m:ctrlPr>
                      <w:rPr>
                        <w:rFonts w:ascii="Cambria Math" w:hAnsi="Cambria Math"/>
                      </w:rPr>
                    </m:ctrlPr>
                  </m:fPr>
                  <m:num>
                    <m:r>
                      <m:rPr>
                        <m:nor/>
                      </m:rPr>
                      <m:t>1</m:t>
                    </m:r>
                  </m:num>
                  <m:den>
                    <m:r>
                      <m:rPr>
                        <m:nor/>
                      </m:rPr>
                      <w:rPr>
                        <w:rFonts w:ascii="Cambria Math" w:hAnsi="Cambria Math" w:cs="Cambria Math"/>
                      </w:rPr>
                      <m:t>∅</m:t>
                    </m:r>
                  </m:den>
                </m:f>
                <m:r>
                  <m:rPr>
                    <m:nor/>
                  </m:rPr>
                  <m:t>+</m:t>
                </m:r>
                <m:f>
                  <m:fPr>
                    <m:ctrlPr>
                      <w:rPr>
                        <w:rFonts w:ascii="Cambria Math" w:hAnsi="Cambria Math"/>
                      </w:rPr>
                    </m:ctrlPr>
                  </m:fPr>
                  <m:num>
                    <m:r>
                      <m:rPr>
                        <m:nor/>
                      </m:rPr>
                      <m:t>1</m:t>
                    </m:r>
                  </m:num>
                  <m:den>
                    <m:r>
                      <m:rPr>
                        <m:nor/>
                      </m:rPr>
                      <w:rPr>
                        <w:rFonts w:ascii="Cambria Math" w:hAnsi="Cambria Math" w:cs="Cambria Math"/>
                      </w:rPr>
                      <m:t>∅</m:t>
                    </m:r>
                  </m:den>
                </m:f>
                <m:f>
                  <m:fPr>
                    <m:ctrlPr>
                      <w:rPr>
                        <w:rFonts w:ascii="Cambria Math" w:hAnsi="Cambria Math"/>
                        <w:bCs/>
                      </w:rPr>
                    </m:ctrlPr>
                  </m:fPr>
                  <m:num>
                    <m:acc>
                      <m:accPr>
                        <m:chr m:val="̅"/>
                        <m:ctrlPr>
                          <w:rPr>
                            <w:rFonts w:ascii="Cambria Math" w:hAnsi="Cambria Math"/>
                            <w:bCs/>
                          </w:rPr>
                        </m:ctrlPr>
                      </m:accPr>
                      <m:e>
                        <m:r>
                          <w:rPr>
                            <w:rFonts w:ascii="Cambria Math" w:hAnsi="Cambria Math"/>
                          </w:rPr>
                          <m:t>M</m:t>
                        </m:r>
                      </m:e>
                    </m:acc>
                    <m:acc>
                      <m:accPr>
                        <m:chr m:val="̅"/>
                        <m:ctrlPr>
                          <w:rPr>
                            <w:rFonts w:ascii="Cambria Math" w:hAnsi="Cambria Math"/>
                            <w:bCs/>
                          </w:rPr>
                        </m:ctrlPr>
                      </m:accPr>
                      <m:e>
                        <m:r>
                          <w:rPr>
                            <w:rFonts w:ascii="Cambria Math" w:hAnsi="Cambria Math"/>
                          </w:rPr>
                          <m:t>β</m:t>
                        </m:r>
                      </m:e>
                    </m:acc>
                  </m:num>
                  <m:den>
                    <m:d>
                      <m:dPr>
                        <m:ctrlPr>
                          <w:rPr>
                            <w:rFonts w:ascii="Cambria Math" w:hAnsi="Cambria Math"/>
                            <w:bCs/>
                          </w:rPr>
                        </m:ctrlPr>
                      </m:dPr>
                      <m:e>
                        <m:r>
                          <m:rPr>
                            <m:sty m:val="p"/>
                          </m:rPr>
                          <w:rPr>
                            <w:rFonts w:ascii="Cambria Math" w:hAnsi="Cambria Math"/>
                          </w:rPr>
                          <m:t>1-</m:t>
                        </m:r>
                        <m:acc>
                          <m:accPr>
                            <m:chr m:val="̅"/>
                            <m:ctrlPr>
                              <w:rPr>
                                <w:rFonts w:ascii="Cambria Math" w:hAnsi="Cambria Math"/>
                                <w:bCs/>
                              </w:rPr>
                            </m:ctrlPr>
                          </m:accPr>
                          <m:e>
                            <m:r>
                              <w:rPr>
                                <w:rFonts w:ascii="Cambria Math" w:hAnsi="Cambria Math"/>
                              </w:rPr>
                              <m:t>β</m:t>
                            </m:r>
                          </m:e>
                        </m:acc>
                      </m:e>
                    </m:d>
                  </m:den>
                </m:f>
                <m:r>
                  <m:rPr>
                    <m:sty m:val="p"/>
                  </m:rPr>
                  <w:rPr>
                    <w:rFonts w:ascii="Cambria Math" w:hAnsi="Cambria Math"/>
                  </w:rPr>
                  <m:t>-</m:t>
                </m:r>
                <m:sSub>
                  <m:sSubPr>
                    <m:ctrlPr>
                      <w:rPr>
                        <w:rFonts w:ascii="Cambria Math" w:hAnsi="Cambria Math"/>
                        <w:bCs/>
                      </w:rPr>
                    </m:ctrlPr>
                  </m:sSubPr>
                  <m:e>
                    <m:r>
                      <w:rPr>
                        <w:rFonts w:ascii="Cambria Math" w:hAnsi="Cambria Math"/>
                      </w:rPr>
                      <m:t>α</m:t>
                    </m:r>
                  </m:e>
                  <m:sub>
                    <m:r>
                      <m:rPr>
                        <m:sty m:val="p"/>
                      </m:rPr>
                      <w:rPr>
                        <w:rFonts w:ascii="Cambria Math" w:hAnsi="Cambria Math"/>
                      </w:rPr>
                      <m:t>1</m:t>
                    </m:r>
                  </m:sub>
                </m:sSub>
                <m:acc>
                  <m:accPr>
                    <m:chr m:val="̅"/>
                    <m:ctrlPr>
                      <w:rPr>
                        <w:rFonts w:ascii="Cambria Math" w:hAnsi="Cambria Math"/>
                        <w:bCs/>
                      </w:rPr>
                    </m:ctrlPr>
                  </m:accPr>
                  <m:e>
                    <m:r>
                      <w:rPr>
                        <w:rFonts w:ascii="Cambria Math" w:hAnsi="Cambria Math"/>
                      </w:rPr>
                      <m:t>M</m:t>
                    </m:r>
                  </m:e>
                </m:acc>
                <m:r>
                  <m:rPr>
                    <m:sty m:val="p"/>
                  </m:rPr>
                  <w:rPr>
                    <w:rFonts w:ascii="Cambria Math" w:hAnsi="Cambria Math"/>
                  </w:rPr>
                  <m:t>-</m:t>
                </m:r>
                <m:sSub>
                  <m:sSubPr>
                    <m:ctrlPr>
                      <w:rPr>
                        <w:rFonts w:ascii="Cambria Math" w:hAnsi="Cambria Math"/>
                        <w:bCs/>
                      </w:rPr>
                    </m:ctrlPr>
                  </m:sSubPr>
                  <m:e>
                    <m:r>
                      <w:rPr>
                        <w:rFonts w:ascii="Cambria Math" w:hAnsi="Cambria Math"/>
                      </w:rPr>
                      <m:t>α</m:t>
                    </m:r>
                  </m:e>
                  <m:sub>
                    <m:r>
                      <m:rPr>
                        <m:sty m:val="p"/>
                      </m:rPr>
                      <w:rPr>
                        <w:rFonts w:ascii="Cambria Math" w:hAnsi="Cambria Math"/>
                      </w:rPr>
                      <m:t>2</m:t>
                    </m:r>
                  </m:sub>
                </m:sSub>
                <m:acc>
                  <m:accPr>
                    <m:chr m:val="̅"/>
                    <m:ctrlPr>
                      <w:rPr>
                        <w:rFonts w:ascii="Cambria Math" w:hAnsi="Cambria Math"/>
                        <w:bCs/>
                      </w:rPr>
                    </m:ctrlPr>
                  </m:accPr>
                  <m:e>
                    <m:r>
                      <w:rPr>
                        <w:rFonts w:ascii="Cambria Math" w:hAnsi="Cambria Math"/>
                      </w:rPr>
                      <m:t>β</m:t>
                    </m:r>
                  </m:e>
                </m:acc>
              </m:oMath>
            </m:oMathPara>
          </w:p>
        </w:tc>
      </w:tr>
      <w:tr w:rsidR="00C21144" w:rsidRPr="00F20D11" w14:paraId="53A316C9" w14:textId="77777777" w:rsidTr="00C11166">
        <w:trPr>
          <w:trHeight w:val="391"/>
        </w:trPr>
        <w:tc>
          <w:tcPr>
            <w:tcW w:w="9395" w:type="dxa"/>
            <w:shd w:val="clear" w:color="auto" w:fill="auto"/>
            <w:vAlign w:val="center"/>
          </w:tcPr>
          <w:p w14:paraId="10BA3C2C" w14:textId="06020E69" w:rsidR="00C21144" w:rsidRPr="00C21144" w:rsidRDefault="00C21144" w:rsidP="00C11166">
            <w:pPr>
              <w:rPr>
                <w:lang w:val="en-US"/>
              </w:rPr>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nor/>
                  </m:rPr>
                  <m:t>=</m:t>
                </m:r>
                <m:f>
                  <m:fPr>
                    <m:ctrlPr>
                      <w:rPr>
                        <w:rFonts w:ascii="Cambria Math" w:hAnsi="Cambria Math"/>
                      </w:rPr>
                    </m:ctrlPr>
                  </m:fPr>
                  <m:num>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num>
                  <m:den>
                    <m:r>
                      <m:rPr>
                        <m:sty m:val="p"/>
                      </m:rPr>
                      <w:rPr>
                        <w:rFonts w:ascii="Cambria Math" w:hAnsi="Cambria Math"/>
                      </w:rPr>
                      <m:t>∅</m:t>
                    </m:r>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M</m:t>
                            </m:r>
                          </m:sub>
                        </m:sSub>
                      </m:e>
                    </m:d>
                  </m:den>
                </m:f>
              </m:oMath>
            </m:oMathPara>
          </w:p>
        </w:tc>
      </w:tr>
      <w:tr w:rsidR="00C21144" w:rsidRPr="00F20D11" w14:paraId="57C45D81" w14:textId="77777777" w:rsidTr="00C11166">
        <w:trPr>
          <w:trHeight w:val="360"/>
        </w:trPr>
        <w:tc>
          <w:tcPr>
            <w:tcW w:w="9395" w:type="dxa"/>
            <w:shd w:val="clear" w:color="auto" w:fill="auto"/>
            <w:vAlign w:val="center"/>
          </w:tcPr>
          <w:p w14:paraId="32ADFCB4" w14:textId="5A8250A9" w:rsidR="00C21144" w:rsidRPr="00C21144" w:rsidRDefault="00C21144" w:rsidP="00C11166">
            <w:pPr>
              <w:rPr>
                <w:lang w:val="en-US"/>
              </w:rPr>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M</m:t>
                        </m:r>
                      </m:e>
                    </m:acc>
                    <m:sSub>
                      <m:sSubPr>
                        <m:ctrlPr>
                          <w:rPr>
                            <w:rFonts w:ascii="Cambria Math" w:hAnsi="Cambria Math"/>
                          </w:rPr>
                        </m:ctrlPr>
                      </m:sSubPr>
                      <m:e>
                        <m:r>
                          <w:rPr>
                            <w:rFonts w:ascii="Cambria Math" w:hAnsi="Cambria Math"/>
                          </w:rPr>
                          <m:t>ρ</m:t>
                        </m:r>
                      </m:e>
                      <m:sub>
                        <m:r>
                          <w:rPr>
                            <w:rFonts w:ascii="Cambria Math" w:hAnsi="Cambria Math"/>
                          </w:rPr>
                          <m:t>β</m:t>
                        </m:r>
                      </m:sub>
                    </m:sSub>
                  </m:num>
                  <m:den>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e>
                    </m:d>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w:rPr>
                                <w:rFonts w:ascii="Cambria Math" w:hAnsi="Cambria Math"/>
                              </w:rPr>
                              <m:t>β</m:t>
                            </m:r>
                          </m:e>
                        </m:acc>
                        <m:sSub>
                          <m:sSubPr>
                            <m:ctrlPr>
                              <w:rPr>
                                <w:rFonts w:ascii="Cambria Math" w:hAnsi="Cambria Math"/>
                              </w:rPr>
                            </m:ctrlPr>
                          </m:sSubPr>
                          <m:e>
                            <m:r>
                              <w:rPr>
                                <w:rFonts w:ascii="Cambria Math" w:hAnsi="Cambria Math"/>
                              </w:rPr>
                              <m:t>ρ</m:t>
                            </m:r>
                          </m:e>
                          <m:sub>
                            <m:r>
                              <w:rPr>
                                <w:rFonts w:ascii="Cambria Math" w:hAnsi="Cambria Math"/>
                              </w:rPr>
                              <m:t>β</m:t>
                            </m:r>
                          </m:sub>
                        </m:sSub>
                      </m:e>
                    </m:d>
                  </m:den>
                </m:f>
              </m:oMath>
            </m:oMathPara>
          </w:p>
        </w:tc>
      </w:tr>
    </w:tbl>
    <w:p w14:paraId="23440F15" w14:textId="77777777" w:rsidR="00C21144" w:rsidRPr="00F20D11" w:rsidRDefault="00C21144" w:rsidP="00C11166"/>
    <w:p w14:paraId="05035DB7" w14:textId="77777777" w:rsidR="00C21144" w:rsidRDefault="00C21144" w:rsidP="00C11166">
      <w:pPr>
        <w:pStyle w:val="Heading1"/>
      </w:pPr>
      <w:bookmarkStart w:id="18" w:name="_Toc484382182"/>
      <w:r>
        <w:br w:type="page"/>
      </w:r>
      <w:r w:rsidRPr="00EC322B">
        <w:lastRenderedPageBreak/>
        <w:t>REFERÊNCIAS</w:t>
      </w:r>
      <w:bookmarkEnd w:id="18"/>
    </w:p>
    <w:p w14:paraId="6D2EFB16" w14:textId="77777777" w:rsidR="00C21144" w:rsidRPr="00F44577" w:rsidRDefault="00C21144" w:rsidP="00C11166"/>
    <w:p w14:paraId="3E637161" w14:textId="460D8FEB" w:rsidR="00C21144" w:rsidRPr="00F44577" w:rsidRDefault="00C21144" w:rsidP="00BC208A">
      <w:pPr>
        <w:pStyle w:val="Bibliography"/>
        <w:spacing w:after="120"/>
        <w:ind w:firstLine="0"/>
        <w:rPr>
          <w:lang w:val="en-US"/>
        </w:rPr>
      </w:pPr>
      <w:r w:rsidRPr="00F44577">
        <w:rPr>
          <w:lang w:val="en-US"/>
        </w:rPr>
        <w:fldChar w:fldCharType="begin"/>
      </w:r>
      <w:r w:rsidRPr="00F44577">
        <w:rPr>
          <w:lang w:val="en-US"/>
        </w:rPr>
        <w:instrText xml:space="preserve"> ADDIN ZOTERO_BIBL {"uncited":[["http://zotero.org/users/2485944/items/XAJW3HPS"],["http://zotero.org/users/2485944/items/3P93F3V2"],["http://zotero.org/users/2485944/items/S63G23V9"],["http://zotero.org/users/2485944/items/N35ZFZB5"],["http://zotero.org/users/2485944/items/FVG2WSFG"],["http://zotero.org/users/2485944/items/9PIPMCWR"],["http://zotero.org/users/2485944/items/QWBRJH29"],["http://zotero.org/users/2485944/items/8KG785IJ"],["http://zotero.org/users/2485944/items/VV7WNFKQ"]],"custom":[]} CSL_BIBLIOGRAPHY </w:instrText>
      </w:r>
      <w:r w:rsidRPr="00F44577">
        <w:rPr>
          <w:lang w:val="en-US"/>
        </w:rPr>
        <w:fldChar w:fldCharType="separate"/>
      </w:r>
      <w:r w:rsidRPr="00F44577">
        <w:rPr>
          <w:lang w:val="en-US"/>
        </w:rPr>
        <w:t xml:space="preserve">ABEL, A. B.; BLANCHARD, O. J. The Present Value of Profits and Cyclical Movements in Investment. </w:t>
      </w:r>
      <w:proofErr w:type="spellStart"/>
      <w:r w:rsidRPr="00F44577">
        <w:rPr>
          <w:b/>
          <w:bCs/>
          <w:lang w:val="en-US"/>
        </w:rPr>
        <w:t>Econometrica</w:t>
      </w:r>
      <w:proofErr w:type="spellEnd"/>
      <w:r w:rsidRPr="00F44577">
        <w:rPr>
          <w:lang w:val="en-US"/>
        </w:rPr>
        <w:t>, v. 54, n. 2, p. 249</w:t>
      </w:r>
      <w:r w:rsidR="006C0F41">
        <w:rPr>
          <w:lang w:val="en-US"/>
        </w:rPr>
        <w:t>, mar. 1986.</w:t>
      </w:r>
    </w:p>
    <w:p w14:paraId="08016FC8" w14:textId="77777777" w:rsidR="00C21144" w:rsidRDefault="00C21144" w:rsidP="00BC208A">
      <w:pPr>
        <w:spacing w:after="120"/>
        <w:ind w:firstLine="0"/>
        <w:rPr>
          <w:noProof/>
          <w:lang w:val="en-US"/>
        </w:rPr>
      </w:pPr>
      <w:r w:rsidRPr="00F44577">
        <w:rPr>
          <w:noProof/>
          <w:lang w:val="en-US"/>
        </w:rPr>
        <w:t>BARRINGER, P. H.; WEBER, D. P.</w:t>
      </w:r>
      <w:r w:rsidRPr="00F44577">
        <w:rPr>
          <w:b/>
          <w:noProof/>
          <w:lang w:val="en-US"/>
        </w:rPr>
        <w:t xml:space="preserve"> Life Cycle Cost Tutorial</w:t>
      </w:r>
      <w:r w:rsidRPr="00F44577">
        <w:rPr>
          <w:noProof/>
          <w:lang w:val="en-US"/>
        </w:rPr>
        <w:t>. Houston, TX: Fifth International Conference on Process Plant Reliability, 1996.</w:t>
      </w:r>
    </w:p>
    <w:p w14:paraId="7886A903" w14:textId="51F8E0E9" w:rsidR="00C21144" w:rsidRPr="00F44577" w:rsidRDefault="00C21144" w:rsidP="00BC208A">
      <w:pPr>
        <w:pStyle w:val="Bibliography"/>
        <w:spacing w:after="120"/>
        <w:ind w:firstLine="0"/>
        <w:rPr>
          <w:lang w:val="en-US"/>
        </w:rPr>
      </w:pPr>
      <w:proofErr w:type="spellStart"/>
      <w:r w:rsidRPr="00F44577">
        <w:rPr>
          <w:lang w:val="en-US"/>
        </w:rPr>
        <w:t>BREALEY</w:t>
      </w:r>
      <w:proofErr w:type="spellEnd"/>
      <w:r w:rsidRPr="00F44577">
        <w:rPr>
          <w:lang w:val="en-US"/>
        </w:rPr>
        <w:t xml:space="preserve">, R. A.; MYERS, S. C.; ALLEN, F. </w:t>
      </w:r>
      <w:r w:rsidRPr="00F44577">
        <w:rPr>
          <w:b/>
          <w:bCs/>
          <w:lang w:val="en-US"/>
        </w:rPr>
        <w:t>Principles of corporate finance</w:t>
      </w:r>
      <w:r w:rsidRPr="00F44577">
        <w:rPr>
          <w:lang w:val="en-US"/>
        </w:rPr>
        <w:t xml:space="preserve">. 10th </w:t>
      </w:r>
      <w:proofErr w:type="spellStart"/>
      <w:proofErr w:type="gramStart"/>
      <w:r w:rsidRPr="00F44577">
        <w:rPr>
          <w:lang w:val="en-US"/>
        </w:rPr>
        <w:t>ed</w:t>
      </w:r>
      <w:proofErr w:type="spellEnd"/>
      <w:proofErr w:type="gramEnd"/>
      <w:r w:rsidRPr="00F44577">
        <w:rPr>
          <w:lang w:val="en-US"/>
        </w:rPr>
        <w:t xml:space="preserve"> ed. New York: McGraw-Hi</w:t>
      </w:r>
      <w:r w:rsidR="006C0F41">
        <w:rPr>
          <w:lang w:val="en-US"/>
        </w:rPr>
        <w:t>ll/Irwin, 2011.</w:t>
      </w:r>
      <w:bookmarkStart w:id="19" w:name="_GoBack"/>
      <w:bookmarkEnd w:id="19"/>
    </w:p>
    <w:p w14:paraId="610ECB2E" w14:textId="77777777" w:rsidR="00C21144" w:rsidRPr="00F44577" w:rsidRDefault="00C21144" w:rsidP="00BC208A">
      <w:pPr>
        <w:pStyle w:val="Bibliography"/>
        <w:spacing w:after="120"/>
        <w:ind w:firstLine="0"/>
      </w:pPr>
      <w:r w:rsidRPr="00F44577">
        <w:rPr>
          <w:lang w:val="en-US"/>
        </w:rPr>
        <w:t xml:space="preserve">DA, Z.; </w:t>
      </w:r>
      <w:proofErr w:type="spellStart"/>
      <w:r w:rsidRPr="00F44577">
        <w:rPr>
          <w:lang w:val="en-US"/>
        </w:rPr>
        <w:t>GUO</w:t>
      </w:r>
      <w:proofErr w:type="spellEnd"/>
      <w:r w:rsidRPr="00F44577">
        <w:rPr>
          <w:lang w:val="en-US"/>
        </w:rPr>
        <w:t xml:space="preserve">, R.-J.; </w:t>
      </w:r>
      <w:proofErr w:type="spellStart"/>
      <w:r w:rsidRPr="00F44577">
        <w:rPr>
          <w:lang w:val="en-US"/>
        </w:rPr>
        <w:t>JAGANNATHAN</w:t>
      </w:r>
      <w:proofErr w:type="spellEnd"/>
      <w:r w:rsidRPr="00F44577">
        <w:rPr>
          <w:lang w:val="en-US"/>
        </w:rPr>
        <w:t xml:space="preserve">, R. </w:t>
      </w:r>
      <w:proofErr w:type="spellStart"/>
      <w:r w:rsidRPr="00F44577">
        <w:rPr>
          <w:lang w:val="en-US"/>
        </w:rPr>
        <w:t>CAPM</w:t>
      </w:r>
      <w:proofErr w:type="spellEnd"/>
      <w:r w:rsidRPr="00F44577">
        <w:rPr>
          <w:lang w:val="en-US"/>
        </w:rPr>
        <w:t xml:space="preserve"> for estimating the cost of equity capital: Interpreting the empirical evidence. </w:t>
      </w:r>
      <w:proofErr w:type="spellStart"/>
      <w:r w:rsidRPr="00F44577">
        <w:rPr>
          <w:b/>
          <w:bCs/>
        </w:rPr>
        <w:t>Journal</w:t>
      </w:r>
      <w:proofErr w:type="spellEnd"/>
      <w:r w:rsidRPr="00F44577">
        <w:rPr>
          <w:b/>
          <w:bCs/>
        </w:rPr>
        <w:t xml:space="preserve"> </w:t>
      </w:r>
      <w:proofErr w:type="spellStart"/>
      <w:r w:rsidRPr="00F44577">
        <w:rPr>
          <w:b/>
          <w:bCs/>
        </w:rPr>
        <w:t>of</w:t>
      </w:r>
      <w:proofErr w:type="spellEnd"/>
      <w:r w:rsidRPr="00F44577">
        <w:rPr>
          <w:b/>
          <w:bCs/>
        </w:rPr>
        <w:t xml:space="preserve"> Financial </w:t>
      </w:r>
      <w:proofErr w:type="spellStart"/>
      <w:r w:rsidRPr="00F44577">
        <w:rPr>
          <w:b/>
          <w:bCs/>
        </w:rPr>
        <w:t>Economics</w:t>
      </w:r>
      <w:proofErr w:type="spellEnd"/>
      <w:r w:rsidRPr="00F44577">
        <w:t xml:space="preserve">, v. 103, n. 1, p. 204–220, jan. 2012. </w:t>
      </w:r>
    </w:p>
    <w:p w14:paraId="0F957D8E" w14:textId="77777777" w:rsidR="00C21144" w:rsidRPr="00F44577" w:rsidRDefault="00C21144" w:rsidP="00BC208A">
      <w:pPr>
        <w:pStyle w:val="Bibliography"/>
        <w:spacing w:after="120"/>
        <w:ind w:firstLine="0"/>
      </w:pPr>
      <w:proofErr w:type="spellStart"/>
      <w:r w:rsidRPr="00F44577">
        <w:t>DAMODARAN</w:t>
      </w:r>
      <w:proofErr w:type="spellEnd"/>
      <w:r w:rsidRPr="00F44577">
        <w:t xml:space="preserve">, A. Avaliação de investimentos: ferramentas e técnicas para a determinação do valor de qualquer ativo. 4a Reimpressão ed. Rio de Janeiro: </w:t>
      </w:r>
      <w:proofErr w:type="spellStart"/>
      <w:r w:rsidRPr="00F44577">
        <w:t>Qualitymark</w:t>
      </w:r>
      <w:proofErr w:type="spellEnd"/>
      <w:r w:rsidRPr="00F44577">
        <w:t xml:space="preserve"> Ed., 2002. </w:t>
      </w:r>
    </w:p>
    <w:p w14:paraId="74FE5BE4" w14:textId="77777777" w:rsidR="00C21144" w:rsidRPr="00F44577" w:rsidRDefault="00C21144" w:rsidP="00BC208A">
      <w:pPr>
        <w:pStyle w:val="Bibliography"/>
        <w:spacing w:after="120"/>
        <w:ind w:firstLine="0"/>
        <w:rPr>
          <w:lang w:val="en-US"/>
        </w:rPr>
      </w:pPr>
      <w:proofErr w:type="spellStart"/>
      <w:r w:rsidRPr="00C21144">
        <w:t>DAMODARAN</w:t>
      </w:r>
      <w:proofErr w:type="spellEnd"/>
      <w:r w:rsidRPr="00C21144">
        <w:t xml:space="preserve">, A. </w:t>
      </w:r>
      <w:proofErr w:type="spellStart"/>
      <w:r w:rsidRPr="00C21144">
        <w:rPr>
          <w:b/>
          <w:bCs/>
        </w:rPr>
        <w:t>Historical</w:t>
      </w:r>
      <w:proofErr w:type="spellEnd"/>
      <w:r w:rsidRPr="00C21144">
        <w:rPr>
          <w:b/>
          <w:bCs/>
        </w:rPr>
        <w:t xml:space="preserve"> </w:t>
      </w:r>
      <w:proofErr w:type="spellStart"/>
      <w:r w:rsidRPr="00C21144">
        <w:rPr>
          <w:b/>
          <w:bCs/>
        </w:rPr>
        <w:t>Implied</w:t>
      </w:r>
      <w:proofErr w:type="spellEnd"/>
      <w:r w:rsidRPr="00C21144">
        <w:rPr>
          <w:b/>
          <w:bCs/>
        </w:rPr>
        <w:t xml:space="preserve"> </w:t>
      </w:r>
      <w:proofErr w:type="spellStart"/>
      <w:r w:rsidRPr="00C21144">
        <w:rPr>
          <w:b/>
          <w:bCs/>
        </w:rPr>
        <w:t>Equity</w:t>
      </w:r>
      <w:proofErr w:type="spellEnd"/>
      <w:r w:rsidRPr="00C21144">
        <w:rPr>
          <w:b/>
          <w:bCs/>
        </w:rPr>
        <w:t xml:space="preserve"> </w:t>
      </w:r>
      <w:proofErr w:type="spellStart"/>
      <w:r w:rsidRPr="00C21144">
        <w:rPr>
          <w:b/>
          <w:bCs/>
        </w:rPr>
        <w:t>Risk</w:t>
      </w:r>
      <w:proofErr w:type="spellEnd"/>
      <w:r w:rsidRPr="00C21144">
        <w:rPr>
          <w:b/>
          <w:bCs/>
        </w:rPr>
        <w:t xml:space="preserve"> </w:t>
      </w:r>
      <w:proofErr w:type="spellStart"/>
      <w:r w:rsidRPr="00C21144">
        <w:rPr>
          <w:b/>
          <w:bCs/>
        </w:rPr>
        <w:t>Premiums</w:t>
      </w:r>
      <w:proofErr w:type="spellEnd"/>
      <w:r w:rsidRPr="00C21144">
        <w:t xml:space="preserve">. </w:t>
      </w:r>
      <w:r w:rsidRPr="00F44577">
        <w:t xml:space="preserve">Disponível em: &lt;http://people.stern.nyu.edu/adamodar/New_Home_Page/datafile/implpr.html&gt;. </w:t>
      </w:r>
      <w:proofErr w:type="spellStart"/>
      <w:r w:rsidRPr="00F44577">
        <w:rPr>
          <w:lang w:val="en-US"/>
        </w:rPr>
        <w:t>Acesso</w:t>
      </w:r>
      <w:proofErr w:type="spellEnd"/>
      <w:r w:rsidRPr="00F44577">
        <w:rPr>
          <w:lang w:val="en-US"/>
        </w:rPr>
        <w:t xml:space="preserve"> </w:t>
      </w:r>
      <w:proofErr w:type="spellStart"/>
      <w:r w:rsidRPr="00F44577">
        <w:rPr>
          <w:lang w:val="en-US"/>
        </w:rPr>
        <w:t>em</w:t>
      </w:r>
      <w:proofErr w:type="spellEnd"/>
      <w:r w:rsidRPr="00F44577">
        <w:rPr>
          <w:lang w:val="en-US"/>
        </w:rPr>
        <w:t xml:space="preserve">: 15 mar. 2017. </w:t>
      </w:r>
    </w:p>
    <w:p w14:paraId="5D183994" w14:textId="77777777" w:rsidR="00C21144" w:rsidRPr="00F44577" w:rsidRDefault="00C21144" w:rsidP="00BC208A">
      <w:pPr>
        <w:pStyle w:val="Bibliography"/>
        <w:spacing w:after="120"/>
        <w:ind w:firstLine="0"/>
        <w:rPr>
          <w:lang w:val="en-US"/>
        </w:rPr>
      </w:pPr>
      <w:proofErr w:type="spellStart"/>
      <w:r w:rsidRPr="00F44577">
        <w:rPr>
          <w:lang w:val="en-US"/>
        </w:rPr>
        <w:t>FAMA</w:t>
      </w:r>
      <w:proofErr w:type="spellEnd"/>
      <w:r w:rsidRPr="00F44577">
        <w:rPr>
          <w:lang w:val="en-US"/>
        </w:rPr>
        <w:t xml:space="preserve">, E. F.; FRENCH, K. R. Industry costs of equity. </w:t>
      </w:r>
      <w:r w:rsidRPr="00F44577">
        <w:rPr>
          <w:b/>
          <w:bCs/>
          <w:lang w:val="en-US"/>
        </w:rPr>
        <w:t>Journal of Financial Economics</w:t>
      </w:r>
      <w:r w:rsidRPr="00F44577">
        <w:rPr>
          <w:lang w:val="en-US"/>
        </w:rPr>
        <w:t xml:space="preserve">, v. 43, n. 2, p. 153–193, </w:t>
      </w:r>
      <w:proofErr w:type="spellStart"/>
      <w:r w:rsidRPr="00F44577">
        <w:rPr>
          <w:lang w:val="en-US"/>
        </w:rPr>
        <w:t>fev</w:t>
      </w:r>
      <w:proofErr w:type="spellEnd"/>
      <w:r w:rsidRPr="00F44577">
        <w:rPr>
          <w:lang w:val="en-US"/>
        </w:rPr>
        <w:t xml:space="preserve">. 1997. </w:t>
      </w:r>
    </w:p>
    <w:p w14:paraId="0565D76F" w14:textId="77777777" w:rsidR="00C21144" w:rsidRPr="00F44577" w:rsidRDefault="00C21144" w:rsidP="00BC208A">
      <w:pPr>
        <w:pStyle w:val="Bibliography"/>
        <w:spacing w:after="120"/>
        <w:ind w:firstLine="0"/>
        <w:rPr>
          <w:lang w:val="en-US"/>
        </w:rPr>
      </w:pPr>
      <w:proofErr w:type="spellStart"/>
      <w:r w:rsidRPr="00F44577">
        <w:rPr>
          <w:lang w:val="en-US"/>
        </w:rPr>
        <w:t>FAZZARI</w:t>
      </w:r>
      <w:proofErr w:type="spellEnd"/>
      <w:r w:rsidRPr="00F44577">
        <w:rPr>
          <w:lang w:val="en-US"/>
        </w:rPr>
        <w:t xml:space="preserve">, S. M. et al. Financing Constraints and Corporate Investment. </w:t>
      </w:r>
      <w:r w:rsidRPr="00F44577">
        <w:rPr>
          <w:b/>
          <w:bCs/>
          <w:lang w:val="en-US"/>
        </w:rPr>
        <w:t>Brookings Papers on Economic Activity</w:t>
      </w:r>
      <w:r w:rsidRPr="00F44577">
        <w:rPr>
          <w:lang w:val="en-US"/>
        </w:rPr>
        <w:t xml:space="preserve">, v. 1988, n. 1, p. 141, 1988. </w:t>
      </w:r>
    </w:p>
    <w:p w14:paraId="2F0669AF" w14:textId="77777777" w:rsidR="00C21144" w:rsidRPr="00F44577" w:rsidRDefault="00C21144" w:rsidP="00BC208A">
      <w:pPr>
        <w:pStyle w:val="Bibliography"/>
        <w:spacing w:after="120"/>
        <w:ind w:firstLine="0"/>
        <w:rPr>
          <w:lang w:val="en-US"/>
        </w:rPr>
      </w:pPr>
      <w:r w:rsidRPr="00F44577">
        <w:rPr>
          <w:lang w:val="en-US"/>
        </w:rPr>
        <w:t xml:space="preserve">GOULD, J. P. Adjustment Costs in the Theory of Investment of the Firm. </w:t>
      </w:r>
      <w:r w:rsidRPr="00F44577">
        <w:rPr>
          <w:b/>
          <w:bCs/>
          <w:lang w:val="en-US"/>
        </w:rPr>
        <w:t>The Review of Economic Studies</w:t>
      </w:r>
      <w:r w:rsidRPr="00F44577">
        <w:rPr>
          <w:lang w:val="en-US"/>
        </w:rPr>
        <w:t xml:space="preserve">, v. 35, n. 1, p. 47–55, 1968. </w:t>
      </w:r>
    </w:p>
    <w:p w14:paraId="2411266F" w14:textId="77777777" w:rsidR="00C21144" w:rsidRPr="00F44577" w:rsidRDefault="00C21144" w:rsidP="00BC208A">
      <w:pPr>
        <w:pStyle w:val="Bibliography"/>
        <w:spacing w:after="120"/>
        <w:ind w:firstLine="0"/>
      </w:pPr>
      <w:proofErr w:type="spellStart"/>
      <w:r w:rsidRPr="00F44577">
        <w:rPr>
          <w:lang w:val="en-US"/>
        </w:rPr>
        <w:t>IPEADATA</w:t>
      </w:r>
      <w:proofErr w:type="spellEnd"/>
      <w:r w:rsidRPr="00F44577">
        <w:rPr>
          <w:lang w:val="en-US"/>
        </w:rPr>
        <w:t xml:space="preserve">. </w:t>
      </w:r>
      <w:proofErr w:type="spellStart"/>
      <w:r w:rsidRPr="00F44577">
        <w:rPr>
          <w:b/>
          <w:bCs/>
          <w:lang w:val="en-US"/>
        </w:rPr>
        <w:t>EMBI</w:t>
      </w:r>
      <w:proofErr w:type="spellEnd"/>
      <w:r w:rsidRPr="00F44577">
        <w:rPr>
          <w:b/>
          <w:bCs/>
          <w:lang w:val="en-US"/>
        </w:rPr>
        <w:t xml:space="preserve">+ </w:t>
      </w:r>
      <w:proofErr w:type="spellStart"/>
      <w:r w:rsidRPr="00F44577">
        <w:rPr>
          <w:b/>
          <w:bCs/>
          <w:lang w:val="en-US"/>
        </w:rPr>
        <w:t>Risco</w:t>
      </w:r>
      <w:proofErr w:type="spellEnd"/>
      <w:r w:rsidRPr="00F44577">
        <w:rPr>
          <w:b/>
          <w:bCs/>
          <w:lang w:val="en-US"/>
        </w:rPr>
        <w:t>-Brasil</w:t>
      </w:r>
      <w:r w:rsidRPr="00F44577">
        <w:rPr>
          <w:lang w:val="en-US"/>
        </w:rPr>
        <w:t xml:space="preserve">. </w:t>
      </w:r>
      <w:r w:rsidRPr="00F44577">
        <w:t xml:space="preserve">Disponível em: &lt;http://www.ipeadata.gov.br/ </w:t>
      </w:r>
      <w:proofErr w:type="spellStart"/>
      <w:proofErr w:type="gramStart"/>
      <w:r w:rsidRPr="00F44577">
        <w:t>ExibeSerie.aspx?serid</w:t>
      </w:r>
      <w:proofErr w:type="spellEnd"/>
      <w:proofErr w:type="gramEnd"/>
      <w:r w:rsidRPr="00F44577">
        <w:t xml:space="preserve">=40940&amp;module=M&gt;. Acesso em: 15 mar. 2017. </w:t>
      </w:r>
    </w:p>
    <w:p w14:paraId="40FC2B38" w14:textId="77777777" w:rsidR="00C21144" w:rsidRPr="00F44577" w:rsidRDefault="00C21144" w:rsidP="00BC208A">
      <w:pPr>
        <w:pStyle w:val="Bibliography"/>
        <w:spacing w:after="120"/>
        <w:ind w:firstLine="0"/>
      </w:pPr>
      <w:proofErr w:type="spellStart"/>
      <w:r w:rsidRPr="00F44577">
        <w:t>KALATZIS</w:t>
      </w:r>
      <w:proofErr w:type="spellEnd"/>
      <w:r w:rsidRPr="00F44577">
        <w:t xml:space="preserve">, A.; CAMARGO, M. </w:t>
      </w:r>
      <w:r w:rsidRPr="00F44577">
        <w:rPr>
          <w:b/>
          <w:bCs/>
        </w:rPr>
        <w:t>Um Modelo Misto considerando a Incerteza nas Decisões de Investimento da Firma</w:t>
      </w:r>
      <w:r w:rsidRPr="00F44577">
        <w:t xml:space="preserve">. Anais do </w:t>
      </w:r>
      <w:proofErr w:type="spellStart"/>
      <w:r w:rsidRPr="00F44577">
        <w:t>XXXVI</w:t>
      </w:r>
      <w:proofErr w:type="spellEnd"/>
      <w:r w:rsidRPr="00F44577">
        <w:t xml:space="preserve"> Encontro Nacional de Economia [</w:t>
      </w:r>
      <w:proofErr w:type="spellStart"/>
      <w:r w:rsidRPr="00F44577">
        <w:t>Proceedings</w:t>
      </w:r>
      <w:proofErr w:type="spellEnd"/>
      <w:r w:rsidRPr="00F44577">
        <w:t xml:space="preserve"> </w:t>
      </w:r>
      <w:proofErr w:type="spellStart"/>
      <w:r w:rsidRPr="00F44577">
        <w:t>of</w:t>
      </w:r>
      <w:proofErr w:type="spellEnd"/>
      <w:r w:rsidRPr="00F44577">
        <w:t xml:space="preserve"> </w:t>
      </w:r>
      <w:proofErr w:type="spellStart"/>
      <w:r w:rsidRPr="00F44577">
        <w:t>the</w:t>
      </w:r>
      <w:proofErr w:type="spellEnd"/>
      <w:r w:rsidRPr="00F44577">
        <w:t xml:space="preserve"> 36th </w:t>
      </w:r>
      <w:proofErr w:type="spellStart"/>
      <w:r w:rsidRPr="00F44577">
        <w:t>Brazilian</w:t>
      </w:r>
      <w:proofErr w:type="spellEnd"/>
      <w:r w:rsidRPr="00F44577">
        <w:t xml:space="preserve"> </w:t>
      </w:r>
      <w:proofErr w:type="spellStart"/>
      <w:r w:rsidRPr="00F44577">
        <w:t>Economics</w:t>
      </w:r>
      <w:proofErr w:type="spellEnd"/>
      <w:r w:rsidRPr="00F44577">
        <w:t xml:space="preserve"> Meeting]. </w:t>
      </w:r>
      <w:r w:rsidRPr="00F44577">
        <w:rPr>
          <w:b/>
          <w:bCs/>
        </w:rPr>
        <w:t>Anais</w:t>
      </w:r>
      <w:r w:rsidRPr="00F44577">
        <w:t>...</w:t>
      </w:r>
      <w:proofErr w:type="spellStart"/>
      <w:r w:rsidRPr="00F44577">
        <w:t>ANPEC</w:t>
      </w:r>
      <w:proofErr w:type="spellEnd"/>
      <w:r w:rsidRPr="00F44577">
        <w:t xml:space="preserve">-Associação Nacional dos Centros de </w:t>
      </w:r>
      <w:proofErr w:type="spellStart"/>
      <w:r w:rsidRPr="00F44577">
        <w:t>Pósgraduação</w:t>
      </w:r>
      <w:proofErr w:type="spellEnd"/>
      <w:r w:rsidRPr="00F44577">
        <w:t xml:space="preserve"> em Economia [</w:t>
      </w:r>
      <w:proofErr w:type="spellStart"/>
      <w:r w:rsidRPr="00F44577">
        <w:t>Brazilian</w:t>
      </w:r>
      <w:proofErr w:type="spellEnd"/>
      <w:r w:rsidRPr="00F44577">
        <w:t xml:space="preserve"> </w:t>
      </w:r>
      <w:proofErr w:type="spellStart"/>
      <w:r w:rsidRPr="00F44577">
        <w:t>Association</w:t>
      </w:r>
      <w:proofErr w:type="spellEnd"/>
      <w:r w:rsidRPr="00F44577">
        <w:t xml:space="preserve"> </w:t>
      </w:r>
      <w:proofErr w:type="spellStart"/>
      <w:r w:rsidRPr="00F44577">
        <w:t>of</w:t>
      </w:r>
      <w:proofErr w:type="spellEnd"/>
      <w:r w:rsidRPr="00F44577">
        <w:t xml:space="preserve"> </w:t>
      </w:r>
      <w:proofErr w:type="spellStart"/>
      <w:r w:rsidRPr="00F44577">
        <w:t>Graduate</w:t>
      </w:r>
      <w:proofErr w:type="spellEnd"/>
      <w:r w:rsidRPr="00F44577">
        <w:t xml:space="preserve"> </w:t>
      </w:r>
      <w:proofErr w:type="spellStart"/>
      <w:r w:rsidRPr="00F44577">
        <w:t>Programs</w:t>
      </w:r>
      <w:proofErr w:type="spellEnd"/>
      <w:r w:rsidRPr="00F44577">
        <w:t xml:space="preserve"> in </w:t>
      </w:r>
      <w:proofErr w:type="spellStart"/>
      <w:r w:rsidRPr="00F44577">
        <w:t>Economics</w:t>
      </w:r>
      <w:proofErr w:type="spellEnd"/>
      <w:r w:rsidRPr="00F44577">
        <w:t>], 2008 Disponível em: &lt;http://www.anpec.org.br /encontro2008/artigos/200807211101360-.pdf&gt;. Acesso em: 9 abr. 2017</w:t>
      </w:r>
    </w:p>
    <w:p w14:paraId="2512D458" w14:textId="77777777" w:rsidR="00C21144" w:rsidRDefault="00C21144" w:rsidP="00BC208A">
      <w:pPr>
        <w:pStyle w:val="Bibliography"/>
        <w:spacing w:after="120"/>
        <w:ind w:firstLine="0"/>
      </w:pPr>
      <w:proofErr w:type="spellStart"/>
      <w:r w:rsidRPr="00F44577">
        <w:t>KALATZIS</w:t>
      </w:r>
      <w:proofErr w:type="spellEnd"/>
      <w:r w:rsidRPr="00F44577">
        <w:t xml:space="preserve">, A. E. G.; </w:t>
      </w:r>
      <w:proofErr w:type="spellStart"/>
      <w:r w:rsidRPr="00F44577">
        <w:t>AZZONI</w:t>
      </w:r>
      <w:proofErr w:type="spellEnd"/>
      <w:r w:rsidRPr="00F44577">
        <w:t xml:space="preserve">, C. R.; </w:t>
      </w:r>
      <w:proofErr w:type="spellStart"/>
      <w:r w:rsidRPr="00F44577">
        <w:t>ACHCAR</w:t>
      </w:r>
      <w:proofErr w:type="spellEnd"/>
      <w:r w:rsidRPr="00F44577">
        <w:t xml:space="preserve">, J. A. Uma abordagem bayesiana para decisões de investimentos. </w:t>
      </w:r>
      <w:r w:rsidRPr="00F44577">
        <w:rPr>
          <w:b/>
          <w:bCs/>
        </w:rPr>
        <w:t>Pesquisa Operacional</w:t>
      </w:r>
      <w:r w:rsidRPr="00F44577">
        <w:t>, v. 26, n. 3, dez. 2006.</w:t>
      </w:r>
    </w:p>
    <w:p w14:paraId="5E68F501" w14:textId="77777777" w:rsidR="00C21144" w:rsidRPr="007E10AA" w:rsidRDefault="00C21144" w:rsidP="00BC208A">
      <w:pPr>
        <w:spacing w:after="120"/>
        <w:ind w:firstLine="0"/>
      </w:pPr>
      <w:r w:rsidRPr="00C21144">
        <w:t xml:space="preserve">LAZZARINI, S. G. et al. </w:t>
      </w:r>
      <w:r w:rsidRPr="007E10AA">
        <w:rPr>
          <w:b/>
          <w:lang w:val="en-US"/>
        </w:rPr>
        <w:t xml:space="preserve">What Do Development Banks Do? </w:t>
      </w:r>
      <w:proofErr w:type="spellStart"/>
      <w:r w:rsidRPr="007E10AA">
        <w:rPr>
          <w:b/>
        </w:rPr>
        <w:t>Evidence</w:t>
      </w:r>
      <w:proofErr w:type="spellEnd"/>
      <w:r w:rsidRPr="007E10AA">
        <w:rPr>
          <w:b/>
        </w:rPr>
        <w:t xml:space="preserve"> </w:t>
      </w:r>
      <w:proofErr w:type="spellStart"/>
      <w:r w:rsidRPr="007E10AA">
        <w:rPr>
          <w:b/>
        </w:rPr>
        <w:t>from</w:t>
      </w:r>
      <w:proofErr w:type="spellEnd"/>
      <w:r w:rsidRPr="007E10AA">
        <w:rPr>
          <w:b/>
        </w:rPr>
        <w:t xml:space="preserve"> BNDES, 2002-2009</w:t>
      </w:r>
      <w:r w:rsidRPr="007E10AA">
        <w:t xml:space="preserve"> (May 2014). Disponível em </w:t>
      </w:r>
      <w:proofErr w:type="spellStart"/>
      <w:r w:rsidRPr="007E10AA">
        <w:t>SSRN</w:t>
      </w:r>
      <w:proofErr w:type="spellEnd"/>
      <w:r w:rsidRPr="007E10AA">
        <w:t>: https://ssrn.com/abstract=1969843 ou http://dx.doi.org/10.2139/ssrn.1969843. Acesso em 19 fev. 2018.</w:t>
      </w:r>
    </w:p>
    <w:p w14:paraId="7B8C1AAD" w14:textId="77777777" w:rsidR="00C21144" w:rsidRPr="00F44577" w:rsidRDefault="00C21144" w:rsidP="00BC208A">
      <w:pPr>
        <w:pStyle w:val="Bibliography"/>
        <w:spacing w:after="120"/>
        <w:ind w:firstLine="0"/>
        <w:rPr>
          <w:lang w:val="en-US"/>
        </w:rPr>
      </w:pPr>
      <w:proofErr w:type="spellStart"/>
      <w:r w:rsidRPr="00F44577">
        <w:t>TARANTIN</w:t>
      </w:r>
      <w:proofErr w:type="spellEnd"/>
      <w:r w:rsidRPr="00F44577">
        <w:t xml:space="preserve"> JUNIOR, W.; VALLE, M. R. DO. Estrutura de capital: o papel das fontes de financiamento nas quais companhias abertas brasileiras se baseiam. </w:t>
      </w:r>
      <w:proofErr w:type="spellStart"/>
      <w:r w:rsidRPr="00F44577">
        <w:rPr>
          <w:b/>
          <w:bCs/>
          <w:lang w:val="en-US"/>
        </w:rPr>
        <w:t>Revista</w:t>
      </w:r>
      <w:proofErr w:type="spellEnd"/>
      <w:r w:rsidRPr="00F44577">
        <w:rPr>
          <w:b/>
          <w:bCs/>
          <w:lang w:val="en-US"/>
        </w:rPr>
        <w:t xml:space="preserve"> </w:t>
      </w:r>
      <w:proofErr w:type="spellStart"/>
      <w:r w:rsidRPr="00F44577">
        <w:rPr>
          <w:b/>
          <w:bCs/>
          <w:lang w:val="en-US"/>
        </w:rPr>
        <w:t>Contabilidade</w:t>
      </w:r>
      <w:proofErr w:type="spellEnd"/>
      <w:r w:rsidRPr="00F44577">
        <w:rPr>
          <w:b/>
          <w:bCs/>
          <w:lang w:val="en-US"/>
        </w:rPr>
        <w:t xml:space="preserve"> &amp; </w:t>
      </w:r>
      <w:proofErr w:type="spellStart"/>
      <w:r w:rsidRPr="00F44577">
        <w:rPr>
          <w:b/>
          <w:bCs/>
          <w:lang w:val="en-US"/>
        </w:rPr>
        <w:t>Finanças</w:t>
      </w:r>
      <w:proofErr w:type="spellEnd"/>
      <w:r w:rsidRPr="00F44577">
        <w:rPr>
          <w:lang w:val="en-US"/>
        </w:rPr>
        <w:t xml:space="preserve">, v. 26, n. 69, p. 331–344, </w:t>
      </w:r>
      <w:proofErr w:type="spellStart"/>
      <w:r w:rsidRPr="00F44577">
        <w:rPr>
          <w:lang w:val="en-US"/>
        </w:rPr>
        <w:t>dez</w:t>
      </w:r>
      <w:proofErr w:type="spellEnd"/>
      <w:r w:rsidRPr="00F44577">
        <w:rPr>
          <w:lang w:val="en-US"/>
        </w:rPr>
        <w:t xml:space="preserve">. 2015. </w:t>
      </w:r>
    </w:p>
    <w:p w14:paraId="48E84D97" w14:textId="77777777" w:rsidR="00C21144" w:rsidRPr="00F44577" w:rsidRDefault="00C21144" w:rsidP="00BC208A">
      <w:pPr>
        <w:pStyle w:val="Bibliography"/>
        <w:spacing w:after="120"/>
        <w:ind w:firstLine="0"/>
        <w:rPr>
          <w:lang w:val="en-US"/>
        </w:rPr>
      </w:pPr>
      <w:r w:rsidRPr="00F44577">
        <w:rPr>
          <w:lang w:val="en-US"/>
        </w:rPr>
        <w:t xml:space="preserve">TOBIN, J. A General Equilibrium Approach </w:t>
      </w:r>
      <w:proofErr w:type="gramStart"/>
      <w:r w:rsidRPr="00F44577">
        <w:rPr>
          <w:lang w:val="en-US"/>
        </w:rPr>
        <w:t>To</w:t>
      </w:r>
      <w:proofErr w:type="gramEnd"/>
      <w:r w:rsidRPr="00F44577">
        <w:rPr>
          <w:lang w:val="en-US"/>
        </w:rPr>
        <w:t xml:space="preserve"> Monetary Theory. </w:t>
      </w:r>
      <w:r w:rsidRPr="00F44577">
        <w:rPr>
          <w:b/>
          <w:bCs/>
          <w:lang w:val="en-US"/>
        </w:rPr>
        <w:t>Journal of Money, Credit and Banking</w:t>
      </w:r>
      <w:r w:rsidRPr="00F44577">
        <w:rPr>
          <w:lang w:val="en-US"/>
        </w:rPr>
        <w:t xml:space="preserve">, v. 1, n. 1, p. 15, </w:t>
      </w:r>
      <w:proofErr w:type="spellStart"/>
      <w:r w:rsidRPr="00F44577">
        <w:rPr>
          <w:lang w:val="en-US"/>
        </w:rPr>
        <w:t>fev</w:t>
      </w:r>
      <w:proofErr w:type="spellEnd"/>
      <w:r w:rsidRPr="00F44577">
        <w:rPr>
          <w:lang w:val="en-US"/>
        </w:rPr>
        <w:t xml:space="preserve">. 1969. </w:t>
      </w:r>
      <w:r w:rsidRPr="00F44577">
        <w:rPr>
          <w:lang w:val="en-US"/>
        </w:rPr>
        <w:fldChar w:fldCharType="end"/>
      </w:r>
    </w:p>
    <w:p w14:paraId="56B2E3D9" w14:textId="0F0CD26B" w:rsidR="00B41AC1" w:rsidRPr="00C21144" w:rsidRDefault="00B41AC1" w:rsidP="00BC208A">
      <w:pPr>
        <w:spacing w:after="120"/>
        <w:ind w:firstLine="0"/>
        <w:rPr>
          <w:lang w:val="en-US"/>
        </w:rPr>
      </w:pPr>
    </w:p>
    <w:p w14:paraId="27DBD885" w14:textId="77777777" w:rsidR="00B41AC1" w:rsidRPr="00C21144" w:rsidRDefault="00B41AC1" w:rsidP="00C11166">
      <w:pPr>
        <w:rPr>
          <w:lang w:val="en-US"/>
        </w:rPr>
      </w:pPr>
    </w:p>
    <w:p w14:paraId="0B26F9FD" w14:textId="77777777" w:rsidR="00E6136F" w:rsidRPr="00C21144" w:rsidRDefault="00E6136F" w:rsidP="00C11166">
      <w:pPr>
        <w:rPr>
          <w:lang w:val="en-US"/>
        </w:rPr>
      </w:pPr>
    </w:p>
    <w:sectPr w:rsidR="00E6136F" w:rsidRPr="00C21144" w:rsidSect="00E361F4">
      <w:headerReference w:type="default" r:id="rId8"/>
      <w:footerReference w:type="default" r:id="rId9"/>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48698" w14:textId="77777777" w:rsidR="00862BA8" w:rsidRDefault="00862BA8" w:rsidP="00C11166">
      <w:r>
        <w:separator/>
      </w:r>
    </w:p>
  </w:endnote>
  <w:endnote w:type="continuationSeparator" w:id="0">
    <w:p w14:paraId="096282B8" w14:textId="77777777" w:rsidR="00862BA8" w:rsidRDefault="00862BA8" w:rsidP="00C1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39BEB" w14:textId="66437129" w:rsidR="00C11166" w:rsidRDefault="00C11166" w:rsidP="00C11166">
    <w:pPr>
      <w:pStyle w:val="Footer"/>
      <w:ind w:firstLine="0"/>
    </w:pPr>
    <w:r>
      <w:rPr>
        <w:noProof/>
      </w:rPr>
      <w:drawing>
        <wp:anchor distT="0" distB="0" distL="114300" distR="114300" simplePos="0" relativeHeight="251658240" behindDoc="1" locked="0" layoutInCell="1" allowOverlap="1" wp14:anchorId="54CA4118" wp14:editId="787CCA2F">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1B7EB" w14:textId="77777777" w:rsidR="00862BA8" w:rsidRDefault="00862BA8" w:rsidP="00C11166">
      <w:r>
        <w:separator/>
      </w:r>
    </w:p>
  </w:footnote>
  <w:footnote w:type="continuationSeparator" w:id="0">
    <w:p w14:paraId="6611DB04" w14:textId="77777777" w:rsidR="00862BA8" w:rsidRDefault="00862BA8" w:rsidP="00C11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C11166" w:rsidRPr="00E361F4" w:rsidRDefault="00C11166" w:rsidP="00C11166">
    <w:pPr>
      <w:pStyle w:val="Header"/>
      <w:ind w:firstLine="0"/>
    </w:pPr>
    <w:r>
      <w:rPr>
        <w:noProof/>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4BE4A8F"/>
    <w:multiLevelType w:val="multilevel"/>
    <w:tmpl w:val="D91E0D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16220D"/>
    <w:rsid w:val="00194BA9"/>
    <w:rsid w:val="001A4423"/>
    <w:rsid w:val="001C328B"/>
    <w:rsid w:val="001F6A6D"/>
    <w:rsid w:val="002B0015"/>
    <w:rsid w:val="002B2B78"/>
    <w:rsid w:val="0036377D"/>
    <w:rsid w:val="0038579D"/>
    <w:rsid w:val="004020EB"/>
    <w:rsid w:val="00473887"/>
    <w:rsid w:val="00491708"/>
    <w:rsid w:val="00631DCF"/>
    <w:rsid w:val="00686527"/>
    <w:rsid w:val="006C0F41"/>
    <w:rsid w:val="0072578D"/>
    <w:rsid w:val="00860B20"/>
    <w:rsid w:val="00862BA8"/>
    <w:rsid w:val="008A5824"/>
    <w:rsid w:val="008D4F05"/>
    <w:rsid w:val="009833D5"/>
    <w:rsid w:val="00B32719"/>
    <w:rsid w:val="00B41AC1"/>
    <w:rsid w:val="00B41CAF"/>
    <w:rsid w:val="00BC208A"/>
    <w:rsid w:val="00BD0F13"/>
    <w:rsid w:val="00C11166"/>
    <w:rsid w:val="00C21144"/>
    <w:rsid w:val="00C30374"/>
    <w:rsid w:val="00CA2367"/>
    <w:rsid w:val="00CA25AA"/>
    <w:rsid w:val="00CE5296"/>
    <w:rsid w:val="00CF645C"/>
    <w:rsid w:val="00D55D19"/>
    <w:rsid w:val="00E361F4"/>
    <w:rsid w:val="00E6136F"/>
    <w:rsid w:val="00E93B85"/>
    <w:rsid w:val="00F67167"/>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7E677BA6-4291-4638-93F3-FEB2E8DC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166"/>
    <w:pPr>
      <w:suppressAutoHyphens/>
      <w:ind w:firstLine="709"/>
      <w:jc w:val="both"/>
    </w:pPr>
    <w:rPr>
      <w:rFonts w:ascii="Times New Roman" w:eastAsia="Times New Roman" w:hAnsi="Times New Roman" w:cs="Times New Roman"/>
      <w:lang w:eastAsia="pt-BR"/>
    </w:rPr>
  </w:style>
  <w:style w:type="paragraph" w:styleId="Heading1">
    <w:name w:val="heading 1"/>
    <w:basedOn w:val="Normal"/>
    <w:next w:val="Normal"/>
    <w:link w:val="Heading1Char"/>
    <w:uiPriority w:val="9"/>
    <w:qFormat/>
    <w:rsid w:val="00C21144"/>
    <w:pPr>
      <w:numPr>
        <w:numId w:val="2"/>
      </w:numPr>
      <w:suppressAutoHyphens w:val="0"/>
      <w:outlineLvl w:val="0"/>
    </w:pPr>
    <w:rPr>
      <w:rFonts w:eastAsia="Calibri"/>
      <w:b/>
      <w:lang w:eastAsia="en-US"/>
    </w:rPr>
  </w:style>
  <w:style w:type="paragraph" w:styleId="Heading2">
    <w:name w:val="heading 2"/>
    <w:basedOn w:val="Normal"/>
    <w:next w:val="Normal"/>
    <w:link w:val="Heading2Char"/>
    <w:uiPriority w:val="9"/>
    <w:unhideWhenUsed/>
    <w:qFormat/>
    <w:rsid w:val="00C21144"/>
    <w:pPr>
      <w:keepNext/>
      <w:numPr>
        <w:ilvl w:val="1"/>
        <w:numId w:val="2"/>
      </w:numPr>
      <w:suppressAutoHyphens w:val="0"/>
      <w:outlineLvl w:val="1"/>
    </w:pPr>
    <w:rPr>
      <w:b/>
      <w:bCs/>
      <w:iCs/>
      <w:lang w:eastAsia="en-US"/>
    </w:rPr>
  </w:style>
  <w:style w:type="paragraph" w:styleId="Heading3">
    <w:name w:val="heading 3"/>
    <w:basedOn w:val="Normal"/>
    <w:next w:val="Normal"/>
    <w:link w:val="Heading3Char"/>
    <w:uiPriority w:val="9"/>
    <w:unhideWhenUsed/>
    <w:qFormat/>
    <w:rsid w:val="00C21144"/>
    <w:pPr>
      <w:keepNext/>
      <w:keepLines/>
      <w:numPr>
        <w:ilvl w:val="2"/>
        <w:numId w:val="2"/>
      </w:numPr>
      <w:suppressAutoHyphens w:val="0"/>
      <w:spacing w:before="40" w:after="120" w:line="360" w:lineRule="auto"/>
      <w:outlineLvl w:val="2"/>
    </w:pPr>
    <w:rPr>
      <w:rFonts w:ascii="Arial" w:hAnsi="Arial" w:cs="Arial"/>
      <w:lang w:eastAsia="en-US"/>
    </w:rPr>
  </w:style>
  <w:style w:type="paragraph" w:styleId="Heading4">
    <w:name w:val="heading 4"/>
    <w:basedOn w:val="Normal"/>
    <w:next w:val="Normal"/>
    <w:link w:val="Heading4Char"/>
    <w:uiPriority w:val="9"/>
    <w:semiHidden/>
    <w:unhideWhenUsed/>
    <w:qFormat/>
    <w:rsid w:val="00C21144"/>
    <w:pPr>
      <w:keepNext/>
      <w:keepLines/>
      <w:numPr>
        <w:ilvl w:val="3"/>
        <w:numId w:val="2"/>
      </w:numPr>
      <w:suppressAutoHyphens w:val="0"/>
      <w:spacing w:before="40" w:after="120" w:line="360" w:lineRule="auto"/>
      <w:outlineLvl w:val="3"/>
    </w:pPr>
    <w:rPr>
      <w:rFonts w:ascii="Calibri Light" w:hAnsi="Calibri Light"/>
      <w:i/>
      <w:iCs/>
      <w:color w:val="2E74B5"/>
      <w:lang w:eastAsia="en-US"/>
    </w:rPr>
  </w:style>
  <w:style w:type="paragraph" w:styleId="Heading5">
    <w:name w:val="heading 5"/>
    <w:basedOn w:val="Normal"/>
    <w:next w:val="Normal"/>
    <w:link w:val="Heading5Char"/>
    <w:uiPriority w:val="9"/>
    <w:semiHidden/>
    <w:unhideWhenUsed/>
    <w:qFormat/>
    <w:rsid w:val="00C21144"/>
    <w:pPr>
      <w:keepNext/>
      <w:keepLines/>
      <w:numPr>
        <w:ilvl w:val="4"/>
        <w:numId w:val="2"/>
      </w:numPr>
      <w:suppressAutoHyphens w:val="0"/>
      <w:spacing w:before="40" w:after="120" w:line="360" w:lineRule="auto"/>
      <w:outlineLvl w:val="4"/>
    </w:pPr>
    <w:rPr>
      <w:rFonts w:ascii="Calibri Light" w:hAnsi="Calibri Light"/>
      <w:color w:val="2E74B5"/>
      <w:lang w:eastAsia="en-US"/>
    </w:rPr>
  </w:style>
  <w:style w:type="paragraph" w:styleId="Heading6">
    <w:name w:val="heading 6"/>
    <w:basedOn w:val="Normal"/>
    <w:next w:val="Normal"/>
    <w:link w:val="Heading6Char"/>
    <w:uiPriority w:val="9"/>
    <w:semiHidden/>
    <w:unhideWhenUsed/>
    <w:qFormat/>
    <w:rsid w:val="00C21144"/>
    <w:pPr>
      <w:keepNext/>
      <w:keepLines/>
      <w:numPr>
        <w:ilvl w:val="5"/>
        <w:numId w:val="2"/>
      </w:numPr>
      <w:suppressAutoHyphens w:val="0"/>
      <w:spacing w:before="40" w:after="120" w:line="360" w:lineRule="auto"/>
      <w:outlineLvl w:val="5"/>
    </w:pPr>
    <w:rPr>
      <w:rFonts w:ascii="Calibri Light" w:hAnsi="Calibri Light"/>
      <w:color w:val="1F4D78"/>
      <w:lang w:eastAsia="en-US"/>
    </w:rPr>
  </w:style>
  <w:style w:type="paragraph" w:styleId="Heading7">
    <w:name w:val="heading 7"/>
    <w:basedOn w:val="Normal"/>
    <w:next w:val="Normal"/>
    <w:link w:val="Heading7Char"/>
    <w:uiPriority w:val="9"/>
    <w:semiHidden/>
    <w:unhideWhenUsed/>
    <w:qFormat/>
    <w:rsid w:val="00C21144"/>
    <w:pPr>
      <w:keepNext/>
      <w:keepLines/>
      <w:numPr>
        <w:ilvl w:val="6"/>
        <w:numId w:val="2"/>
      </w:numPr>
      <w:suppressAutoHyphens w:val="0"/>
      <w:spacing w:before="40" w:after="120" w:line="360" w:lineRule="auto"/>
      <w:outlineLvl w:val="6"/>
    </w:pPr>
    <w:rPr>
      <w:rFonts w:ascii="Calibri Light" w:hAnsi="Calibri Light"/>
      <w:i/>
      <w:iCs/>
      <w:color w:val="1F4D78"/>
      <w:lang w:eastAsia="en-US"/>
    </w:rPr>
  </w:style>
  <w:style w:type="paragraph" w:styleId="Heading8">
    <w:name w:val="heading 8"/>
    <w:basedOn w:val="Normal"/>
    <w:next w:val="Normal"/>
    <w:link w:val="Heading8Char"/>
    <w:uiPriority w:val="9"/>
    <w:semiHidden/>
    <w:unhideWhenUsed/>
    <w:qFormat/>
    <w:rsid w:val="00C21144"/>
    <w:pPr>
      <w:keepNext/>
      <w:keepLines/>
      <w:numPr>
        <w:ilvl w:val="7"/>
        <w:numId w:val="2"/>
      </w:numPr>
      <w:suppressAutoHyphens w:val="0"/>
      <w:spacing w:before="40" w:after="120" w:line="360" w:lineRule="auto"/>
      <w:outlineLvl w:val="7"/>
    </w:pPr>
    <w:rPr>
      <w:rFonts w:ascii="Calibri Light" w:hAnsi="Calibri Light"/>
      <w:color w:val="272727"/>
      <w:sz w:val="21"/>
      <w:szCs w:val="21"/>
      <w:lang w:eastAsia="en-US"/>
    </w:rPr>
  </w:style>
  <w:style w:type="paragraph" w:styleId="Heading9">
    <w:name w:val="heading 9"/>
    <w:basedOn w:val="Normal"/>
    <w:next w:val="Normal"/>
    <w:link w:val="Heading9Char"/>
    <w:uiPriority w:val="9"/>
    <w:semiHidden/>
    <w:unhideWhenUsed/>
    <w:qFormat/>
    <w:rsid w:val="00C21144"/>
    <w:pPr>
      <w:keepNext/>
      <w:keepLines/>
      <w:numPr>
        <w:ilvl w:val="8"/>
        <w:numId w:val="2"/>
      </w:numPr>
      <w:suppressAutoHyphens w:val="0"/>
      <w:spacing w:before="40" w:after="120" w:line="360" w:lineRule="auto"/>
      <w:outlineLvl w:val="8"/>
    </w:pPr>
    <w:rPr>
      <w:rFonts w:ascii="Calibri Light" w:hAnsi="Calibri Light"/>
      <w:i/>
      <w:iCs/>
      <w:color w:val="272727"/>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824"/>
    <w:pPr>
      <w:tabs>
        <w:tab w:val="center" w:pos="4419"/>
        <w:tab w:val="right" w:pos="8838"/>
      </w:tabs>
      <w:suppressAutoHyphens w:val="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A5824"/>
  </w:style>
  <w:style w:type="paragraph" w:styleId="Footer">
    <w:name w:val="footer"/>
    <w:basedOn w:val="Normal"/>
    <w:link w:val="FooterChar"/>
    <w:uiPriority w:val="99"/>
    <w:unhideWhenUsed/>
    <w:rsid w:val="008A5824"/>
    <w:pPr>
      <w:tabs>
        <w:tab w:val="center" w:pos="4419"/>
        <w:tab w:val="right" w:pos="8838"/>
      </w:tabs>
      <w:suppressAutoHyphens w:val="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ListParagraph">
    <w:name w:val="List Paragraph"/>
    <w:basedOn w:val="Normal"/>
    <w:uiPriority w:val="34"/>
    <w:qFormat/>
    <w:rsid w:val="001C328B"/>
    <w:pPr>
      <w:ind w:left="720"/>
      <w:contextualSpacing/>
    </w:pPr>
  </w:style>
  <w:style w:type="paragraph" w:styleId="BalloonText">
    <w:name w:val="Balloon Text"/>
    <w:basedOn w:val="Normal"/>
    <w:link w:val="BalloonTextChar"/>
    <w:uiPriority w:val="99"/>
    <w:semiHidden/>
    <w:unhideWhenUsed/>
    <w:rsid w:val="00E361F4"/>
    <w:rPr>
      <w:rFonts w:ascii="Tahoma" w:hAnsi="Tahoma" w:cs="Tahoma"/>
      <w:sz w:val="16"/>
      <w:szCs w:val="16"/>
    </w:rPr>
  </w:style>
  <w:style w:type="character" w:customStyle="1" w:styleId="BalloonTextChar">
    <w:name w:val="Balloon Text Char"/>
    <w:basedOn w:val="DefaultParagraphFont"/>
    <w:link w:val="BalloonText"/>
    <w:uiPriority w:val="99"/>
    <w:semiHidden/>
    <w:rsid w:val="00E361F4"/>
    <w:rPr>
      <w:rFonts w:ascii="Tahoma" w:eastAsia="Times New Roman" w:hAnsi="Tahoma" w:cs="Tahoma"/>
      <w:sz w:val="16"/>
      <w:szCs w:val="16"/>
      <w:lang w:eastAsia="pt-BR"/>
    </w:rPr>
  </w:style>
  <w:style w:type="paragraph" w:styleId="Bibliography">
    <w:name w:val="Bibliography"/>
    <w:basedOn w:val="Normal"/>
    <w:next w:val="Normal"/>
    <w:uiPriority w:val="37"/>
    <w:unhideWhenUsed/>
    <w:rsid w:val="00C21144"/>
  </w:style>
  <w:style w:type="character" w:customStyle="1" w:styleId="Heading1Char">
    <w:name w:val="Heading 1 Char"/>
    <w:basedOn w:val="DefaultParagraphFont"/>
    <w:link w:val="Heading1"/>
    <w:uiPriority w:val="9"/>
    <w:rsid w:val="00C21144"/>
    <w:rPr>
      <w:rFonts w:ascii="Times New Roman" w:eastAsia="Calibri" w:hAnsi="Times New Roman" w:cs="Times New Roman"/>
      <w:b/>
    </w:rPr>
  </w:style>
  <w:style w:type="character" w:customStyle="1" w:styleId="Heading2Char">
    <w:name w:val="Heading 2 Char"/>
    <w:basedOn w:val="DefaultParagraphFont"/>
    <w:link w:val="Heading2"/>
    <w:uiPriority w:val="9"/>
    <w:rsid w:val="00C21144"/>
    <w:rPr>
      <w:rFonts w:ascii="Times New Roman" w:eastAsia="Times New Roman" w:hAnsi="Times New Roman" w:cs="Times New Roman"/>
      <w:b/>
      <w:bCs/>
      <w:iCs/>
    </w:rPr>
  </w:style>
  <w:style w:type="character" w:customStyle="1" w:styleId="Heading3Char">
    <w:name w:val="Heading 3 Char"/>
    <w:basedOn w:val="DefaultParagraphFont"/>
    <w:link w:val="Heading3"/>
    <w:uiPriority w:val="9"/>
    <w:rsid w:val="00C21144"/>
    <w:rPr>
      <w:rFonts w:ascii="Arial" w:eastAsia="Times New Roman" w:hAnsi="Arial" w:cs="Arial"/>
    </w:rPr>
  </w:style>
  <w:style w:type="character" w:customStyle="1" w:styleId="Heading4Char">
    <w:name w:val="Heading 4 Char"/>
    <w:basedOn w:val="DefaultParagraphFont"/>
    <w:link w:val="Heading4"/>
    <w:uiPriority w:val="9"/>
    <w:semiHidden/>
    <w:rsid w:val="00C21144"/>
    <w:rPr>
      <w:rFonts w:ascii="Calibri Light" w:eastAsia="Times New Roman" w:hAnsi="Calibri Light" w:cs="Times New Roman"/>
      <w:i/>
      <w:iCs/>
      <w:color w:val="2E74B5"/>
    </w:rPr>
  </w:style>
  <w:style w:type="character" w:customStyle="1" w:styleId="Heading5Char">
    <w:name w:val="Heading 5 Char"/>
    <w:basedOn w:val="DefaultParagraphFont"/>
    <w:link w:val="Heading5"/>
    <w:uiPriority w:val="9"/>
    <w:semiHidden/>
    <w:rsid w:val="00C21144"/>
    <w:rPr>
      <w:rFonts w:ascii="Calibri Light" w:eastAsia="Times New Roman" w:hAnsi="Calibri Light" w:cs="Times New Roman"/>
      <w:color w:val="2E74B5"/>
    </w:rPr>
  </w:style>
  <w:style w:type="character" w:customStyle="1" w:styleId="Heading6Char">
    <w:name w:val="Heading 6 Char"/>
    <w:basedOn w:val="DefaultParagraphFont"/>
    <w:link w:val="Heading6"/>
    <w:uiPriority w:val="9"/>
    <w:semiHidden/>
    <w:rsid w:val="00C21144"/>
    <w:rPr>
      <w:rFonts w:ascii="Calibri Light" w:eastAsia="Times New Roman" w:hAnsi="Calibri Light" w:cs="Times New Roman"/>
      <w:color w:val="1F4D78"/>
    </w:rPr>
  </w:style>
  <w:style w:type="character" w:customStyle="1" w:styleId="Heading7Char">
    <w:name w:val="Heading 7 Char"/>
    <w:basedOn w:val="DefaultParagraphFont"/>
    <w:link w:val="Heading7"/>
    <w:uiPriority w:val="9"/>
    <w:semiHidden/>
    <w:rsid w:val="00C21144"/>
    <w:rPr>
      <w:rFonts w:ascii="Calibri Light" w:eastAsia="Times New Roman" w:hAnsi="Calibri Light" w:cs="Times New Roman"/>
      <w:i/>
      <w:iCs/>
      <w:color w:val="1F4D78"/>
    </w:rPr>
  </w:style>
  <w:style w:type="character" w:customStyle="1" w:styleId="Heading8Char">
    <w:name w:val="Heading 8 Char"/>
    <w:basedOn w:val="DefaultParagraphFont"/>
    <w:link w:val="Heading8"/>
    <w:uiPriority w:val="9"/>
    <w:semiHidden/>
    <w:rsid w:val="00C21144"/>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C21144"/>
    <w:rPr>
      <w:rFonts w:ascii="Calibri Light" w:eastAsia="Times New Roman" w:hAnsi="Calibri Light" w:cs="Times New Roman"/>
      <w:i/>
      <w:iCs/>
      <w:color w:val="272727"/>
      <w:sz w:val="21"/>
      <w:szCs w:val="21"/>
    </w:rPr>
  </w:style>
  <w:style w:type="paragraph" w:styleId="Caption">
    <w:name w:val="caption"/>
    <w:basedOn w:val="Normal"/>
    <w:next w:val="Normal"/>
    <w:uiPriority w:val="35"/>
    <w:unhideWhenUsed/>
    <w:qFormat/>
    <w:rsid w:val="00E93B85"/>
    <w:pPr>
      <w:keepNext/>
      <w:suppressAutoHyphens w:val="0"/>
      <w:spacing w:before="240" w:after="200"/>
      <w:ind w:firstLine="0"/>
    </w:pPr>
    <w:rPr>
      <w:rFonts w:eastAsia="Calibri"/>
      <w:bCs/>
      <w:sz w:val="20"/>
      <w:szCs w:val="18"/>
      <w:lang w:eastAsia="en-US"/>
    </w:rPr>
  </w:style>
  <w:style w:type="paragraph" w:customStyle="1" w:styleId="Autores">
    <w:name w:val="Autores"/>
    <w:link w:val="AutoresChar"/>
    <w:qFormat/>
    <w:rsid w:val="00C21144"/>
    <w:pPr>
      <w:jc w:val="right"/>
    </w:pPr>
    <w:rPr>
      <w:rFonts w:ascii="Times New Roman" w:eastAsia="Calibri" w:hAnsi="Times New Roman" w:cs="Times New Roman"/>
      <w:b/>
    </w:rPr>
  </w:style>
  <w:style w:type="character" w:customStyle="1" w:styleId="AutoresChar">
    <w:name w:val="Autores Char"/>
    <w:link w:val="Autores"/>
    <w:rsid w:val="00C21144"/>
    <w:rPr>
      <w:rFonts w:ascii="Times New Roman" w:eastAsia="Calibri"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A860-E0D9-484D-8AFE-116F857D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8481</Words>
  <Characters>45803</Characters>
  <Application>Microsoft Office Word</Application>
  <DocSecurity>0</DocSecurity>
  <Lines>381</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Xavier</dc:creator>
  <cp:lastModifiedBy>Rodolfo Xavier</cp:lastModifiedBy>
  <cp:revision>5</cp:revision>
  <dcterms:created xsi:type="dcterms:W3CDTF">2018-04-12T16:25:00Z</dcterms:created>
  <dcterms:modified xsi:type="dcterms:W3CDTF">2018-04-12T16:57:00Z</dcterms:modified>
</cp:coreProperties>
</file>