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C120FD" w14:textId="77777777" w:rsidR="003251E8" w:rsidRDefault="003251E8" w:rsidP="003140F8">
      <w:pPr>
        <w:jc w:val="center"/>
        <w:rPr>
          <w:b/>
          <w:sz w:val="24"/>
          <w:szCs w:val="24"/>
        </w:rPr>
      </w:pPr>
    </w:p>
    <w:p w14:paraId="5D166589" w14:textId="1D646F16" w:rsidR="003140F8" w:rsidRPr="00C02E70" w:rsidRDefault="003140F8" w:rsidP="003140F8">
      <w:pPr>
        <w:jc w:val="center"/>
        <w:rPr>
          <w:b/>
          <w:bCs/>
          <w:smallCaps/>
          <w:sz w:val="24"/>
          <w:szCs w:val="24"/>
        </w:rPr>
      </w:pPr>
      <w:r w:rsidRPr="00C02E70">
        <w:rPr>
          <w:b/>
          <w:sz w:val="24"/>
          <w:szCs w:val="24"/>
        </w:rPr>
        <w:t>Governança Corporativa no Terceiro Setor: Evidenciação Voluntária em Fundações Privadas</w:t>
      </w:r>
      <w:r w:rsidR="00F65696" w:rsidRPr="00C02E70">
        <w:rPr>
          <w:b/>
          <w:sz w:val="24"/>
          <w:szCs w:val="24"/>
        </w:rPr>
        <w:t xml:space="preserve"> Educacionais Catarinenses</w:t>
      </w:r>
    </w:p>
    <w:p w14:paraId="04597080" w14:textId="77777777" w:rsidR="0036377D" w:rsidRDefault="005F1548" w:rsidP="0036377D">
      <w:pPr>
        <w:jc w:val="right"/>
        <w:rPr>
          <w:b/>
          <w:sz w:val="24"/>
          <w:szCs w:val="24"/>
        </w:rPr>
      </w:pPr>
      <w:r>
        <w:rPr>
          <w:b/>
          <w:sz w:val="24"/>
          <w:szCs w:val="24"/>
        </w:rPr>
        <w:t>Valdirene Gasparetto</w:t>
      </w:r>
    </w:p>
    <w:p w14:paraId="763D8C6E" w14:textId="77777777" w:rsidR="0036377D" w:rsidRDefault="005F1548" w:rsidP="0036377D">
      <w:pPr>
        <w:jc w:val="right"/>
        <w:rPr>
          <w:b/>
          <w:sz w:val="24"/>
          <w:szCs w:val="24"/>
        </w:rPr>
      </w:pPr>
      <w:r>
        <w:rPr>
          <w:b/>
          <w:sz w:val="24"/>
          <w:szCs w:val="24"/>
        </w:rPr>
        <w:t>UFSC</w:t>
      </w:r>
    </w:p>
    <w:p w14:paraId="32413F10" w14:textId="7264E9CD" w:rsidR="005F1548" w:rsidRDefault="004936ED" w:rsidP="0036377D">
      <w:pPr>
        <w:jc w:val="right"/>
        <w:rPr>
          <w:b/>
          <w:i/>
          <w:sz w:val="24"/>
          <w:szCs w:val="24"/>
        </w:rPr>
      </w:pPr>
      <w:hyperlink r:id="rId8" w:history="1">
        <w:r w:rsidRPr="00101037">
          <w:rPr>
            <w:rStyle w:val="Hyperlink"/>
            <w:b/>
            <w:i/>
            <w:sz w:val="24"/>
            <w:szCs w:val="24"/>
          </w:rPr>
          <w:t>valdirene.gasparetto@ufsc.br</w:t>
        </w:r>
      </w:hyperlink>
    </w:p>
    <w:p w14:paraId="0C1D2042" w14:textId="77777777" w:rsidR="0036377D" w:rsidRDefault="0036377D" w:rsidP="0036377D">
      <w:pPr>
        <w:jc w:val="right"/>
        <w:rPr>
          <w:b/>
          <w:sz w:val="24"/>
          <w:szCs w:val="24"/>
        </w:rPr>
      </w:pPr>
    </w:p>
    <w:p w14:paraId="546B367A" w14:textId="3BD44BC7" w:rsidR="0036377D" w:rsidRDefault="004936ED" w:rsidP="00067126">
      <w:pPr>
        <w:widowControl w:val="0"/>
        <w:jc w:val="right"/>
        <w:rPr>
          <w:b/>
          <w:sz w:val="24"/>
          <w:szCs w:val="24"/>
        </w:rPr>
      </w:pPr>
      <w:r>
        <w:rPr>
          <w:b/>
          <w:sz w:val="24"/>
          <w:szCs w:val="24"/>
        </w:rPr>
        <w:t>Renícia Maria Innocenti</w:t>
      </w:r>
    </w:p>
    <w:p w14:paraId="3015D07F" w14:textId="5CDD0F17" w:rsidR="0036377D" w:rsidRDefault="004936ED" w:rsidP="00067126">
      <w:pPr>
        <w:widowControl w:val="0"/>
        <w:jc w:val="right"/>
        <w:rPr>
          <w:b/>
          <w:i/>
          <w:sz w:val="24"/>
          <w:szCs w:val="24"/>
        </w:rPr>
      </w:pPr>
      <w:r>
        <w:rPr>
          <w:b/>
          <w:sz w:val="24"/>
          <w:szCs w:val="24"/>
        </w:rPr>
        <w:t>UFSC</w:t>
      </w:r>
    </w:p>
    <w:p w14:paraId="4FEC5A5F" w14:textId="145FBA8C" w:rsidR="0036377D" w:rsidRDefault="004936ED" w:rsidP="00067126">
      <w:pPr>
        <w:widowControl w:val="0"/>
        <w:jc w:val="right"/>
        <w:rPr>
          <w:b/>
          <w:i/>
          <w:sz w:val="24"/>
          <w:szCs w:val="24"/>
        </w:rPr>
      </w:pPr>
      <w:hyperlink r:id="rId9" w:history="1">
        <w:r w:rsidRPr="00101037">
          <w:rPr>
            <w:rStyle w:val="Hyperlink"/>
            <w:b/>
            <w:i/>
            <w:sz w:val="24"/>
            <w:szCs w:val="24"/>
          </w:rPr>
          <w:t>Reniciamaria2008@hotmail.com</w:t>
        </w:r>
      </w:hyperlink>
    </w:p>
    <w:p w14:paraId="4218876F" w14:textId="77777777" w:rsidR="004936ED" w:rsidRDefault="004936ED" w:rsidP="00067126">
      <w:pPr>
        <w:widowControl w:val="0"/>
        <w:jc w:val="right"/>
        <w:rPr>
          <w:b/>
          <w:i/>
          <w:sz w:val="24"/>
          <w:szCs w:val="24"/>
        </w:rPr>
      </w:pPr>
    </w:p>
    <w:p w14:paraId="683A6E30" w14:textId="00EB188D" w:rsidR="004936ED" w:rsidRDefault="004936ED" w:rsidP="004936ED">
      <w:pPr>
        <w:jc w:val="right"/>
        <w:rPr>
          <w:b/>
          <w:sz w:val="24"/>
          <w:szCs w:val="24"/>
        </w:rPr>
      </w:pPr>
      <w:r>
        <w:rPr>
          <w:b/>
          <w:sz w:val="24"/>
          <w:szCs w:val="24"/>
        </w:rPr>
        <w:t>Ernesto Fernando Rodrigues Vicente</w:t>
      </w:r>
    </w:p>
    <w:p w14:paraId="24A210B7" w14:textId="77777777" w:rsidR="004936ED" w:rsidRDefault="004936ED" w:rsidP="004936ED">
      <w:pPr>
        <w:jc w:val="right"/>
        <w:rPr>
          <w:b/>
          <w:sz w:val="24"/>
          <w:szCs w:val="24"/>
        </w:rPr>
      </w:pPr>
      <w:r>
        <w:rPr>
          <w:b/>
          <w:sz w:val="24"/>
          <w:szCs w:val="24"/>
        </w:rPr>
        <w:t>UFSC</w:t>
      </w:r>
    </w:p>
    <w:p w14:paraId="7867F7D2" w14:textId="5FB21F52" w:rsidR="004936ED" w:rsidRDefault="003140F8" w:rsidP="004936ED">
      <w:pPr>
        <w:jc w:val="right"/>
        <w:rPr>
          <w:b/>
          <w:i/>
          <w:sz w:val="24"/>
          <w:szCs w:val="24"/>
        </w:rPr>
      </w:pPr>
      <w:hyperlink r:id="rId10" w:history="1">
        <w:r w:rsidRPr="00101037">
          <w:rPr>
            <w:rStyle w:val="Hyperlink"/>
            <w:b/>
            <w:i/>
            <w:sz w:val="24"/>
            <w:szCs w:val="24"/>
          </w:rPr>
          <w:t>ernesto.vicente@ufsc.br</w:t>
        </w:r>
      </w:hyperlink>
    </w:p>
    <w:p w14:paraId="5365C507" w14:textId="77777777" w:rsidR="00EB132E" w:rsidRPr="00EB132E" w:rsidRDefault="00EB132E" w:rsidP="00EB132E">
      <w:pPr>
        <w:widowControl w:val="0"/>
        <w:jc w:val="both"/>
        <w:rPr>
          <w:b/>
          <w:sz w:val="24"/>
          <w:szCs w:val="24"/>
        </w:rPr>
      </w:pPr>
      <w:r w:rsidRPr="00EB132E">
        <w:rPr>
          <w:b/>
          <w:sz w:val="24"/>
          <w:szCs w:val="24"/>
        </w:rPr>
        <w:t xml:space="preserve">Resumo </w:t>
      </w:r>
    </w:p>
    <w:p w14:paraId="64D6BD3B" w14:textId="77777777" w:rsidR="005F1548" w:rsidRPr="00EB132E" w:rsidRDefault="005F1548" w:rsidP="005F1548">
      <w:pPr>
        <w:autoSpaceDE w:val="0"/>
        <w:autoSpaceDN w:val="0"/>
        <w:adjustRightInd w:val="0"/>
        <w:jc w:val="both"/>
        <w:rPr>
          <w:sz w:val="24"/>
          <w:szCs w:val="24"/>
        </w:rPr>
      </w:pPr>
      <w:r w:rsidRPr="00EB132E">
        <w:rPr>
          <w:sz w:val="24"/>
          <w:szCs w:val="24"/>
        </w:rPr>
        <w:t>Este estudo tem o objetivo de identificar o nível de evidenciação voluntária dos elementos de Governança Corporativa (GC) pelas fundações privadas educacionais catarinenses, à luz do</w:t>
      </w:r>
      <w:r w:rsidRPr="00EB132E">
        <w:rPr>
          <w:color w:val="222222"/>
          <w:sz w:val="24"/>
          <w:szCs w:val="24"/>
        </w:rPr>
        <w:t xml:space="preserve">s princípios estabelecidos pelo Instituto Brasileiro de Governança Corporativa (IBGC): </w:t>
      </w:r>
      <w:r w:rsidRPr="00EB132E">
        <w:rPr>
          <w:sz w:val="24"/>
          <w:szCs w:val="24"/>
        </w:rPr>
        <w:t xml:space="preserve">transparência, equidade e prestação de contas. A pesquisa é qualitativa, exploratória e descritiva, com fonte de dados secundários, e de natureza aplicada. Para medir o nível de evidenciação, foi elaborado um </w:t>
      </w:r>
      <w:r w:rsidRPr="00EB132E">
        <w:rPr>
          <w:i/>
          <w:iCs/>
          <w:sz w:val="24"/>
          <w:szCs w:val="24"/>
        </w:rPr>
        <w:t>checklist</w:t>
      </w:r>
      <w:r w:rsidRPr="00EB132E">
        <w:rPr>
          <w:sz w:val="24"/>
          <w:szCs w:val="24"/>
        </w:rPr>
        <w:t xml:space="preserve"> composto por 27 elementos de GC recomendados pelo IBGC, e adaptados às fundações privadas a partir da pesquisa bibliográfica. A população da pesquisa era de 16 entidades, e a amostra foi de 13 fundações pelo critério de disponibilidade e acessibilidade dos dados. O estudo contemplou 351 verificações sobre os dados referentes a 2016. Constatou-se que todas as fundações evidenciam elementos de GC em seus </w:t>
      </w:r>
      <w:r w:rsidRPr="00EB132E">
        <w:rPr>
          <w:i/>
          <w:iCs/>
          <w:sz w:val="24"/>
          <w:szCs w:val="24"/>
        </w:rPr>
        <w:t>websites</w:t>
      </w:r>
      <w:r w:rsidRPr="00EB132E">
        <w:rPr>
          <w:sz w:val="24"/>
          <w:szCs w:val="24"/>
        </w:rPr>
        <w:t xml:space="preserve">. A Fundação UNIPLAC liderou a evidenciação, com 87% do total de 27 itens analisados, e a FEBAVE foi a que menos evidenciou - apenas 7% dos itens. Elementos como Denominação/Nome Fantasia e/ou Marca e Velamento do Ministério Público foram os mais evidenciados (100% das fundações), enquanto Relatórios Periódicos, Conduta dos Executivos e Código de Conduta não foram evidenciados. O nível médio de evidenciação voluntária dos elementos de GC foi de 1,2 (em uma escala de 0 a 2, que foi empregada no estudo), o que indica disponibilidade dos dados na ordem de 62%, e reflete a adequação parcial aos </w:t>
      </w:r>
      <w:r w:rsidRPr="00EB132E">
        <w:rPr>
          <w:color w:val="222222"/>
          <w:sz w:val="24"/>
          <w:szCs w:val="24"/>
        </w:rPr>
        <w:t>princípios estabelecidos pelo IBGC</w:t>
      </w:r>
      <w:r w:rsidRPr="00EB132E">
        <w:rPr>
          <w:sz w:val="24"/>
          <w:szCs w:val="24"/>
        </w:rPr>
        <w:t xml:space="preserve">. Conclui-se que todas as fundações apresentaram evidenciação voluntária de algum item dos elementos de GC em seus </w:t>
      </w:r>
      <w:r w:rsidRPr="00EB132E">
        <w:rPr>
          <w:i/>
          <w:iCs/>
          <w:sz w:val="24"/>
          <w:szCs w:val="24"/>
        </w:rPr>
        <w:t>websites</w:t>
      </w:r>
      <w:r w:rsidRPr="00EB132E">
        <w:rPr>
          <w:sz w:val="24"/>
          <w:szCs w:val="24"/>
        </w:rPr>
        <w:t>.</w:t>
      </w:r>
    </w:p>
    <w:p w14:paraId="1D265F4C" w14:textId="77777777" w:rsidR="005F1548" w:rsidRPr="00EB132E" w:rsidRDefault="005F1548" w:rsidP="005F1548">
      <w:pPr>
        <w:jc w:val="both"/>
        <w:rPr>
          <w:b/>
          <w:sz w:val="24"/>
          <w:szCs w:val="24"/>
        </w:rPr>
      </w:pPr>
    </w:p>
    <w:p w14:paraId="6422986F" w14:textId="01EAAFA7" w:rsidR="005F1548" w:rsidRPr="00EB132E" w:rsidRDefault="005F1548" w:rsidP="005F1548">
      <w:pPr>
        <w:jc w:val="both"/>
        <w:rPr>
          <w:sz w:val="24"/>
          <w:szCs w:val="24"/>
        </w:rPr>
      </w:pPr>
      <w:r w:rsidRPr="00EB132E">
        <w:rPr>
          <w:b/>
          <w:bCs/>
          <w:sz w:val="24"/>
          <w:szCs w:val="24"/>
        </w:rPr>
        <w:t>Palavras-chave</w:t>
      </w:r>
      <w:r w:rsidRPr="00EB132E">
        <w:rPr>
          <w:sz w:val="24"/>
          <w:szCs w:val="24"/>
        </w:rPr>
        <w:t xml:space="preserve">: </w:t>
      </w:r>
      <w:r w:rsidR="004A024B" w:rsidRPr="00EB132E">
        <w:rPr>
          <w:sz w:val="24"/>
          <w:szCs w:val="24"/>
        </w:rPr>
        <w:t>EVIDENCIAÇÃO VOLUNTÁRIA; GOVERNANÇA CORPORATIVA; TERCEIRO SETOR; FUNDAÇÕES PRIVADAS</w:t>
      </w:r>
      <w:r w:rsidRPr="00EB132E">
        <w:rPr>
          <w:sz w:val="24"/>
          <w:szCs w:val="24"/>
        </w:rPr>
        <w:t>.</w:t>
      </w:r>
    </w:p>
    <w:p w14:paraId="5E1EB85B" w14:textId="45B3D63E" w:rsidR="00EB132E" w:rsidRDefault="00EB132E" w:rsidP="00EB132E">
      <w:pPr>
        <w:widowControl w:val="0"/>
        <w:rPr>
          <w:sz w:val="24"/>
          <w:szCs w:val="24"/>
        </w:rPr>
      </w:pPr>
      <w:r w:rsidRPr="00EB132E">
        <w:rPr>
          <w:b/>
          <w:sz w:val="24"/>
          <w:szCs w:val="24"/>
        </w:rPr>
        <w:t xml:space="preserve">Linha Temática: </w:t>
      </w:r>
      <w:r w:rsidRPr="00EB132E">
        <w:rPr>
          <w:sz w:val="24"/>
          <w:szCs w:val="24"/>
        </w:rPr>
        <w:t>Governança Corporativa</w:t>
      </w:r>
      <w:r w:rsidR="007F06C4">
        <w:rPr>
          <w:sz w:val="24"/>
          <w:szCs w:val="24"/>
        </w:rPr>
        <w:t>.</w:t>
      </w:r>
    </w:p>
    <w:p w14:paraId="69395750" w14:textId="77777777" w:rsidR="00EB132E" w:rsidRDefault="00EB132E" w:rsidP="00EB132E">
      <w:pPr>
        <w:widowControl w:val="0"/>
        <w:rPr>
          <w:sz w:val="24"/>
          <w:szCs w:val="24"/>
        </w:rPr>
      </w:pPr>
    </w:p>
    <w:p w14:paraId="6B1EAC8D" w14:textId="77777777" w:rsidR="005F1548" w:rsidRPr="00357F01" w:rsidRDefault="005F1548" w:rsidP="005F1548">
      <w:pPr>
        <w:jc w:val="both"/>
        <w:rPr>
          <w:b/>
          <w:sz w:val="24"/>
          <w:szCs w:val="24"/>
        </w:rPr>
      </w:pPr>
      <w:r w:rsidRPr="00357F01">
        <w:rPr>
          <w:b/>
          <w:sz w:val="24"/>
          <w:szCs w:val="24"/>
        </w:rPr>
        <w:t>1 INTRODUÇÃO</w:t>
      </w:r>
    </w:p>
    <w:p w14:paraId="12CE8992" w14:textId="585DA197" w:rsidR="005F1548" w:rsidRPr="00357F01" w:rsidRDefault="005F1548" w:rsidP="005F1548">
      <w:pPr>
        <w:pStyle w:val="Corpodetexto"/>
        <w:ind w:firstLine="709"/>
        <w:jc w:val="both"/>
        <w:rPr>
          <w:b w:val="0"/>
          <w:lang w:bidi="pt-BR"/>
        </w:rPr>
      </w:pPr>
      <w:r w:rsidRPr="00357F01">
        <w:rPr>
          <w:b w:val="0"/>
          <w:lang w:bidi="pt-BR"/>
        </w:rPr>
        <w:t>A governança corporativa (GC) tem provocado discussões sobre seus impactos na busca por segurança em tomadas de decisões no mercado de capitais (Ávila &amp; Bertero, 2016).</w:t>
      </w:r>
    </w:p>
    <w:p w14:paraId="188072B2" w14:textId="171DA505" w:rsidR="005F1548" w:rsidRPr="00357F01" w:rsidRDefault="005F1548" w:rsidP="005F1548">
      <w:pPr>
        <w:pStyle w:val="Corpodetexto"/>
        <w:ind w:firstLine="709"/>
        <w:jc w:val="both"/>
        <w:rPr>
          <w:b w:val="0"/>
          <w:lang w:bidi="pt-BR"/>
        </w:rPr>
      </w:pPr>
      <w:r w:rsidRPr="00357F01">
        <w:rPr>
          <w:b w:val="0"/>
          <w:lang w:bidi="pt-BR"/>
        </w:rPr>
        <w:t xml:space="preserve">O aumento da transparência e o oferecimento de informações acerca das estruturas administrativas organizacionais podem ser um meio para a restauração da confiança, abalada em função de escândalos financeiros ocorridos em alguns mercados mundiais. Nesse sentido, a </w:t>
      </w:r>
      <w:r w:rsidRPr="00357F01">
        <w:rPr>
          <w:b w:val="0"/>
          <w:lang w:bidi="pt-BR"/>
        </w:rPr>
        <w:lastRenderedPageBreak/>
        <w:t xml:space="preserve">transparência pode criar incentivos para o abandono de antigas condutas e a escolha de novos procedimentos que levem às melhores práticas de governança </w:t>
      </w:r>
      <w:r w:rsidRPr="00357F01">
        <w:rPr>
          <w:b w:val="0"/>
        </w:rPr>
        <w:t>(Mendes-da-Silva, Ferraz-Andrade, Famá &amp; Filho, 2009).</w:t>
      </w:r>
    </w:p>
    <w:p w14:paraId="12BCC32D" w14:textId="7A0D178F" w:rsidR="005F1548" w:rsidRPr="00357F01" w:rsidRDefault="005F1548" w:rsidP="005F1548">
      <w:pPr>
        <w:pStyle w:val="Corpodetexto"/>
        <w:ind w:firstLine="709"/>
        <w:jc w:val="both"/>
        <w:rPr>
          <w:b w:val="0"/>
          <w:lang w:bidi="pt-BR"/>
        </w:rPr>
      </w:pPr>
      <w:r w:rsidRPr="00357F01">
        <w:rPr>
          <w:b w:val="0"/>
        </w:rPr>
        <w:t xml:space="preserve">Bevilaqua e Peleias (2015) </w:t>
      </w:r>
      <w:r w:rsidRPr="00357F01">
        <w:rPr>
          <w:b w:val="0"/>
          <w:lang w:bidi="pt-BR"/>
        </w:rPr>
        <w:t xml:space="preserve">observam que as organizações estão cada vez mais pressionadas pelos </w:t>
      </w:r>
      <w:r w:rsidRPr="00357F01">
        <w:rPr>
          <w:b w:val="0"/>
          <w:i/>
          <w:lang w:bidi="pt-BR"/>
        </w:rPr>
        <w:t>stakeholders</w:t>
      </w:r>
      <w:r w:rsidRPr="00357F01">
        <w:rPr>
          <w:b w:val="0"/>
          <w:lang w:bidi="pt-BR"/>
        </w:rPr>
        <w:t xml:space="preserve"> que buscam nas entidades transparência no sentido de atender às expectativas da sociedade, mantendo coerência entre discurso, prática institucional e ética nos negócios. A necessidade de aprimoramento de relações entre gestores e investidores nas organizações demandou ações no intuito de reduzir divergências inerentes às perspectivas dos vários atores envolvidos, os reconhecidos conflitos de agência (Ávila &amp; Bertero, 2016).</w:t>
      </w:r>
    </w:p>
    <w:p w14:paraId="6E9844C6" w14:textId="5C60F93D" w:rsidR="005F1548" w:rsidRPr="00357F01" w:rsidRDefault="005F1548" w:rsidP="005F1548">
      <w:pPr>
        <w:pStyle w:val="Corpodetexto"/>
        <w:ind w:firstLine="709"/>
        <w:jc w:val="both"/>
        <w:rPr>
          <w:b w:val="0"/>
          <w:lang w:bidi="pt-BR"/>
        </w:rPr>
      </w:pPr>
      <w:r w:rsidRPr="00357F01">
        <w:rPr>
          <w:b w:val="0"/>
        </w:rPr>
        <w:t xml:space="preserve">Desta forma, os mecanismos de governança visam diminuir os efeitos da não harmonia de informações, atribuindo a mesma importância aos interesses de todas as partes da organização. A empresa que opta pelas boas práticas de GC adota como linhas mestras a transparência, a prestação de contas, a equidade e a responsabilidade corporativa - princípios básicos que inspiram o Código das Melhores Práticas de Governança Corporativa do </w:t>
      </w:r>
      <w:r w:rsidRPr="00357F01">
        <w:rPr>
          <w:b w:val="0"/>
          <w:color w:val="222222"/>
        </w:rPr>
        <w:t>IBGC (</w:t>
      </w:r>
      <w:r w:rsidRPr="00357F01">
        <w:rPr>
          <w:b w:val="0"/>
        </w:rPr>
        <w:t>Schimith &amp; Chagas, 2010). No que tange à</w:t>
      </w:r>
      <w:r w:rsidRPr="00357F01">
        <w:rPr>
          <w:b w:val="0"/>
          <w:lang w:bidi="pt-BR"/>
        </w:rPr>
        <w:t xml:space="preserve"> transparência, a empresa deverá disponibilizar informações, compulsórias ou voluntárias, econômicas e financeiras e outras informações (Angonese, Oliveira, Fank &amp; Bezerra, 2013).</w:t>
      </w:r>
    </w:p>
    <w:p w14:paraId="62935F4E" w14:textId="18C837EB" w:rsidR="005F1548" w:rsidRPr="00357F01" w:rsidRDefault="005F1548" w:rsidP="005F1548">
      <w:pPr>
        <w:pStyle w:val="Corpodetexto"/>
        <w:ind w:firstLine="709"/>
        <w:jc w:val="both"/>
        <w:rPr>
          <w:b w:val="0"/>
          <w:lang w:bidi="pt-BR"/>
        </w:rPr>
      </w:pPr>
      <w:r w:rsidRPr="00357F01">
        <w:rPr>
          <w:b w:val="0"/>
          <w:lang w:bidi="pt-BR"/>
        </w:rPr>
        <w:t>Evidenciações voluntárias são meios utilizados pelos investidores para analisar as estratégias e os fatores críticos de sucesso da companhia, tanto no ambiente em que a mesma está inserida, como sob o aspecto competitivo do cenário econômico (Piacentini, 2004).</w:t>
      </w:r>
    </w:p>
    <w:p w14:paraId="4ABC2B72" w14:textId="73711994" w:rsidR="005F1548" w:rsidRPr="00357F01" w:rsidRDefault="005F1548" w:rsidP="005F1548">
      <w:pPr>
        <w:pStyle w:val="Corpodetexto"/>
        <w:ind w:firstLine="709"/>
        <w:jc w:val="both"/>
        <w:rPr>
          <w:b w:val="0"/>
          <w:lang w:bidi="pt-BR"/>
        </w:rPr>
      </w:pPr>
      <w:r w:rsidRPr="00357F01">
        <w:rPr>
          <w:b w:val="0"/>
          <w:lang w:bidi="pt-BR"/>
        </w:rPr>
        <w:t>Segundo Angonese et al. (2013), quando se abordam os termos transparência, evidenciação, informação, remete-se ao papel da Contabilidade, pela geração de informação útil e confiável para a tomada de decisão. Para que ocorra a caracterização da informação, deve existir o ato da comunicação. Por meio da internet as organizações podem comunicar, evidenciando informações voluntárias para o público interessado.</w:t>
      </w:r>
    </w:p>
    <w:p w14:paraId="2FDB94C6" w14:textId="1E04A792" w:rsidR="005F1548" w:rsidRPr="00357F01" w:rsidRDefault="005F1548" w:rsidP="005F1548">
      <w:pPr>
        <w:pStyle w:val="Corpodetexto"/>
        <w:ind w:firstLine="709"/>
        <w:jc w:val="both"/>
        <w:rPr>
          <w:b w:val="0"/>
          <w:lang w:bidi="pt-BR"/>
        </w:rPr>
      </w:pPr>
      <w:r w:rsidRPr="00357F01">
        <w:rPr>
          <w:b w:val="0"/>
          <w:lang w:bidi="pt-BR"/>
        </w:rPr>
        <w:t>Para Ávila e Bertero (2016), a aplicação de boas práticas de GC e desempenho é inerente a empresas com finalidade lucrativa, que contam com administrações profissionais e possíveis conflitos de agência. Apesar disso, pode-se realizar a extrapolação desses conceitos para uma entidade sem finalidade lucrativa, seja nos direcionamentos de ações, formato de gestão ou ainda nos modelos de investimentos dos recursos disponíveis. Destaca-se nesse contexto a importância da governança como forma de controle dos agentes que participam do processo decisório, visando a melhoria do desempenho das entidades.</w:t>
      </w:r>
    </w:p>
    <w:p w14:paraId="15E73A09" w14:textId="77777777" w:rsidR="005F1548" w:rsidRPr="00357F01" w:rsidRDefault="005F1548" w:rsidP="005F1548">
      <w:pPr>
        <w:pStyle w:val="Corpodetexto"/>
        <w:ind w:firstLine="709"/>
        <w:jc w:val="both"/>
        <w:rPr>
          <w:b w:val="0"/>
          <w:lang w:bidi="pt-BR"/>
        </w:rPr>
      </w:pPr>
      <w:r w:rsidRPr="00357F01">
        <w:rPr>
          <w:b w:val="0"/>
          <w:lang w:bidi="pt-BR"/>
        </w:rPr>
        <w:t>Essa lógica de raciocínio pode também ser aplicada a fundações e institutos, pois dependem de destinações de verbas para sua subsistência, como corroboram Grazzioli e Rafael (2013, p. 6) ao apresentar o terceiro setor como “aquele no qual estão inseridas as fundações privadas e as associações de interesse social, que perseguem o bem comum da coletividade”.</w:t>
      </w:r>
    </w:p>
    <w:p w14:paraId="62AA3765" w14:textId="621F8656" w:rsidR="005F1548" w:rsidRPr="00357F01" w:rsidRDefault="005F1548" w:rsidP="005F1548">
      <w:pPr>
        <w:pStyle w:val="Corpodetexto"/>
        <w:ind w:firstLine="709"/>
        <w:jc w:val="both"/>
        <w:rPr>
          <w:b w:val="0"/>
          <w:lang w:bidi="pt-BR"/>
        </w:rPr>
      </w:pPr>
      <w:r w:rsidRPr="00357F01">
        <w:rPr>
          <w:b w:val="0"/>
        </w:rPr>
        <w:t>No Estado de Santa Catarina, a</w:t>
      </w:r>
      <w:r w:rsidRPr="00357F01">
        <w:rPr>
          <w:b w:val="0"/>
          <w:lang w:bidi="pt-BR"/>
        </w:rPr>
        <w:t xml:space="preserve">s fundações constituídas para a prestação de serviços específicos, como </w:t>
      </w:r>
      <w:r w:rsidRPr="00357F01">
        <w:rPr>
          <w:b w:val="0"/>
        </w:rPr>
        <w:t>as fundações privadas, mantenedoras das instituições de ensino superior (IES), gozaram de um monopólio da</w:t>
      </w:r>
      <w:r w:rsidR="001F3602">
        <w:rPr>
          <w:b w:val="0"/>
        </w:rPr>
        <w:t xml:space="preserve"> oferta de ensino superior pago, por um longo período.</w:t>
      </w:r>
      <w:r w:rsidRPr="00357F01">
        <w:rPr>
          <w:b w:val="0"/>
        </w:rPr>
        <w:t xml:space="preserve"> Entretanto, </w:t>
      </w:r>
      <w:r w:rsidR="001F3602">
        <w:rPr>
          <w:b w:val="0"/>
        </w:rPr>
        <w:t>as referidas</w:t>
      </w:r>
      <w:r w:rsidR="001F3602" w:rsidRPr="00357F01">
        <w:rPr>
          <w:b w:val="0"/>
        </w:rPr>
        <w:t xml:space="preserve"> fundações </w:t>
      </w:r>
      <w:r w:rsidR="001F3602">
        <w:rPr>
          <w:b w:val="0"/>
        </w:rPr>
        <w:t xml:space="preserve">ficaram </w:t>
      </w:r>
      <w:r w:rsidR="001F3602" w:rsidRPr="00357F01">
        <w:rPr>
          <w:b w:val="0"/>
        </w:rPr>
        <w:t xml:space="preserve">reféns do mercado </w:t>
      </w:r>
      <w:r w:rsidR="001F3602">
        <w:rPr>
          <w:b w:val="0"/>
        </w:rPr>
        <w:t>pelo</w:t>
      </w:r>
      <w:r w:rsidRPr="00357F01">
        <w:rPr>
          <w:b w:val="0"/>
        </w:rPr>
        <w:t xml:space="preserve"> aumento da concorrência intrassetorial (Siewerdt, 2010). </w:t>
      </w:r>
      <w:r w:rsidR="001F3602">
        <w:rPr>
          <w:b w:val="0"/>
        </w:rPr>
        <w:t>Assim</w:t>
      </w:r>
      <w:r w:rsidRPr="00357F01">
        <w:rPr>
          <w:b w:val="0"/>
        </w:rPr>
        <w:t xml:space="preserve">, tais fundações recebem </w:t>
      </w:r>
      <w:r w:rsidRPr="00357F01">
        <w:rPr>
          <w:b w:val="0"/>
          <w:lang w:bidi="pt-BR"/>
        </w:rPr>
        <w:t>dos instituidores a atribuição de sua subsistência, manutenção e crescimento, por meio do autofinanciamento, sendo a gestão de recursos realizada nos moldes de qualquer outra instituição privada (Ávila &amp; Bertero, 2016).</w:t>
      </w:r>
    </w:p>
    <w:p w14:paraId="371C0C83" w14:textId="0F3BEE14" w:rsidR="005F1548" w:rsidRPr="00357F01" w:rsidRDefault="005F1548" w:rsidP="005F1548">
      <w:pPr>
        <w:pStyle w:val="Corpodetexto"/>
        <w:ind w:firstLine="709"/>
        <w:jc w:val="both"/>
        <w:rPr>
          <w:b w:val="0"/>
        </w:rPr>
      </w:pPr>
      <w:r w:rsidRPr="00357F01">
        <w:rPr>
          <w:b w:val="0"/>
        </w:rPr>
        <w:t xml:space="preserve">Nesse contexto </w:t>
      </w:r>
      <w:r w:rsidR="003E338E">
        <w:rPr>
          <w:b w:val="0"/>
        </w:rPr>
        <w:t>tem-se</w:t>
      </w:r>
      <w:r w:rsidRPr="00357F01">
        <w:rPr>
          <w:b w:val="0"/>
        </w:rPr>
        <w:t xml:space="preserve"> o seguinte problema de pesquisa: as informações das fundações privadas educacionais catarinenses divulgadas em seus </w:t>
      </w:r>
      <w:r w:rsidRPr="00357F01">
        <w:rPr>
          <w:b w:val="0"/>
          <w:i/>
        </w:rPr>
        <w:t>websites</w:t>
      </w:r>
      <w:r w:rsidRPr="00357F01">
        <w:rPr>
          <w:b w:val="0"/>
        </w:rPr>
        <w:t xml:space="preserve"> atendem aos princípios de GC? </w:t>
      </w:r>
      <w:r w:rsidRPr="00357F01">
        <w:rPr>
          <w:b w:val="0"/>
        </w:rPr>
        <w:lastRenderedPageBreak/>
        <w:t>Em resposta a essa questão, o estudo objetiva identificar o nível de evidenciação voluntária de elementos de GC das fundações privadas educacionais catarinenses,</w:t>
      </w:r>
      <w:r w:rsidRPr="00357F01">
        <w:rPr>
          <w:b w:val="0"/>
          <w:iCs/>
        </w:rPr>
        <w:t xml:space="preserve"> </w:t>
      </w:r>
      <w:r w:rsidRPr="00357F01">
        <w:rPr>
          <w:b w:val="0"/>
        </w:rPr>
        <w:t xml:space="preserve">sob a ótica dos princípios </w:t>
      </w:r>
      <w:r w:rsidRPr="00357F01">
        <w:rPr>
          <w:b w:val="0"/>
          <w:color w:val="222222"/>
        </w:rPr>
        <w:t xml:space="preserve">estabelecidos pelo IBGC: </w:t>
      </w:r>
      <w:r w:rsidRPr="00357F01">
        <w:rPr>
          <w:b w:val="0"/>
        </w:rPr>
        <w:t>transparência, equidade e prestação de contas.</w:t>
      </w:r>
    </w:p>
    <w:p w14:paraId="4A18C9DE" w14:textId="36BF38B8" w:rsidR="005F1548" w:rsidRPr="00357F01" w:rsidRDefault="005F1548" w:rsidP="005F1548">
      <w:pPr>
        <w:ind w:firstLine="708"/>
        <w:jc w:val="both"/>
        <w:rPr>
          <w:sz w:val="24"/>
          <w:szCs w:val="24"/>
        </w:rPr>
      </w:pPr>
      <w:r w:rsidRPr="00357F01">
        <w:rPr>
          <w:sz w:val="24"/>
          <w:szCs w:val="24"/>
        </w:rPr>
        <w:t xml:space="preserve">Algumas pesquisas nacionais abordaram o </w:t>
      </w:r>
      <w:r w:rsidRPr="00357F01">
        <w:rPr>
          <w:i/>
          <w:sz w:val="24"/>
          <w:szCs w:val="24"/>
        </w:rPr>
        <w:t>disclosure</w:t>
      </w:r>
      <w:r w:rsidRPr="00357F01">
        <w:rPr>
          <w:sz w:val="24"/>
          <w:szCs w:val="24"/>
        </w:rPr>
        <w:t xml:space="preserve"> via </w:t>
      </w:r>
      <w:r w:rsidRPr="00357F01">
        <w:rPr>
          <w:i/>
          <w:sz w:val="24"/>
          <w:szCs w:val="24"/>
        </w:rPr>
        <w:t>website</w:t>
      </w:r>
      <w:r w:rsidRPr="00357F01">
        <w:rPr>
          <w:sz w:val="24"/>
          <w:szCs w:val="24"/>
        </w:rPr>
        <w:t xml:space="preserve"> das empresas com fins lucrativos, como é o caso dos estudos de Reina, Vicente e Ensslin (2008), Mendes-da-Silva et al. (2009), Mendes-Da-Silva e Onusic (2014) e Angonese, Sanches e Bezerra (2014). Tais pesquisas examinaram o nível de </w:t>
      </w:r>
      <w:r w:rsidRPr="00357F01">
        <w:rPr>
          <w:i/>
          <w:sz w:val="24"/>
          <w:szCs w:val="24"/>
        </w:rPr>
        <w:t>disclosure</w:t>
      </w:r>
      <w:r w:rsidRPr="00357F01">
        <w:rPr>
          <w:sz w:val="24"/>
          <w:szCs w:val="24"/>
        </w:rPr>
        <w:t xml:space="preserve"> via </w:t>
      </w:r>
      <w:r w:rsidRPr="00357F01">
        <w:rPr>
          <w:i/>
          <w:sz w:val="24"/>
          <w:szCs w:val="24"/>
        </w:rPr>
        <w:t>website</w:t>
      </w:r>
      <w:r w:rsidRPr="00357F01">
        <w:rPr>
          <w:sz w:val="24"/>
          <w:szCs w:val="24"/>
        </w:rPr>
        <w:t xml:space="preserve"> de empresas de capital aberto e, ainda, a existência de associação entre o </w:t>
      </w:r>
      <w:r w:rsidRPr="00357F01">
        <w:rPr>
          <w:i/>
          <w:sz w:val="24"/>
          <w:szCs w:val="24"/>
        </w:rPr>
        <w:t>disclosure</w:t>
      </w:r>
      <w:r w:rsidRPr="00357F01">
        <w:rPr>
          <w:sz w:val="24"/>
          <w:szCs w:val="24"/>
        </w:rPr>
        <w:t xml:space="preserve"> e a</w:t>
      </w:r>
      <w:r w:rsidR="003E338E">
        <w:rPr>
          <w:sz w:val="24"/>
          <w:szCs w:val="24"/>
        </w:rPr>
        <w:t>s características das empresas.</w:t>
      </w:r>
    </w:p>
    <w:p w14:paraId="3405200B" w14:textId="527EB65E" w:rsidR="005F1548" w:rsidRPr="00357F01" w:rsidRDefault="005F1548" w:rsidP="005F1548">
      <w:pPr>
        <w:pStyle w:val="Corpodetexto"/>
        <w:ind w:firstLine="709"/>
        <w:jc w:val="both"/>
        <w:rPr>
          <w:b w:val="0"/>
          <w:bCs w:val="0"/>
          <w:color w:val="000000"/>
          <w:lang w:eastAsia="pt-BR"/>
        </w:rPr>
      </w:pPr>
      <w:r w:rsidRPr="00357F01">
        <w:rPr>
          <w:b w:val="0"/>
          <w:bCs w:val="0"/>
        </w:rPr>
        <w:t xml:space="preserve">Dentre os estudos nacionais similares e voltados às entidades sem fins lucrativos </w:t>
      </w:r>
      <w:r w:rsidRPr="00357F01">
        <w:rPr>
          <w:b w:val="0"/>
          <w:bCs w:val="0"/>
          <w:color w:val="000000"/>
          <w:lang w:eastAsia="pt-BR"/>
        </w:rPr>
        <w:t xml:space="preserve">a pesquisa de Flach, Rosa e Stupp (2014), analisou o nível de transparência </w:t>
      </w:r>
      <w:r w:rsidRPr="00357F01">
        <w:rPr>
          <w:b w:val="0"/>
          <w:bCs w:val="0"/>
          <w:i/>
          <w:iCs/>
          <w:color w:val="000000"/>
          <w:lang w:eastAsia="pt-BR"/>
        </w:rPr>
        <w:t>on-line</w:t>
      </w:r>
      <w:r w:rsidRPr="00357F01">
        <w:rPr>
          <w:b w:val="0"/>
          <w:bCs w:val="0"/>
          <w:color w:val="000000"/>
          <w:lang w:eastAsia="pt-BR"/>
        </w:rPr>
        <w:t xml:space="preserve"> de organizações do terceiro setor na Região Sul do Brasil, e a pesquisa de </w:t>
      </w:r>
      <w:r w:rsidRPr="00357F01">
        <w:rPr>
          <w:b w:val="0"/>
          <w:bCs w:val="0"/>
        </w:rPr>
        <w:t xml:space="preserve">Velloso-dos-Santos, Ohayon e Pimenta (2017) </w:t>
      </w:r>
      <w:r w:rsidRPr="00357F01">
        <w:rPr>
          <w:b w:val="0"/>
          <w:bCs w:val="0"/>
          <w:color w:val="000000"/>
          <w:lang w:eastAsia="pt-BR"/>
        </w:rPr>
        <w:t xml:space="preserve">examinou o nível de </w:t>
      </w:r>
      <w:r w:rsidRPr="00357F01">
        <w:rPr>
          <w:b w:val="0"/>
          <w:bCs w:val="0"/>
          <w:i/>
          <w:iCs/>
          <w:color w:val="000000"/>
          <w:lang w:eastAsia="pt-BR"/>
        </w:rPr>
        <w:t>disclosure</w:t>
      </w:r>
      <w:r w:rsidRPr="00357F01">
        <w:rPr>
          <w:b w:val="0"/>
          <w:bCs w:val="0"/>
          <w:color w:val="000000"/>
          <w:lang w:eastAsia="pt-BR"/>
        </w:rPr>
        <w:t xml:space="preserve"> de entidades do terceiro setor da cidade do Rio de Janeiro, por meio do índice de </w:t>
      </w:r>
      <w:r w:rsidRPr="00357F01">
        <w:rPr>
          <w:b w:val="0"/>
          <w:bCs w:val="0"/>
          <w:i/>
          <w:iCs/>
          <w:color w:val="000000"/>
          <w:lang w:eastAsia="pt-BR"/>
        </w:rPr>
        <w:t>disclosure</w:t>
      </w:r>
      <w:r w:rsidRPr="00357F01">
        <w:rPr>
          <w:b w:val="0"/>
          <w:bCs w:val="0"/>
          <w:color w:val="000000"/>
          <w:lang w:eastAsia="pt-BR"/>
        </w:rPr>
        <w:t xml:space="preserve"> via </w:t>
      </w:r>
      <w:r w:rsidRPr="00357F01">
        <w:rPr>
          <w:b w:val="0"/>
          <w:bCs w:val="0"/>
          <w:i/>
          <w:iCs/>
          <w:color w:val="000000"/>
          <w:lang w:eastAsia="pt-BR"/>
        </w:rPr>
        <w:t>website</w:t>
      </w:r>
      <w:r w:rsidRPr="00357F01">
        <w:rPr>
          <w:b w:val="0"/>
          <w:bCs w:val="0"/>
          <w:color w:val="000000"/>
          <w:lang w:eastAsia="pt-BR"/>
        </w:rPr>
        <w:t xml:space="preserve"> e índices parciais.</w:t>
      </w:r>
    </w:p>
    <w:p w14:paraId="43AB0A08" w14:textId="4C5F5DA1" w:rsidR="005F1548" w:rsidRPr="00357F01" w:rsidRDefault="005F1548" w:rsidP="005F1548">
      <w:pPr>
        <w:pStyle w:val="Corpodetexto"/>
        <w:ind w:firstLine="709"/>
        <w:jc w:val="both"/>
        <w:rPr>
          <w:b w:val="0"/>
          <w:bCs w:val="0"/>
          <w:color w:val="000000"/>
          <w:lang w:eastAsia="pt-BR"/>
        </w:rPr>
      </w:pPr>
      <w:r w:rsidRPr="00357F01">
        <w:rPr>
          <w:b w:val="0"/>
        </w:rPr>
        <w:t xml:space="preserve">No âmbito da Administração Pública o estudo de Vicente e Scheffer (2014) identificou o nível de divulgação nas informações disponíveis nos </w:t>
      </w:r>
      <w:r w:rsidRPr="00357F01">
        <w:rPr>
          <w:b w:val="0"/>
          <w:i/>
        </w:rPr>
        <w:t>websites</w:t>
      </w:r>
      <w:r w:rsidRPr="00357F01">
        <w:rPr>
          <w:b w:val="0"/>
        </w:rPr>
        <w:t xml:space="preserve"> dos municípios da microrregião de Florianópolis, sob a ótica dos princípios da governança pública.</w:t>
      </w:r>
    </w:p>
    <w:p w14:paraId="13ACAC0D" w14:textId="37880D2F" w:rsidR="005F1548" w:rsidRDefault="005F1548" w:rsidP="005F1548">
      <w:pPr>
        <w:pStyle w:val="Corpodetexto"/>
        <w:ind w:firstLine="709"/>
        <w:jc w:val="both"/>
        <w:rPr>
          <w:b w:val="0"/>
        </w:rPr>
      </w:pPr>
      <w:r w:rsidRPr="00357F01">
        <w:rPr>
          <w:b w:val="0"/>
        </w:rPr>
        <w:t xml:space="preserve">Em relação à governança no terceiro setor destacam-se os estudos que seguem: Schimith e Chagas (2010) identificaram os princípios de governança corporativa em uma organização do terceiro setor, segundo os critérios estabelecidos pelo IBGC; Milani e Milani Filho (2011) identificaram os principais elementos de governança de uma organização do terceiro setor do século XIX e a compararam com os atuais elementos das melhores práticas do IBGC; Bevilaqua e Peleias (2015) verificaram a evidenciação das práticas de governança, na forma proposta pelo IBGC, por meio de </w:t>
      </w:r>
      <w:r w:rsidRPr="00357F01">
        <w:rPr>
          <w:b w:val="0"/>
          <w:i/>
        </w:rPr>
        <w:t>websites</w:t>
      </w:r>
      <w:r w:rsidRPr="00357F01">
        <w:rPr>
          <w:b w:val="0"/>
        </w:rPr>
        <w:t xml:space="preserve"> de fundações empresariais; e Ávila e Bertero (2016) constituíram um índice de governança (IGOV) para </w:t>
      </w:r>
      <w:r w:rsidR="00586AA9">
        <w:rPr>
          <w:b w:val="0"/>
        </w:rPr>
        <w:t xml:space="preserve">medir </w:t>
      </w:r>
      <w:r w:rsidRPr="00357F01">
        <w:rPr>
          <w:b w:val="0"/>
        </w:rPr>
        <w:t xml:space="preserve">relacionamento e influências com o desempenho econômico-financeiro e volume de operações de uma fundação de apoio universitário. </w:t>
      </w:r>
    </w:p>
    <w:p w14:paraId="796F1A05" w14:textId="3CF5DCA0" w:rsidR="0001091C" w:rsidRDefault="0001091C" w:rsidP="005F1548">
      <w:pPr>
        <w:pStyle w:val="Corpodetexto"/>
        <w:ind w:firstLine="709"/>
        <w:jc w:val="both"/>
        <w:rPr>
          <w:b w:val="0"/>
        </w:rPr>
      </w:pPr>
      <w:r>
        <w:rPr>
          <w:b w:val="0"/>
        </w:rPr>
        <w:t xml:space="preserve">Conforme </w:t>
      </w:r>
      <w:r w:rsidRPr="00357F01">
        <w:rPr>
          <w:b w:val="0"/>
        </w:rPr>
        <w:t xml:space="preserve">Ávila </w:t>
      </w:r>
      <w:r>
        <w:rPr>
          <w:b w:val="0"/>
        </w:rPr>
        <w:t>e</w:t>
      </w:r>
      <w:r w:rsidRPr="00357F01">
        <w:rPr>
          <w:b w:val="0"/>
        </w:rPr>
        <w:t xml:space="preserve"> Bertero (2016, p. 132)</w:t>
      </w:r>
      <w:r>
        <w:rPr>
          <w:b w:val="0"/>
          <w:lang w:bidi="pt-BR"/>
        </w:rPr>
        <w:t>, “h</w:t>
      </w:r>
      <w:r w:rsidRPr="00357F01">
        <w:rPr>
          <w:b w:val="0"/>
          <w:lang w:bidi="pt-BR"/>
        </w:rPr>
        <w:t>á que se traçar estratégias, fixar controles, prestar contas e estruturar um sistema de governança adequado à realidade de cada entidade</w:t>
      </w:r>
      <w:r>
        <w:rPr>
          <w:b w:val="0"/>
          <w:lang w:bidi="pt-BR"/>
        </w:rPr>
        <w:t>”.</w:t>
      </w:r>
      <w:r>
        <w:rPr>
          <w:b w:val="0"/>
          <w:lang w:bidi="pt-BR"/>
        </w:rPr>
        <w:t xml:space="preserve"> </w:t>
      </w:r>
      <w:r>
        <w:rPr>
          <w:b w:val="0"/>
        </w:rPr>
        <w:t xml:space="preserve">No ambiente fundacional </w:t>
      </w:r>
      <w:r w:rsidRPr="00357F01">
        <w:rPr>
          <w:b w:val="0"/>
          <w:lang w:bidi="pt-BR"/>
        </w:rPr>
        <w:t xml:space="preserve">a evidenciação contribui para diminuir a assimetria informacional entre gestores e as partes interessadas </w:t>
      </w:r>
      <w:r>
        <w:rPr>
          <w:b w:val="0"/>
          <w:lang w:bidi="pt-BR"/>
        </w:rPr>
        <w:t xml:space="preserve">e visa </w:t>
      </w:r>
      <w:r w:rsidRPr="00357F01">
        <w:rPr>
          <w:b w:val="0"/>
          <w:lang w:bidi="pt-BR"/>
        </w:rPr>
        <w:t xml:space="preserve">proporcionar uma administração eficiente e, consequentemente, o desenvolvimento da organização. </w:t>
      </w:r>
    </w:p>
    <w:p w14:paraId="343F7F26" w14:textId="56A176EB" w:rsidR="00084F36" w:rsidRPr="00C8243F" w:rsidRDefault="00084F36" w:rsidP="00084F36">
      <w:pPr>
        <w:ind w:firstLine="709"/>
        <w:jc w:val="both"/>
        <w:rPr>
          <w:sz w:val="24"/>
          <w:szCs w:val="24"/>
        </w:rPr>
      </w:pPr>
      <w:r w:rsidRPr="00C8243F">
        <w:rPr>
          <w:sz w:val="24"/>
          <w:szCs w:val="24"/>
        </w:rPr>
        <w:t>D</w:t>
      </w:r>
      <w:r w:rsidRPr="00C8243F">
        <w:rPr>
          <w:sz w:val="24"/>
          <w:szCs w:val="24"/>
        </w:rPr>
        <w:t xml:space="preserve">os estudos que </w:t>
      </w:r>
      <w:r w:rsidR="00DF53E2">
        <w:rPr>
          <w:sz w:val="24"/>
          <w:szCs w:val="24"/>
        </w:rPr>
        <w:t>abordam</w:t>
      </w:r>
      <w:r w:rsidRPr="00C8243F">
        <w:rPr>
          <w:sz w:val="24"/>
          <w:szCs w:val="24"/>
        </w:rPr>
        <w:t xml:space="preserve"> as práticas de GC segundo o IBGC, apenas o de Bevilaqua e Peleias (2015) verificou a evidenciação por meio de </w:t>
      </w:r>
      <w:r w:rsidRPr="00C8243F">
        <w:rPr>
          <w:i/>
          <w:iCs/>
          <w:sz w:val="24"/>
          <w:szCs w:val="24"/>
        </w:rPr>
        <w:t xml:space="preserve">websites. </w:t>
      </w:r>
      <w:r w:rsidRPr="00C8243F">
        <w:rPr>
          <w:sz w:val="24"/>
          <w:szCs w:val="24"/>
        </w:rPr>
        <w:t xml:space="preserve">Além disso, tal estudo foi aplicado em fundações empresariais. Desta forma, este estudo colabora com a literatura por apresentar a evidenciação voluntária via </w:t>
      </w:r>
      <w:r w:rsidRPr="00C8243F">
        <w:rPr>
          <w:i/>
          <w:iCs/>
          <w:sz w:val="24"/>
          <w:szCs w:val="24"/>
        </w:rPr>
        <w:t>websites</w:t>
      </w:r>
      <w:r w:rsidRPr="00C8243F">
        <w:rPr>
          <w:sz w:val="24"/>
          <w:szCs w:val="24"/>
        </w:rPr>
        <w:t xml:space="preserve"> dos elementos de governança no segmento das fundações privadas</w:t>
      </w:r>
      <w:r w:rsidR="002D1005">
        <w:rPr>
          <w:sz w:val="24"/>
          <w:szCs w:val="24"/>
        </w:rPr>
        <w:t xml:space="preserve"> catarinenses</w:t>
      </w:r>
      <w:r w:rsidR="00C8243F" w:rsidRPr="00C8243F">
        <w:rPr>
          <w:sz w:val="24"/>
          <w:szCs w:val="24"/>
        </w:rPr>
        <w:t xml:space="preserve">, </w:t>
      </w:r>
      <w:r w:rsidR="00C8243F" w:rsidRPr="00C8243F">
        <w:rPr>
          <w:bCs/>
          <w:sz w:val="24"/>
          <w:szCs w:val="24"/>
          <w:lang w:bidi="pt-BR"/>
        </w:rPr>
        <w:t>em especial da área de educação e pesquisa</w:t>
      </w:r>
      <w:r w:rsidR="002D1005">
        <w:rPr>
          <w:bCs/>
          <w:sz w:val="24"/>
          <w:szCs w:val="24"/>
          <w:lang w:bidi="pt-BR"/>
        </w:rPr>
        <w:t>.</w:t>
      </w:r>
      <w:r w:rsidRPr="00C8243F">
        <w:rPr>
          <w:sz w:val="24"/>
          <w:szCs w:val="24"/>
        </w:rPr>
        <w:t xml:space="preserve"> </w:t>
      </w:r>
    </w:p>
    <w:p w14:paraId="2E2BEE2A" w14:textId="77777777" w:rsidR="0001091C" w:rsidRPr="00357F01" w:rsidRDefault="0001091C" w:rsidP="005F1548">
      <w:pPr>
        <w:pStyle w:val="Corpodetexto"/>
        <w:ind w:firstLine="709"/>
        <w:jc w:val="both"/>
        <w:rPr>
          <w:b w:val="0"/>
        </w:rPr>
      </w:pPr>
    </w:p>
    <w:p w14:paraId="5B5F8859" w14:textId="77777777" w:rsidR="005F1548" w:rsidRDefault="005F1548" w:rsidP="005F1548">
      <w:pPr>
        <w:jc w:val="both"/>
        <w:rPr>
          <w:b/>
          <w:bCs/>
          <w:sz w:val="24"/>
          <w:szCs w:val="24"/>
        </w:rPr>
      </w:pPr>
      <w:r w:rsidRPr="00357F01">
        <w:rPr>
          <w:b/>
          <w:bCs/>
          <w:sz w:val="24"/>
          <w:szCs w:val="24"/>
        </w:rPr>
        <w:t>2 FUNDAMENTAÇÃO TEÓRICA</w:t>
      </w:r>
    </w:p>
    <w:p w14:paraId="195DDABE" w14:textId="77777777" w:rsidR="008F7BB8" w:rsidRPr="00357F01" w:rsidRDefault="008F7BB8" w:rsidP="005F1548">
      <w:pPr>
        <w:jc w:val="both"/>
        <w:rPr>
          <w:b/>
          <w:bCs/>
          <w:sz w:val="24"/>
          <w:szCs w:val="24"/>
        </w:rPr>
      </w:pPr>
    </w:p>
    <w:p w14:paraId="295322EB" w14:textId="77777777" w:rsidR="005F1548" w:rsidRPr="00357F01" w:rsidRDefault="005F1548" w:rsidP="005F1548">
      <w:pPr>
        <w:jc w:val="both"/>
        <w:rPr>
          <w:b/>
          <w:bCs/>
          <w:sz w:val="24"/>
          <w:szCs w:val="24"/>
        </w:rPr>
      </w:pPr>
      <w:r w:rsidRPr="00357F01">
        <w:rPr>
          <w:b/>
          <w:bCs/>
          <w:sz w:val="24"/>
          <w:szCs w:val="24"/>
        </w:rPr>
        <w:t>2.1 Governança Corporativa (GC)</w:t>
      </w:r>
    </w:p>
    <w:p w14:paraId="756F61B1" w14:textId="4CD8E313" w:rsidR="005F1548" w:rsidRPr="00357F01" w:rsidRDefault="005F1548" w:rsidP="005F1548">
      <w:pPr>
        <w:pStyle w:val="Corpodetexto"/>
        <w:ind w:firstLine="709"/>
        <w:jc w:val="both"/>
        <w:rPr>
          <w:b w:val="0"/>
          <w:lang w:bidi="pt-BR"/>
        </w:rPr>
      </w:pPr>
      <w:r w:rsidRPr="00357F01">
        <w:rPr>
          <w:b w:val="0"/>
          <w:lang w:bidi="pt-BR"/>
        </w:rPr>
        <w:t xml:space="preserve">A formalização da organização dos sistemas de GC no Brasil ocorreu com a criação do Instituto Brasileiro de Governança Corporativa (IBGC), e com o lançamento do Código das Melhores Práticas de Governança Corporativa, em 1995. </w:t>
      </w:r>
      <w:r w:rsidR="00CE1B06">
        <w:rPr>
          <w:b w:val="0"/>
          <w:lang w:bidi="pt-BR"/>
        </w:rPr>
        <w:t xml:space="preserve">A </w:t>
      </w:r>
      <w:r w:rsidRPr="00357F01">
        <w:rPr>
          <w:b w:val="0"/>
          <w:lang w:bidi="pt-BR"/>
        </w:rPr>
        <w:t>quinta edição do Código, lançada em 2015, adota uma abordagem que estimula o uso consciente e efetivo dos instrumentos de governança, focando a essência das boas práticas (IBGC, 2015).</w:t>
      </w:r>
    </w:p>
    <w:p w14:paraId="4D03B8B7" w14:textId="662FC27D" w:rsidR="005F1548" w:rsidRDefault="005F1548" w:rsidP="005F1548">
      <w:pPr>
        <w:pStyle w:val="Corpodetexto"/>
        <w:ind w:firstLine="709"/>
        <w:jc w:val="both"/>
        <w:rPr>
          <w:b w:val="0"/>
          <w:lang w:bidi="pt-BR"/>
        </w:rPr>
      </w:pPr>
      <w:r w:rsidRPr="00357F01">
        <w:rPr>
          <w:b w:val="0"/>
          <w:lang w:bidi="pt-BR"/>
        </w:rPr>
        <w:t xml:space="preserve">Para o IBGC (2015), GC é o sistema pelo qual as empresas e demais organizações são </w:t>
      </w:r>
      <w:r w:rsidRPr="00357F01">
        <w:rPr>
          <w:b w:val="0"/>
          <w:lang w:bidi="pt-BR"/>
        </w:rPr>
        <w:lastRenderedPageBreak/>
        <w:t>dirigidas, monitoradas e incentivadas, envolvendo os relacionamentos entre sócios, conselho de administração, diretoria, órgãos de fiscalização e controle e demais partes interessadas. As boas práticas de GC convertem princípios básicos em recomendações objetivas, alinhando interesses com a finalidade de preservar e otimizar o valor econômico de longo prazo da organização, facilitando seu acesso a recursos e contribuindo para a qualidade da gestão da organização, sua longevidade e o bem comum.</w:t>
      </w:r>
    </w:p>
    <w:p w14:paraId="22D2103C" w14:textId="3623AD63" w:rsidR="005F1548" w:rsidRDefault="005F1548" w:rsidP="005F1548">
      <w:pPr>
        <w:pStyle w:val="Corpodetexto"/>
        <w:ind w:firstLine="709"/>
        <w:jc w:val="both"/>
        <w:rPr>
          <w:b w:val="0"/>
          <w:lang w:bidi="pt-BR"/>
        </w:rPr>
      </w:pPr>
      <w:r w:rsidRPr="00357F01">
        <w:rPr>
          <w:b w:val="0"/>
          <w:lang w:bidi="pt-BR"/>
        </w:rPr>
        <w:t>Os princípios básicos de GC são: a) transparência: desejo de disponibilizar para as partes interessadas as informações que sejam de seu interesse e não apenas aquelas impostas por disposições de leis ou regulamentos; b) equidade: tratamento justo e isonômico de todos os sócios e demais partes interessadas (</w:t>
      </w:r>
      <w:r w:rsidRPr="00357F01">
        <w:rPr>
          <w:b w:val="0"/>
          <w:i/>
          <w:lang w:bidi="pt-BR"/>
        </w:rPr>
        <w:t>stakeholders</w:t>
      </w:r>
      <w:r w:rsidRPr="00357F01">
        <w:rPr>
          <w:b w:val="0"/>
          <w:lang w:bidi="pt-BR"/>
        </w:rPr>
        <w:t>), levando em consideração seus direitos, deveres, necessidades, interesses e expectativas; c) prestação de contas (</w:t>
      </w:r>
      <w:r w:rsidRPr="00357F01">
        <w:rPr>
          <w:b w:val="0"/>
          <w:i/>
          <w:lang w:bidi="pt-BR"/>
        </w:rPr>
        <w:t>accountability</w:t>
      </w:r>
      <w:r w:rsidRPr="00357F01">
        <w:rPr>
          <w:b w:val="0"/>
          <w:lang w:bidi="pt-BR"/>
        </w:rPr>
        <w:t>): os agentes de governança devem prestar contas de sua atuação de modo claro, conciso, compreensível e tempestivo, assumindo integralmente as consequências de seus atos e omissões e atuando com diligência e responsabilidade no âmbito dos seus papeis; e d) responsabilidade corporativa: os agentes de governança devem zelar pela viabilidade econômico-financeira das organizações, reduzir as externalidades negativas de seus negócios e suas operações e aumentar as positivas, levando em consideração, no seu modelo de negócios, os diversos capitais (financeiro, manufaturado, intelectual, humano, social, ambiental, reputacional, etc.) no curto, médio e longo prazos (IBGC, 2015</w:t>
      </w:r>
      <w:r w:rsidR="00FB25E1">
        <w:rPr>
          <w:b w:val="0"/>
          <w:lang w:bidi="pt-BR"/>
        </w:rPr>
        <w:t>)</w:t>
      </w:r>
      <w:r w:rsidRPr="00357F01">
        <w:rPr>
          <w:b w:val="0"/>
          <w:lang w:bidi="pt-BR"/>
        </w:rPr>
        <w:t xml:space="preserve">. </w:t>
      </w:r>
    </w:p>
    <w:p w14:paraId="28F7D2AD" w14:textId="77777777" w:rsidR="008601B3" w:rsidRPr="00357F01" w:rsidRDefault="008601B3" w:rsidP="008601B3">
      <w:pPr>
        <w:pStyle w:val="Corpodetexto"/>
        <w:ind w:firstLine="709"/>
        <w:jc w:val="both"/>
        <w:rPr>
          <w:b w:val="0"/>
          <w:lang w:bidi="pt-BR"/>
        </w:rPr>
      </w:pPr>
      <w:r w:rsidRPr="00357F01">
        <w:rPr>
          <w:b w:val="0"/>
          <w:lang w:bidi="pt-BR"/>
        </w:rPr>
        <w:t>Destaca-se a importância dos princípios básicos da boa governança corporativa, pois estão por trás dos fundamentos e das práticas e aplicam-se a qualquer tipo de organização, independentemente de porte, natureza jurídica ou tipo de controle (IBGC, 2015).</w:t>
      </w:r>
    </w:p>
    <w:p w14:paraId="0AA921D1" w14:textId="559EE7A8" w:rsidR="005F1548" w:rsidRPr="00357F01" w:rsidRDefault="00CC5C1D" w:rsidP="005F1548">
      <w:pPr>
        <w:autoSpaceDE w:val="0"/>
        <w:autoSpaceDN w:val="0"/>
        <w:adjustRightInd w:val="0"/>
        <w:ind w:firstLine="709"/>
        <w:jc w:val="both"/>
        <w:rPr>
          <w:sz w:val="24"/>
          <w:szCs w:val="24"/>
        </w:rPr>
      </w:pPr>
      <w:r>
        <w:rPr>
          <w:sz w:val="24"/>
          <w:szCs w:val="24"/>
        </w:rPr>
        <w:t xml:space="preserve">Nesse sentido, para </w:t>
      </w:r>
      <w:r w:rsidR="005F1548" w:rsidRPr="00357F01">
        <w:rPr>
          <w:sz w:val="24"/>
          <w:szCs w:val="24"/>
        </w:rPr>
        <w:t xml:space="preserve">elencar as peculiaridades mais relevantes das organizações que compõem o terceiro setor e ambientá-las sob o olhar das práticas de GC, o IBGC (2016) propôs o Guia das Melhores Práticas para Organizações do Terceiro setor: Associações e Fundações. A proposta do IBGC visa estimular a reflexão das práticas a serem adotadas, de maneira tal que se adaptem à estrutura, à realidade e ao estágio do ciclo de vida da organização. </w:t>
      </w:r>
      <w:r w:rsidR="00FB25E1">
        <w:rPr>
          <w:sz w:val="24"/>
          <w:szCs w:val="24"/>
        </w:rPr>
        <w:t>“</w:t>
      </w:r>
      <w:r w:rsidR="005F1548" w:rsidRPr="00357F01">
        <w:rPr>
          <w:sz w:val="24"/>
          <w:szCs w:val="24"/>
        </w:rPr>
        <w:t>Se as melhores práticas podem não ser aplicáveis a todos os casos, os princípios o são, formando o alicerce sobre o qual se desenvolve a boa governança</w:t>
      </w:r>
      <w:r w:rsidR="00FB25E1">
        <w:rPr>
          <w:sz w:val="24"/>
          <w:szCs w:val="24"/>
        </w:rPr>
        <w:t>”</w:t>
      </w:r>
      <w:r w:rsidR="005F1548" w:rsidRPr="00357F01">
        <w:rPr>
          <w:sz w:val="24"/>
          <w:szCs w:val="24"/>
        </w:rPr>
        <w:t xml:space="preserve"> (IBGC, 2015, p. 18). </w:t>
      </w:r>
    </w:p>
    <w:p w14:paraId="5D36C424" w14:textId="3DFADCB6" w:rsidR="005F1548" w:rsidRPr="00357F01" w:rsidRDefault="005F1548" w:rsidP="005F1548">
      <w:pPr>
        <w:autoSpaceDE w:val="0"/>
        <w:autoSpaceDN w:val="0"/>
        <w:adjustRightInd w:val="0"/>
        <w:ind w:firstLine="709"/>
        <w:jc w:val="both"/>
        <w:rPr>
          <w:sz w:val="24"/>
          <w:szCs w:val="24"/>
        </w:rPr>
      </w:pPr>
      <w:r w:rsidRPr="00357F01">
        <w:rPr>
          <w:sz w:val="24"/>
          <w:szCs w:val="24"/>
        </w:rPr>
        <w:t>Conforme o IBGC (2016), a Figura 1 demonstra, de forma genérica, uma representação visual do sistema de governança das fundações.</w:t>
      </w:r>
    </w:p>
    <w:p w14:paraId="3EA5D1F5" w14:textId="77777777" w:rsidR="005F1548" w:rsidRDefault="005F1548" w:rsidP="005F1548">
      <w:pPr>
        <w:autoSpaceDE w:val="0"/>
        <w:autoSpaceDN w:val="0"/>
        <w:adjustRightInd w:val="0"/>
        <w:ind w:firstLine="720"/>
        <w:jc w:val="both"/>
      </w:pPr>
    </w:p>
    <w:p w14:paraId="7A7486E8" w14:textId="77777777" w:rsidR="005F1548" w:rsidRDefault="005F1548" w:rsidP="005F1548">
      <w:pPr>
        <w:autoSpaceDE w:val="0"/>
        <w:autoSpaceDN w:val="0"/>
        <w:adjustRightInd w:val="0"/>
        <w:ind w:firstLine="720"/>
        <w:jc w:val="both"/>
      </w:pPr>
      <w:r>
        <w:rPr>
          <w:noProof/>
        </w:rPr>
        <w:drawing>
          <wp:inline distT="0" distB="0" distL="0" distR="0" wp14:anchorId="1DA45159" wp14:editId="19E4F934">
            <wp:extent cx="3780000" cy="1821600"/>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0000" cy="1821600"/>
                    </a:xfrm>
                    <a:prstGeom prst="rect">
                      <a:avLst/>
                    </a:prstGeom>
                  </pic:spPr>
                </pic:pic>
              </a:graphicData>
            </a:graphic>
          </wp:inline>
        </w:drawing>
      </w:r>
    </w:p>
    <w:p w14:paraId="6368697E" w14:textId="77777777" w:rsidR="005F1548" w:rsidRDefault="005F1548" w:rsidP="005F1548">
      <w:pPr>
        <w:autoSpaceDE w:val="0"/>
        <w:autoSpaceDN w:val="0"/>
        <w:adjustRightInd w:val="0"/>
        <w:ind w:firstLine="720"/>
        <w:jc w:val="both"/>
      </w:pPr>
    </w:p>
    <w:p w14:paraId="6927F0CE" w14:textId="45742451" w:rsidR="00B553EF" w:rsidRPr="00706AFE" w:rsidRDefault="00B553EF" w:rsidP="00B553EF">
      <w:pPr>
        <w:autoSpaceDE w:val="0"/>
        <w:autoSpaceDN w:val="0"/>
        <w:adjustRightInd w:val="0"/>
        <w:ind w:firstLine="709"/>
        <w:jc w:val="both"/>
        <w:rPr>
          <w:b/>
        </w:rPr>
      </w:pPr>
      <w:r w:rsidRPr="00706AFE">
        <w:rPr>
          <w:b/>
        </w:rPr>
        <w:t xml:space="preserve">Figura 1. Sistema de </w:t>
      </w:r>
      <w:r w:rsidR="001C7BD9">
        <w:rPr>
          <w:b/>
        </w:rPr>
        <w:t>g</w:t>
      </w:r>
      <w:r w:rsidRPr="00706AFE">
        <w:rPr>
          <w:b/>
        </w:rPr>
        <w:t>overnança das fundações</w:t>
      </w:r>
    </w:p>
    <w:p w14:paraId="37A3E050" w14:textId="77777777" w:rsidR="005F1548" w:rsidRPr="00B553EF" w:rsidRDefault="005F1548" w:rsidP="005F1548">
      <w:pPr>
        <w:adjustRightInd w:val="0"/>
        <w:ind w:left="720"/>
        <w:jc w:val="both"/>
      </w:pPr>
      <w:r w:rsidRPr="00B553EF">
        <w:t>*Usualmente denominada nas fundações “diretoria executiva”</w:t>
      </w:r>
    </w:p>
    <w:p w14:paraId="24E1393A" w14:textId="77777777" w:rsidR="005F1548" w:rsidRPr="00B553EF" w:rsidRDefault="005F1548" w:rsidP="005F1548">
      <w:pPr>
        <w:adjustRightInd w:val="0"/>
        <w:ind w:left="720"/>
        <w:jc w:val="both"/>
      </w:pPr>
      <w:r w:rsidRPr="00B553EF">
        <w:t>Fonte: IBGC (2016, p. 80).</w:t>
      </w:r>
    </w:p>
    <w:p w14:paraId="6F5D2994" w14:textId="77777777" w:rsidR="005F1548" w:rsidRDefault="005F1548" w:rsidP="005F1548">
      <w:pPr>
        <w:adjustRightInd w:val="0"/>
        <w:ind w:left="720"/>
        <w:jc w:val="both"/>
      </w:pPr>
    </w:p>
    <w:p w14:paraId="641105DB" w14:textId="3F0C3468" w:rsidR="005F1548" w:rsidRDefault="005F1548" w:rsidP="005F1548">
      <w:pPr>
        <w:pStyle w:val="Corpodetexto"/>
        <w:ind w:firstLine="709"/>
        <w:jc w:val="both"/>
        <w:rPr>
          <w:b w:val="0"/>
          <w:lang w:bidi="pt-BR"/>
        </w:rPr>
      </w:pPr>
      <w:r w:rsidRPr="00357F01">
        <w:rPr>
          <w:b w:val="0"/>
          <w:lang w:bidi="pt-BR"/>
        </w:rPr>
        <w:t xml:space="preserve">Para (Ávila &amp; Bertero, 2016, p. 132) </w:t>
      </w:r>
      <w:r w:rsidR="00EC0644">
        <w:rPr>
          <w:b w:val="0"/>
          <w:lang w:bidi="pt-BR"/>
        </w:rPr>
        <w:t>“</w:t>
      </w:r>
      <w:r w:rsidRPr="00357F01">
        <w:rPr>
          <w:b w:val="0"/>
          <w:lang w:bidi="pt-BR"/>
        </w:rPr>
        <w:t>a ausência de medidas específicas e direcionadas para a avaliação de desempenho das entidades do terceiro setor pode significar dificuldades para o desenvolvimento dessas organizações</w:t>
      </w:r>
      <w:r w:rsidR="00EC0644">
        <w:rPr>
          <w:b w:val="0"/>
          <w:lang w:bidi="pt-BR"/>
        </w:rPr>
        <w:t>”</w:t>
      </w:r>
      <w:r w:rsidRPr="00357F01">
        <w:rPr>
          <w:b w:val="0"/>
          <w:lang w:bidi="pt-BR"/>
        </w:rPr>
        <w:t xml:space="preserve">. </w:t>
      </w:r>
      <w:r w:rsidR="002C77AA">
        <w:rPr>
          <w:b w:val="0"/>
          <w:lang w:bidi="pt-BR"/>
        </w:rPr>
        <w:t xml:space="preserve">Nesse contexto, a </w:t>
      </w:r>
      <w:r w:rsidR="005E6784">
        <w:rPr>
          <w:b w:val="0"/>
          <w:lang w:bidi="pt-BR"/>
        </w:rPr>
        <w:t>GC surge</w:t>
      </w:r>
      <w:r w:rsidR="00400617">
        <w:rPr>
          <w:b w:val="0"/>
          <w:lang w:bidi="pt-BR"/>
        </w:rPr>
        <w:t xml:space="preserve"> </w:t>
      </w:r>
      <w:r w:rsidR="00F1594D">
        <w:rPr>
          <w:b w:val="0"/>
          <w:lang w:bidi="pt-BR"/>
        </w:rPr>
        <w:t>para</w:t>
      </w:r>
      <w:r w:rsidRPr="00357F01">
        <w:rPr>
          <w:b w:val="0"/>
          <w:lang w:bidi="pt-BR"/>
        </w:rPr>
        <w:t xml:space="preserve"> estabelecer um maior nível de profissionalização à condução do empreendimento.</w:t>
      </w:r>
    </w:p>
    <w:p w14:paraId="04273AED" w14:textId="77777777" w:rsidR="005E6784" w:rsidRDefault="005E6784" w:rsidP="005F1548">
      <w:pPr>
        <w:pStyle w:val="Corpodetexto"/>
        <w:ind w:firstLine="709"/>
        <w:jc w:val="both"/>
        <w:rPr>
          <w:b w:val="0"/>
          <w:lang w:bidi="pt-BR"/>
        </w:rPr>
      </w:pPr>
    </w:p>
    <w:p w14:paraId="1F2326BB" w14:textId="77777777" w:rsidR="005F1548" w:rsidRPr="00357F01" w:rsidRDefault="005F1548" w:rsidP="005F1548">
      <w:pPr>
        <w:jc w:val="both"/>
        <w:rPr>
          <w:b/>
          <w:bCs/>
          <w:sz w:val="24"/>
          <w:szCs w:val="24"/>
        </w:rPr>
      </w:pPr>
      <w:r w:rsidRPr="00357F01">
        <w:rPr>
          <w:b/>
          <w:bCs/>
          <w:sz w:val="24"/>
          <w:szCs w:val="24"/>
        </w:rPr>
        <w:t>2.2 Divulgação Voluntária</w:t>
      </w:r>
    </w:p>
    <w:p w14:paraId="2291871D" w14:textId="31DE8BF6" w:rsidR="005F1548" w:rsidRPr="00357F01" w:rsidRDefault="005F1548" w:rsidP="005F1548">
      <w:pPr>
        <w:pStyle w:val="Corpodetexto"/>
        <w:ind w:firstLine="709"/>
        <w:jc w:val="both"/>
        <w:rPr>
          <w:b w:val="0"/>
        </w:rPr>
      </w:pPr>
      <w:r w:rsidRPr="00357F01">
        <w:rPr>
          <w:b w:val="0"/>
        </w:rPr>
        <w:t xml:space="preserve">O IBGC (2015) recomenda que as informações sejam prestadas de forma clara, concisa e em linguagem acessível ao público-alvo, e disponibilizadas imediata e simultaneamente a todos os interessados, independentemente de localização geográfica. Assim, </w:t>
      </w:r>
      <w:r w:rsidRPr="00357F01">
        <w:rPr>
          <w:b w:val="0"/>
          <w:i/>
        </w:rPr>
        <w:t>websites</w:t>
      </w:r>
      <w:r w:rsidRPr="00357F01">
        <w:rPr>
          <w:b w:val="0"/>
        </w:rPr>
        <w:t xml:space="preserve"> e outras tecnologias devem ser explorados para buscar a rapidez e a ampla difusão de tais informações.</w:t>
      </w:r>
    </w:p>
    <w:p w14:paraId="43F91955" w14:textId="2C1E68C2" w:rsidR="005F1548" w:rsidRPr="00357F01" w:rsidRDefault="00A242EF" w:rsidP="005F1548">
      <w:pPr>
        <w:pStyle w:val="Corpodetexto"/>
        <w:ind w:firstLine="709"/>
        <w:jc w:val="both"/>
        <w:rPr>
          <w:b w:val="0"/>
        </w:rPr>
      </w:pPr>
      <w:r>
        <w:rPr>
          <w:b w:val="0"/>
        </w:rPr>
        <w:t>Conforme</w:t>
      </w:r>
      <w:r w:rsidR="005F1548" w:rsidRPr="00357F01">
        <w:rPr>
          <w:b w:val="0"/>
        </w:rPr>
        <w:t xml:space="preserve"> Angonese et al. (2013), o termo </w:t>
      </w:r>
      <w:r w:rsidR="005F1548" w:rsidRPr="00357F01">
        <w:rPr>
          <w:b w:val="0"/>
          <w:i/>
        </w:rPr>
        <w:t>disclosure</w:t>
      </w:r>
      <w:r w:rsidR="005F1548" w:rsidRPr="00357F01">
        <w:rPr>
          <w:b w:val="0"/>
        </w:rPr>
        <w:t xml:space="preserve"> </w:t>
      </w:r>
      <w:r w:rsidR="00757CB2">
        <w:rPr>
          <w:b w:val="0"/>
        </w:rPr>
        <w:t>traduzido</w:t>
      </w:r>
      <w:r w:rsidR="005F1548" w:rsidRPr="00357F01">
        <w:rPr>
          <w:b w:val="0"/>
        </w:rPr>
        <w:t xml:space="preserve"> </w:t>
      </w:r>
      <w:r w:rsidR="00757CB2">
        <w:rPr>
          <w:b w:val="0"/>
        </w:rPr>
        <w:t>d</w:t>
      </w:r>
      <w:r w:rsidR="005F1548" w:rsidRPr="00357F01">
        <w:rPr>
          <w:b w:val="0"/>
        </w:rPr>
        <w:t xml:space="preserve">a expressão original na língua inglesa representa o termo evidenciação, na língua portuguesa. </w:t>
      </w:r>
      <w:r w:rsidR="003C1BEB">
        <w:rPr>
          <w:b w:val="0"/>
        </w:rPr>
        <w:t xml:space="preserve">Nesse </w:t>
      </w:r>
      <w:r w:rsidR="005C3C92">
        <w:rPr>
          <w:b w:val="0"/>
        </w:rPr>
        <w:t>estudo</w:t>
      </w:r>
      <w:r w:rsidR="005F1548" w:rsidRPr="00357F01">
        <w:rPr>
          <w:b w:val="0"/>
        </w:rPr>
        <w:t xml:space="preserve">, os termos evidenciação, </w:t>
      </w:r>
      <w:r w:rsidR="005F1548" w:rsidRPr="00357F01">
        <w:rPr>
          <w:b w:val="0"/>
          <w:i/>
        </w:rPr>
        <w:t>disclosure</w:t>
      </w:r>
      <w:r w:rsidR="005F1548" w:rsidRPr="00357F01">
        <w:rPr>
          <w:b w:val="0"/>
        </w:rPr>
        <w:t xml:space="preserve"> e transparência são trazidos como sinônimos. </w:t>
      </w:r>
    </w:p>
    <w:p w14:paraId="464DBBC1" w14:textId="48132956" w:rsidR="005F1548" w:rsidRPr="00357F01" w:rsidRDefault="00A242EF" w:rsidP="005F1548">
      <w:pPr>
        <w:pStyle w:val="Corpodetexto"/>
        <w:ind w:firstLine="709"/>
        <w:jc w:val="both"/>
        <w:rPr>
          <w:b w:val="0"/>
        </w:rPr>
      </w:pPr>
      <w:r>
        <w:rPr>
          <w:b w:val="0"/>
        </w:rPr>
        <w:t xml:space="preserve">Para </w:t>
      </w:r>
      <w:r w:rsidRPr="00357F01">
        <w:rPr>
          <w:b w:val="0"/>
        </w:rPr>
        <w:t>(Velloso-dos-Santos et al.,</w:t>
      </w:r>
      <w:r>
        <w:rPr>
          <w:b w:val="0"/>
        </w:rPr>
        <w:t xml:space="preserve"> </w:t>
      </w:r>
      <w:r>
        <w:rPr>
          <w:b w:val="0"/>
        </w:rPr>
        <w:t xml:space="preserve">2017, p. 75) “o </w:t>
      </w:r>
      <w:r w:rsidR="005F1548" w:rsidRPr="00357F01">
        <w:rPr>
          <w:b w:val="0"/>
          <w:i/>
        </w:rPr>
        <w:t>disclosure</w:t>
      </w:r>
      <w:r w:rsidR="005F1548" w:rsidRPr="00357F01">
        <w:rPr>
          <w:b w:val="0"/>
        </w:rPr>
        <w:t xml:space="preserve"> é tido como uma das principais formas de comunicação entre a empresa e os diversos usuários interessados em avaliar seu desempenho</w:t>
      </w:r>
      <w:r w:rsidR="00757CB2">
        <w:rPr>
          <w:b w:val="0"/>
        </w:rPr>
        <w:t>”</w:t>
      </w:r>
      <w:r w:rsidR="005F1548" w:rsidRPr="00357F01">
        <w:rPr>
          <w:b w:val="0"/>
        </w:rPr>
        <w:t xml:space="preserve">. </w:t>
      </w:r>
      <w:r w:rsidR="008062E4">
        <w:rPr>
          <w:b w:val="0"/>
        </w:rPr>
        <w:t>Destaca-se</w:t>
      </w:r>
      <w:r>
        <w:rPr>
          <w:b w:val="0"/>
        </w:rPr>
        <w:t xml:space="preserve"> a </w:t>
      </w:r>
      <w:r w:rsidR="005F1548" w:rsidRPr="00357F01">
        <w:rPr>
          <w:b w:val="0"/>
        </w:rPr>
        <w:t>Intern</w:t>
      </w:r>
      <w:r w:rsidR="008062E4">
        <w:rPr>
          <w:b w:val="0"/>
        </w:rPr>
        <w:t xml:space="preserve">et </w:t>
      </w:r>
      <w:r w:rsidR="005F1548" w:rsidRPr="00357F01">
        <w:rPr>
          <w:b w:val="0"/>
        </w:rPr>
        <w:t xml:space="preserve">como um meio de comunicação com potencialidade de disponibilizar informações de forma tempestiva e transparente </w:t>
      </w:r>
    </w:p>
    <w:p w14:paraId="2F28A7D7" w14:textId="639281A0" w:rsidR="005F1548" w:rsidRPr="00357F01" w:rsidRDefault="005F1548" w:rsidP="005F1548">
      <w:pPr>
        <w:pStyle w:val="Corpodetexto"/>
        <w:ind w:firstLine="709"/>
        <w:jc w:val="both"/>
        <w:rPr>
          <w:b w:val="0"/>
        </w:rPr>
      </w:pPr>
      <w:r w:rsidRPr="00357F01">
        <w:rPr>
          <w:b w:val="0"/>
        </w:rPr>
        <w:t xml:space="preserve">Apesar do crescente uso da </w:t>
      </w:r>
      <w:r w:rsidRPr="00357F01">
        <w:rPr>
          <w:b w:val="0"/>
          <w:i/>
        </w:rPr>
        <w:t>web</w:t>
      </w:r>
      <w:r w:rsidRPr="00357F01">
        <w:rPr>
          <w:b w:val="0"/>
        </w:rPr>
        <w:t xml:space="preserve"> no Brasil e no mundo, </w:t>
      </w:r>
      <w:r w:rsidR="00307F5D">
        <w:rPr>
          <w:b w:val="0"/>
        </w:rPr>
        <w:t>não há</w:t>
      </w:r>
      <w:r w:rsidRPr="00357F01">
        <w:rPr>
          <w:b w:val="0"/>
        </w:rPr>
        <w:t xml:space="preserve"> orientações </w:t>
      </w:r>
      <w:r w:rsidR="00307F5D">
        <w:rPr>
          <w:b w:val="0"/>
        </w:rPr>
        <w:t xml:space="preserve">quanto ao </w:t>
      </w:r>
      <w:r w:rsidR="00470C03">
        <w:rPr>
          <w:b w:val="0"/>
        </w:rPr>
        <w:t xml:space="preserve">uso </w:t>
      </w:r>
      <w:r w:rsidRPr="00357F01">
        <w:rPr>
          <w:b w:val="0"/>
        </w:rPr>
        <w:t xml:space="preserve">da internet </w:t>
      </w:r>
      <w:r w:rsidR="00470C03">
        <w:rPr>
          <w:b w:val="0"/>
        </w:rPr>
        <w:t>para</w:t>
      </w:r>
      <w:r w:rsidRPr="00357F01">
        <w:rPr>
          <w:b w:val="0"/>
        </w:rPr>
        <w:t xml:space="preserve"> dissemina</w:t>
      </w:r>
      <w:r w:rsidR="00470C03">
        <w:rPr>
          <w:b w:val="0"/>
        </w:rPr>
        <w:t xml:space="preserve">r </w:t>
      </w:r>
      <w:r w:rsidRPr="00357F01">
        <w:rPr>
          <w:b w:val="0"/>
        </w:rPr>
        <w:t xml:space="preserve">informações de interesse do investidor no âmbito nacional. </w:t>
      </w:r>
      <w:r w:rsidR="00B650D1">
        <w:rPr>
          <w:b w:val="0"/>
        </w:rPr>
        <w:t>Assim,</w:t>
      </w:r>
      <w:r w:rsidRPr="00357F01">
        <w:rPr>
          <w:b w:val="0"/>
        </w:rPr>
        <w:t xml:space="preserve"> </w:t>
      </w:r>
      <w:r w:rsidR="00307F5D">
        <w:rPr>
          <w:b w:val="0"/>
        </w:rPr>
        <w:t>“</w:t>
      </w:r>
      <w:r w:rsidRPr="00357F01">
        <w:rPr>
          <w:b w:val="0"/>
        </w:rPr>
        <w:t>ainda não se tem conhecimento de normativos específicos sobre a divulgação de informações pelas empresas com o uso da internet</w:t>
      </w:r>
      <w:r w:rsidR="00307F5D">
        <w:rPr>
          <w:b w:val="0"/>
        </w:rPr>
        <w:t>”</w:t>
      </w:r>
      <w:r w:rsidRPr="00357F01">
        <w:rPr>
          <w:b w:val="0"/>
        </w:rPr>
        <w:t xml:space="preserve"> (Mendes-da-Silva et al., 2009, p. 203).</w:t>
      </w:r>
    </w:p>
    <w:p w14:paraId="45BBBCF2" w14:textId="0A09EB9D" w:rsidR="005F1548" w:rsidRPr="00357F01" w:rsidRDefault="005F1548" w:rsidP="005F1548">
      <w:pPr>
        <w:pStyle w:val="Corpodetexto"/>
        <w:ind w:firstLine="709"/>
        <w:jc w:val="both"/>
        <w:rPr>
          <w:b w:val="0"/>
          <w:lang w:bidi="pt-BR"/>
        </w:rPr>
      </w:pPr>
      <w:r w:rsidRPr="00357F01">
        <w:rPr>
          <w:b w:val="0"/>
          <w:bCs w:val="0"/>
          <w:color w:val="000000"/>
          <w:lang w:eastAsia="pt-BR"/>
        </w:rPr>
        <w:t xml:space="preserve">O tema </w:t>
      </w:r>
      <w:r w:rsidRPr="00357F01">
        <w:rPr>
          <w:b w:val="0"/>
          <w:bCs w:val="0"/>
          <w:i/>
          <w:color w:val="000000"/>
          <w:lang w:eastAsia="pt-BR"/>
        </w:rPr>
        <w:t>disclosure</w:t>
      </w:r>
      <w:r w:rsidRPr="00357F01">
        <w:rPr>
          <w:b w:val="0"/>
          <w:bCs w:val="0"/>
          <w:color w:val="000000"/>
          <w:lang w:eastAsia="pt-BR"/>
        </w:rPr>
        <w:t xml:space="preserve"> via </w:t>
      </w:r>
      <w:r w:rsidRPr="00357F01">
        <w:rPr>
          <w:b w:val="0"/>
          <w:bCs w:val="0"/>
          <w:i/>
          <w:color w:val="000000"/>
          <w:lang w:eastAsia="pt-BR"/>
        </w:rPr>
        <w:t>website</w:t>
      </w:r>
      <w:r w:rsidRPr="00357F01">
        <w:rPr>
          <w:b w:val="0"/>
          <w:bCs w:val="0"/>
          <w:color w:val="000000"/>
          <w:lang w:eastAsia="pt-BR"/>
        </w:rPr>
        <w:t xml:space="preserve"> das entidades do terceiro setor tem sido foco de pesquisas em diversos países. </w:t>
      </w:r>
      <w:r w:rsidRPr="00357F01">
        <w:rPr>
          <w:b w:val="0"/>
        </w:rPr>
        <w:t xml:space="preserve">Velloso-dos-Santos et al. (2017) </w:t>
      </w:r>
      <w:r w:rsidR="00497597">
        <w:rPr>
          <w:b w:val="0"/>
        </w:rPr>
        <w:t>mostram</w:t>
      </w:r>
      <w:r w:rsidRPr="00357F01">
        <w:rPr>
          <w:b w:val="0"/>
        </w:rPr>
        <w:t xml:space="preserve"> que diversas pesquisas internacionais foram realizadas com o objetivo de analisar a importância dada pelas entidades do terceiro setor à governança, </w:t>
      </w:r>
      <w:r w:rsidRPr="00357F01">
        <w:rPr>
          <w:b w:val="0"/>
          <w:i/>
        </w:rPr>
        <w:t>disclosure</w:t>
      </w:r>
      <w:r w:rsidRPr="00357F01">
        <w:rPr>
          <w:b w:val="0"/>
        </w:rPr>
        <w:t xml:space="preserve"> voluntário, prestação de contas, comunica</w:t>
      </w:r>
      <w:r w:rsidRPr="00357F01">
        <w:rPr>
          <w:b w:val="0"/>
        </w:rPr>
        <w:softHyphen/>
        <w:t xml:space="preserve">ção com os </w:t>
      </w:r>
      <w:r w:rsidRPr="00357F01">
        <w:rPr>
          <w:b w:val="0"/>
          <w:i/>
        </w:rPr>
        <w:t>stakeholders</w:t>
      </w:r>
      <w:r w:rsidRPr="00357F01">
        <w:rPr>
          <w:b w:val="0"/>
        </w:rPr>
        <w:t xml:space="preserve">, entre outros fatores, como se apresenta </w:t>
      </w:r>
      <w:r w:rsidR="00E550DD" w:rsidRPr="00357F01">
        <w:rPr>
          <w:b w:val="0"/>
          <w:lang w:bidi="pt-BR"/>
        </w:rPr>
        <w:t>na Tabela 1</w:t>
      </w:r>
      <w:r w:rsidRPr="00357F01">
        <w:rPr>
          <w:b w:val="0"/>
          <w:lang w:bidi="pt-BR"/>
        </w:rPr>
        <w:t>.</w:t>
      </w:r>
    </w:p>
    <w:p w14:paraId="4E4C6196" w14:textId="77777777" w:rsidR="005F1548" w:rsidRPr="00357F01" w:rsidRDefault="005F1548" w:rsidP="005F1548">
      <w:pPr>
        <w:pStyle w:val="Corpodetexto"/>
        <w:ind w:firstLine="720"/>
        <w:jc w:val="both"/>
        <w:rPr>
          <w:b w:val="0"/>
          <w:lang w:bidi="pt-BR"/>
        </w:rPr>
      </w:pPr>
    </w:p>
    <w:p w14:paraId="634890E1" w14:textId="35F28DA9" w:rsidR="005F1548" w:rsidRPr="004A729E" w:rsidRDefault="00E550DD" w:rsidP="005F1548">
      <w:pPr>
        <w:autoSpaceDE w:val="0"/>
        <w:autoSpaceDN w:val="0"/>
        <w:adjustRightInd w:val="0"/>
        <w:rPr>
          <w:b/>
          <w:bCs/>
        </w:rPr>
      </w:pPr>
      <w:r>
        <w:rPr>
          <w:b/>
          <w:bCs/>
        </w:rPr>
        <w:t>Tabela</w:t>
      </w:r>
      <w:r w:rsidR="005F1548">
        <w:rPr>
          <w:b/>
          <w:bCs/>
        </w:rPr>
        <w:t xml:space="preserve"> 1</w:t>
      </w:r>
      <w:r>
        <w:rPr>
          <w:b/>
          <w:bCs/>
        </w:rPr>
        <w:t xml:space="preserve">. </w:t>
      </w:r>
      <w:r w:rsidR="005F1548" w:rsidRPr="004A729E">
        <w:rPr>
          <w:b/>
        </w:rPr>
        <w:t>Pesquisas internacionais</w:t>
      </w:r>
      <w:r w:rsidR="005F1548" w:rsidRPr="004A729E">
        <w:rPr>
          <w:bCs/>
        </w:rPr>
        <w:t xml:space="preserve"> </w:t>
      </w:r>
      <w:r w:rsidR="005F1548" w:rsidRPr="004A729E">
        <w:rPr>
          <w:b/>
        </w:rPr>
        <w:t xml:space="preserve">sobre </w:t>
      </w:r>
      <w:r w:rsidR="005F1548" w:rsidRPr="004A729E">
        <w:rPr>
          <w:b/>
          <w:i/>
        </w:rPr>
        <w:t>disclosure</w:t>
      </w:r>
      <w:r w:rsidR="005F1548" w:rsidRPr="004A729E">
        <w:rPr>
          <w:b/>
        </w:rPr>
        <w:t xml:space="preserve"> via </w:t>
      </w:r>
      <w:r w:rsidR="005F1548" w:rsidRPr="001020FA">
        <w:rPr>
          <w:b/>
          <w:i/>
        </w:rPr>
        <w:t>website</w:t>
      </w:r>
      <w:r w:rsidR="005F1548" w:rsidRPr="004A729E">
        <w:rPr>
          <w:b/>
        </w:rPr>
        <w:t xml:space="preserve"> das entidades do terceiro</w:t>
      </w:r>
      <w:r w:rsidR="005F1548" w:rsidRPr="004A729E">
        <w:rPr>
          <w:b/>
          <w:lang w:bidi="pt-BR"/>
        </w:rPr>
        <w:t xml:space="preserve"> setor</w:t>
      </w:r>
    </w:p>
    <w:tbl>
      <w:tblPr>
        <w:tblStyle w:val="Tabelacomgrade"/>
        <w:tblW w:w="9067" w:type="dxa"/>
        <w:tblLayout w:type="fixed"/>
        <w:tblLook w:val="04A0" w:firstRow="1" w:lastRow="0" w:firstColumn="1" w:lastColumn="0" w:noHBand="0" w:noVBand="1"/>
      </w:tblPr>
      <w:tblGrid>
        <w:gridCol w:w="988"/>
        <w:gridCol w:w="8079"/>
      </w:tblGrid>
      <w:tr w:rsidR="005F1548" w:rsidRPr="001428CC" w14:paraId="2967991F" w14:textId="77777777" w:rsidTr="00E2537A">
        <w:tc>
          <w:tcPr>
            <w:tcW w:w="988" w:type="dxa"/>
          </w:tcPr>
          <w:p w14:paraId="71EAFC53" w14:textId="77777777" w:rsidR="005F1548" w:rsidRPr="001428CC" w:rsidRDefault="005F1548" w:rsidP="003140F8">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b/>
                <w:bCs/>
              </w:rPr>
            </w:pPr>
            <w:r w:rsidRPr="001428CC">
              <w:rPr>
                <w:b/>
                <w:bCs/>
              </w:rPr>
              <w:t>Autores</w:t>
            </w:r>
          </w:p>
        </w:tc>
        <w:tc>
          <w:tcPr>
            <w:tcW w:w="8079" w:type="dxa"/>
          </w:tcPr>
          <w:p w14:paraId="5EDEEE44" w14:textId="77777777" w:rsidR="005F1548" w:rsidRPr="001428CC" w:rsidRDefault="005F1548" w:rsidP="003140F8">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b/>
                <w:bCs/>
              </w:rPr>
            </w:pPr>
            <w:r w:rsidRPr="001428CC">
              <w:rPr>
                <w:b/>
                <w:bCs/>
              </w:rPr>
              <w:t>Resultados identificados</w:t>
            </w:r>
          </w:p>
        </w:tc>
      </w:tr>
      <w:tr w:rsidR="005F1548" w:rsidRPr="001428CC" w14:paraId="31F718D3" w14:textId="77777777" w:rsidTr="00E2537A">
        <w:tc>
          <w:tcPr>
            <w:tcW w:w="988" w:type="dxa"/>
          </w:tcPr>
          <w:p w14:paraId="0669FBC1" w14:textId="77777777" w:rsidR="005F1548" w:rsidRPr="001428CC" w:rsidRDefault="005F1548" w:rsidP="003140F8">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bCs/>
              </w:rPr>
            </w:pPr>
            <w:r w:rsidRPr="001428CC">
              <w:t>Kang e Norton (2004, p. 279)</w:t>
            </w:r>
          </w:p>
        </w:tc>
        <w:tc>
          <w:tcPr>
            <w:tcW w:w="8079" w:type="dxa"/>
          </w:tcPr>
          <w:p w14:paraId="2AEBC526" w14:textId="3A45873B" w:rsidR="005F1548" w:rsidRPr="001020FA" w:rsidRDefault="00F94E25" w:rsidP="00F94E25">
            <w:pPr>
              <w:pStyle w:val="Pa6"/>
              <w:jc w:val="both"/>
              <w:rPr>
                <w:rFonts w:ascii="Times New Roman" w:hAnsi="Times New Roman"/>
                <w:sz w:val="20"/>
                <w:szCs w:val="20"/>
              </w:rPr>
            </w:pPr>
            <w:r>
              <w:rPr>
                <w:rFonts w:ascii="Times New Roman" w:hAnsi="Times New Roman"/>
                <w:sz w:val="20"/>
                <w:szCs w:val="20"/>
              </w:rPr>
              <w:t>Ao explorar</w:t>
            </w:r>
            <w:r w:rsidR="00E2537A">
              <w:rPr>
                <w:rFonts w:ascii="Times New Roman" w:hAnsi="Times New Roman"/>
                <w:sz w:val="20"/>
                <w:szCs w:val="20"/>
              </w:rPr>
              <w:t xml:space="preserve"> </w:t>
            </w:r>
            <w:r w:rsidR="005F1548" w:rsidRPr="001428CC">
              <w:rPr>
                <w:rFonts w:ascii="Times New Roman" w:hAnsi="Times New Roman"/>
                <w:sz w:val="20"/>
                <w:szCs w:val="20"/>
              </w:rPr>
              <w:t xml:space="preserve">os </w:t>
            </w:r>
            <w:r w:rsidR="005F1548" w:rsidRPr="00394A15">
              <w:rPr>
                <w:rFonts w:ascii="Times New Roman" w:hAnsi="Times New Roman"/>
                <w:i/>
                <w:iCs/>
                <w:sz w:val="20"/>
                <w:szCs w:val="20"/>
              </w:rPr>
              <w:t>websites</w:t>
            </w:r>
            <w:r w:rsidR="005F1548" w:rsidRPr="001428CC">
              <w:rPr>
                <w:rFonts w:ascii="Times New Roman" w:hAnsi="Times New Roman"/>
                <w:sz w:val="20"/>
                <w:szCs w:val="20"/>
              </w:rPr>
              <w:t xml:space="preserve"> </w:t>
            </w:r>
            <w:r w:rsidR="00E2537A">
              <w:rPr>
                <w:rFonts w:ascii="Times New Roman" w:hAnsi="Times New Roman"/>
                <w:sz w:val="20"/>
                <w:szCs w:val="20"/>
              </w:rPr>
              <w:t>d</w:t>
            </w:r>
            <w:r w:rsidR="00E2537A" w:rsidRPr="001428CC">
              <w:rPr>
                <w:rFonts w:ascii="Times New Roman" w:hAnsi="Times New Roman"/>
                <w:sz w:val="20"/>
                <w:szCs w:val="20"/>
              </w:rPr>
              <w:t>as 100 maiores organizações</w:t>
            </w:r>
            <w:r w:rsidR="00E2537A">
              <w:rPr>
                <w:rFonts w:ascii="Times New Roman" w:hAnsi="Times New Roman"/>
                <w:sz w:val="20"/>
                <w:szCs w:val="20"/>
              </w:rPr>
              <w:t xml:space="preserve"> </w:t>
            </w:r>
            <w:r w:rsidR="00E2537A" w:rsidRPr="001428CC">
              <w:rPr>
                <w:rFonts w:ascii="Times New Roman" w:hAnsi="Times New Roman"/>
                <w:sz w:val="20"/>
                <w:szCs w:val="20"/>
              </w:rPr>
              <w:t>sem fins lucrativos dos Estados Unidos</w:t>
            </w:r>
            <w:r w:rsidR="00E2537A">
              <w:rPr>
                <w:rFonts w:ascii="Times New Roman" w:hAnsi="Times New Roman"/>
                <w:sz w:val="20"/>
                <w:szCs w:val="20"/>
              </w:rPr>
              <w:t xml:space="preserve"> </w:t>
            </w:r>
            <w:r w:rsidR="005F1548" w:rsidRPr="001428CC">
              <w:rPr>
                <w:rFonts w:ascii="Times New Roman" w:hAnsi="Times New Roman"/>
                <w:sz w:val="20"/>
                <w:szCs w:val="20"/>
              </w:rPr>
              <w:t xml:space="preserve">para avaliar o quanto tais entidades </w:t>
            </w:r>
            <w:r>
              <w:rPr>
                <w:rFonts w:ascii="Times New Roman" w:hAnsi="Times New Roman"/>
                <w:sz w:val="20"/>
                <w:szCs w:val="20"/>
              </w:rPr>
              <w:t>usam</w:t>
            </w:r>
            <w:r w:rsidR="005F1548" w:rsidRPr="001428CC">
              <w:rPr>
                <w:rFonts w:ascii="Times New Roman" w:hAnsi="Times New Roman"/>
                <w:sz w:val="20"/>
                <w:szCs w:val="20"/>
              </w:rPr>
              <w:t xml:space="preserve"> a Internet para atingir</w:t>
            </w:r>
            <w:r w:rsidR="00E2537A">
              <w:rPr>
                <w:rFonts w:ascii="Times New Roman" w:hAnsi="Times New Roman"/>
                <w:sz w:val="20"/>
                <w:szCs w:val="20"/>
              </w:rPr>
              <w:t xml:space="preserve"> seus objetivos organizacionais, os autores </w:t>
            </w:r>
            <w:r w:rsidR="005F1548" w:rsidRPr="001428CC">
              <w:rPr>
                <w:rFonts w:ascii="Times New Roman" w:hAnsi="Times New Roman"/>
                <w:sz w:val="20"/>
                <w:szCs w:val="20"/>
              </w:rPr>
              <w:t xml:space="preserve">constataram que os </w:t>
            </w:r>
            <w:r w:rsidR="005F1548" w:rsidRPr="00394A15">
              <w:rPr>
                <w:rFonts w:ascii="Times New Roman" w:hAnsi="Times New Roman"/>
                <w:i/>
                <w:iCs/>
                <w:sz w:val="20"/>
                <w:szCs w:val="20"/>
              </w:rPr>
              <w:t>websites</w:t>
            </w:r>
            <w:r w:rsidR="005F1548" w:rsidRPr="001428CC">
              <w:rPr>
                <w:rFonts w:ascii="Times New Roman" w:hAnsi="Times New Roman"/>
                <w:sz w:val="20"/>
                <w:szCs w:val="20"/>
              </w:rPr>
              <w:t xml:space="preserve"> eram utilizados efetivamente para promover a boa imagem das entidades perante ao públi</w:t>
            </w:r>
            <w:r w:rsidR="005F1548" w:rsidRPr="001428CC">
              <w:rPr>
                <w:rFonts w:ascii="Times New Roman" w:hAnsi="Times New Roman"/>
                <w:sz w:val="20"/>
                <w:szCs w:val="20"/>
              </w:rPr>
              <w:softHyphen/>
              <w:t>co</w:t>
            </w:r>
            <w:r w:rsidR="00E2537A">
              <w:rPr>
                <w:rFonts w:ascii="Times New Roman" w:hAnsi="Times New Roman"/>
                <w:sz w:val="20"/>
                <w:szCs w:val="20"/>
              </w:rPr>
              <w:t>, n</w:t>
            </w:r>
            <w:r w:rsidR="005F1548" w:rsidRPr="001428CC">
              <w:rPr>
                <w:rFonts w:ascii="Times New Roman" w:hAnsi="Times New Roman"/>
                <w:sz w:val="20"/>
                <w:szCs w:val="20"/>
              </w:rPr>
              <w:t xml:space="preserve">o entanto, a comunicação interativa com a sociedade se encontrava insuficiente nos </w:t>
            </w:r>
            <w:r w:rsidR="005F1548" w:rsidRPr="00394A15">
              <w:rPr>
                <w:rFonts w:ascii="Times New Roman" w:hAnsi="Times New Roman"/>
                <w:i/>
                <w:iCs/>
                <w:sz w:val="20"/>
                <w:szCs w:val="20"/>
              </w:rPr>
              <w:t>websites</w:t>
            </w:r>
            <w:r w:rsidR="005F1548" w:rsidRPr="001428CC">
              <w:rPr>
                <w:rFonts w:ascii="Times New Roman" w:hAnsi="Times New Roman"/>
                <w:sz w:val="20"/>
                <w:szCs w:val="20"/>
              </w:rPr>
              <w:t>.</w:t>
            </w:r>
          </w:p>
        </w:tc>
      </w:tr>
      <w:tr w:rsidR="005F1548" w:rsidRPr="001428CC" w14:paraId="0E2CB8A3" w14:textId="77777777" w:rsidTr="00E2537A">
        <w:tc>
          <w:tcPr>
            <w:tcW w:w="988" w:type="dxa"/>
          </w:tcPr>
          <w:p w14:paraId="6F801E35" w14:textId="77777777" w:rsidR="005F1548" w:rsidRPr="001428CC" w:rsidRDefault="005F1548" w:rsidP="003140F8">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pPr>
            <w:r w:rsidRPr="001428CC">
              <w:t>Saxton e Guo (2011, p. 270)</w:t>
            </w:r>
          </w:p>
        </w:tc>
        <w:tc>
          <w:tcPr>
            <w:tcW w:w="8079" w:type="dxa"/>
            <w:shd w:val="clear" w:color="auto" w:fill="auto"/>
          </w:tcPr>
          <w:p w14:paraId="2113C301" w14:textId="61D959D2" w:rsidR="005F1548" w:rsidRPr="001428CC" w:rsidRDefault="005F1548" w:rsidP="000D6537">
            <w:pPr>
              <w:pStyle w:val="Pa6"/>
              <w:jc w:val="both"/>
              <w:rPr>
                <w:rFonts w:ascii="Times New Roman" w:hAnsi="Times New Roman"/>
                <w:sz w:val="20"/>
                <w:szCs w:val="20"/>
              </w:rPr>
            </w:pPr>
            <w:r w:rsidRPr="001428CC">
              <w:rPr>
                <w:rFonts w:ascii="Times New Roman" w:hAnsi="Times New Roman"/>
                <w:sz w:val="20"/>
                <w:szCs w:val="20"/>
              </w:rPr>
              <w:t xml:space="preserve">O objetivo principal </w:t>
            </w:r>
            <w:r>
              <w:rPr>
                <w:rFonts w:ascii="Times New Roman" w:hAnsi="Times New Roman"/>
                <w:sz w:val="20"/>
                <w:szCs w:val="20"/>
              </w:rPr>
              <w:t xml:space="preserve">foi </w:t>
            </w:r>
            <w:r w:rsidRPr="001428CC">
              <w:rPr>
                <w:rFonts w:ascii="Times New Roman" w:hAnsi="Times New Roman"/>
                <w:sz w:val="20"/>
                <w:szCs w:val="20"/>
              </w:rPr>
              <w:t xml:space="preserve">verificar o uso da Internet para promover a prestação de contas, capacidade, </w:t>
            </w:r>
            <w:r w:rsidRPr="001428CC">
              <w:rPr>
                <w:rFonts w:ascii="Times New Roman" w:hAnsi="Times New Roman"/>
                <w:color w:val="auto"/>
                <w:sz w:val="20"/>
                <w:szCs w:val="20"/>
              </w:rPr>
              <w:t xml:space="preserve">governança e meio </w:t>
            </w:r>
            <w:r w:rsidRPr="001428CC">
              <w:rPr>
                <w:rFonts w:ascii="Times New Roman" w:hAnsi="Times New Roman"/>
                <w:sz w:val="20"/>
                <w:szCs w:val="20"/>
              </w:rPr>
              <w:t xml:space="preserve">ambiente de 117 fundações comunitárias dos Estados Unidos. </w:t>
            </w:r>
            <w:r>
              <w:rPr>
                <w:rFonts w:ascii="Times New Roman" w:hAnsi="Times New Roman"/>
                <w:sz w:val="20"/>
                <w:szCs w:val="20"/>
              </w:rPr>
              <w:t>O</w:t>
            </w:r>
            <w:r w:rsidRPr="001428CC">
              <w:rPr>
                <w:rFonts w:ascii="Times New Roman" w:hAnsi="Times New Roman"/>
                <w:sz w:val="20"/>
                <w:szCs w:val="20"/>
              </w:rPr>
              <w:t xml:space="preserve">s autores concluíram que os </w:t>
            </w:r>
            <w:r w:rsidRPr="00394A15">
              <w:rPr>
                <w:rFonts w:ascii="Times New Roman" w:hAnsi="Times New Roman"/>
                <w:i/>
                <w:iCs/>
                <w:sz w:val="20"/>
                <w:szCs w:val="20"/>
              </w:rPr>
              <w:t>websites</w:t>
            </w:r>
            <w:r w:rsidRPr="001428CC">
              <w:rPr>
                <w:rFonts w:ascii="Times New Roman" w:hAnsi="Times New Roman"/>
                <w:sz w:val="20"/>
                <w:szCs w:val="20"/>
              </w:rPr>
              <w:t xml:space="preserve"> eram mais eficazes para fornecer divulgações financeiras do que comunicação com as partes interessadas. </w:t>
            </w:r>
            <w:r w:rsidR="00AE2494">
              <w:rPr>
                <w:rFonts w:ascii="Times New Roman" w:hAnsi="Times New Roman"/>
                <w:sz w:val="20"/>
                <w:szCs w:val="20"/>
              </w:rPr>
              <w:t>P</w:t>
            </w:r>
            <w:r w:rsidR="00AE2494" w:rsidRPr="001428CC">
              <w:rPr>
                <w:rFonts w:ascii="Times New Roman" w:hAnsi="Times New Roman"/>
                <w:sz w:val="20"/>
                <w:szCs w:val="20"/>
              </w:rPr>
              <w:t xml:space="preserve">or meio de </w:t>
            </w:r>
            <w:r w:rsidRPr="001428CC">
              <w:rPr>
                <w:rFonts w:ascii="Times New Roman" w:hAnsi="Times New Roman"/>
                <w:sz w:val="20"/>
                <w:szCs w:val="20"/>
              </w:rPr>
              <w:t xml:space="preserve">análise multivariada, o tamanho dos ativos e </w:t>
            </w:r>
            <w:r w:rsidR="00F94E25">
              <w:rPr>
                <w:rFonts w:ascii="Times New Roman" w:hAnsi="Times New Roman"/>
                <w:sz w:val="20"/>
                <w:szCs w:val="20"/>
              </w:rPr>
              <w:t xml:space="preserve">o </w:t>
            </w:r>
            <w:r w:rsidRPr="001428CC">
              <w:rPr>
                <w:rFonts w:ascii="Times New Roman" w:hAnsi="Times New Roman"/>
                <w:sz w:val="20"/>
                <w:szCs w:val="20"/>
              </w:rPr>
              <w:t xml:space="preserve">desempenho do conselho </w:t>
            </w:r>
            <w:r w:rsidR="00F94E25">
              <w:rPr>
                <w:rFonts w:ascii="Times New Roman" w:hAnsi="Times New Roman"/>
                <w:sz w:val="20"/>
                <w:szCs w:val="20"/>
              </w:rPr>
              <w:t xml:space="preserve">foram </w:t>
            </w:r>
            <w:r w:rsidRPr="001428CC">
              <w:rPr>
                <w:rFonts w:ascii="Times New Roman" w:hAnsi="Times New Roman"/>
                <w:sz w:val="20"/>
                <w:szCs w:val="20"/>
              </w:rPr>
              <w:t xml:space="preserve">os fatores mais importantes associados com a adoção de práticas de prestação de contas via </w:t>
            </w:r>
            <w:r w:rsidRPr="001020FA">
              <w:rPr>
                <w:rFonts w:ascii="Times New Roman" w:hAnsi="Times New Roman"/>
                <w:i/>
                <w:iCs/>
                <w:sz w:val="20"/>
                <w:szCs w:val="20"/>
              </w:rPr>
              <w:t>website</w:t>
            </w:r>
            <w:r w:rsidR="00F94E25">
              <w:rPr>
                <w:rFonts w:ascii="Times New Roman" w:hAnsi="Times New Roman"/>
                <w:sz w:val="20"/>
                <w:szCs w:val="20"/>
              </w:rPr>
              <w:t>.</w:t>
            </w:r>
          </w:p>
        </w:tc>
      </w:tr>
      <w:tr w:rsidR="005F1548" w:rsidRPr="001428CC" w14:paraId="336A3CE3" w14:textId="77777777" w:rsidTr="00E2537A">
        <w:tc>
          <w:tcPr>
            <w:tcW w:w="988" w:type="dxa"/>
          </w:tcPr>
          <w:p w14:paraId="64B3EC53" w14:textId="77777777" w:rsidR="005F1548" w:rsidRPr="001428CC" w:rsidRDefault="005F1548" w:rsidP="003140F8">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pPr>
            <w:r w:rsidRPr="001428CC">
              <w:t>Gandía (2011, p. 57)</w:t>
            </w:r>
          </w:p>
        </w:tc>
        <w:tc>
          <w:tcPr>
            <w:tcW w:w="8079" w:type="dxa"/>
          </w:tcPr>
          <w:p w14:paraId="657E254F" w14:textId="49B711E7" w:rsidR="005F1548" w:rsidRPr="001428CC" w:rsidRDefault="005F1548" w:rsidP="00F94E25">
            <w:pPr>
              <w:pStyle w:val="Pa6"/>
              <w:jc w:val="both"/>
              <w:rPr>
                <w:rFonts w:ascii="Times New Roman" w:hAnsi="Times New Roman"/>
                <w:sz w:val="20"/>
                <w:szCs w:val="20"/>
              </w:rPr>
            </w:pPr>
            <w:r>
              <w:rPr>
                <w:rFonts w:ascii="Times New Roman" w:hAnsi="Times New Roman"/>
                <w:sz w:val="20"/>
                <w:szCs w:val="20"/>
              </w:rPr>
              <w:t>Com foco</w:t>
            </w:r>
            <w:r w:rsidRPr="001428CC">
              <w:rPr>
                <w:rFonts w:ascii="Times New Roman" w:hAnsi="Times New Roman"/>
                <w:sz w:val="20"/>
                <w:szCs w:val="20"/>
              </w:rPr>
              <w:t xml:space="preserve"> na prestação de contas e transparência das organizações sem fins lucrativos da Espanha, </w:t>
            </w:r>
            <w:r w:rsidR="00F94E25">
              <w:rPr>
                <w:rFonts w:ascii="Times New Roman" w:hAnsi="Times New Roman"/>
                <w:sz w:val="20"/>
                <w:szCs w:val="20"/>
              </w:rPr>
              <w:t xml:space="preserve">o autor </w:t>
            </w:r>
            <w:r w:rsidRPr="001428CC">
              <w:rPr>
                <w:rFonts w:ascii="Times New Roman" w:hAnsi="Times New Roman"/>
                <w:sz w:val="20"/>
                <w:szCs w:val="20"/>
              </w:rPr>
              <w:t xml:space="preserve">propôs um modelo de divulgação de informações para os </w:t>
            </w:r>
            <w:r w:rsidRPr="00394A15">
              <w:rPr>
                <w:rFonts w:ascii="Times New Roman" w:hAnsi="Times New Roman"/>
                <w:i/>
                <w:iCs/>
                <w:sz w:val="20"/>
                <w:szCs w:val="20"/>
              </w:rPr>
              <w:t>websites</w:t>
            </w:r>
            <w:r w:rsidRPr="001428CC">
              <w:rPr>
                <w:rFonts w:ascii="Times New Roman" w:hAnsi="Times New Roman"/>
                <w:sz w:val="20"/>
                <w:szCs w:val="20"/>
              </w:rPr>
              <w:t xml:space="preserve">, podendo servir como um guia para melhorar a transparência informativa e </w:t>
            </w:r>
            <w:r>
              <w:rPr>
                <w:rFonts w:ascii="Times New Roman" w:hAnsi="Times New Roman"/>
                <w:sz w:val="20"/>
                <w:szCs w:val="20"/>
              </w:rPr>
              <w:t xml:space="preserve">a </w:t>
            </w:r>
            <w:r w:rsidRPr="001428CC">
              <w:rPr>
                <w:rFonts w:ascii="Times New Roman" w:hAnsi="Times New Roman"/>
                <w:sz w:val="20"/>
                <w:szCs w:val="20"/>
              </w:rPr>
              <w:t xml:space="preserve">prestação de contas. </w:t>
            </w:r>
            <w:r>
              <w:rPr>
                <w:rFonts w:ascii="Times New Roman" w:hAnsi="Times New Roman"/>
                <w:sz w:val="20"/>
                <w:szCs w:val="20"/>
              </w:rPr>
              <w:t>A</w:t>
            </w:r>
            <w:r w:rsidRPr="001428CC">
              <w:rPr>
                <w:rFonts w:ascii="Times New Roman" w:hAnsi="Times New Roman"/>
                <w:sz w:val="20"/>
                <w:szCs w:val="20"/>
              </w:rPr>
              <w:t xml:space="preserve"> análise empírica </w:t>
            </w:r>
            <w:r>
              <w:rPr>
                <w:rFonts w:ascii="Times New Roman" w:hAnsi="Times New Roman"/>
                <w:sz w:val="20"/>
                <w:szCs w:val="20"/>
              </w:rPr>
              <w:t>com</w:t>
            </w:r>
            <w:r w:rsidRPr="001428CC">
              <w:rPr>
                <w:rFonts w:ascii="Times New Roman" w:hAnsi="Times New Roman"/>
                <w:sz w:val="20"/>
                <w:szCs w:val="20"/>
              </w:rPr>
              <w:t xml:space="preserve"> 80 organizações</w:t>
            </w:r>
            <w:r>
              <w:rPr>
                <w:rFonts w:ascii="Times New Roman" w:hAnsi="Times New Roman"/>
                <w:sz w:val="20"/>
                <w:szCs w:val="20"/>
              </w:rPr>
              <w:t xml:space="preserve"> </w:t>
            </w:r>
            <w:r w:rsidRPr="001428CC">
              <w:rPr>
                <w:rFonts w:ascii="Times New Roman" w:hAnsi="Times New Roman"/>
                <w:sz w:val="20"/>
                <w:szCs w:val="20"/>
              </w:rPr>
              <w:t xml:space="preserve">revelou que os </w:t>
            </w:r>
            <w:r w:rsidRPr="00394A15">
              <w:rPr>
                <w:rFonts w:ascii="Times New Roman" w:hAnsi="Times New Roman"/>
                <w:i/>
                <w:iCs/>
                <w:sz w:val="20"/>
                <w:szCs w:val="20"/>
              </w:rPr>
              <w:t>websites</w:t>
            </w:r>
            <w:r w:rsidRPr="001428CC">
              <w:rPr>
                <w:rFonts w:ascii="Times New Roman" w:hAnsi="Times New Roman"/>
                <w:sz w:val="20"/>
                <w:szCs w:val="20"/>
              </w:rPr>
              <w:t xml:space="preserve"> eram, fundamentalmente, ornamentais e que os níveis de divulgação estavam relacionados com </w:t>
            </w:r>
            <w:r w:rsidR="00F94E25">
              <w:rPr>
                <w:rFonts w:ascii="Times New Roman" w:hAnsi="Times New Roman"/>
                <w:sz w:val="20"/>
                <w:szCs w:val="20"/>
              </w:rPr>
              <w:t>a quantidade de futuras doações recebidas.</w:t>
            </w:r>
          </w:p>
        </w:tc>
      </w:tr>
      <w:tr w:rsidR="005F1548" w:rsidRPr="004A729E" w14:paraId="12000D4F" w14:textId="77777777" w:rsidTr="00E2537A">
        <w:tc>
          <w:tcPr>
            <w:tcW w:w="988" w:type="dxa"/>
          </w:tcPr>
          <w:p w14:paraId="0DAEAD9B" w14:textId="77777777" w:rsidR="005F1548" w:rsidRPr="001428CC" w:rsidRDefault="005F1548" w:rsidP="003140F8">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pPr>
            <w:r w:rsidRPr="001428CC">
              <w:t>Dumont (2013, p. 1049),</w:t>
            </w:r>
          </w:p>
        </w:tc>
        <w:tc>
          <w:tcPr>
            <w:tcW w:w="8079" w:type="dxa"/>
          </w:tcPr>
          <w:p w14:paraId="0146BE52" w14:textId="77777777" w:rsidR="005F1548" w:rsidRPr="001428CC" w:rsidRDefault="005F1548" w:rsidP="003140F8">
            <w:pPr>
              <w:pStyle w:val="Pa6"/>
              <w:jc w:val="both"/>
              <w:rPr>
                <w:rFonts w:ascii="Times New Roman" w:hAnsi="Times New Roman"/>
                <w:sz w:val="20"/>
                <w:szCs w:val="20"/>
              </w:rPr>
            </w:pPr>
            <w:r>
              <w:rPr>
                <w:rFonts w:ascii="Times New Roman" w:hAnsi="Times New Roman"/>
                <w:sz w:val="20"/>
                <w:szCs w:val="20"/>
              </w:rPr>
              <w:t>P</w:t>
            </w:r>
            <w:r w:rsidRPr="001428CC">
              <w:rPr>
                <w:rFonts w:ascii="Times New Roman" w:hAnsi="Times New Roman"/>
                <w:sz w:val="20"/>
                <w:szCs w:val="20"/>
              </w:rPr>
              <w:t>or meio de análise fatorial exploratória, desenvolveu o Índice “</w:t>
            </w:r>
            <w:r w:rsidRPr="001428CC">
              <w:rPr>
                <w:rFonts w:ascii="Times New Roman" w:hAnsi="Times New Roman"/>
                <w:i/>
                <w:sz w:val="20"/>
                <w:szCs w:val="20"/>
              </w:rPr>
              <w:t>Nonprofit Virtual Accountability</w:t>
            </w:r>
            <w:r w:rsidRPr="001428CC">
              <w:rPr>
                <w:rFonts w:ascii="Times New Roman" w:hAnsi="Times New Roman"/>
                <w:sz w:val="20"/>
                <w:szCs w:val="20"/>
              </w:rPr>
              <w:t xml:space="preserve">” como ferramenta para que organizações sem fins lucrativos possam planejar estrategicamente sua prestação de contas </w:t>
            </w:r>
            <w:r w:rsidRPr="00F94E25">
              <w:rPr>
                <w:rFonts w:ascii="Times New Roman" w:hAnsi="Times New Roman"/>
                <w:i/>
                <w:sz w:val="20"/>
                <w:szCs w:val="20"/>
              </w:rPr>
              <w:t>on-line</w:t>
            </w:r>
            <w:r w:rsidRPr="001428CC">
              <w:rPr>
                <w:rFonts w:ascii="Times New Roman" w:hAnsi="Times New Roman"/>
                <w:sz w:val="20"/>
                <w:szCs w:val="20"/>
              </w:rPr>
              <w:t xml:space="preserve">, bem como para que os </w:t>
            </w:r>
            <w:r w:rsidRPr="001428CC">
              <w:rPr>
                <w:rFonts w:ascii="Times New Roman" w:hAnsi="Times New Roman"/>
                <w:i/>
                <w:sz w:val="20"/>
                <w:szCs w:val="20"/>
              </w:rPr>
              <w:t xml:space="preserve">stakeholders </w:t>
            </w:r>
            <w:r w:rsidRPr="001428CC">
              <w:rPr>
                <w:rFonts w:ascii="Times New Roman" w:hAnsi="Times New Roman"/>
                <w:sz w:val="20"/>
                <w:szCs w:val="20"/>
              </w:rPr>
              <w:t xml:space="preserve">possam analisar empiricamente os </w:t>
            </w:r>
            <w:r w:rsidRPr="001428CC">
              <w:rPr>
                <w:rFonts w:ascii="Times New Roman" w:hAnsi="Times New Roman"/>
                <w:i/>
                <w:sz w:val="20"/>
                <w:szCs w:val="20"/>
              </w:rPr>
              <w:lastRenderedPageBreak/>
              <w:t>websites</w:t>
            </w:r>
            <w:r w:rsidRPr="001428CC">
              <w:rPr>
                <w:rFonts w:ascii="Times New Roman" w:hAnsi="Times New Roman"/>
                <w:sz w:val="20"/>
                <w:szCs w:val="20"/>
              </w:rPr>
              <w:t xml:space="preserve"> das organizações. Os componentes de prestação de contas virtuais identificados </w:t>
            </w:r>
            <w:r>
              <w:rPr>
                <w:rFonts w:ascii="Times New Roman" w:hAnsi="Times New Roman"/>
                <w:sz w:val="20"/>
                <w:szCs w:val="20"/>
              </w:rPr>
              <w:t>n</w:t>
            </w:r>
            <w:r w:rsidRPr="001428CC">
              <w:rPr>
                <w:rFonts w:ascii="Times New Roman" w:hAnsi="Times New Roman"/>
                <w:sz w:val="20"/>
                <w:szCs w:val="20"/>
              </w:rPr>
              <w:t>a análise foram a acessibilidade, envolvimento, desempenho, governança e missão. Para testar a validade do instrumento, a autora aplicou-o em 468 organizações de Illinois, Estados Unidos, o que confirmou sua validade como uma ferramenta para medir a prestação de contas das entidades do terceiro setor.</w:t>
            </w:r>
          </w:p>
        </w:tc>
      </w:tr>
    </w:tbl>
    <w:p w14:paraId="270B480C" w14:textId="77777777" w:rsidR="005F1548" w:rsidRPr="001020FA" w:rsidRDefault="005F1548" w:rsidP="005F1548">
      <w:r w:rsidRPr="00394A15">
        <w:lastRenderedPageBreak/>
        <w:t xml:space="preserve">Fonte: Adaptado de </w:t>
      </w:r>
      <w:r w:rsidRPr="001020FA">
        <w:t xml:space="preserve">Velloso-dos-Santos </w:t>
      </w:r>
      <w:r w:rsidRPr="00394A15">
        <w:t>et al. (2017).</w:t>
      </w:r>
    </w:p>
    <w:p w14:paraId="76D7CA1D" w14:textId="77777777" w:rsidR="005F1548" w:rsidRDefault="005F1548" w:rsidP="005F1548">
      <w:pPr>
        <w:pStyle w:val="Corpodetexto"/>
        <w:ind w:firstLine="720"/>
        <w:jc w:val="both"/>
        <w:rPr>
          <w:b w:val="0"/>
          <w:bCs w:val="0"/>
          <w:color w:val="000000"/>
          <w:lang w:eastAsia="pt-BR"/>
        </w:rPr>
      </w:pPr>
    </w:p>
    <w:p w14:paraId="55908EEA" w14:textId="00F7300E" w:rsidR="005F1548" w:rsidRDefault="005F1548" w:rsidP="005F1548">
      <w:pPr>
        <w:pStyle w:val="Corpodetexto"/>
        <w:ind w:firstLine="709"/>
        <w:jc w:val="both"/>
        <w:rPr>
          <w:b w:val="0"/>
          <w:bCs w:val="0"/>
          <w:color w:val="000000"/>
          <w:lang w:eastAsia="pt-BR"/>
        </w:rPr>
      </w:pPr>
      <w:r w:rsidRPr="00357F01">
        <w:rPr>
          <w:b w:val="0"/>
          <w:bCs w:val="0"/>
          <w:color w:val="000000"/>
          <w:lang w:eastAsia="pt-BR"/>
        </w:rPr>
        <w:t>No</w:t>
      </w:r>
      <w:r w:rsidRPr="00357F01">
        <w:rPr>
          <w:rFonts w:cs="Myriad Pro"/>
          <w:b w:val="0"/>
        </w:rPr>
        <w:t xml:space="preserve"> </w:t>
      </w:r>
      <w:r w:rsidRPr="00357F01">
        <w:rPr>
          <w:b w:val="0"/>
          <w:bCs w:val="0"/>
          <w:color w:val="000000"/>
          <w:lang w:eastAsia="pt-BR"/>
        </w:rPr>
        <w:t xml:space="preserve">Brasil, </w:t>
      </w:r>
      <w:r w:rsidRPr="00357F01">
        <w:rPr>
          <w:b w:val="0"/>
        </w:rPr>
        <w:t xml:space="preserve">o campo de estudos do terceiro setor é uma das áreas </w:t>
      </w:r>
      <w:r w:rsidR="00946EBC">
        <w:rPr>
          <w:b w:val="0"/>
        </w:rPr>
        <w:t>que despertam</w:t>
      </w:r>
      <w:r w:rsidRPr="00357F01">
        <w:rPr>
          <w:b w:val="0"/>
        </w:rPr>
        <w:t xml:space="preserve"> interesse de pesquisadores (Olak, Slomski, &amp; Alves, 2008), tais como </w:t>
      </w:r>
      <w:r w:rsidRPr="00357F01">
        <w:rPr>
          <w:b w:val="0"/>
          <w:bCs w:val="0"/>
          <w:color w:val="000000"/>
          <w:lang w:eastAsia="pt-BR"/>
        </w:rPr>
        <w:t xml:space="preserve">Flach et al. (2014) e Velloso-dos-Santos et al. (2017) que abordam o índice de </w:t>
      </w:r>
      <w:r w:rsidRPr="00357F01">
        <w:rPr>
          <w:b w:val="0"/>
          <w:bCs w:val="0"/>
          <w:i/>
          <w:color w:val="000000"/>
          <w:lang w:eastAsia="pt-BR"/>
        </w:rPr>
        <w:t>disclosure</w:t>
      </w:r>
      <w:r w:rsidRPr="00357F01">
        <w:rPr>
          <w:b w:val="0"/>
          <w:bCs w:val="0"/>
          <w:color w:val="000000"/>
          <w:lang w:eastAsia="pt-BR"/>
        </w:rPr>
        <w:t xml:space="preserve"> via </w:t>
      </w:r>
      <w:r w:rsidRPr="00357F01">
        <w:rPr>
          <w:b w:val="0"/>
          <w:bCs w:val="0"/>
          <w:i/>
          <w:color w:val="000000"/>
          <w:lang w:eastAsia="pt-BR"/>
        </w:rPr>
        <w:t>website</w:t>
      </w:r>
      <w:r w:rsidRPr="00357F01">
        <w:rPr>
          <w:b w:val="0"/>
          <w:bCs w:val="0"/>
          <w:color w:val="000000"/>
          <w:lang w:eastAsia="pt-BR"/>
        </w:rPr>
        <w:t xml:space="preserve"> de </w:t>
      </w:r>
      <w:r w:rsidR="00946EBC">
        <w:rPr>
          <w:b w:val="0"/>
          <w:bCs w:val="0"/>
          <w:color w:val="000000"/>
          <w:lang w:eastAsia="pt-BR"/>
        </w:rPr>
        <w:t xml:space="preserve">tais </w:t>
      </w:r>
      <w:r w:rsidRPr="00357F01">
        <w:rPr>
          <w:b w:val="0"/>
          <w:bCs w:val="0"/>
          <w:color w:val="000000"/>
          <w:lang w:eastAsia="pt-BR"/>
        </w:rPr>
        <w:t>e</w:t>
      </w:r>
      <w:r w:rsidR="00946EBC">
        <w:rPr>
          <w:b w:val="0"/>
          <w:bCs w:val="0"/>
          <w:color w:val="000000"/>
          <w:lang w:eastAsia="pt-BR"/>
        </w:rPr>
        <w:t>ntidades.</w:t>
      </w:r>
    </w:p>
    <w:p w14:paraId="431E6AE2" w14:textId="77777777" w:rsidR="00946EBC" w:rsidRPr="00357F01" w:rsidRDefault="00946EBC" w:rsidP="005F1548">
      <w:pPr>
        <w:pStyle w:val="Corpodetexto"/>
        <w:ind w:firstLine="709"/>
        <w:jc w:val="both"/>
        <w:rPr>
          <w:b w:val="0"/>
          <w:bCs w:val="0"/>
          <w:color w:val="000000"/>
          <w:lang w:eastAsia="pt-BR"/>
        </w:rPr>
      </w:pPr>
    </w:p>
    <w:p w14:paraId="25C7777C" w14:textId="77777777" w:rsidR="005F1548" w:rsidRPr="00357F01" w:rsidRDefault="005F1548" w:rsidP="005F1548">
      <w:pPr>
        <w:jc w:val="both"/>
        <w:rPr>
          <w:b/>
          <w:bCs/>
          <w:sz w:val="24"/>
          <w:szCs w:val="24"/>
        </w:rPr>
      </w:pPr>
      <w:r w:rsidRPr="00357F01">
        <w:rPr>
          <w:b/>
          <w:bCs/>
          <w:sz w:val="24"/>
          <w:szCs w:val="24"/>
        </w:rPr>
        <w:t>2.3 O Terceiro Setor e as Fundações Privadas</w:t>
      </w:r>
    </w:p>
    <w:p w14:paraId="703F86AB" w14:textId="78CC95DC" w:rsidR="005F1548" w:rsidRPr="00357F01" w:rsidRDefault="005F1548" w:rsidP="005F1548">
      <w:pPr>
        <w:autoSpaceDE w:val="0"/>
        <w:autoSpaceDN w:val="0"/>
        <w:adjustRightInd w:val="0"/>
        <w:ind w:firstLine="709"/>
        <w:jc w:val="both"/>
        <w:rPr>
          <w:sz w:val="24"/>
          <w:szCs w:val="24"/>
        </w:rPr>
      </w:pPr>
      <w:r w:rsidRPr="00357F01">
        <w:rPr>
          <w:sz w:val="24"/>
          <w:szCs w:val="24"/>
        </w:rPr>
        <w:t>O terceiro setor, segundo Paes (2013, p. 87), é</w:t>
      </w:r>
      <w:r w:rsidR="00AE2494">
        <w:rPr>
          <w:sz w:val="24"/>
          <w:szCs w:val="24"/>
        </w:rPr>
        <w:t xml:space="preserve"> </w:t>
      </w:r>
      <w:r w:rsidRPr="00357F01">
        <w:rPr>
          <w:sz w:val="24"/>
          <w:szCs w:val="24"/>
        </w:rPr>
        <w:t>“o conjunto de organismos, organizações ou instituições sem fins lucrativos dotados de autonomia e administração própria que apresentam como função e objetivo principal atuar voluntariamente junto à sociedade civil visando ao seu aperfeiçoamento”.</w:t>
      </w:r>
    </w:p>
    <w:p w14:paraId="501E37EB" w14:textId="29685008" w:rsidR="005F1548" w:rsidRPr="00357F01" w:rsidRDefault="00FD1143" w:rsidP="005F1548">
      <w:pPr>
        <w:ind w:firstLine="709"/>
        <w:jc w:val="both"/>
        <w:rPr>
          <w:sz w:val="24"/>
          <w:szCs w:val="24"/>
        </w:rPr>
      </w:pPr>
      <w:r>
        <w:rPr>
          <w:sz w:val="24"/>
          <w:szCs w:val="24"/>
        </w:rPr>
        <w:t>S</w:t>
      </w:r>
      <w:r w:rsidR="005F1548" w:rsidRPr="00357F01">
        <w:rPr>
          <w:sz w:val="24"/>
          <w:szCs w:val="24"/>
        </w:rPr>
        <w:t xml:space="preserve">ão pessoas jurídicas de direito privado as associações, as sociedades, as fundações, as organizações religiosas, os partidos políticos e as empresas individuais de responsabilidade limitada, </w:t>
      </w:r>
      <w:r w:rsidR="00AE2494">
        <w:rPr>
          <w:sz w:val="24"/>
          <w:szCs w:val="24"/>
        </w:rPr>
        <w:t>conforme</w:t>
      </w:r>
      <w:r w:rsidR="005F1548" w:rsidRPr="00357F01">
        <w:rPr>
          <w:sz w:val="24"/>
          <w:szCs w:val="24"/>
        </w:rPr>
        <w:t xml:space="preserve"> o artigo 44 da Lei n. 10.406 (BRASIL,</w:t>
      </w:r>
      <w:r w:rsidR="00AE2494">
        <w:rPr>
          <w:sz w:val="24"/>
          <w:szCs w:val="24"/>
        </w:rPr>
        <w:t xml:space="preserve"> </w:t>
      </w:r>
      <w:r w:rsidR="005F1548" w:rsidRPr="00357F01">
        <w:rPr>
          <w:sz w:val="24"/>
          <w:szCs w:val="24"/>
        </w:rPr>
        <w:t xml:space="preserve">2002). Entretanto, </w:t>
      </w:r>
      <w:r>
        <w:rPr>
          <w:sz w:val="24"/>
          <w:szCs w:val="24"/>
        </w:rPr>
        <w:t xml:space="preserve">tal </w:t>
      </w:r>
      <w:r w:rsidR="005F1548" w:rsidRPr="00357F01">
        <w:rPr>
          <w:sz w:val="24"/>
          <w:szCs w:val="24"/>
        </w:rPr>
        <w:t xml:space="preserve">enumeração não é exaustiva, havendo outras pessoas jurídicas de direito privado, </w:t>
      </w:r>
      <w:r w:rsidR="00AE2494">
        <w:rPr>
          <w:sz w:val="24"/>
          <w:szCs w:val="24"/>
        </w:rPr>
        <w:t>tais como</w:t>
      </w:r>
      <w:r w:rsidR="005F1548" w:rsidRPr="00357F01">
        <w:rPr>
          <w:sz w:val="24"/>
          <w:szCs w:val="24"/>
        </w:rPr>
        <w:t>, os sindicatos, as confederações, as federações e os serviços sociais autônomos (</w:t>
      </w:r>
      <w:r w:rsidR="005F1548" w:rsidRPr="00357F01">
        <w:rPr>
          <w:color w:val="222222"/>
          <w:sz w:val="24"/>
          <w:szCs w:val="24"/>
          <w:shd w:val="clear" w:color="auto" w:fill="FFFFFF"/>
        </w:rPr>
        <w:t>França et al.</w:t>
      </w:r>
      <w:r w:rsidR="005F1548" w:rsidRPr="00357F01">
        <w:rPr>
          <w:sz w:val="24"/>
          <w:szCs w:val="24"/>
        </w:rPr>
        <w:t xml:space="preserve">, 2015). </w:t>
      </w:r>
    </w:p>
    <w:p w14:paraId="32541E7E" w14:textId="21D2F9C2" w:rsidR="005F1548" w:rsidRPr="00357F01" w:rsidRDefault="005F1548" w:rsidP="005F1548">
      <w:pPr>
        <w:ind w:firstLine="709"/>
        <w:jc w:val="both"/>
        <w:rPr>
          <w:sz w:val="24"/>
          <w:szCs w:val="24"/>
        </w:rPr>
      </w:pPr>
      <w:r w:rsidRPr="00357F01">
        <w:rPr>
          <w:sz w:val="24"/>
          <w:szCs w:val="24"/>
        </w:rPr>
        <w:t xml:space="preserve">Para o IBGC (2016), </w:t>
      </w:r>
      <w:r w:rsidR="00FD1143">
        <w:rPr>
          <w:sz w:val="24"/>
          <w:szCs w:val="24"/>
        </w:rPr>
        <w:t xml:space="preserve">as </w:t>
      </w:r>
      <w:r w:rsidRPr="00357F01">
        <w:rPr>
          <w:sz w:val="24"/>
          <w:szCs w:val="24"/>
        </w:rPr>
        <w:t xml:space="preserve">fundações do terceiro setor </w:t>
      </w:r>
      <w:r w:rsidR="005A592A">
        <w:rPr>
          <w:sz w:val="24"/>
          <w:szCs w:val="24"/>
        </w:rPr>
        <w:t xml:space="preserve">são </w:t>
      </w:r>
      <w:r w:rsidRPr="00357F01">
        <w:rPr>
          <w:sz w:val="24"/>
          <w:szCs w:val="24"/>
        </w:rPr>
        <w:t>aquelas cujos objetivos estatutários atendam as seguintes finalidades: assistência social; cultura; defesa e conservação do patrimônio histórico e artístico; educação; saúde; segurança alimentar e  nutricional; defesa, preservação e conservação do meio ambiente e promoção do desenvolvimento sustentável; pesquisa científica; desenvolvimento de tecnologias alternativas; modernização de sistemas de gestão; produção e divulgação de informações e conhecimentos técnicos e científicos; promoção da ética, da cidadania, da democracia e dos direitos humanos e atividades religiosas.</w:t>
      </w:r>
    </w:p>
    <w:p w14:paraId="6022A5BB" w14:textId="77777777" w:rsidR="005F1548" w:rsidRPr="00357F01" w:rsidRDefault="005F1548" w:rsidP="005F1548">
      <w:pPr>
        <w:ind w:firstLine="708"/>
        <w:jc w:val="both"/>
        <w:rPr>
          <w:sz w:val="24"/>
          <w:szCs w:val="24"/>
        </w:rPr>
      </w:pPr>
      <w:r w:rsidRPr="00357F01">
        <w:rPr>
          <w:sz w:val="24"/>
          <w:szCs w:val="24"/>
        </w:rPr>
        <w:t xml:space="preserve">Szazi (2006, p. 37) define as fundações como “um patrimônio destinado a servir, sem intuito de lucro, a uma causa de interesse público determinada, que adquire personificação jurídica por iniciativa de seu instituidor”. </w:t>
      </w:r>
    </w:p>
    <w:p w14:paraId="389A1A21" w14:textId="4BB34F91" w:rsidR="005F1548" w:rsidRPr="00357F01" w:rsidRDefault="00FD1143" w:rsidP="005F1548">
      <w:pPr>
        <w:ind w:firstLine="709"/>
        <w:jc w:val="both"/>
        <w:rPr>
          <w:sz w:val="24"/>
          <w:szCs w:val="24"/>
        </w:rPr>
      </w:pPr>
      <w:r>
        <w:rPr>
          <w:sz w:val="24"/>
          <w:szCs w:val="24"/>
        </w:rPr>
        <w:t xml:space="preserve">A </w:t>
      </w:r>
      <w:r w:rsidR="005F1548" w:rsidRPr="00357F01">
        <w:rPr>
          <w:sz w:val="24"/>
          <w:szCs w:val="24"/>
        </w:rPr>
        <w:t xml:space="preserve">fundação, como pessoa jurídica de direito privado prevista no Art. 44 do Código Civil, é uma instituição de fins determinados (finalidade esta que depende da vontade do instituidor), formada pela atribuição de personalidade jurídica a um complexo de bens livres, que é o patrimônio, o qual será administrado por órgãos autônomos em conformidade com as previsões do estatuto. Assim, pode-se relacionar as cinco principais características das fundações: a) a finalidade ou os fins; b) a origem ou a forma de criação; c) o patrimônio; d) o modo de administração; e) o </w:t>
      </w:r>
      <w:r>
        <w:rPr>
          <w:sz w:val="24"/>
          <w:szCs w:val="24"/>
        </w:rPr>
        <w:t>velamento do Ministério Público (</w:t>
      </w:r>
      <w:r w:rsidRPr="00357F01">
        <w:rPr>
          <w:sz w:val="24"/>
          <w:szCs w:val="24"/>
        </w:rPr>
        <w:t>França et al. (2015</w:t>
      </w:r>
      <w:r>
        <w:rPr>
          <w:sz w:val="24"/>
          <w:szCs w:val="24"/>
        </w:rPr>
        <w:t>).</w:t>
      </w:r>
    </w:p>
    <w:p w14:paraId="0AE946D2" w14:textId="33E88B61" w:rsidR="005F1548" w:rsidRPr="00357F01" w:rsidRDefault="005F1548" w:rsidP="005F1548">
      <w:pPr>
        <w:ind w:firstLine="709"/>
        <w:jc w:val="both"/>
        <w:rPr>
          <w:sz w:val="24"/>
          <w:szCs w:val="24"/>
        </w:rPr>
      </w:pPr>
      <w:r w:rsidRPr="00357F01">
        <w:rPr>
          <w:sz w:val="24"/>
          <w:szCs w:val="24"/>
        </w:rPr>
        <w:t xml:space="preserve">Uma das principais obrigações dos administradores das Entidades de Interesse Social é prestar contas, primeiramente, ao próprio órgão deliberativo da entidade e, por fim, ao Poder Público por meio dos diversos órgãos governamentais, de acordo com a natureza jurídica, registros, títulos e certificados que pleiteiem ou possuam (França et al., 2015). </w:t>
      </w:r>
    </w:p>
    <w:p w14:paraId="324EB02B" w14:textId="6D386D44" w:rsidR="005F1548" w:rsidRPr="00357F01" w:rsidRDefault="004105E2" w:rsidP="005F1548">
      <w:pPr>
        <w:ind w:firstLine="709"/>
        <w:jc w:val="both"/>
        <w:rPr>
          <w:sz w:val="24"/>
          <w:szCs w:val="24"/>
        </w:rPr>
      </w:pPr>
      <w:r>
        <w:rPr>
          <w:sz w:val="24"/>
          <w:szCs w:val="24"/>
        </w:rPr>
        <w:t xml:space="preserve">Conforme </w:t>
      </w:r>
      <w:r w:rsidRPr="00357F01">
        <w:rPr>
          <w:color w:val="222222"/>
          <w:sz w:val="24"/>
          <w:szCs w:val="24"/>
          <w:shd w:val="clear" w:color="auto" w:fill="FFFFFF"/>
        </w:rPr>
        <w:t>França et al.</w:t>
      </w:r>
      <w:r>
        <w:rPr>
          <w:color w:val="222222"/>
          <w:sz w:val="24"/>
          <w:szCs w:val="24"/>
          <w:shd w:val="clear" w:color="auto" w:fill="FFFFFF"/>
        </w:rPr>
        <w:t xml:space="preserve"> (</w:t>
      </w:r>
      <w:r w:rsidRPr="00357F01">
        <w:rPr>
          <w:sz w:val="24"/>
          <w:szCs w:val="24"/>
        </w:rPr>
        <w:t>2015, p. 81</w:t>
      </w:r>
      <w:r>
        <w:rPr>
          <w:sz w:val="24"/>
          <w:szCs w:val="24"/>
        </w:rPr>
        <w:t>) “’</w:t>
      </w:r>
      <w:r w:rsidR="005F1548" w:rsidRPr="00357F01">
        <w:rPr>
          <w:sz w:val="24"/>
          <w:szCs w:val="24"/>
        </w:rPr>
        <w:t>Prestação de contas</w:t>
      </w:r>
      <w:r>
        <w:rPr>
          <w:sz w:val="24"/>
          <w:szCs w:val="24"/>
        </w:rPr>
        <w:t>’</w:t>
      </w:r>
      <w:r w:rsidR="005F1548" w:rsidRPr="00357F01">
        <w:rPr>
          <w:sz w:val="24"/>
          <w:szCs w:val="24"/>
        </w:rPr>
        <w:t xml:space="preserve"> é o conjunto de documentos e informações disponibilizados pelos dirigentes das entidades aos órgãos interessados e autoridades, de forma a possibilitar a apreciação, conhecimento e julgamento das contas e da gestão dos administradores das entidades, segundo as competências de cada órgão e autoridade, na periodicidade estabeleci</w:t>
      </w:r>
      <w:r>
        <w:rPr>
          <w:sz w:val="24"/>
          <w:szCs w:val="24"/>
        </w:rPr>
        <w:t>da no estatuto social ou na lei”.</w:t>
      </w:r>
    </w:p>
    <w:p w14:paraId="0FC93F36" w14:textId="77777777" w:rsidR="005F1548" w:rsidRPr="00357F01" w:rsidRDefault="005F1548" w:rsidP="005F1548">
      <w:pPr>
        <w:ind w:firstLine="709"/>
        <w:jc w:val="both"/>
        <w:rPr>
          <w:sz w:val="24"/>
          <w:szCs w:val="24"/>
        </w:rPr>
      </w:pPr>
    </w:p>
    <w:p w14:paraId="368AA913" w14:textId="77777777" w:rsidR="005F1548" w:rsidRPr="00357F01" w:rsidRDefault="005F1548" w:rsidP="005F1548">
      <w:pPr>
        <w:rPr>
          <w:b/>
          <w:bCs/>
          <w:sz w:val="24"/>
          <w:szCs w:val="24"/>
        </w:rPr>
      </w:pPr>
      <w:r w:rsidRPr="00357F01">
        <w:rPr>
          <w:b/>
          <w:bCs/>
          <w:sz w:val="24"/>
          <w:szCs w:val="24"/>
        </w:rPr>
        <w:t xml:space="preserve">2.4 Pesquisas Similares no Brasil </w:t>
      </w:r>
    </w:p>
    <w:p w14:paraId="0085090F" w14:textId="696D9F25" w:rsidR="005F1548" w:rsidRPr="00357F01" w:rsidRDefault="005F1548" w:rsidP="005F1548">
      <w:pPr>
        <w:ind w:firstLine="709"/>
        <w:jc w:val="both"/>
        <w:rPr>
          <w:sz w:val="24"/>
          <w:szCs w:val="24"/>
        </w:rPr>
      </w:pPr>
      <w:r w:rsidRPr="00357F01">
        <w:rPr>
          <w:sz w:val="24"/>
          <w:szCs w:val="24"/>
        </w:rPr>
        <w:t xml:space="preserve">No Brasil já foram realizados estudos afetos ao tema desta pesquisa. </w:t>
      </w:r>
      <w:r w:rsidR="00E550DD" w:rsidRPr="00357F01">
        <w:rPr>
          <w:sz w:val="24"/>
          <w:szCs w:val="24"/>
        </w:rPr>
        <w:t>A Tabela 2</w:t>
      </w:r>
      <w:r w:rsidRPr="00357F01">
        <w:rPr>
          <w:sz w:val="24"/>
          <w:szCs w:val="24"/>
        </w:rPr>
        <w:t xml:space="preserve"> apresenta </w:t>
      </w:r>
      <w:r w:rsidR="000B6FCE">
        <w:rPr>
          <w:sz w:val="24"/>
          <w:szCs w:val="24"/>
        </w:rPr>
        <w:t xml:space="preserve">alguns </w:t>
      </w:r>
      <w:r w:rsidRPr="00357F01">
        <w:rPr>
          <w:sz w:val="24"/>
          <w:szCs w:val="24"/>
        </w:rPr>
        <w:t xml:space="preserve">estudos </w:t>
      </w:r>
      <w:r w:rsidR="003070D9">
        <w:rPr>
          <w:sz w:val="24"/>
          <w:szCs w:val="24"/>
        </w:rPr>
        <w:t xml:space="preserve">similares </w:t>
      </w:r>
      <w:r w:rsidRPr="00357F01">
        <w:rPr>
          <w:sz w:val="24"/>
          <w:szCs w:val="24"/>
        </w:rPr>
        <w:t>publicados a partir de 2010.</w:t>
      </w:r>
    </w:p>
    <w:p w14:paraId="0AB93F0C" w14:textId="77777777" w:rsidR="005F1548" w:rsidRDefault="005F1548" w:rsidP="005F1548">
      <w:pPr>
        <w:ind w:firstLine="709"/>
        <w:jc w:val="both"/>
      </w:pPr>
    </w:p>
    <w:p w14:paraId="7FB4647B" w14:textId="101BA93F" w:rsidR="005F1548" w:rsidRPr="001020FA" w:rsidRDefault="00E550DD" w:rsidP="005F1548">
      <w:pPr>
        <w:rPr>
          <w:b/>
          <w:bCs/>
        </w:rPr>
      </w:pPr>
      <w:r>
        <w:rPr>
          <w:b/>
          <w:bCs/>
        </w:rPr>
        <w:t>Tabela</w:t>
      </w:r>
      <w:r w:rsidR="005F1548" w:rsidRPr="001020FA">
        <w:rPr>
          <w:b/>
          <w:bCs/>
        </w:rPr>
        <w:t xml:space="preserve"> 2</w:t>
      </w:r>
      <w:r>
        <w:rPr>
          <w:b/>
          <w:bCs/>
        </w:rPr>
        <w:t xml:space="preserve">. </w:t>
      </w:r>
      <w:r w:rsidR="005F1548" w:rsidRPr="001020FA">
        <w:rPr>
          <w:b/>
          <w:bCs/>
        </w:rPr>
        <w:t>Estudos nacionais sobre evidenciação voluntária e GC no terceiro setor (TS)</w:t>
      </w:r>
    </w:p>
    <w:tbl>
      <w:tblPr>
        <w:tblW w:w="9039"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5"/>
        <w:gridCol w:w="2694"/>
        <w:gridCol w:w="2575"/>
        <w:gridCol w:w="2635"/>
      </w:tblGrid>
      <w:tr w:rsidR="005F1548" w:rsidRPr="00481AA3" w14:paraId="0745A84F" w14:textId="77777777" w:rsidTr="00447C2D">
        <w:tc>
          <w:tcPr>
            <w:tcW w:w="1135" w:type="dxa"/>
          </w:tcPr>
          <w:p w14:paraId="467FC612" w14:textId="77777777" w:rsidR="005F1548" w:rsidRPr="001020FA" w:rsidRDefault="005F1548" w:rsidP="003140F8">
            <w:pPr>
              <w:jc w:val="center"/>
              <w:rPr>
                <w:b/>
                <w:bCs/>
              </w:rPr>
            </w:pPr>
            <w:r w:rsidRPr="001020FA">
              <w:rPr>
                <w:b/>
                <w:bCs/>
              </w:rPr>
              <w:t>Autores (ano)</w:t>
            </w:r>
          </w:p>
        </w:tc>
        <w:tc>
          <w:tcPr>
            <w:tcW w:w="2694" w:type="dxa"/>
          </w:tcPr>
          <w:p w14:paraId="2EDE7AAE" w14:textId="77777777" w:rsidR="005F1548" w:rsidRPr="001020FA" w:rsidRDefault="005F1548" w:rsidP="003140F8">
            <w:pPr>
              <w:jc w:val="center"/>
              <w:rPr>
                <w:b/>
                <w:bCs/>
              </w:rPr>
            </w:pPr>
            <w:r w:rsidRPr="001020FA">
              <w:rPr>
                <w:b/>
                <w:bCs/>
              </w:rPr>
              <w:t>Objetivo</w:t>
            </w:r>
          </w:p>
        </w:tc>
        <w:tc>
          <w:tcPr>
            <w:tcW w:w="2575" w:type="dxa"/>
          </w:tcPr>
          <w:p w14:paraId="28152C65" w14:textId="77777777" w:rsidR="005F1548" w:rsidRPr="001020FA" w:rsidRDefault="005F1548" w:rsidP="003140F8">
            <w:pPr>
              <w:jc w:val="center"/>
              <w:rPr>
                <w:b/>
                <w:bCs/>
              </w:rPr>
            </w:pPr>
            <w:r w:rsidRPr="001020FA">
              <w:rPr>
                <w:b/>
                <w:bCs/>
              </w:rPr>
              <w:t>Resultado</w:t>
            </w:r>
          </w:p>
        </w:tc>
        <w:tc>
          <w:tcPr>
            <w:tcW w:w="2635" w:type="dxa"/>
          </w:tcPr>
          <w:p w14:paraId="4F54E799" w14:textId="77777777" w:rsidR="005F1548" w:rsidRPr="001020FA" w:rsidRDefault="005F1548" w:rsidP="003140F8">
            <w:pPr>
              <w:jc w:val="center"/>
              <w:rPr>
                <w:b/>
                <w:bCs/>
              </w:rPr>
            </w:pPr>
            <w:r w:rsidRPr="001020FA">
              <w:rPr>
                <w:b/>
                <w:bCs/>
              </w:rPr>
              <w:t>Instrumento de Pesquisa ou Observações</w:t>
            </w:r>
          </w:p>
        </w:tc>
      </w:tr>
      <w:tr w:rsidR="005F1548" w:rsidRPr="00CE2DBF" w14:paraId="4B642A9E" w14:textId="77777777" w:rsidTr="00447C2D">
        <w:tc>
          <w:tcPr>
            <w:tcW w:w="1135" w:type="dxa"/>
            <w:vAlign w:val="center"/>
          </w:tcPr>
          <w:p w14:paraId="16569C5E" w14:textId="77777777" w:rsidR="005F1548" w:rsidRPr="001020FA" w:rsidRDefault="005F1548" w:rsidP="003140F8">
            <w:pPr>
              <w:rPr>
                <w:b/>
              </w:rPr>
            </w:pPr>
            <w:r w:rsidRPr="001020FA">
              <w:t>Schimith e Chagas (2010)</w:t>
            </w:r>
          </w:p>
        </w:tc>
        <w:tc>
          <w:tcPr>
            <w:tcW w:w="2694" w:type="dxa"/>
            <w:vAlign w:val="center"/>
          </w:tcPr>
          <w:p w14:paraId="13B9886F" w14:textId="77777777" w:rsidR="005F1548" w:rsidRPr="001020FA" w:rsidRDefault="005F1548" w:rsidP="003140F8">
            <w:pPr>
              <w:rPr>
                <w:b/>
                <w:bCs/>
              </w:rPr>
            </w:pPr>
            <w:r w:rsidRPr="001020FA">
              <w:t xml:space="preserve">Identificar os princípios de </w:t>
            </w:r>
            <w:r w:rsidRPr="0014712B">
              <w:t>GC</w:t>
            </w:r>
            <w:r w:rsidRPr="001020FA">
              <w:t xml:space="preserve"> em uma organização do </w:t>
            </w:r>
            <w:r>
              <w:t>TS</w:t>
            </w:r>
            <w:r w:rsidRPr="001020FA">
              <w:t xml:space="preserve">, </w:t>
            </w:r>
            <w:r>
              <w:t>segundo</w:t>
            </w:r>
            <w:r w:rsidRPr="001020FA">
              <w:t xml:space="preserve"> os critérios </w:t>
            </w:r>
            <w:r>
              <w:t xml:space="preserve">do </w:t>
            </w:r>
            <w:r w:rsidRPr="001020FA">
              <w:t>IBGC</w:t>
            </w:r>
            <w:r w:rsidRPr="0014712B">
              <w:t>.</w:t>
            </w:r>
          </w:p>
        </w:tc>
        <w:tc>
          <w:tcPr>
            <w:tcW w:w="2575" w:type="dxa"/>
            <w:vAlign w:val="center"/>
          </w:tcPr>
          <w:p w14:paraId="4FB3CC56" w14:textId="77777777" w:rsidR="005F1548" w:rsidRPr="001020FA" w:rsidRDefault="005F1548" w:rsidP="003140F8">
            <w:pPr>
              <w:rPr>
                <w:b/>
                <w:bCs/>
              </w:rPr>
            </w:pPr>
            <w:r w:rsidRPr="001020FA">
              <w:t xml:space="preserve">A instituição analisada aplica os princípios e práticas de </w:t>
            </w:r>
            <w:r>
              <w:t>GC</w:t>
            </w:r>
            <w:r w:rsidRPr="001020FA">
              <w:t xml:space="preserve">, </w:t>
            </w:r>
            <w:r w:rsidRPr="0014712B">
              <w:t>podendo, no entanto, melhorá-los.</w:t>
            </w:r>
          </w:p>
        </w:tc>
        <w:tc>
          <w:tcPr>
            <w:tcW w:w="2635" w:type="dxa"/>
            <w:vAlign w:val="center"/>
          </w:tcPr>
          <w:p w14:paraId="3FB2DA0E" w14:textId="77777777" w:rsidR="005F1548" w:rsidRPr="001020FA" w:rsidRDefault="005F1548" w:rsidP="003140F8">
            <w:pPr>
              <w:rPr>
                <w:b/>
                <w:bCs/>
              </w:rPr>
            </w:pPr>
            <w:r w:rsidRPr="0014712B">
              <w:t>E</w:t>
            </w:r>
            <w:r w:rsidRPr="001020FA">
              <w:t xml:space="preserve">ntrevistas semiestruturadas, realizadas com a Diretora Social e </w:t>
            </w:r>
            <w:r w:rsidRPr="0014712B">
              <w:t>com o Presidente da Instituição.</w:t>
            </w:r>
          </w:p>
        </w:tc>
      </w:tr>
      <w:tr w:rsidR="005F1548" w:rsidRPr="00CE2DBF" w14:paraId="78A20D4D" w14:textId="77777777" w:rsidTr="00447C2D">
        <w:tc>
          <w:tcPr>
            <w:tcW w:w="1135" w:type="dxa"/>
            <w:vAlign w:val="center"/>
          </w:tcPr>
          <w:p w14:paraId="5CC3DFF0" w14:textId="77777777" w:rsidR="005F1548" w:rsidRPr="001020FA" w:rsidRDefault="005F1548" w:rsidP="003140F8">
            <w:pPr>
              <w:rPr>
                <w:b/>
                <w:bCs/>
              </w:rPr>
            </w:pPr>
            <w:r w:rsidRPr="001020FA">
              <w:t>Milani e Milani Filho (2011)</w:t>
            </w:r>
          </w:p>
        </w:tc>
        <w:tc>
          <w:tcPr>
            <w:tcW w:w="2694" w:type="dxa"/>
            <w:vAlign w:val="center"/>
          </w:tcPr>
          <w:p w14:paraId="6172F3A5" w14:textId="77777777" w:rsidR="005F1548" w:rsidRPr="001020FA" w:rsidRDefault="005F1548" w:rsidP="003140F8">
            <w:pPr>
              <w:rPr>
                <w:b/>
                <w:bCs/>
              </w:rPr>
            </w:pPr>
            <w:r w:rsidRPr="001020FA">
              <w:t xml:space="preserve">Identificar os principais elementos de governança de uma organização do </w:t>
            </w:r>
            <w:r>
              <w:t xml:space="preserve">TS </w:t>
            </w:r>
            <w:r w:rsidRPr="001020FA">
              <w:t>do século XIX e compará-los com os atuais elementos relacionados às melhores práticas.</w:t>
            </w:r>
          </w:p>
        </w:tc>
        <w:tc>
          <w:tcPr>
            <w:tcW w:w="2575" w:type="dxa"/>
            <w:vAlign w:val="center"/>
          </w:tcPr>
          <w:p w14:paraId="11F9EBA4" w14:textId="77777777" w:rsidR="005F1548" w:rsidRPr="001020FA" w:rsidRDefault="005F1548" w:rsidP="003140F8">
            <w:pPr>
              <w:rPr>
                <w:b/>
              </w:rPr>
            </w:pPr>
            <w:r w:rsidRPr="001020FA">
              <w:t>50% dos modernos elementos de governança estavam integralmente contid</w:t>
            </w:r>
            <w:r w:rsidRPr="0014712B">
              <w:t>os na proposta organizacional</w:t>
            </w:r>
            <w:r w:rsidRPr="001020FA">
              <w:t xml:space="preserve">, 25% parcialmente e 25% </w:t>
            </w:r>
            <w:r w:rsidRPr="0014712B">
              <w:t>ausentes.</w:t>
            </w:r>
          </w:p>
        </w:tc>
        <w:tc>
          <w:tcPr>
            <w:tcW w:w="2635" w:type="dxa"/>
            <w:vAlign w:val="center"/>
          </w:tcPr>
          <w:p w14:paraId="3BD1BF3B" w14:textId="77777777" w:rsidR="005F1548" w:rsidRPr="001020FA" w:rsidRDefault="005F1548" w:rsidP="003140F8">
            <w:pPr>
              <w:rPr>
                <w:b/>
                <w:bCs/>
              </w:rPr>
            </w:pPr>
            <w:r>
              <w:t>C</w:t>
            </w:r>
            <w:r w:rsidRPr="001020FA">
              <w:t>onjunto de 24 itens de governança recomendados pelo IBGC, adaptados às organizações sem fins lucrativos.</w:t>
            </w:r>
          </w:p>
        </w:tc>
      </w:tr>
      <w:tr w:rsidR="005F1548" w:rsidRPr="00CE2DBF" w14:paraId="444C8D9B" w14:textId="77777777" w:rsidTr="00447C2D">
        <w:tc>
          <w:tcPr>
            <w:tcW w:w="1135" w:type="dxa"/>
            <w:vAlign w:val="center"/>
          </w:tcPr>
          <w:p w14:paraId="7BE53F20" w14:textId="77777777" w:rsidR="005F1548" w:rsidRPr="0014712B" w:rsidRDefault="005F1548" w:rsidP="003140F8">
            <w:pPr>
              <w:rPr>
                <w:bCs/>
              </w:rPr>
            </w:pPr>
            <w:r w:rsidRPr="001020FA">
              <w:t>Bevilaqua e Peleias (2015)</w:t>
            </w:r>
          </w:p>
        </w:tc>
        <w:tc>
          <w:tcPr>
            <w:tcW w:w="2694" w:type="dxa"/>
            <w:vAlign w:val="center"/>
          </w:tcPr>
          <w:p w14:paraId="24B3AE14" w14:textId="77777777" w:rsidR="005F1548" w:rsidRPr="001020FA" w:rsidRDefault="005F1548" w:rsidP="003140F8">
            <w:r w:rsidRPr="001020FA">
              <w:t xml:space="preserve">Verificar a evidenciação das práticas de governança, </w:t>
            </w:r>
            <w:r>
              <w:t xml:space="preserve">segundo o </w:t>
            </w:r>
            <w:r w:rsidRPr="001020FA">
              <w:t xml:space="preserve">IBGC, por meio de </w:t>
            </w:r>
            <w:r w:rsidRPr="001020FA">
              <w:rPr>
                <w:i/>
                <w:iCs/>
              </w:rPr>
              <w:t>websites</w:t>
            </w:r>
            <w:r w:rsidRPr="001020FA">
              <w:t xml:space="preserve"> de fundações empresariais.</w:t>
            </w:r>
          </w:p>
        </w:tc>
        <w:tc>
          <w:tcPr>
            <w:tcW w:w="2575" w:type="dxa"/>
            <w:vAlign w:val="center"/>
          </w:tcPr>
          <w:p w14:paraId="1C2A0E0F" w14:textId="77777777" w:rsidR="005F1548" w:rsidRPr="0014712B" w:rsidRDefault="005F1548" w:rsidP="003140F8">
            <w:pPr>
              <w:rPr>
                <w:color w:val="111111"/>
              </w:rPr>
            </w:pPr>
            <w:r w:rsidRPr="001020FA">
              <w:t>Conclu</w:t>
            </w:r>
            <w:r>
              <w:t>iu q</w:t>
            </w:r>
            <w:r w:rsidRPr="001020FA">
              <w:t xml:space="preserve">ue ainda há muito por fazer para que as fundações atendam as práticas </w:t>
            </w:r>
            <w:r w:rsidRPr="0014712B">
              <w:t xml:space="preserve">de </w:t>
            </w:r>
            <w:r w:rsidRPr="001020FA">
              <w:t>governança sugeridas pelo IBGC.</w:t>
            </w:r>
          </w:p>
        </w:tc>
        <w:tc>
          <w:tcPr>
            <w:tcW w:w="2635" w:type="dxa"/>
            <w:vAlign w:val="center"/>
          </w:tcPr>
          <w:p w14:paraId="146A124B" w14:textId="77777777" w:rsidR="005F1548" w:rsidRPr="00CE2DBF" w:rsidRDefault="005F1548" w:rsidP="003140F8">
            <w:pPr>
              <w:rPr>
                <w:color w:val="111111"/>
              </w:rPr>
            </w:pPr>
            <w:r w:rsidRPr="0014712B">
              <w:t>A</w:t>
            </w:r>
            <w:r>
              <w:t>ná</w:t>
            </w:r>
            <w:r w:rsidRPr="001020FA">
              <w:t xml:space="preserve">lise de conteúdo, para verificar se </w:t>
            </w:r>
            <w:r w:rsidRPr="0014712B">
              <w:t>há</w:t>
            </w:r>
            <w:r w:rsidRPr="001020FA">
              <w:t xml:space="preserve"> evidenciação das práticas de governança, na forma proposta pelo </w:t>
            </w:r>
            <w:r w:rsidRPr="0014712B">
              <w:t>IBG</w:t>
            </w:r>
            <w:r w:rsidRPr="000F0912">
              <w:t>C.</w:t>
            </w:r>
          </w:p>
        </w:tc>
      </w:tr>
      <w:tr w:rsidR="005F1548" w:rsidRPr="00CE2DBF" w14:paraId="69B14AC5" w14:textId="77777777" w:rsidTr="00447C2D">
        <w:tc>
          <w:tcPr>
            <w:tcW w:w="1135" w:type="dxa"/>
            <w:vAlign w:val="center"/>
          </w:tcPr>
          <w:p w14:paraId="47E13C4A" w14:textId="77777777" w:rsidR="005F1548" w:rsidRPr="001020FA" w:rsidRDefault="005F1548" w:rsidP="003140F8">
            <w:pPr>
              <w:rPr>
                <w:b/>
              </w:rPr>
            </w:pPr>
            <w:r w:rsidRPr="001020FA">
              <w:t>Ávila e Bertero (2016)</w:t>
            </w:r>
          </w:p>
        </w:tc>
        <w:tc>
          <w:tcPr>
            <w:tcW w:w="2694" w:type="dxa"/>
            <w:vAlign w:val="center"/>
          </w:tcPr>
          <w:p w14:paraId="26D2B994" w14:textId="77777777" w:rsidR="005F1548" w:rsidRPr="001020FA" w:rsidRDefault="005F1548" w:rsidP="003140F8">
            <w:r w:rsidRPr="001020FA">
              <w:t xml:space="preserve">Constituir um Índice de Governança (IGOV) para a medição do relacionamento e influências com o desempenho econômico-financeiro e volume de operações de uma entidade do </w:t>
            </w:r>
            <w:r>
              <w:t>TS</w:t>
            </w:r>
            <w:r w:rsidRPr="00394A15">
              <w:t>.</w:t>
            </w:r>
          </w:p>
        </w:tc>
        <w:tc>
          <w:tcPr>
            <w:tcW w:w="2575" w:type="dxa"/>
            <w:vAlign w:val="center"/>
          </w:tcPr>
          <w:p w14:paraId="7D261C4F" w14:textId="77777777" w:rsidR="005F1548" w:rsidRPr="001020FA" w:rsidRDefault="005F1548" w:rsidP="003140F8">
            <w:pPr>
              <w:autoSpaceDE w:val="0"/>
              <w:autoSpaceDN w:val="0"/>
              <w:adjustRightInd w:val="0"/>
              <w:rPr>
                <w:rFonts w:eastAsia="AGaramondPro-Regular"/>
              </w:rPr>
            </w:pPr>
            <w:r w:rsidRPr="0014712B">
              <w:rPr>
                <w:rFonts w:eastAsia="AGaramondPro-Regular"/>
              </w:rPr>
              <w:t>O instrumento de coleta de dados</w:t>
            </w:r>
            <w:r w:rsidRPr="000F0912">
              <w:rPr>
                <w:rFonts w:eastAsia="AGaramondPro-Regular"/>
              </w:rPr>
              <w:t xml:space="preserve"> </w:t>
            </w:r>
            <w:r w:rsidRPr="001020FA">
              <w:rPr>
                <w:rFonts w:eastAsia="AGaramondPro-Regular"/>
              </w:rPr>
              <w:t>proposto apresentou bons indicadores de ajuste e o IGOV</w:t>
            </w:r>
            <w:r>
              <w:rPr>
                <w:rFonts w:eastAsia="AGaramondPro-Regular"/>
              </w:rPr>
              <w:t xml:space="preserve"> </w:t>
            </w:r>
            <w:r w:rsidRPr="001020FA">
              <w:rPr>
                <w:rFonts w:eastAsia="AGaramondPro-Regular"/>
              </w:rPr>
              <w:t xml:space="preserve">possui </w:t>
            </w:r>
            <w:r w:rsidRPr="0014712B">
              <w:rPr>
                <w:rFonts w:eastAsia="AGaramondPro-Regular"/>
              </w:rPr>
              <w:t>rela</w:t>
            </w:r>
            <w:r w:rsidRPr="000F0912">
              <w:rPr>
                <w:rFonts w:eastAsia="AGaramondPro-Regular"/>
              </w:rPr>
              <w:t>ç</w:t>
            </w:r>
            <w:r w:rsidRPr="00CE2DBF">
              <w:rPr>
                <w:rFonts w:eastAsia="AGaramondPro-Regular"/>
              </w:rPr>
              <w:t xml:space="preserve">ão </w:t>
            </w:r>
            <w:r w:rsidRPr="001020FA">
              <w:rPr>
                <w:rFonts w:eastAsia="AGaramondPro-Regular"/>
              </w:rPr>
              <w:t xml:space="preserve">significativa com as </w:t>
            </w:r>
            <w:r w:rsidRPr="0014712B">
              <w:rPr>
                <w:rFonts w:eastAsia="AGaramondPro-Regular"/>
              </w:rPr>
              <w:t>vari</w:t>
            </w:r>
            <w:r w:rsidRPr="000F0912">
              <w:rPr>
                <w:rFonts w:eastAsia="AGaramondPro-Regular"/>
              </w:rPr>
              <w:t>áveis</w:t>
            </w:r>
            <w:r w:rsidRPr="001020FA">
              <w:rPr>
                <w:rFonts w:eastAsia="AGaramondPro-Regular"/>
              </w:rPr>
              <w:t xml:space="preserve"> utilizadas para a </w:t>
            </w:r>
            <w:r w:rsidRPr="0014712B">
              <w:rPr>
                <w:rFonts w:eastAsia="AGaramondPro-Regular"/>
              </w:rPr>
              <w:t xml:space="preserve">mensuração </w:t>
            </w:r>
            <w:r w:rsidRPr="001020FA">
              <w:rPr>
                <w:rFonts w:eastAsia="AGaramondPro-Regular"/>
              </w:rPr>
              <w:t>do desempenho.</w:t>
            </w:r>
          </w:p>
        </w:tc>
        <w:tc>
          <w:tcPr>
            <w:tcW w:w="2635" w:type="dxa"/>
            <w:vAlign w:val="center"/>
          </w:tcPr>
          <w:p w14:paraId="3A18EFB8" w14:textId="77777777" w:rsidR="005F1548" w:rsidRPr="001020FA" w:rsidRDefault="005F1548" w:rsidP="003140F8">
            <w:pPr>
              <w:autoSpaceDE w:val="0"/>
              <w:autoSpaceDN w:val="0"/>
              <w:adjustRightInd w:val="0"/>
              <w:rPr>
                <w:rFonts w:eastAsia="AGaramondPro-Regular"/>
              </w:rPr>
            </w:pPr>
            <w:r w:rsidRPr="0014712B">
              <w:rPr>
                <w:rFonts w:eastAsia="AGaramondPro-Regular"/>
              </w:rPr>
              <w:t>An</w:t>
            </w:r>
            <w:r w:rsidRPr="000F0912">
              <w:rPr>
                <w:rFonts w:eastAsia="AGaramondPro-Regular"/>
              </w:rPr>
              <w:t>álise</w:t>
            </w:r>
            <w:r w:rsidRPr="001020FA">
              <w:rPr>
                <w:rFonts w:eastAsia="AGaramondPro-Regular"/>
              </w:rPr>
              <w:t xml:space="preserve"> de </w:t>
            </w:r>
            <w:r w:rsidRPr="0014712B">
              <w:rPr>
                <w:rFonts w:eastAsia="AGaramondPro-Regular"/>
              </w:rPr>
              <w:t>conte</w:t>
            </w:r>
            <w:r w:rsidRPr="000F0912">
              <w:rPr>
                <w:rFonts w:eastAsia="AGaramondPro-Regular"/>
              </w:rPr>
              <w:t>údo</w:t>
            </w:r>
            <w:r w:rsidRPr="00CE2DBF">
              <w:rPr>
                <w:rFonts w:eastAsia="AGaramondPro-Regular"/>
              </w:rPr>
              <w:t xml:space="preserve"> em </w:t>
            </w:r>
            <w:r w:rsidRPr="001020FA">
              <w:rPr>
                <w:rFonts w:eastAsia="AGaramondPro-Regular"/>
              </w:rPr>
              <w:t>question</w:t>
            </w:r>
            <w:r w:rsidRPr="0014712B">
              <w:rPr>
                <w:rFonts w:eastAsia="AGaramondPro-Regular"/>
              </w:rPr>
              <w:t>á</w:t>
            </w:r>
            <w:r w:rsidRPr="001020FA">
              <w:rPr>
                <w:rFonts w:eastAsia="AGaramondPro-Regular"/>
              </w:rPr>
              <w:t>rios,</w:t>
            </w:r>
            <w:r w:rsidRPr="0014712B">
              <w:rPr>
                <w:rFonts w:eastAsia="AGaramondPro-Regular"/>
              </w:rPr>
              <w:t xml:space="preserve"> </w:t>
            </w:r>
            <w:r w:rsidRPr="001020FA">
              <w:rPr>
                <w:rFonts w:eastAsia="AGaramondPro-Regular"/>
              </w:rPr>
              <w:t>informa</w:t>
            </w:r>
            <w:r w:rsidRPr="0014712B">
              <w:rPr>
                <w:rFonts w:eastAsia="AGaramondPro-Regular"/>
              </w:rPr>
              <w:t>çõ</w:t>
            </w:r>
            <w:r w:rsidRPr="000F0912">
              <w:rPr>
                <w:rFonts w:eastAsia="AGaramondPro-Regular"/>
              </w:rPr>
              <w:t xml:space="preserve">es administrativas e </w:t>
            </w:r>
            <w:r w:rsidRPr="00CE2DBF">
              <w:rPr>
                <w:rFonts w:eastAsia="AGaramondPro-Regular"/>
              </w:rPr>
              <w:t xml:space="preserve">contábeis. </w:t>
            </w:r>
            <w:r w:rsidRPr="001020FA">
              <w:rPr>
                <w:rFonts w:eastAsia="AGaramondPro-Regular"/>
              </w:rPr>
              <w:t>Os dados foram tratados estatisticamente</w:t>
            </w:r>
            <w:r w:rsidRPr="0014712B">
              <w:rPr>
                <w:rFonts w:eastAsia="AGaramondPro-Regular"/>
              </w:rPr>
              <w:t xml:space="preserve"> </w:t>
            </w:r>
            <w:r w:rsidRPr="001020FA">
              <w:rPr>
                <w:rFonts w:eastAsia="AGaramondPro-Regular"/>
              </w:rPr>
              <w:t xml:space="preserve">por meio de </w:t>
            </w:r>
            <w:r w:rsidRPr="0014712B">
              <w:rPr>
                <w:rFonts w:eastAsia="AGaramondPro-Regular"/>
              </w:rPr>
              <w:t>an</w:t>
            </w:r>
            <w:r w:rsidRPr="000F0912">
              <w:rPr>
                <w:rFonts w:eastAsia="AGaramondPro-Regular"/>
              </w:rPr>
              <w:t>áli</w:t>
            </w:r>
            <w:r w:rsidRPr="00CE2DBF">
              <w:rPr>
                <w:rFonts w:eastAsia="AGaramondPro-Regular"/>
              </w:rPr>
              <w:t>se</w:t>
            </w:r>
            <w:r w:rsidRPr="001020FA">
              <w:rPr>
                <w:rFonts w:eastAsia="AGaramondPro-Regular"/>
              </w:rPr>
              <w:t xml:space="preserve"> descritiva, fatorial confirmat</w:t>
            </w:r>
            <w:r w:rsidRPr="0014712B">
              <w:rPr>
                <w:rFonts w:eastAsia="AGaramondPro-Regular"/>
              </w:rPr>
              <w:t>ó</w:t>
            </w:r>
            <w:r w:rsidRPr="001020FA">
              <w:rPr>
                <w:rFonts w:eastAsia="AGaramondPro-Regular"/>
              </w:rPr>
              <w:t>ria e de regress</w:t>
            </w:r>
            <w:r w:rsidRPr="0014712B">
              <w:rPr>
                <w:rFonts w:eastAsia="AGaramondPro-Regular"/>
              </w:rPr>
              <w:t>ão</w:t>
            </w:r>
            <w:r w:rsidRPr="001020FA">
              <w:rPr>
                <w:rFonts w:eastAsia="AGaramondPro-Regular"/>
              </w:rPr>
              <w:t xml:space="preserve"> lo</w:t>
            </w:r>
            <w:r w:rsidRPr="0014712B">
              <w:rPr>
                <w:rFonts w:eastAsia="AGaramondPro-Regular"/>
              </w:rPr>
              <w:t>gís</w:t>
            </w:r>
            <w:r w:rsidRPr="001020FA">
              <w:rPr>
                <w:rFonts w:eastAsia="AGaramondPro-Regular"/>
              </w:rPr>
              <w:t>tica.</w:t>
            </w:r>
          </w:p>
        </w:tc>
      </w:tr>
    </w:tbl>
    <w:p w14:paraId="518E5B1B" w14:textId="77777777" w:rsidR="005F1548" w:rsidRPr="001020FA" w:rsidRDefault="005F1548" w:rsidP="005F1548">
      <w:pPr>
        <w:jc w:val="both"/>
      </w:pPr>
      <w:r w:rsidRPr="001020FA">
        <w:t>Fonte: Dados da pesquisa (2017).</w:t>
      </w:r>
    </w:p>
    <w:p w14:paraId="5D49F818" w14:textId="77777777" w:rsidR="005F1548" w:rsidRPr="00EB3870" w:rsidRDefault="005F1548" w:rsidP="005F1548">
      <w:pPr>
        <w:ind w:firstLine="709"/>
        <w:jc w:val="both"/>
      </w:pPr>
    </w:p>
    <w:p w14:paraId="79BF9006" w14:textId="12AB25EC" w:rsidR="005F1548" w:rsidRPr="00357F01" w:rsidRDefault="00340F94" w:rsidP="005F1548">
      <w:pPr>
        <w:ind w:firstLine="709"/>
        <w:jc w:val="both"/>
        <w:rPr>
          <w:sz w:val="24"/>
          <w:szCs w:val="24"/>
        </w:rPr>
      </w:pPr>
      <w:r>
        <w:rPr>
          <w:sz w:val="24"/>
          <w:szCs w:val="24"/>
        </w:rPr>
        <w:t>Dos</w:t>
      </w:r>
      <w:r w:rsidR="005F1548" w:rsidRPr="00357F01">
        <w:rPr>
          <w:sz w:val="24"/>
          <w:szCs w:val="24"/>
        </w:rPr>
        <w:t xml:space="preserve"> três estudos que focam as práticas de GC segundo o IBGC apenas o de Bevilaqua e Peleias (2015) verificou a evidenciação por meio de </w:t>
      </w:r>
      <w:r w:rsidR="005F1548" w:rsidRPr="00357F01">
        <w:rPr>
          <w:i/>
          <w:iCs/>
          <w:sz w:val="24"/>
          <w:szCs w:val="24"/>
        </w:rPr>
        <w:t>websites.</w:t>
      </w:r>
      <w:r w:rsidR="005F1548" w:rsidRPr="00357F01">
        <w:rPr>
          <w:sz w:val="24"/>
          <w:szCs w:val="24"/>
        </w:rPr>
        <w:t xml:space="preserve"> </w:t>
      </w:r>
    </w:p>
    <w:p w14:paraId="74491C3E" w14:textId="77777777" w:rsidR="005F1548" w:rsidRPr="00357F01" w:rsidRDefault="005F1548" w:rsidP="005F1548">
      <w:pPr>
        <w:jc w:val="both"/>
        <w:rPr>
          <w:sz w:val="24"/>
          <w:szCs w:val="24"/>
        </w:rPr>
      </w:pPr>
    </w:p>
    <w:p w14:paraId="33CD6711" w14:textId="77777777" w:rsidR="005F1548" w:rsidRPr="00357F01" w:rsidRDefault="005F1548" w:rsidP="005F1548">
      <w:pPr>
        <w:jc w:val="both"/>
        <w:rPr>
          <w:b/>
          <w:sz w:val="24"/>
          <w:szCs w:val="24"/>
        </w:rPr>
      </w:pPr>
      <w:r w:rsidRPr="00357F01">
        <w:rPr>
          <w:b/>
          <w:sz w:val="24"/>
          <w:szCs w:val="24"/>
        </w:rPr>
        <w:t>3 PROCEDIMENTOS METODOLÓGICOS</w:t>
      </w:r>
    </w:p>
    <w:p w14:paraId="621D6381" w14:textId="6235BF87" w:rsidR="005F1548" w:rsidRPr="00357F01" w:rsidRDefault="005F1548" w:rsidP="005F1548">
      <w:pPr>
        <w:ind w:firstLine="709"/>
        <w:jc w:val="both"/>
        <w:rPr>
          <w:sz w:val="24"/>
          <w:szCs w:val="24"/>
        </w:rPr>
      </w:pPr>
      <w:r w:rsidRPr="00357F01">
        <w:rPr>
          <w:sz w:val="24"/>
          <w:szCs w:val="24"/>
        </w:rPr>
        <w:t xml:space="preserve">O estudo pode ser classificado como uma pesquisa teórico-empírica de caráter exploratório, visto que busca examinar a evidenciação voluntária de elementos de governança, na forma sugerida pelo IBGC (2016), pelas fundações privadas educacionais catarinenses, nos seus respectivos </w:t>
      </w:r>
      <w:r w:rsidRPr="00357F01">
        <w:rPr>
          <w:i/>
          <w:sz w:val="24"/>
          <w:szCs w:val="24"/>
        </w:rPr>
        <w:t>websites</w:t>
      </w:r>
      <w:r w:rsidRPr="00357F01">
        <w:rPr>
          <w:sz w:val="24"/>
          <w:szCs w:val="24"/>
        </w:rPr>
        <w:t>.</w:t>
      </w:r>
    </w:p>
    <w:p w14:paraId="1C7F36A3" w14:textId="1E7366FF" w:rsidR="005F1548" w:rsidRPr="00357F01" w:rsidRDefault="005F1548" w:rsidP="005F1548">
      <w:pPr>
        <w:ind w:firstLine="709"/>
        <w:jc w:val="both"/>
        <w:rPr>
          <w:sz w:val="24"/>
          <w:szCs w:val="24"/>
        </w:rPr>
      </w:pPr>
      <w:r w:rsidRPr="00357F01">
        <w:rPr>
          <w:sz w:val="24"/>
          <w:szCs w:val="24"/>
        </w:rPr>
        <w:t xml:space="preserve">A pesquisa bibliográfica permitiu construir a base teórica sobre o terceiro setor e a importância da governança nesse ambiente organizacional. Na sequência, buscou-se nos </w:t>
      </w:r>
      <w:r w:rsidRPr="00357F01">
        <w:rPr>
          <w:i/>
          <w:sz w:val="24"/>
          <w:szCs w:val="24"/>
        </w:rPr>
        <w:t>websites</w:t>
      </w:r>
      <w:r w:rsidRPr="00357F01">
        <w:rPr>
          <w:sz w:val="24"/>
          <w:szCs w:val="24"/>
        </w:rPr>
        <w:t xml:space="preserve"> das fundações privadas educacionais catarinenses, evidências sobre a adoção das práticas de </w:t>
      </w:r>
      <w:r w:rsidRPr="00357F01">
        <w:rPr>
          <w:sz w:val="24"/>
          <w:szCs w:val="24"/>
          <w:lang w:bidi="pt-BR"/>
        </w:rPr>
        <w:t xml:space="preserve">GC </w:t>
      </w:r>
      <w:r w:rsidRPr="00357F01">
        <w:rPr>
          <w:sz w:val="24"/>
          <w:szCs w:val="24"/>
        </w:rPr>
        <w:t>propostas pelo IBGC (2016).</w:t>
      </w:r>
    </w:p>
    <w:p w14:paraId="575FDED5" w14:textId="01CFAB33" w:rsidR="005F1548" w:rsidRPr="00357F01" w:rsidRDefault="005F1548" w:rsidP="005F1548">
      <w:pPr>
        <w:ind w:firstLine="709"/>
        <w:jc w:val="both"/>
        <w:rPr>
          <w:sz w:val="24"/>
          <w:szCs w:val="24"/>
        </w:rPr>
      </w:pPr>
      <w:r w:rsidRPr="00357F01">
        <w:rPr>
          <w:sz w:val="24"/>
          <w:szCs w:val="24"/>
        </w:rPr>
        <w:t xml:space="preserve">Este estudo é descritivo, pois investiga a evidenciação voluntária dos instrumentos de governança nos </w:t>
      </w:r>
      <w:r w:rsidRPr="00357F01">
        <w:rPr>
          <w:i/>
          <w:sz w:val="24"/>
          <w:szCs w:val="24"/>
        </w:rPr>
        <w:t>websites</w:t>
      </w:r>
      <w:r w:rsidRPr="00357F01">
        <w:rPr>
          <w:sz w:val="24"/>
          <w:szCs w:val="24"/>
        </w:rPr>
        <w:t xml:space="preserve"> das fundações privadas educacionais catarinenses. O estudo descritivo preocupa-se em</w:t>
      </w:r>
      <w:r w:rsidR="004317CE">
        <w:rPr>
          <w:sz w:val="24"/>
          <w:szCs w:val="24"/>
        </w:rPr>
        <w:t xml:space="preserve"> </w:t>
      </w:r>
      <w:r w:rsidRPr="00357F01">
        <w:rPr>
          <w:sz w:val="24"/>
          <w:szCs w:val="24"/>
        </w:rPr>
        <w:t>observar, registr</w:t>
      </w:r>
      <w:r w:rsidR="004317CE">
        <w:rPr>
          <w:sz w:val="24"/>
          <w:szCs w:val="24"/>
        </w:rPr>
        <w:t>ar</w:t>
      </w:r>
      <w:r w:rsidRPr="00357F01">
        <w:rPr>
          <w:sz w:val="24"/>
          <w:szCs w:val="24"/>
        </w:rPr>
        <w:t>, classific</w:t>
      </w:r>
      <w:r w:rsidR="004317CE">
        <w:rPr>
          <w:sz w:val="24"/>
          <w:szCs w:val="24"/>
        </w:rPr>
        <w:t>ar</w:t>
      </w:r>
      <w:r w:rsidRPr="00357F01">
        <w:rPr>
          <w:sz w:val="24"/>
          <w:szCs w:val="24"/>
        </w:rPr>
        <w:t xml:space="preserve"> e interpret</w:t>
      </w:r>
      <w:r w:rsidR="004317CE">
        <w:rPr>
          <w:sz w:val="24"/>
          <w:szCs w:val="24"/>
        </w:rPr>
        <w:t xml:space="preserve">ar </w:t>
      </w:r>
      <w:r w:rsidR="004317CE" w:rsidRPr="00357F01">
        <w:rPr>
          <w:sz w:val="24"/>
          <w:szCs w:val="24"/>
        </w:rPr>
        <w:t>os fatos</w:t>
      </w:r>
      <w:r w:rsidR="004317CE">
        <w:rPr>
          <w:sz w:val="24"/>
          <w:szCs w:val="24"/>
        </w:rPr>
        <w:t xml:space="preserve"> </w:t>
      </w:r>
      <w:r w:rsidRPr="00357F01">
        <w:rPr>
          <w:sz w:val="24"/>
          <w:szCs w:val="24"/>
        </w:rPr>
        <w:t>(Andrade, 2008).</w:t>
      </w:r>
    </w:p>
    <w:p w14:paraId="13F4867F" w14:textId="77777777" w:rsidR="005F1548" w:rsidRPr="00357F01" w:rsidRDefault="005F1548" w:rsidP="005F1548">
      <w:pPr>
        <w:ind w:firstLine="709"/>
        <w:jc w:val="both"/>
        <w:rPr>
          <w:sz w:val="24"/>
          <w:szCs w:val="24"/>
        </w:rPr>
      </w:pPr>
      <w:r w:rsidRPr="00357F01">
        <w:rPr>
          <w:sz w:val="24"/>
          <w:szCs w:val="24"/>
        </w:rPr>
        <w:lastRenderedPageBreak/>
        <w:t>A pesquisa possui abordagem qualitativa, pois segundo Michel (2005) nesse tipo de pesquisa a verdade não é comprovada estatisticamente ou de forma numérica, mas convencida por meio de experimentação prática, por meio de análise feita de forma aprofundada, abrangente, consistente e coesa, bem como argumentação lógica de ideias.</w:t>
      </w:r>
    </w:p>
    <w:p w14:paraId="26D865F1" w14:textId="03E15B5D" w:rsidR="005F1548" w:rsidRPr="00357F01" w:rsidRDefault="005F1548" w:rsidP="005F1548">
      <w:pPr>
        <w:ind w:firstLine="709"/>
        <w:jc w:val="both"/>
        <w:rPr>
          <w:sz w:val="24"/>
          <w:szCs w:val="24"/>
        </w:rPr>
      </w:pPr>
      <w:r w:rsidRPr="00357F01">
        <w:rPr>
          <w:sz w:val="24"/>
          <w:szCs w:val="24"/>
        </w:rPr>
        <w:t xml:space="preserve">O estudo foi realizado por meio da leitura e interpretação dos documentos contidos nos </w:t>
      </w:r>
      <w:r w:rsidRPr="00357F01">
        <w:rPr>
          <w:i/>
          <w:sz w:val="24"/>
          <w:szCs w:val="24"/>
        </w:rPr>
        <w:t>websites</w:t>
      </w:r>
      <w:r w:rsidRPr="00357F01">
        <w:rPr>
          <w:sz w:val="24"/>
          <w:szCs w:val="24"/>
        </w:rPr>
        <w:t>. Os documentos foram analisados por meio da análise de conteúdo.</w:t>
      </w:r>
      <w:r w:rsidR="00CB4B74">
        <w:rPr>
          <w:sz w:val="24"/>
          <w:szCs w:val="24"/>
        </w:rPr>
        <w:t xml:space="preserve"> A</w:t>
      </w:r>
      <w:r w:rsidRPr="00357F01">
        <w:rPr>
          <w:sz w:val="24"/>
          <w:szCs w:val="24"/>
        </w:rPr>
        <w:t xml:space="preserve"> análise de conteúdo é um conjunto de técnicas de análise das comunicações</w:t>
      </w:r>
      <w:r w:rsidR="00CB4B74">
        <w:rPr>
          <w:sz w:val="24"/>
          <w:szCs w:val="24"/>
        </w:rPr>
        <w:t xml:space="preserve"> (</w:t>
      </w:r>
      <w:r w:rsidR="00CB4B74" w:rsidRPr="00357F01">
        <w:rPr>
          <w:sz w:val="24"/>
          <w:szCs w:val="24"/>
        </w:rPr>
        <w:t>Bardin</w:t>
      </w:r>
      <w:r w:rsidR="00CB4B74">
        <w:rPr>
          <w:sz w:val="24"/>
          <w:szCs w:val="24"/>
        </w:rPr>
        <w:t xml:space="preserve">, </w:t>
      </w:r>
      <w:r w:rsidR="00CB4B74" w:rsidRPr="00357F01">
        <w:rPr>
          <w:sz w:val="24"/>
          <w:szCs w:val="24"/>
        </w:rPr>
        <w:t>2009</w:t>
      </w:r>
      <w:r w:rsidR="00CB4B74">
        <w:rPr>
          <w:sz w:val="24"/>
          <w:szCs w:val="24"/>
        </w:rPr>
        <w:t>)</w:t>
      </w:r>
      <w:r w:rsidRPr="00357F01">
        <w:rPr>
          <w:sz w:val="24"/>
          <w:szCs w:val="24"/>
        </w:rPr>
        <w:t xml:space="preserve">. </w:t>
      </w:r>
    </w:p>
    <w:p w14:paraId="56CBA40B" w14:textId="364C3980" w:rsidR="005F1548" w:rsidRPr="00357F01" w:rsidRDefault="005F1548" w:rsidP="005F1548">
      <w:pPr>
        <w:ind w:firstLine="709"/>
        <w:jc w:val="both"/>
        <w:rPr>
          <w:sz w:val="24"/>
          <w:szCs w:val="24"/>
        </w:rPr>
      </w:pPr>
      <w:r w:rsidRPr="00357F01">
        <w:rPr>
          <w:sz w:val="24"/>
          <w:szCs w:val="24"/>
        </w:rPr>
        <w:t>A pesquisa é também documental, visto que foram utilizados dados secundários. Para Richardson (1999, p. 253), esse tipo de pesquisa “não tem relação direta com o acontecimento registrado, senão atra</w:t>
      </w:r>
      <w:r w:rsidR="00BD2B54">
        <w:rPr>
          <w:sz w:val="24"/>
          <w:szCs w:val="24"/>
        </w:rPr>
        <w:t>vés do</w:t>
      </w:r>
      <w:r w:rsidR="00277021">
        <w:rPr>
          <w:sz w:val="24"/>
          <w:szCs w:val="24"/>
        </w:rPr>
        <w:t xml:space="preserve"> elemento intermediário”, </w:t>
      </w:r>
      <w:r w:rsidR="00C37DD5">
        <w:rPr>
          <w:sz w:val="24"/>
          <w:szCs w:val="24"/>
        </w:rPr>
        <w:t>no</w:t>
      </w:r>
      <w:r w:rsidR="00277021">
        <w:rPr>
          <w:sz w:val="24"/>
          <w:szCs w:val="24"/>
        </w:rPr>
        <w:t xml:space="preserve"> caso</w:t>
      </w:r>
      <w:r w:rsidR="00C37DD5">
        <w:rPr>
          <w:sz w:val="24"/>
          <w:szCs w:val="24"/>
        </w:rPr>
        <w:t xml:space="preserve">, os </w:t>
      </w:r>
      <w:r w:rsidRPr="00357F01">
        <w:rPr>
          <w:sz w:val="24"/>
          <w:szCs w:val="24"/>
        </w:rPr>
        <w:t xml:space="preserve">documentos disponibilizados nos </w:t>
      </w:r>
      <w:r w:rsidRPr="00357F01">
        <w:rPr>
          <w:i/>
          <w:sz w:val="24"/>
          <w:szCs w:val="24"/>
        </w:rPr>
        <w:t>websites</w:t>
      </w:r>
      <w:r w:rsidRPr="00357F01">
        <w:rPr>
          <w:sz w:val="24"/>
          <w:szCs w:val="24"/>
        </w:rPr>
        <w:t xml:space="preserve">. Foram levantados dados nos </w:t>
      </w:r>
      <w:r w:rsidRPr="00357F01">
        <w:rPr>
          <w:i/>
          <w:sz w:val="24"/>
          <w:szCs w:val="24"/>
        </w:rPr>
        <w:t>websites</w:t>
      </w:r>
      <w:r w:rsidRPr="00357F01">
        <w:rPr>
          <w:sz w:val="24"/>
          <w:szCs w:val="24"/>
        </w:rPr>
        <w:t xml:space="preserve"> das entidades, a exemplo dos estudos de </w:t>
      </w:r>
      <w:r w:rsidRPr="00357F01">
        <w:rPr>
          <w:bCs/>
          <w:sz w:val="24"/>
          <w:szCs w:val="24"/>
        </w:rPr>
        <w:t xml:space="preserve">Flach et al. (2014), </w:t>
      </w:r>
      <w:r w:rsidRPr="00357F01">
        <w:rPr>
          <w:sz w:val="24"/>
          <w:szCs w:val="24"/>
        </w:rPr>
        <w:t xml:space="preserve">Bevilaqua e Peleias (2015) e Velloso-dos-Santos </w:t>
      </w:r>
      <w:r w:rsidR="00BD2B54">
        <w:rPr>
          <w:bCs/>
          <w:sz w:val="24"/>
          <w:szCs w:val="24"/>
        </w:rPr>
        <w:t>et al. (2017</w:t>
      </w:r>
      <w:r w:rsidRPr="00357F01">
        <w:rPr>
          <w:sz w:val="24"/>
          <w:szCs w:val="24"/>
        </w:rPr>
        <w:t>).</w:t>
      </w:r>
    </w:p>
    <w:p w14:paraId="5D611D80" w14:textId="77777777" w:rsidR="005F1548" w:rsidRPr="00357F01" w:rsidRDefault="005F1548" w:rsidP="005F1548">
      <w:pPr>
        <w:ind w:firstLine="709"/>
        <w:jc w:val="both"/>
        <w:rPr>
          <w:sz w:val="24"/>
          <w:szCs w:val="24"/>
        </w:rPr>
      </w:pPr>
    </w:p>
    <w:p w14:paraId="71B599BA" w14:textId="77777777" w:rsidR="005F1548" w:rsidRPr="00357F01" w:rsidRDefault="005F1548" w:rsidP="005F1548">
      <w:pPr>
        <w:jc w:val="both"/>
        <w:rPr>
          <w:sz w:val="24"/>
          <w:szCs w:val="24"/>
        </w:rPr>
      </w:pPr>
      <w:r w:rsidRPr="00357F01">
        <w:rPr>
          <w:b/>
          <w:sz w:val="24"/>
          <w:szCs w:val="24"/>
        </w:rPr>
        <w:t>3.1 Seleção da Amostra</w:t>
      </w:r>
    </w:p>
    <w:p w14:paraId="5ED779CB" w14:textId="77777777" w:rsidR="005F1548" w:rsidRPr="00357F01" w:rsidRDefault="005F1548" w:rsidP="005F1548">
      <w:pPr>
        <w:ind w:firstLine="709"/>
        <w:jc w:val="both"/>
        <w:rPr>
          <w:sz w:val="24"/>
          <w:szCs w:val="24"/>
        </w:rPr>
      </w:pPr>
      <w:r w:rsidRPr="00357F01">
        <w:rPr>
          <w:sz w:val="24"/>
          <w:szCs w:val="24"/>
        </w:rPr>
        <w:t xml:space="preserve">Em 25 de Julho de 2017 haviam 16 fundações mantenedoras de Instituições de Ensino Superior em Santa Catarina – sendo 11 Universidades e 5 Centros Universitários. Essas 16 Fundações Educacionais são integradas entre si por meio da Associação Catarinense das Fundações Educacionais (ACAFE). </w:t>
      </w:r>
    </w:p>
    <w:p w14:paraId="0B683917" w14:textId="77777777" w:rsidR="005F1548" w:rsidRPr="00357F01" w:rsidRDefault="005F1548" w:rsidP="005F1548">
      <w:pPr>
        <w:ind w:firstLine="709"/>
        <w:jc w:val="both"/>
        <w:rPr>
          <w:sz w:val="24"/>
          <w:szCs w:val="24"/>
        </w:rPr>
      </w:pPr>
      <w:r w:rsidRPr="00357F01">
        <w:rPr>
          <w:sz w:val="24"/>
          <w:szCs w:val="24"/>
        </w:rPr>
        <w:t xml:space="preserve">Desse universo foi extraída uma amostra de fundações de direito privado, e excluídas as fundações de direito público, ou municipais por fugir do escopo desse trabalho (3 entidades). Foram realizadas pesquisas nos </w:t>
      </w:r>
      <w:r w:rsidRPr="00357F01">
        <w:rPr>
          <w:i/>
          <w:sz w:val="24"/>
          <w:szCs w:val="24"/>
        </w:rPr>
        <w:t>websites</w:t>
      </w:r>
      <w:r w:rsidRPr="00357F01">
        <w:rPr>
          <w:sz w:val="24"/>
          <w:szCs w:val="24"/>
        </w:rPr>
        <w:t xml:space="preserve"> de 13 fundações, pelo critério de disponibilidade e acessibilidade dos dados.</w:t>
      </w:r>
    </w:p>
    <w:p w14:paraId="3862E0C0" w14:textId="4D91401C" w:rsidR="005F1548" w:rsidRPr="00357F01" w:rsidRDefault="005F1548" w:rsidP="005F1548">
      <w:pPr>
        <w:ind w:firstLine="709"/>
        <w:jc w:val="both"/>
        <w:rPr>
          <w:sz w:val="24"/>
          <w:szCs w:val="24"/>
        </w:rPr>
      </w:pPr>
      <w:r w:rsidRPr="00357F01">
        <w:rPr>
          <w:sz w:val="24"/>
          <w:szCs w:val="24"/>
        </w:rPr>
        <w:t xml:space="preserve">A Tabela </w:t>
      </w:r>
      <w:r w:rsidR="00E550DD" w:rsidRPr="00357F01">
        <w:rPr>
          <w:sz w:val="24"/>
          <w:szCs w:val="24"/>
        </w:rPr>
        <w:t>3</w:t>
      </w:r>
      <w:r w:rsidRPr="00357F01">
        <w:rPr>
          <w:sz w:val="24"/>
          <w:szCs w:val="24"/>
        </w:rPr>
        <w:t xml:space="preserve"> apresenta a relação dos </w:t>
      </w:r>
      <w:r w:rsidRPr="00357F01">
        <w:rPr>
          <w:i/>
          <w:sz w:val="24"/>
          <w:szCs w:val="24"/>
        </w:rPr>
        <w:t>websites</w:t>
      </w:r>
      <w:r w:rsidRPr="00357F01">
        <w:rPr>
          <w:sz w:val="24"/>
          <w:szCs w:val="24"/>
        </w:rPr>
        <w:t xml:space="preserve"> das fundações da amostra. Para facilitar a identificação das entidades, adotou-se um código para cada uma, que será utilizado na sequência deste estudo.</w:t>
      </w:r>
    </w:p>
    <w:p w14:paraId="445504D6" w14:textId="77777777" w:rsidR="005F1548" w:rsidRDefault="005F1548" w:rsidP="005F1548">
      <w:pPr>
        <w:autoSpaceDE w:val="0"/>
        <w:autoSpaceDN w:val="0"/>
        <w:adjustRightInd w:val="0"/>
        <w:rPr>
          <w:b/>
          <w:bCs/>
        </w:rPr>
      </w:pPr>
    </w:p>
    <w:p w14:paraId="0CA74C7A" w14:textId="5FF59AC3" w:rsidR="005F1548" w:rsidRPr="001D725B" w:rsidRDefault="005F1548" w:rsidP="005F1548">
      <w:pPr>
        <w:autoSpaceDE w:val="0"/>
        <w:autoSpaceDN w:val="0"/>
        <w:adjustRightInd w:val="0"/>
        <w:rPr>
          <w:b/>
          <w:bCs/>
        </w:rPr>
      </w:pPr>
      <w:r w:rsidRPr="001D725B">
        <w:rPr>
          <w:b/>
          <w:bCs/>
        </w:rPr>
        <w:t xml:space="preserve">Tabela </w:t>
      </w:r>
      <w:r w:rsidR="00E550DD">
        <w:rPr>
          <w:b/>
          <w:bCs/>
        </w:rPr>
        <w:t>3</w:t>
      </w:r>
      <w:r w:rsidR="00B553EF">
        <w:rPr>
          <w:b/>
          <w:bCs/>
        </w:rPr>
        <w:t xml:space="preserve">. </w:t>
      </w:r>
      <w:r w:rsidRPr="001D725B">
        <w:rPr>
          <w:b/>
          <w:bCs/>
        </w:rPr>
        <w:t>Fundações da amostra</w:t>
      </w:r>
    </w:p>
    <w:tbl>
      <w:tblPr>
        <w:tblW w:w="9072" w:type="dxa"/>
        <w:tblInd w:w="-30" w:type="dxa"/>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881"/>
        <w:gridCol w:w="5670"/>
        <w:gridCol w:w="2521"/>
      </w:tblGrid>
      <w:tr w:rsidR="005F1548" w:rsidRPr="006A7DA2" w14:paraId="6757C33F" w14:textId="77777777" w:rsidTr="003140F8">
        <w:trPr>
          <w:trHeight w:val="244"/>
        </w:trPr>
        <w:tc>
          <w:tcPr>
            <w:tcW w:w="881" w:type="dxa"/>
            <w:tcBorders>
              <w:top w:val="single" w:sz="4" w:space="0" w:color="auto"/>
              <w:bottom w:val="single" w:sz="4" w:space="0" w:color="auto"/>
            </w:tcBorders>
          </w:tcPr>
          <w:p w14:paraId="092DA9C8" w14:textId="77777777" w:rsidR="005F1548" w:rsidRPr="006A7DA2" w:rsidRDefault="005F1548" w:rsidP="003140F8">
            <w:pPr>
              <w:autoSpaceDE w:val="0"/>
              <w:autoSpaceDN w:val="0"/>
              <w:adjustRightInd w:val="0"/>
              <w:jc w:val="center"/>
              <w:rPr>
                <w:b/>
              </w:rPr>
            </w:pPr>
            <w:r w:rsidRPr="006A7DA2">
              <w:rPr>
                <w:b/>
              </w:rPr>
              <w:t>Código</w:t>
            </w:r>
          </w:p>
        </w:tc>
        <w:tc>
          <w:tcPr>
            <w:tcW w:w="5670" w:type="dxa"/>
            <w:tcBorders>
              <w:top w:val="single" w:sz="4" w:space="0" w:color="auto"/>
              <w:bottom w:val="single" w:sz="4" w:space="0" w:color="auto"/>
            </w:tcBorders>
          </w:tcPr>
          <w:p w14:paraId="37D71FBE" w14:textId="77777777" w:rsidR="005F1548" w:rsidRPr="006A7DA2" w:rsidRDefault="005F1548" w:rsidP="003140F8">
            <w:pPr>
              <w:autoSpaceDE w:val="0"/>
              <w:autoSpaceDN w:val="0"/>
              <w:adjustRightInd w:val="0"/>
              <w:rPr>
                <w:b/>
              </w:rPr>
            </w:pPr>
            <w:r w:rsidRPr="006A7DA2">
              <w:rPr>
                <w:b/>
              </w:rPr>
              <w:t xml:space="preserve">Fundações </w:t>
            </w:r>
          </w:p>
        </w:tc>
        <w:tc>
          <w:tcPr>
            <w:tcW w:w="2521" w:type="dxa"/>
            <w:tcBorders>
              <w:top w:val="single" w:sz="4" w:space="0" w:color="auto"/>
              <w:bottom w:val="single" w:sz="4" w:space="0" w:color="auto"/>
            </w:tcBorders>
          </w:tcPr>
          <w:p w14:paraId="52E99DCE" w14:textId="77777777" w:rsidR="005F1548" w:rsidRPr="006A7DA2" w:rsidRDefault="005F1548" w:rsidP="003140F8">
            <w:pPr>
              <w:autoSpaceDE w:val="0"/>
              <w:autoSpaceDN w:val="0"/>
              <w:adjustRightInd w:val="0"/>
              <w:rPr>
                <w:b/>
                <w:i/>
              </w:rPr>
            </w:pPr>
            <w:r w:rsidRPr="006A7DA2">
              <w:rPr>
                <w:b/>
                <w:i/>
              </w:rPr>
              <w:t>Websites</w:t>
            </w:r>
          </w:p>
        </w:tc>
      </w:tr>
      <w:tr w:rsidR="005F1548" w:rsidRPr="006A7DA2" w14:paraId="1D37B2B0" w14:textId="77777777" w:rsidTr="003140F8">
        <w:trPr>
          <w:trHeight w:val="244"/>
        </w:trPr>
        <w:tc>
          <w:tcPr>
            <w:tcW w:w="881" w:type="dxa"/>
            <w:tcBorders>
              <w:top w:val="single" w:sz="4" w:space="0" w:color="auto"/>
            </w:tcBorders>
          </w:tcPr>
          <w:p w14:paraId="2CEA38CE" w14:textId="77777777" w:rsidR="005F1548" w:rsidRPr="006A7DA2" w:rsidRDefault="005F1548" w:rsidP="003140F8">
            <w:pPr>
              <w:autoSpaceDE w:val="0"/>
              <w:autoSpaceDN w:val="0"/>
              <w:adjustRightInd w:val="0"/>
              <w:jc w:val="center"/>
            </w:pPr>
            <w:r w:rsidRPr="006A7DA2">
              <w:t>1</w:t>
            </w:r>
          </w:p>
        </w:tc>
        <w:tc>
          <w:tcPr>
            <w:tcW w:w="5670" w:type="dxa"/>
            <w:tcBorders>
              <w:top w:val="single" w:sz="4" w:space="0" w:color="auto"/>
            </w:tcBorders>
          </w:tcPr>
          <w:p w14:paraId="30920669" w14:textId="77777777" w:rsidR="005F1548" w:rsidRPr="006A7DA2" w:rsidRDefault="005F1548" w:rsidP="003140F8">
            <w:pPr>
              <w:autoSpaceDE w:val="0"/>
              <w:autoSpaceDN w:val="0"/>
              <w:adjustRightInd w:val="0"/>
            </w:pPr>
            <w:r w:rsidRPr="006A7DA2">
              <w:t>Fundação das Escolas Unidas do Planalto Catarinense (Fundação UNIPLAC)</w:t>
            </w:r>
          </w:p>
        </w:tc>
        <w:tc>
          <w:tcPr>
            <w:tcW w:w="2521" w:type="dxa"/>
            <w:tcBorders>
              <w:top w:val="single" w:sz="4" w:space="0" w:color="auto"/>
            </w:tcBorders>
          </w:tcPr>
          <w:p w14:paraId="6D0CC03C" w14:textId="77777777" w:rsidR="005F1548" w:rsidRPr="006A7DA2" w:rsidRDefault="005F1548" w:rsidP="003140F8">
            <w:pPr>
              <w:autoSpaceDE w:val="0"/>
              <w:autoSpaceDN w:val="0"/>
              <w:adjustRightInd w:val="0"/>
            </w:pPr>
            <w:r w:rsidRPr="006A7DA2">
              <w:t>site: www.uniplac.net</w:t>
            </w:r>
          </w:p>
        </w:tc>
      </w:tr>
      <w:tr w:rsidR="005F1548" w:rsidRPr="006A7DA2" w14:paraId="3F6F23B9" w14:textId="77777777" w:rsidTr="003140F8">
        <w:trPr>
          <w:trHeight w:val="244"/>
        </w:trPr>
        <w:tc>
          <w:tcPr>
            <w:tcW w:w="881" w:type="dxa"/>
          </w:tcPr>
          <w:p w14:paraId="7CCECB32" w14:textId="77777777" w:rsidR="005F1548" w:rsidRPr="006A7DA2" w:rsidRDefault="005F1548" w:rsidP="003140F8">
            <w:pPr>
              <w:autoSpaceDE w:val="0"/>
              <w:autoSpaceDN w:val="0"/>
              <w:adjustRightInd w:val="0"/>
              <w:jc w:val="center"/>
            </w:pPr>
            <w:r w:rsidRPr="006A7DA2">
              <w:t>2</w:t>
            </w:r>
          </w:p>
        </w:tc>
        <w:tc>
          <w:tcPr>
            <w:tcW w:w="5670" w:type="dxa"/>
          </w:tcPr>
          <w:p w14:paraId="24564563" w14:textId="77777777" w:rsidR="005F1548" w:rsidRPr="006A7DA2" w:rsidRDefault="005F1548" w:rsidP="003140F8">
            <w:pPr>
              <w:autoSpaceDE w:val="0"/>
              <w:autoSpaceDN w:val="0"/>
              <w:adjustRightInd w:val="0"/>
            </w:pPr>
            <w:r w:rsidRPr="006A7DA2">
              <w:t>Fundação Educacional Barriga Verde (FEBAVE)</w:t>
            </w:r>
          </w:p>
        </w:tc>
        <w:tc>
          <w:tcPr>
            <w:tcW w:w="2521" w:type="dxa"/>
          </w:tcPr>
          <w:p w14:paraId="1CB0A322" w14:textId="77777777" w:rsidR="005F1548" w:rsidRPr="006A7DA2" w:rsidRDefault="005F1548" w:rsidP="003140F8">
            <w:pPr>
              <w:autoSpaceDE w:val="0"/>
              <w:autoSpaceDN w:val="0"/>
              <w:adjustRightInd w:val="0"/>
            </w:pPr>
            <w:r w:rsidRPr="006A7DA2">
              <w:t>site: www.unibave.net</w:t>
            </w:r>
          </w:p>
        </w:tc>
      </w:tr>
      <w:tr w:rsidR="005F1548" w:rsidRPr="006A7DA2" w14:paraId="166A3CD8" w14:textId="77777777" w:rsidTr="003140F8">
        <w:trPr>
          <w:trHeight w:val="244"/>
        </w:trPr>
        <w:tc>
          <w:tcPr>
            <w:tcW w:w="881" w:type="dxa"/>
          </w:tcPr>
          <w:p w14:paraId="25BA37EA" w14:textId="77777777" w:rsidR="005F1548" w:rsidRPr="006A7DA2" w:rsidRDefault="005F1548" w:rsidP="003140F8">
            <w:pPr>
              <w:autoSpaceDE w:val="0"/>
              <w:autoSpaceDN w:val="0"/>
              <w:adjustRightInd w:val="0"/>
              <w:jc w:val="center"/>
            </w:pPr>
            <w:r w:rsidRPr="006A7DA2">
              <w:t>3</w:t>
            </w:r>
          </w:p>
        </w:tc>
        <w:tc>
          <w:tcPr>
            <w:tcW w:w="5670" w:type="dxa"/>
          </w:tcPr>
          <w:p w14:paraId="73FFDF53" w14:textId="77777777" w:rsidR="005F1548" w:rsidRPr="006A7DA2" w:rsidRDefault="005F1548" w:rsidP="003140F8">
            <w:pPr>
              <w:autoSpaceDE w:val="0"/>
              <w:autoSpaceDN w:val="0"/>
              <w:adjustRightInd w:val="0"/>
            </w:pPr>
            <w:r w:rsidRPr="006A7DA2">
              <w:t>Fundação Educacional da Região de Joinville (FURJ)</w:t>
            </w:r>
          </w:p>
        </w:tc>
        <w:tc>
          <w:tcPr>
            <w:tcW w:w="2521" w:type="dxa"/>
          </w:tcPr>
          <w:p w14:paraId="3A2772C2" w14:textId="77777777" w:rsidR="005F1548" w:rsidRPr="006A7DA2" w:rsidRDefault="005F1548" w:rsidP="003140F8">
            <w:pPr>
              <w:autoSpaceDE w:val="0"/>
              <w:autoSpaceDN w:val="0"/>
              <w:adjustRightInd w:val="0"/>
            </w:pPr>
            <w:r w:rsidRPr="006A7DA2">
              <w:t>site: www.univille.br</w:t>
            </w:r>
          </w:p>
        </w:tc>
      </w:tr>
      <w:tr w:rsidR="005F1548" w:rsidRPr="006A7DA2" w14:paraId="72E1545E" w14:textId="77777777" w:rsidTr="003140F8">
        <w:trPr>
          <w:trHeight w:val="244"/>
        </w:trPr>
        <w:tc>
          <w:tcPr>
            <w:tcW w:w="881" w:type="dxa"/>
          </w:tcPr>
          <w:p w14:paraId="04ACDF13" w14:textId="77777777" w:rsidR="005F1548" w:rsidRPr="006A7DA2" w:rsidRDefault="005F1548" w:rsidP="003140F8">
            <w:pPr>
              <w:autoSpaceDE w:val="0"/>
              <w:autoSpaceDN w:val="0"/>
              <w:adjustRightInd w:val="0"/>
              <w:jc w:val="center"/>
            </w:pPr>
            <w:r w:rsidRPr="006A7DA2">
              <w:t>4</w:t>
            </w:r>
          </w:p>
        </w:tc>
        <w:tc>
          <w:tcPr>
            <w:tcW w:w="5670" w:type="dxa"/>
          </w:tcPr>
          <w:p w14:paraId="76F67CA5" w14:textId="77777777" w:rsidR="005F1548" w:rsidRPr="006A7DA2" w:rsidRDefault="005F1548" w:rsidP="003140F8">
            <w:pPr>
              <w:autoSpaceDE w:val="0"/>
              <w:autoSpaceDN w:val="0"/>
              <w:adjustRightInd w:val="0"/>
            </w:pPr>
            <w:r w:rsidRPr="006A7DA2">
              <w:t>Fundação Educacional de Brusque (FEBE) </w:t>
            </w:r>
          </w:p>
        </w:tc>
        <w:tc>
          <w:tcPr>
            <w:tcW w:w="2521" w:type="dxa"/>
          </w:tcPr>
          <w:p w14:paraId="6918AE3D" w14:textId="77777777" w:rsidR="005F1548" w:rsidRPr="006A7DA2" w:rsidRDefault="005F1548" w:rsidP="003140F8">
            <w:pPr>
              <w:autoSpaceDE w:val="0"/>
              <w:autoSpaceDN w:val="0"/>
              <w:adjustRightInd w:val="0"/>
            </w:pPr>
            <w:r w:rsidRPr="006A7DA2">
              <w:t>site: www.unifebe.edu.br</w:t>
            </w:r>
          </w:p>
        </w:tc>
      </w:tr>
      <w:tr w:rsidR="005F1548" w:rsidRPr="006A7DA2" w14:paraId="121405E3" w14:textId="77777777" w:rsidTr="003140F8">
        <w:trPr>
          <w:trHeight w:val="244"/>
        </w:trPr>
        <w:tc>
          <w:tcPr>
            <w:tcW w:w="881" w:type="dxa"/>
          </w:tcPr>
          <w:p w14:paraId="496E7DCE" w14:textId="77777777" w:rsidR="005F1548" w:rsidRPr="006A7DA2" w:rsidRDefault="005F1548" w:rsidP="003140F8">
            <w:pPr>
              <w:autoSpaceDE w:val="0"/>
              <w:autoSpaceDN w:val="0"/>
              <w:adjustRightInd w:val="0"/>
              <w:jc w:val="center"/>
            </w:pPr>
            <w:r w:rsidRPr="006A7DA2">
              <w:t>5</w:t>
            </w:r>
          </w:p>
        </w:tc>
        <w:tc>
          <w:tcPr>
            <w:tcW w:w="5670" w:type="dxa"/>
            <w:shd w:val="solid" w:color="FFFFFF" w:fill="auto"/>
          </w:tcPr>
          <w:p w14:paraId="2EDD11CB" w14:textId="77777777" w:rsidR="005F1548" w:rsidRPr="006A7DA2" w:rsidRDefault="005F1548" w:rsidP="003140F8">
            <w:pPr>
              <w:autoSpaceDE w:val="0"/>
              <w:autoSpaceDN w:val="0"/>
              <w:adjustRightInd w:val="0"/>
            </w:pPr>
            <w:r w:rsidRPr="006A7DA2">
              <w:t>Fundação Educacional de Criciúma (FUCRI)</w:t>
            </w:r>
          </w:p>
        </w:tc>
        <w:tc>
          <w:tcPr>
            <w:tcW w:w="2521" w:type="dxa"/>
          </w:tcPr>
          <w:p w14:paraId="720056EF" w14:textId="77777777" w:rsidR="005F1548" w:rsidRPr="006A7DA2" w:rsidRDefault="005F1548" w:rsidP="003140F8">
            <w:pPr>
              <w:autoSpaceDE w:val="0"/>
              <w:autoSpaceDN w:val="0"/>
              <w:adjustRightInd w:val="0"/>
            </w:pPr>
            <w:r w:rsidRPr="006A7DA2">
              <w:t>site: www.unesc.net</w:t>
            </w:r>
          </w:p>
        </w:tc>
      </w:tr>
      <w:tr w:rsidR="005F1548" w:rsidRPr="006A7DA2" w14:paraId="5BC61199" w14:textId="77777777" w:rsidTr="003140F8">
        <w:trPr>
          <w:trHeight w:val="244"/>
        </w:trPr>
        <w:tc>
          <w:tcPr>
            <w:tcW w:w="881" w:type="dxa"/>
          </w:tcPr>
          <w:p w14:paraId="2532A112" w14:textId="77777777" w:rsidR="005F1548" w:rsidRPr="006A7DA2" w:rsidRDefault="005F1548" w:rsidP="003140F8">
            <w:pPr>
              <w:autoSpaceDE w:val="0"/>
              <w:autoSpaceDN w:val="0"/>
              <w:adjustRightInd w:val="0"/>
              <w:jc w:val="center"/>
            </w:pPr>
            <w:r w:rsidRPr="006A7DA2">
              <w:t>6</w:t>
            </w:r>
          </w:p>
        </w:tc>
        <w:tc>
          <w:tcPr>
            <w:tcW w:w="5670" w:type="dxa"/>
          </w:tcPr>
          <w:p w14:paraId="2259ED95" w14:textId="77777777" w:rsidR="005F1548" w:rsidRPr="006A7DA2" w:rsidRDefault="005F1548" w:rsidP="003140F8">
            <w:pPr>
              <w:autoSpaceDE w:val="0"/>
              <w:autoSpaceDN w:val="0"/>
              <w:adjustRightInd w:val="0"/>
            </w:pPr>
            <w:r w:rsidRPr="006A7DA2">
              <w:t>Fundação Educacional Regional Jaraguaense (FERJ)</w:t>
            </w:r>
          </w:p>
        </w:tc>
        <w:tc>
          <w:tcPr>
            <w:tcW w:w="2521" w:type="dxa"/>
          </w:tcPr>
          <w:p w14:paraId="6EFC2FE3" w14:textId="77777777" w:rsidR="005F1548" w:rsidRPr="006A7DA2" w:rsidRDefault="005F1548" w:rsidP="003140F8">
            <w:pPr>
              <w:autoSpaceDE w:val="0"/>
              <w:autoSpaceDN w:val="0"/>
              <w:adjustRightInd w:val="0"/>
            </w:pPr>
            <w:r w:rsidRPr="006A7DA2">
              <w:t>site: www.catolicasc.org.br</w:t>
            </w:r>
          </w:p>
        </w:tc>
      </w:tr>
      <w:tr w:rsidR="005F1548" w:rsidRPr="006A7DA2" w14:paraId="0127E9D3" w14:textId="77777777" w:rsidTr="003140F8">
        <w:trPr>
          <w:trHeight w:val="244"/>
        </w:trPr>
        <w:tc>
          <w:tcPr>
            <w:tcW w:w="881" w:type="dxa"/>
          </w:tcPr>
          <w:p w14:paraId="589DF76B" w14:textId="77777777" w:rsidR="005F1548" w:rsidRPr="006A7DA2" w:rsidRDefault="005F1548" w:rsidP="003140F8">
            <w:pPr>
              <w:autoSpaceDE w:val="0"/>
              <w:autoSpaceDN w:val="0"/>
              <w:adjustRightInd w:val="0"/>
              <w:jc w:val="center"/>
            </w:pPr>
            <w:r w:rsidRPr="006A7DA2">
              <w:t>7</w:t>
            </w:r>
          </w:p>
        </w:tc>
        <w:tc>
          <w:tcPr>
            <w:tcW w:w="5670" w:type="dxa"/>
          </w:tcPr>
          <w:p w14:paraId="3F299FBC" w14:textId="77777777" w:rsidR="005F1548" w:rsidRPr="006A7DA2" w:rsidRDefault="005F1548" w:rsidP="003140F8">
            <w:pPr>
              <w:autoSpaceDE w:val="0"/>
              <w:autoSpaceDN w:val="0"/>
              <w:adjustRightInd w:val="0"/>
            </w:pPr>
            <w:r w:rsidRPr="006A7DA2">
              <w:t>Fundação Universidade Alto Vale do Rio do Peixe (FUNIARP)</w:t>
            </w:r>
          </w:p>
        </w:tc>
        <w:tc>
          <w:tcPr>
            <w:tcW w:w="2521" w:type="dxa"/>
          </w:tcPr>
          <w:p w14:paraId="3AE1BD4C" w14:textId="77777777" w:rsidR="005F1548" w:rsidRPr="006A7DA2" w:rsidRDefault="005F1548" w:rsidP="003140F8">
            <w:pPr>
              <w:autoSpaceDE w:val="0"/>
              <w:autoSpaceDN w:val="0"/>
              <w:adjustRightInd w:val="0"/>
            </w:pPr>
            <w:r w:rsidRPr="006A7DA2">
              <w:t>site: www.uniarp.edu.br</w:t>
            </w:r>
          </w:p>
        </w:tc>
      </w:tr>
      <w:tr w:rsidR="005F1548" w:rsidRPr="006A7DA2" w14:paraId="1B803F47" w14:textId="77777777" w:rsidTr="003140F8">
        <w:trPr>
          <w:trHeight w:val="244"/>
        </w:trPr>
        <w:tc>
          <w:tcPr>
            <w:tcW w:w="881" w:type="dxa"/>
          </w:tcPr>
          <w:p w14:paraId="7341F5A0" w14:textId="77777777" w:rsidR="005F1548" w:rsidRPr="006A7DA2" w:rsidRDefault="005F1548" w:rsidP="003140F8">
            <w:pPr>
              <w:autoSpaceDE w:val="0"/>
              <w:autoSpaceDN w:val="0"/>
              <w:adjustRightInd w:val="0"/>
              <w:jc w:val="center"/>
            </w:pPr>
            <w:r w:rsidRPr="006A7DA2">
              <w:t>8</w:t>
            </w:r>
          </w:p>
        </w:tc>
        <w:tc>
          <w:tcPr>
            <w:tcW w:w="5670" w:type="dxa"/>
            <w:shd w:val="solid" w:color="FFFFFF" w:fill="auto"/>
          </w:tcPr>
          <w:p w14:paraId="4479013F" w14:textId="77777777" w:rsidR="005F1548" w:rsidRPr="006A7DA2" w:rsidRDefault="005F1548" w:rsidP="003140F8">
            <w:pPr>
              <w:autoSpaceDE w:val="0"/>
              <w:autoSpaceDN w:val="0"/>
              <w:adjustRightInd w:val="0"/>
            </w:pPr>
            <w:r w:rsidRPr="006A7DA2">
              <w:t>Fundação Universidade do Contestado (FUNC)</w:t>
            </w:r>
          </w:p>
        </w:tc>
        <w:tc>
          <w:tcPr>
            <w:tcW w:w="2521" w:type="dxa"/>
          </w:tcPr>
          <w:p w14:paraId="7131B882" w14:textId="77777777" w:rsidR="005F1548" w:rsidRPr="006A7DA2" w:rsidRDefault="005F1548" w:rsidP="003140F8">
            <w:pPr>
              <w:autoSpaceDE w:val="0"/>
              <w:autoSpaceDN w:val="0"/>
              <w:adjustRightInd w:val="0"/>
            </w:pPr>
            <w:r w:rsidRPr="006A7DA2">
              <w:t>site: www.unc.br</w:t>
            </w:r>
          </w:p>
        </w:tc>
      </w:tr>
      <w:tr w:rsidR="005F1548" w:rsidRPr="006A7DA2" w14:paraId="39FFFFA6" w14:textId="77777777" w:rsidTr="003140F8">
        <w:trPr>
          <w:trHeight w:val="244"/>
        </w:trPr>
        <w:tc>
          <w:tcPr>
            <w:tcW w:w="881" w:type="dxa"/>
          </w:tcPr>
          <w:p w14:paraId="22083793" w14:textId="77777777" w:rsidR="005F1548" w:rsidRPr="006A7DA2" w:rsidRDefault="005F1548" w:rsidP="003140F8">
            <w:pPr>
              <w:autoSpaceDE w:val="0"/>
              <w:autoSpaceDN w:val="0"/>
              <w:adjustRightInd w:val="0"/>
              <w:jc w:val="center"/>
            </w:pPr>
            <w:r w:rsidRPr="006A7DA2">
              <w:t>9</w:t>
            </w:r>
          </w:p>
        </w:tc>
        <w:tc>
          <w:tcPr>
            <w:tcW w:w="5670" w:type="dxa"/>
          </w:tcPr>
          <w:p w14:paraId="3048BF65" w14:textId="77777777" w:rsidR="005F1548" w:rsidRPr="006A7DA2" w:rsidRDefault="005F1548" w:rsidP="003140F8">
            <w:pPr>
              <w:autoSpaceDE w:val="0"/>
              <w:autoSpaceDN w:val="0"/>
              <w:adjustRightInd w:val="0"/>
            </w:pPr>
            <w:r w:rsidRPr="006A7DA2">
              <w:t>Fundação Universidade do Oeste de Santa Catarina (FUNOESC)</w:t>
            </w:r>
          </w:p>
        </w:tc>
        <w:tc>
          <w:tcPr>
            <w:tcW w:w="2521" w:type="dxa"/>
          </w:tcPr>
          <w:p w14:paraId="71E359FC" w14:textId="77777777" w:rsidR="005F1548" w:rsidRPr="006A7DA2" w:rsidRDefault="005F1548" w:rsidP="003140F8">
            <w:pPr>
              <w:autoSpaceDE w:val="0"/>
              <w:autoSpaceDN w:val="0"/>
              <w:adjustRightInd w:val="0"/>
            </w:pPr>
            <w:r w:rsidRPr="006A7DA2">
              <w:t>site: www.unoesc.edu.br</w:t>
            </w:r>
          </w:p>
        </w:tc>
      </w:tr>
      <w:tr w:rsidR="005F1548" w:rsidRPr="006A7DA2" w14:paraId="4FE3EED5" w14:textId="77777777" w:rsidTr="003140F8">
        <w:trPr>
          <w:trHeight w:val="244"/>
        </w:trPr>
        <w:tc>
          <w:tcPr>
            <w:tcW w:w="881" w:type="dxa"/>
          </w:tcPr>
          <w:p w14:paraId="2CFF5ABF" w14:textId="77777777" w:rsidR="005F1548" w:rsidRPr="006A7DA2" w:rsidRDefault="005F1548" w:rsidP="003140F8">
            <w:pPr>
              <w:autoSpaceDE w:val="0"/>
              <w:autoSpaceDN w:val="0"/>
              <w:adjustRightInd w:val="0"/>
              <w:jc w:val="center"/>
            </w:pPr>
            <w:r w:rsidRPr="006A7DA2">
              <w:t>10</w:t>
            </w:r>
          </w:p>
        </w:tc>
        <w:tc>
          <w:tcPr>
            <w:tcW w:w="5670" w:type="dxa"/>
          </w:tcPr>
          <w:p w14:paraId="5B492A40" w14:textId="77777777" w:rsidR="005F1548" w:rsidRPr="006A7DA2" w:rsidRDefault="005F1548" w:rsidP="003140F8">
            <w:pPr>
              <w:autoSpaceDE w:val="0"/>
              <w:autoSpaceDN w:val="0"/>
              <w:adjustRightInd w:val="0"/>
            </w:pPr>
            <w:r w:rsidRPr="006A7DA2">
              <w:t>Fundação Universidade do Sul de Santa Catarina (Fundação UNISUL)</w:t>
            </w:r>
          </w:p>
        </w:tc>
        <w:tc>
          <w:tcPr>
            <w:tcW w:w="2521" w:type="dxa"/>
          </w:tcPr>
          <w:p w14:paraId="20E6C36D" w14:textId="77777777" w:rsidR="005F1548" w:rsidRPr="006A7DA2" w:rsidRDefault="005F1548" w:rsidP="003140F8">
            <w:pPr>
              <w:autoSpaceDE w:val="0"/>
              <w:autoSpaceDN w:val="0"/>
              <w:adjustRightInd w:val="0"/>
            </w:pPr>
            <w:r w:rsidRPr="006A7DA2">
              <w:t>site: http://www.unisul.br</w:t>
            </w:r>
          </w:p>
        </w:tc>
      </w:tr>
      <w:tr w:rsidR="005F1548" w:rsidRPr="006A7DA2" w14:paraId="76315EA4" w14:textId="77777777" w:rsidTr="003140F8">
        <w:trPr>
          <w:trHeight w:val="244"/>
        </w:trPr>
        <w:tc>
          <w:tcPr>
            <w:tcW w:w="881" w:type="dxa"/>
          </w:tcPr>
          <w:p w14:paraId="764E5118" w14:textId="77777777" w:rsidR="005F1548" w:rsidRPr="006A7DA2" w:rsidRDefault="005F1548" w:rsidP="003140F8">
            <w:pPr>
              <w:autoSpaceDE w:val="0"/>
              <w:autoSpaceDN w:val="0"/>
              <w:adjustRightInd w:val="0"/>
              <w:jc w:val="center"/>
            </w:pPr>
            <w:r w:rsidRPr="006A7DA2">
              <w:t>11</w:t>
            </w:r>
          </w:p>
        </w:tc>
        <w:tc>
          <w:tcPr>
            <w:tcW w:w="5670" w:type="dxa"/>
          </w:tcPr>
          <w:p w14:paraId="3589FF41" w14:textId="77777777" w:rsidR="005F1548" w:rsidRPr="006A7DA2" w:rsidRDefault="005F1548" w:rsidP="003140F8">
            <w:pPr>
              <w:autoSpaceDE w:val="0"/>
              <w:autoSpaceDN w:val="0"/>
              <w:adjustRightInd w:val="0"/>
            </w:pPr>
            <w:r w:rsidRPr="006A7DA2">
              <w:t>Fundação Universidade do Vale do Itajaí (Fundação UNIVALI)</w:t>
            </w:r>
          </w:p>
        </w:tc>
        <w:tc>
          <w:tcPr>
            <w:tcW w:w="2521" w:type="dxa"/>
          </w:tcPr>
          <w:p w14:paraId="0A122C12" w14:textId="77777777" w:rsidR="005F1548" w:rsidRPr="006A7DA2" w:rsidRDefault="005F1548" w:rsidP="003140F8">
            <w:pPr>
              <w:autoSpaceDE w:val="0"/>
              <w:autoSpaceDN w:val="0"/>
              <w:adjustRightInd w:val="0"/>
            </w:pPr>
            <w:r w:rsidRPr="006A7DA2">
              <w:t>site: www.univali.br</w:t>
            </w:r>
          </w:p>
        </w:tc>
      </w:tr>
      <w:tr w:rsidR="005F1548" w:rsidRPr="006A7DA2" w14:paraId="63957E3F" w14:textId="77777777" w:rsidTr="003140F8">
        <w:trPr>
          <w:trHeight w:val="244"/>
        </w:trPr>
        <w:tc>
          <w:tcPr>
            <w:tcW w:w="881" w:type="dxa"/>
          </w:tcPr>
          <w:p w14:paraId="5F08AAF1" w14:textId="77777777" w:rsidR="005F1548" w:rsidRPr="006A7DA2" w:rsidRDefault="005F1548" w:rsidP="003140F8">
            <w:pPr>
              <w:autoSpaceDE w:val="0"/>
              <w:autoSpaceDN w:val="0"/>
              <w:adjustRightInd w:val="0"/>
              <w:jc w:val="center"/>
            </w:pPr>
            <w:r w:rsidRPr="006A7DA2">
              <w:t>12</w:t>
            </w:r>
          </w:p>
        </w:tc>
        <w:tc>
          <w:tcPr>
            <w:tcW w:w="5670" w:type="dxa"/>
          </w:tcPr>
          <w:p w14:paraId="6A92D902" w14:textId="77777777" w:rsidR="005F1548" w:rsidRPr="006A7DA2" w:rsidRDefault="005F1548" w:rsidP="003140F8">
            <w:pPr>
              <w:autoSpaceDE w:val="0"/>
              <w:autoSpaceDN w:val="0"/>
              <w:adjustRightInd w:val="0"/>
            </w:pPr>
            <w:r w:rsidRPr="006A7DA2">
              <w:t>Fundação Universidade para o Desenvolvimento do Alto Vale do Itajaí (Fundação UNIDAVI)</w:t>
            </w:r>
          </w:p>
        </w:tc>
        <w:tc>
          <w:tcPr>
            <w:tcW w:w="2521" w:type="dxa"/>
          </w:tcPr>
          <w:p w14:paraId="1E9C0C6D" w14:textId="77777777" w:rsidR="005F1548" w:rsidRPr="006A7DA2" w:rsidRDefault="005F1548" w:rsidP="003140F8">
            <w:pPr>
              <w:autoSpaceDE w:val="0"/>
              <w:autoSpaceDN w:val="0"/>
              <w:adjustRightInd w:val="0"/>
            </w:pPr>
            <w:r w:rsidRPr="006A7DA2">
              <w:t>https://unidavi.edu.br/</w:t>
            </w:r>
          </w:p>
        </w:tc>
      </w:tr>
      <w:tr w:rsidR="005F1548" w:rsidRPr="006A7DA2" w14:paraId="2FF40410" w14:textId="77777777" w:rsidTr="003140F8">
        <w:trPr>
          <w:trHeight w:val="244"/>
        </w:trPr>
        <w:tc>
          <w:tcPr>
            <w:tcW w:w="881" w:type="dxa"/>
          </w:tcPr>
          <w:p w14:paraId="7919301E" w14:textId="77777777" w:rsidR="005F1548" w:rsidRPr="006A7DA2" w:rsidRDefault="005F1548" w:rsidP="003140F8">
            <w:pPr>
              <w:autoSpaceDE w:val="0"/>
              <w:autoSpaceDN w:val="0"/>
              <w:adjustRightInd w:val="0"/>
              <w:jc w:val="center"/>
            </w:pPr>
            <w:r w:rsidRPr="006A7DA2">
              <w:t>13</w:t>
            </w:r>
          </w:p>
        </w:tc>
        <w:tc>
          <w:tcPr>
            <w:tcW w:w="5670" w:type="dxa"/>
          </w:tcPr>
          <w:p w14:paraId="5657EB0E" w14:textId="77777777" w:rsidR="005F1548" w:rsidRPr="006A7DA2" w:rsidRDefault="005F1548" w:rsidP="003140F8">
            <w:pPr>
              <w:autoSpaceDE w:val="0"/>
              <w:autoSpaceDN w:val="0"/>
              <w:adjustRightInd w:val="0"/>
            </w:pPr>
            <w:r w:rsidRPr="006A7DA2">
              <w:t>Fundação Universitária do Desenvolvimento do Oeste (FUNDESTE)</w:t>
            </w:r>
          </w:p>
        </w:tc>
        <w:tc>
          <w:tcPr>
            <w:tcW w:w="2521" w:type="dxa"/>
          </w:tcPr>
          <w:p w14:paraId="05E1512E" w14:textId="77777777" w:rsidR="005F1548" w:rsidRPr="006A7DA2" w:rsidRDefault="005F1548" w:rsidP="003140F8">
            <w:pPr>
              <w:autoSpaceDE w:val="0"/>
              <w:autoSpaceDN w:val="0"/>
              <w:adjustRightInd w:val="0"/>
            </w:pPr>
            <w:r w:rsidRPr="006A7DA2">
              <w:t>site: www.unochapeco.edu.br</w:t>
            </w:r>
          </w:p>
        </w:tc>
      </w:tr>
    </w:tbl>
    <w:p w14:paraId="3F4CB60D" w14:textId="77777777" w:rsidR="005F1548" w:rsidRDefault="005F1548" w:rsidP="005F1548">
      <w:pPr>
        <w:jc w:val="both"/>
      </w:pPr>
      <w:r w:rsidRPr="00D73A01">
        <w:t>Fonte:</w:t>
      </w:r>
      <w:r>
        <w:t xml:space="preserve"> </w:t>
      </w:r>
      <w:r w:rsidRPr="00D73152">
        <w:t>dados da pesquisa (2017).</w:t>
      </w:r>
    </w:p>
    <w:p w14:paraId="7CF0DB33" w14:textId="77777777" w:rsidR="005F1548" w:rsidRDefault="005F1548" w:rsidP="005F1548">
      <w:pPr>
        <w:jc w:val="both"/>
      </w:pPr>
    </w:p>
    <w:p w14:paraId="3F16227F" w14:textId="7C73B488" w:rsidR="005F1548" w:rsidRPr="00357F01" w:rsidRDefault="005F1548" w:rsidP="005F1548">
      <w:pPr>
        <w:ind w:firstLine="709"/>
        <w:jc w:val="both"/>
        <w:rPr>
          <w:bCs/>
          <w:sz w:val="24"/>
          <w:szCs w:val="24"/>
        </w:rPr>
      </w:pPr>
      <w:r w:rsidRPr="00357F01">
        <w:rPr>
          <w:sz w:val="24"/>
          <w:szCs w:val="24"/>
        </w:rPr>
        <w:lastRenderedPageBreak/>
        <w:t xml:space="preserve">Tendo como escopo as entidades sem fins lucrativos a seleção da amostra foi baseada nas pesquisas de Schimith e Chagas (2010), Milani e Milani Filho (2011), Bevilaqua e Peleias (2015), </w:t>
      </w:r>
      <w:r w:rsidRPr="00357F01">
        <w:rPr>
          <w:bCs/>
          <w:sz w:val="24"/>
          <w:szCs w:val="24"/>
        </w:rPr>
        <w:t xml:space="preserve">Flach et al. (2014), </w:t>
      </w:r>
      <w:r w:rsidRPr="00357F01">
        <w:rPr>
          <w:sz w:val="24"/>
          <w:szCs w:val="24"/>
        </w:rPr>
        <w:t xml:space="preserve">Ávila e Bertero (2016) </w:t>
      </w:r>
      <w:r w:rsidRPr="00357F01">
        <w:rPr>
          <w:bCs/>
          <w:sz w:val="24"/>
          <w:szCs w:val="24"/>
        </w:rPr>
        <w:t xml:space="preserve">e </w:t>
      </w:r>
      <w:r w:rsidRPr="00357F01">
        <w:rPr>
          <w:sz w:val="24"/>
          <w:szCs w:val="24"/>
        </w:rPr>
        <w:t xml:space="preserve">Velloso-dos-Santos </w:t>
      </w:r>
      <w:r w:rsidRPr="00357F01">
        <w:rPr>
          <w:bCs/>
          <w:sz w:val="24"/>
          <w:szCs w:val="24"/>
        </w:rPr>
        <w:t>et al. (2017).</w:t>
      </w:r>
    </w:p>
    <w:p w14:paraId="4F363C6D" w14:textId="77777777" w:rsidR="005F1548" w:rsidRPr="00357F01" w:rsidRDefault="005F1548" w:rsidP="005F1548">
      <w:pPr>
        <w:ind w:firstLine="709"/>
        <w:jc w:val="both"/>
        <w:rPr>
          <w:b/>
          <w:bCs/>
          <w:sz w:val="24"/>
          <w:szCs w:val="24"/>
        </w:rPr>
      </w:pPr>
    </w:p>
    <w:p w14:paraId="6EB8F6B7" w14:textId="77777777" w:rsidR="005F1548" w:rsidRPr="00357F01" w:rsidRDefault="005F1548" w:rsidP="005F1548">
      <w:pPr>
        <w:jc w:val="both"/>
        <w:rPr>
          <w:sz w:val="24"/>
          <w:szCs w:val="24"/>
        </w:rPr>
      </w:pPr>
      <w:r w:rsidRPr="00357F01">
        <w:rPr>
          <w:b/>
          <w:sz w:val="24"/>
          <w:szCs w:val="24"/>
        </w:rPr>
        <w:t>3.2 Coleta dos Dados</w:t>
      </w:r>
    </w:p>
    <w:p w14:paraId="48DDB182" w14:textId="048BCDC2" w:rsidR="005F1548" w:rsidRPr="00357F01" w:rsidRDefault="005F1548" w:rsidP="005F1548">
      <w:pPr>
        <w:ind w:firstLine="709"/>
        <w:jc w:val="both"/>
        <w:rPr>
          <w:bCs/>
          <w:sz w:val="24"/>
          <w:szCs w:val="24"/>
        </w:rPr>
      </w:pPr>
      <w:r w:rsidRPr="00357F01">
        <w:rPr>
          <w:sz w:val="24"/>
          <w:szCs w:val="24"/>
        </w:rPr>
        <w:t xml:space="preserve">Para as entidades da amostra, foram investigados os elementos de governança nos respectivos </w:t>
      </w:r>
      <w:r w:rsidRPr="00357F01">
        <w:rPr>
          <w:i/>
          <w:sz w:val="24"/>
          <w:szCs w:val="24"/>
        </w:rPr>
        <w:t>websites</w:t>
      </w:r>
      <w:r w:rsidRPr="00357F01">
        <w:rPr>
          <w:sz w:val="24"/>
          <w:szCs w:val="24"/>
        </w:rPr>
        <w:t xml:space="preserve">. O instrumento de coleta de dados utilizado nesta pesquisa, em forma de </w:t>
      </w:r>
      <w:r w:rsidRPr="00357F01">
        <w:rPr>
          <w:i/>
          <w:sz w:val="24"/>
          <w:szCs w:val="24"/>
        </w:rPr>
        <w:t>checklist</w:t>
      </w:r>
      <w:r w:rsidRPr="00357F01">
        <w:rPr>
          <w:sz w:val="24"/>
          <w:szCs w:val="24"/>
        </w:rPr>
        <w:t>, foi es</w:t>
      </w:r>
      <w:r w:rsidRPr="00357F01">
        <w:rPr>
          <w:sz w:val="24"/>
          <w:szCs w:val="24"/>
        </w:rPr>
        <w:softHyphen/>
        <w:t xml:space="preserve">truturado em 27 itens, organizados em sete categorias, segundo </w:t>
      </w:r>
      <w:r w:rsidRPr="00357F01">
        <w:rPr>
          <w:sz w:val="24"/>
          <w:szCs w:val="24"/>
          <w:lang w:bidi="pt-BR"/>
        </w:rPr>
        <w:t>os princípios básicos propostos pelo IBGC (2016) à semelhança d</w:t>
      </w:r>
      <w:r w:rsidRPr="00357F01">
        <w:rPr>
          <w:sz w:val="24"/>
          <w:szCs w:val="24"/>
        </w:rPr>
        <w:t>os estudos de Schimith e Chagas (2010), Milani e Milani Filho (2011) e Bevilaqua e Peleias (2015).</w:t>
      </w:r>
    </w:p>
    <w:p w14:paraId="7BEF98C5" w14:textId="77777777" w:rsidR="005F1548" w:rsidRPr="00357F01" w:rsidRDefault="005F1548" w:rsidP="005F1548">
      <w:pPr>
        <w:ind w:firstLine="709"/>
        <w:jc w:val="both"/>
        <w:rPr>
          <w:sz w:val="24"/>
          <w:szCs w:val="24"/>
        </w:rPr>
      </w:pPr>
      <w:r w:rsidRPr="00357F01">
        <w:rPr>
          <w:sz w:val="24"/>
          <w:szCs w:val="24"/>
        </w:rPr>
        <w:t xml:space="preserve">Desta forma, o construto utilizado no estudo contemplou </w:t>
      </w:r>
      <w:r w:rsidRPr="00357F01">
        <w:rPr>
          <w:sz w:val="24"/>
          <w:szCs w:val="24"/>
          <w:lang w:bidi="pt-BR"/>
        </w:rPr>
        <w:t xml:space="preserve">as boas práticas de GC que convertem os princípios básicos propostos pelo IBGC (2016) em recomendações objetivas, </w:t>
      </w:r>
      <w:r w:rsidRPr="00357F01">
        <w:rPr>
          <w:sz w:val="24"/>
          <w:szCs w:val="24"/>
        </w:rPr>
        <w:t>conforme descritas na seção 3.3.</w:t>
      </w:r>
    </w:p>
    <w:p w14:paraId="31C4C7E3" w14:textId="45D6EF48" w:rsidR="005F1548" w:rsidRPr="00357F01" w:rsidRDefault="005F1548" w:rsidP="005F1548">
      <w:pPr>
        <w:ind w:firstLine="709"/>
        <w:jc w:val="both"/>
        <w:rPr>
          <w:sz w:val="24"/>
          <w:szCs w:val="24"/>
        </w:rPr>
      </w:pPr>
      <w:r w:rsidRPr="00357F01">
        <w:rPr>
          <w:sz w:val="24"/>
          <w:szCs w:val="24"/>
        </w:rPr>
        <w:t xml:space="preserve">Os dados levantados por meio da consulta aos </w:t>
      </w:r>
      <w:r w:rsidRPr="00357F01">
        <w:rPr>
          <w:i/>
          <w:sz w:val="24"/>
          <w:szCs w:val="24"/>
        </w:rPr>
        <w:t>websites</w:t>
      </w:r>
      <w:r w:rsidRPr="00357F01">
        <w:rPr>
          <w:sz w:val="24"/>
          <w:szCs w:val="24"/>
        </w:rPr>
        <w:t xml:space="preserve"> das fundações foram tabulados em planilhas de acordo com a escala elaborada por Holzer e Kim (2005) e Mello e Slomski (2010) que também coletaram dados de </w:t>
      </w:r>
      <w:r w:rsidRPr="00357F01">
        <w:rPr>
          <w:i/>
          <w:sz w:val="24"/>
          <w:szCs w:val="24"/>
        </w:rPr>
        <w:t>websites</w:t>
      </w:r>
      <w:r w:rsidRPr="00357F01">
        <w:rPr>
          <w:sz w:val="24"/>
          <w:szCs w:val="24"/>
        </w:rPr>
        <w:t xml:space="preserve">, conforme referenciado no estudo de Bevilaqua e Peleias (2015). </w:t>
      </w:r>
      <w:r w:rsidR="00525430">
        <w:rPr>
          <w:sz w:val="24"/>
          <w:szCs w:val="24"/>
        </w:rPr>
        <w:t>Dessa forma</w:t>
      </w:r>
      <w:r w:rsidRPr="00357F01">
        <w:rPr>
          <w:sz w:val="24"/>
          <w:szCs w:val="24"/>
        </w:rPr>
        <w:t>, foi estabelecida uma escala de 0 a 2, para apontar a evidenciação, ou não, do elemento, e como este estava sendo divulgado: considerando o “0” como não identificada a prática, “1” para existência de alguma informação sobre a prática e a escala “2” para a prática totalmente implantada.</w:t>
      </w:r>
    </w:p>
    <w:p w14:paraId="65350EED" w14:textId="77777777" w:rsidR="005F1548" w:rsidRPr="00357F01" w:rsidRDefault="005F1548" w:rsidP="005F1548">
      <w:pPr>
        <w:ind w:firstLine="709"/>
        <w:jc w:val="both"/>
        <w:rPr>
          <w:sz w:val="24"/>
          <w:szCs w:val="24"/>
        </w:rPr>
      </w:pPr>
      <w:r w:rsidRPr="00357F01">
        <w:rPr>
          <w:sz w:val="24"/>
          <w:szCs w:val="24"/>
        </w:rPr>
        <w:t>Após a identificação dos elementos e consequente atribuição de códigos, foi efetuado um somatório, no eixo vertical, dos elementos presentes na divulgação de cada fundação (no caso da Fundação 3, 44 elementos foram pontuados). Simultaneamente, foi efetuado um somatório no eixo horizontal, para investigação do número total de cada elemento identificado. O elemento Velamento do Ministério Público, por exemplo, ocorreu em 13 entidades (100% do total). Na sequência, foi calculada a frequência, em percentuais, com que cada elemento foi divulgado, buscando identificar a categoria de elementos de GC (Identidade da Fundação, Formas de Constituição, Órgão Superior de Deliberação, Gestão Organizacional, Auditoria Independente, Conselho Fiscal e Conduta) mais representativa. Assim, pode ser calculado o nível de evidenciação de GC, o qual foi obtido pela proporção do montante de elementos identificados em relação ao total de itens propostos.</w:t>
      </w:r>
    </w:p>
    <w:p w14:paraId="3F8A9488" w14:textId="77777777" w:rsidR="005F1548" w:rsidRPr="00357F01" w:rsidRDefault="005F1548" w:rsidP="005F1548">
      <w:pPr>
        <w:ind w:firstLine="709"/>
        <w:jc w:val="both"/>
        <w:rPr>
          <w:sz w:val="24"/>
          <w:szCs w:val="24"/>
        </w:rPr>
      </w:pPr>
      <w:r w:rsidRPr="00357F01">
        <w:rPr>
          <w:sz w:val="24"/>
          <w:szCs w:val="24"/>
        </w:rPr>
        <w:t xml:space="preserve">A observação das práticas nos </w:t>
      </w:r>
      <w:r w:rsidRPr="00357F01">
        <w:rPr>
          <w:i/>
          <w:sz w:val="24"/>
          <w:szCs w:val="24"/>
        </w:rPr>
        <w:t>websites</w:t>
      </w:r>
      <w:r w:rsidRPr="00357F01">
        <w:rPr>
          <w:sz w:val="24"/>
          <w:szCs w:val="24"/>
        </w:rPr>
        <w:t xml:space="preserve"> ocorreu no período de 25/07/2017 a 31/07/2017. Realizou-se uma segunda observação, no período de 03/08/2017 a 10/08/2017, buscando identificar atualizações realizadas. </w:t>
      </w:r>
    </w:p>
    <w:p w14:paraId="4270F79A" w14:textId="77777777" w:rsidR="005F1548" w:rsidRPr="00357F01" w:rsidRDefault="005F1548" w:rsidP="005F1548">
      <w:pPr>
        <w:jc w:val="both"/>
        <w:rPr>
          <w:b/>
          <w:sz w:val="24"/>
          <w:szCs w:val="24"/>
        </w:rPr>
      </w:pPr>
    </w:p>
    <w:p w14:paraId="02D7B2C1" w14:textId="77777777" w:rsidR="005F1548" w:rsidRPr="00357F01" w:rsidRDefault="005F1548" w:rsidP="005F1548">
      <w:pPr>
        <w:jc w:val="both"/>
        <w:rPr>
          <w:b/>
          <w:sz w:val="24"/>
          <w:szCs w:val="24"/>
        </w:rPr>
      </w:pPr>
      <w:r w:rsidRPr="00357F01">
        <w:rPr>
          <w:b/>
          <w:sz w:val="24"/>
          <w:szCs w:val="24"/>
        </w:rPr>
        <w:t>3.3 Estrutura Conceitual dos Elementos de Governança das Fundações</w:t>
      </w:r>
    </w:p>
    <w:p w14:paraId="27F1477E" w14:textId="227E20FE" w:rsidR="005F1548" w:rsidRPr="00357F01" w:rsidRDefault="005F1548" w:rsidP="005F1548">
      <w:pPr>
        <w:autoSpaceDE w:val="0"/>
        <w:autoSpaceDN w:val="0"/>
        <w:adjustRightInd w:val="0"/>
        <w:ind w:firstLine="709"/>
        <w:jc w:val="both"/>
        <w:rPr>
          <w:sz w:val="24"/>
          <w:szCs w:val="24"/>
        </w:rPr>
      </w:pPr>
      <w:r w:rsidRPr="00357F01">
        <w:rPr>
          <w:sz w:val="24"/>
          <w:szCs w:val="24"/>
        </w:rPr>
        <w:t>Para evidenciar as melhores práticas de governança para as fundações,</w:t>
      </w:r>
      <w:r w:rsidR="00E550DD" w:rsidRPr="00357F01">
        <w:rPr>
          <w:sz w:val="24"/>
          <w:szCs w:val="24"/>
        </w:rPr>
        <w:t xml:space="preserve"> a</w:t>
      </w:r>
      <w:r w:rsidRPr="00357F01">
        <w:rPr>
          <w:sz w:val="24"/>
          <w:szCs w:val="24"/>
        </w:rPr>
        <w:t xml:space="preserve"> </w:t>
      </w:r>
      <w:r w:rsidR="00E550DD" w:rsidRPr="00357F01">
        <w:rPr>
          <w:sz w:val="24"/>
          <w:szCs w:val="24"/>
        </w:rPr>
        <w:t xml:space="preserve">Tabela 4 </w:t>
      </w:r>
      <w:r w:rsidRPr="00357F01">
        <w:rPr>
          <w:sz w:val="24"/>
          <w:szCs w:val="24"/>
        </w:rPr>
        <w:t>apresenta o construto desta pesquisa, fundamentado nos princípios da transparência, equidade e prestação de contas, que são convertidos em recomendações nas descrições das práticas sugeridas pelo IBGC (2016).</w:t>
      </w:r>
    </w:p>
    <w:p w14:paraId="6E507B26" w14:textId="4D0BD033" w:rsidR="005F1548" w:rsidRPr="00357F01" w:rsidRDefault="00E550DD" w:rsidP="005F1548">
      <w:pPr>
        <w:autoSpaceDE w:val="0"/>
        <w:autoSpaceDN w:val="0"/>
        <w:adjustRightInd w:val="0"/>
        <w:ind w:firstLine="709"/>
        <w:jc w:val="both"/>
        <w:rPr>
          <w:sz w:val="24"/>
          <w:szCs w:val="24"/>
        </w:rPr>
      </w:pPr>
      <w:r w:rsidRPr="00357F01">
        <w:rPr>
          <w:sz w:val="24"/>
          <w:szCs w:val="24"/>
        </w:rPr>
        <w:t xml:space="preserve">Os 27 elementos dessa tabela </w:t>
      </w:r>
      <w:r w:rsidR="005F1548" w:rsidRPr="00357F01">
        <w:rPr>
          <w:sz w:val="24"/>
          <w:szCs w:val="24"/>
        </w:rPr>
        <w:t>estão dispostos em 7 categorias: Identidade da Fundação, Formas de Constituição, Órgão Superior de Deliberação, Gestão Organizacional, Auditoria Independente, Conselho Fiscal e Conduta. Tais elementos recomendam as boas práticas para os órgãos que compõem o sistema de governança das fundações (Figura 1), bem como os padrões de conduta e comportamento aplicáveis a um ou mais agentes.</w:t>
      </w:r>
    </w:p>
    <w:p w14:paraId="20915180" w14:textId="77777777" w:rsidR="005F1548" w:rsidRDefault="005F1548" w:rsidP="005F1548">
      <w:pPr>
        <w:autoSpaceDE w:val="0"/>
        <w:autoSpaceDN w:val="0"/>
        <w:adjustRightInd w:val="0"/>
        <w:ind w:firstLine="709"/>
        <w:jc w:val="both"/>
        <w:rPr>
          <w:b/>
          <w:lang w:bidi="pt-BR"/>
        </w:rPr>
      </w:pPr>
      <w:r w:rsidRPr="004126FF">
        <w:lastRenderedPageBreak/>
        <w:t xml:space="preserve"> </w:t>
      </w:r>
    </w:p>
    <w:p w14:paraId="01F0562C" w14:textId="1F1980C9" w:rsidR="005F1548" w:rsidRPr="001020FA" w:rsidRDefault="00E550DD" w:rsidP="005F1548">
      <w:pPr>
        <w:jc w:val="both"/>
        <w:rPr>
          <w:b/>
          <w:bCs/>
        </w:rPr>
      </w:pPr>
      <w:r>
        <w:rPr>
          <w:b/>
          <w:bCs/>
        </w:rPr>
        <w:t xml:space="preserve">Tabela 4. </w:t>
      </w:r>
      <w:r w:rsidR="005F1548" w:rsidRPr="00394A15">
        <w:rPr>
          <w:b/>
          <w:bCs/>
        </w:rPr>
        <w:t>Estrutura conceitual para levantamento dos elementos de governança das fundações</w:t>
      </w:r>
    </w:p>
    <w:tbl>
      <w:tblPr>
        <w:tblW w:w="0" w:type="auto"/>
        <w:tblInd w:w="-3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390"/>
        <w:gridCol w:w="2328"/>
        <w:gridCol w:w="6367"/>
      </w:tblGrid>
      <w:tr w:rsidR="005F1548" w:rsidRPr="006A7DA2" w14:paraId="314E9A99" w14:textId="77777777" w:rsidTr="003140F8">
        <w:trPr>
          <w:trHeight w:val="20"/>
        </w:trPr>
        <w:tc>
          <w:tcPr>
            <w:tcW w:w="0" w:type="auto"/>
            <w:tcBorders>
              <w:top w:val="single" w:sz="6" w:space="0" w:color="auto"/>
              <w:left w:val="single" w:sz="4" w:space="0" w:color="auto"/>
              <w:bottom w:val="single" w:sz="6" w:space="0" w:color="auto"/>
              <w:right w:val="nil"/>
            </w:tcBorders>
            <w:vAlign w:val="center"/>
          </w:tcPr>
          <w:p w14:paraId="7C269213" w14:textId="77777777" w:rsidR="005F1548" w:rsidRPr="006A7DA2" w:rsidRDefault="005F1548" w:rsidP="003140F8">
            <w:pPr>
              <w:autoSpaceDE w:val="0"/>
              <w:autoSpaceDN w:val="0"/>
              <w:adjustRightInd w:val="0"/>
              <w:spacing w:line="0" w:lineRule="atLeast"/>
              <w:contextualSpacing/>
            </w:pPr>
          </w:p>
        </w:tc>
        <w:tc>
          <w:tcPr>
            <w:tcW w:w="2329" w:type="dxa"/>
            <w:tcBorders>
              <w:left w:val="nil"/>
            </w:tcBorders>
            <w:vAlign w:val="center"/>
          </w:tcPr>
          <w:p w14:paraId="6EBED6AB" w14:textId="77777777" w:rsidR="005F1548" w:rsidRPr="006A7DA2" w:rsidRDefault="005F1548" w:rsidP="003140F8">
            <w:pPr>
              <w:autoSpaceDE w:val="0"/>
              <w:autoSpaceDN w:val="0"/>
              <w:adjustRightInd w:val="0"/>
              <w:spacing w:line="0" w:lineRule="atLeast"/>
              <w:contextualSpacing/>
              <w:jc w:val="center"/>
              <w:rPr>
                <w:b/>
              </w:rPr>
            </w:pPr>
            <w:r w:rsidRPr="006A7DA2">
              <w:rPr>
                <w:b/>
              </w:rPr>
              <w:t>Elemento</w:t>
            </w:r>
          </w:p>
        </w:tc>
        <w:tc>
          <w:tcPr>
            <w:tcW w:w="6373" w:type="dxa"/>
            <w:vAlign w:val="center"/>
          </w:tcPr>
          <w:p w14:paraId="2A3E40F4" w14:textId="77777777" w:rsidR="005F1548" w:rsidRPr="006A7DA2" w:rsidRDefault="005F1548" w:rsidP="003140F8">
            <w:pPr>
              <w:autoSpaceDE w:val="0"/>
              <w:autoSpaceDN w:val="0"/>
              <w:adjustRightInd w:val="0"/>
              <w:spacing w:line="0" w:lineRule="atLeast"/>
              <w:contextualSpacing/>
              <w:jc w:val="center"/>
              <w:rPr>
                <w:b/>
              </w:rPr>
            </w:pPr>
            <w:r w:rsidRPr="006A7DA2">
              <w:rPr>
                <w:b/>
              </w:rPr>
              <w:t>Descrição</w:t>
            </w:r>
          </w:p>
        </w:tc>
      </w:tr>
      <w:tr w:rsidR="005F1548" w:rsidRPr="006A7DA2" w14:paraId="4E153D04" w14:textId="77777777" w:rsidTr="003140F8">
        <w:trPr>
          <w:trHeight w:val="20"/>
        </w:trPr>
        <w:tc>
          <w:tcPr>
            <w:tcW w:w="0" w:type="auto"/>
            <w:tcBorders>
              <w:top w:val="single" w:sz="6" w:space="0" w:color="auto"/>
              <w:left w:val="single" w:sz="4" w:space="0" w:color="auto"/>
              <w:bottom w:val="single" w:sz="6" w:space="0" w:color="auto"/>
              <w:right w:val="nil"/>
            </w:tcBorders>
            <w:vAlign w:val="center"/>
          </w:tcPr>
          <w:p w14:paraId="2F8D9DC6" w14:textId="77777777" w:rsidR="005F1548" w:rsidRPr="006A7DA2" w:rsidRDefault="005F1548" w:rsidP="003140F8">
            <w:pPr>
              <w:autoSpaceDE w:val="0"/>
              <w:autoSpaceDN w:val="0"/>
              <w:adjustRightInd w:val="0"/>
              <w:spacing w:line="0" w:lineRule="atLeast"/>
              <w:contextualSpacing/>
              <w:rPr>
                <w:b/>
              </w:rPr>
            </w:pPr>
            <w:r w:rsidRPr="006A7DA2">
              <w:rPr>
                <w:b/>
              </w:rPr>
              <w:t>1</w:t>
            </w:r>
          </w:p>
        </w:tc>
        <w:tc>
          <w:tcPr>
            <w:tcW w:w="0" w:type="auto"/>
            <w:gridSpan w:val="2"/>
            <w:tcBorders>
              <w:left w:val="nil"/>
            </w:tcBorders>
            <w:vAlign w:val="center"/>
          </w:tcPr>
          <w:p w14:paraId="66EA85A0" w14:textId="77777777" w:rsidR="005F1548" w:rsidRPr="006A7DA2" w:rsidRDefault="005F1548" w:rsidP="003140F8">
            <w:pPr>
              <w:autoSpaceDE w:val="0"/>
              <w:autoSpaceDN w:val="0"/>
              <w:adjustRightInd w:val="0"/>
              <w:spacing w:line="0" w:lineRule="atLeast"/>
              <w:contextualSpacing/>
              <w:rPr>
                <w:b/>
              </w:rPr>
            </w:pPr>
            <w:r w:rsidRPr="006A7DA2">
              <w:rPr>
                <w:b/>
              </w:rPr>
              <w:t>Identidade da Fundação</w:t>
            </w:r>
          </w:p>
        </w:tc>
      </w:tr>
      <w:tr w:rsidR="005F1548" w:rsidRPr="006A7DA2" w14:paraId="7384EADF" w14:textId="77777777" w:rsidTr="003140F8">
        <w:trPr>
          <w:trHeight w:val="20"/>
        </w:trPr>
        <w:tc>
          <w:tcPr>
            <w:tcW w:w="0" w:type="auto"/>
            <w:tcBorders>
              <w:top w:val="single" w:sz="6" w:space="0" w:color="auto"/>
              <w:left w:val="single" w:sz="4" w:space="0" w:color="auto"/>
              <w:bottom w:val="single" w:sz="6" w:space="0" w:color="auto"/>
              <w:right w:val="nil"/>
            </w:tcBorders>
            <w:vAlign w:val="center"/>
          </w:tcPr>
          <w:p w14:paraId="1FD29FE4" w14:textId="77777777" w:rsidR="005F1548" w:rsidRPr="006A7DA2" w:rsidRDefault="005F1548" w:rsidP="003140F8">
            <w:pPr>
              <w:autoSpaceDE w:val="0"/>
              <w:autoSpaceDN w:val="0"/>
              <w:adjustRightInd w:val="0"/>
              <w:spacing w:line="0" w:lineRule="atLeast"/>
              <w:contextualSpacing/>
            </w:pPr>
            <w:r w:rsidRPr="006A7DA2">
              <w:t>1.1</w:t>
            </w:r>
          </w:p>
        </w:tc>
        <w:tc>
          <w:tcPr>
            <w:tcW w:w="2329" w:type="dxa"/>
            <w:tcBorders>
              <w:left w:val="nil"/>
            </w:tcBorders>
            <w:vAlign w:val="center"/>
          </w:tcPr>
          <w:p w14:paraId="6E4CB4B5" w14:textId="77777777" w:rsidR="005F1548" w:rsidRPr="006A7DA2" w:rsidRDefault="005F1548" w:rsidP="003140F8">
            <w:pPr>
              <w:autoSpaceDE w:val="0"/>
              <w:autoSpaceDN w:val="0"/>
              <w:adjustRightInd w:val="0"/>
              <w:spacing w:line="0" w:lineRule="atLeast"/>
              <w:ind w:left="170"/>
              <w:contextualSpacing/>
            </w:pPr>
            <w:r w:rsidRPr="006A7DA2">
              <w:t xml:space="preserve">Missão da Fundação </w:t>
            </w:r>
          </w:p>
        </w:tc>
        <w:tc>
          <w:tcPr>
            <w:tcW w:w="6373" w:type="dxa"/>
            <w:vAlign w:val="center"/>
          </w:tcPr>
          <w:p w14:paraId="0FBD7D84" w14:textId="77777777" w:rsidR="005F1548" w:rsidRPr="006A7DA2" w:rsidRDefault="005F1548" w:rsidP="003140F8">
            <w:pPr>
              <w:autoSpaceDE w:val="0"/>
              <w:autoSpaceDN w:val="0"/>
              <w:adjustRightInd w:val="0"/>
              <w:spacing w:line="0" w:lineRule="atLeast"/>
              <w:contextualSpacing/>
            </w:pPr>
            <w:r w:rsidRPr="006A7DA2">
              <w:t>Explicitação clara dos objetivos da fundação em seu estatuto social.</w:t>
            </w:r>
          </w:p>
        </w:tc>
      </w:tr>
      <w:tr w:rsidR="005F1548" w:rsidRPr="006A7DA2" w14:paraId="3683683D" w14:textId="77777777" w:rsidTr="003140F8">
        <w:trPr>
          <w:trHeight w:val="20"/>
        </w:trPr>
        <w:tc>
          <w:tcPr>
            <w:tcW w:w="0" w:type="auto"/>
            <w:tcBorders>
              <w:top w:val="single" w:sz="6" w:space="0" w:color="auto"/>
              <w:left w:val="single" w:sz="4" w:space="0" w:color="auto"/>
              <w:bottom w:val="single" w:sz="6" w:space="0" w:color="auto"/>
              <w:right w:val="nil"/>
            </w:tcBorders>
            <w:vAlign w:val="center"/>
          </w:tcPr>
          <w:p w14:paraId="4D335683" w14:textId="77777777" w:rsidR="005F1548" w:rsidRPr="006A7DA2" w:rsidRDefault="005F1548" w:rsidP="003140F8">
            <w:pPr>
              <w:autoSpaceDE w:val="0"/>
              <w:autoSpaceDN w:val="0"/>
              <w:adjustRightInd w:val="0"/>
              <w:spacing w:line="0" w:lineRule="atLeast"/>
              <w:contextualSpacing/>
            </w:pPr>
            <w:r w:rsidRPr="006A7DA2">
              <w:t>1.2</w:t>
            </w:r>
          </w:p>
        </w:tc>
        <w:tc>
          <w:tcPr>
            <w:tcW w:w="2329" w:type="dxa"/>
            <w:tcBorders>
              <w:left w:val="nil"/>
            </w:tcBorders>
            <w:vAlign w:val="center"/>
          </w:tcPr>
          <w:p w14:paraId="458AAFD7" w14:textId="77777777" w:rsidR="005F1548" w:rsidRPr="006A7DA2" w:rsidRDefault="005F1548" w:rsidP="003140F8">
            <w:pPr>
              <w:autoSpaceDE w:val="0"/>
              <w:autoSpaceDN w:val="0"/>
              <w:adjustRightInd w:val="0"/>
              <w:spacing w:line="0" w:lineRule="atLeast"/>
              <w:ind w:left="170"/>
              <w:contextualSpacing/>
            </w:pPr>
            <w:r w:rsidRPr="006A7DA2">
              <w:t>Denominação / Nome Fantasia e/ou Marca Registrada</w:t>
            </w:r>
          </w:p>
        </w:tc>
        <w:tc>
          <w:tcPr>
            <w:tcW w:w="6373" w:type="dxa"/>
            <w:vAlign w:val="center"/>
          </w:tcPr>
          <w:p w14:paraId="7488932F" w14:textId="6A58A101" w:rsidR="005F1548" w:rsidRPr="006A7DA2" w:rsidRDefault="005F1548" w:rsidP="00602F5E">
            <w:pPr>
              <w:autoSpaceDE w:val="0"/>
              <w:autoSpaceDN w:val="0"/>
              <w:adjustRightInd w:val="0"/>
              <w:spacing w:line="0" w:lineRule="atLeast"/>
              <w:contextualSpacing/>
            </w:pPr>
            <w:r w:rsidRPr="006A7DA2">
              <w:t>As fundações podem ou não ter seus nomes próprios vinculados com os seus instituidores. Recomenda-se independência e autonomia da identificação e do uso da marca da Fundação.</w:t>
            </w:r>
          </w:p>
        </w:tc>
      </w:tr>
      <w:tr w:rsidR="005F1548" w:rsidRPr="006A7DA2" w14:paraId="50DF5DB5" w14:textId="77777777" w:rsidTr="003140F8">
        <w:trPr>
          <w:trHeight w:val="20"/>
        </w:trPr>
        <w:tc>
          <w:tcPr>
            <w:tcW w:w="0" w:type="auto"/>
            <w:tcBorders>
              <w:top w:val="single" w:sz="6" w:space="0" w:color="auto"/>
              <w:left w:val="single" w:sz="4" w:space="0" w:color="auto"/>
              <w:bottom w:val="single" w:sz="6" w:space="0" w:color="auto"/>
              <w:right w:val="nil"/>
            </w:tcBorders>
            <w:vAlign w:val="center"/>
          </w:tcPr>
          <w:p w14:paraId="6A42B0DE" w14:textId="77777777" w:rsidR="005F1548" w:rsidRPr="006A7DA2" w:rsidRDefault="005F1548" w:rsidP="003140F8">
            <w:pPr>
              <w:autoSpaceDE w:val="0"/>
              <w:autoSpaceDN w:val="0"/>
              <w:adjustRightInd w:val="0"/>
              <w:spacing w:line="0" w:lineRule="atLeast"/>
              <w:contextualSpacing/>
              <w:rPr>
                <w:b/>
              </w:rPr>
            </w:pPr>
            <w:r w:rsidRPr="006A7DA2">
              <w:rPr>
                <w:b/>
              </w:rPr>
              <w:t>2</w:t>
            </w:r>
          </w:p>
        </w:tc>
        <w:tc>
          <w:tcPr>
            <w:tcW w:w="0" w:type="auto"/>
            <w:gridSpan w:val="2"/>
            <w:tcBorders>
              <w:left w:val="nil"/>
            </w:tcBorders>
            <w:vAlign w:val="center"/>
          </w:tcPr>
          <w:p w14:paraId="1B882425" w14:textId="77777777" w:rsidR="005F1548" w:rsidRPr="006A7DA2" w:rsidRDefault="005F1548" w:rsidP="003140F8">
            <w:pPr>
              <w:autoSpaceDE w:val="0"/>
              <w:autoSpaceDN w:val="0"/>
              <w:adjustRightInd w:val="0"/>
              <w:spacing w:line="0" w:lineRule="atLeast"/>
              <w:contextualSpacing/>
              <w:rPr>
                <w:b/>
              </w:rPr>
            </w:pPr>
            <w:r w:rsidRPr="006A7DA2">
              <w:rPr>
                <w:b/>
              </w:rPr>
              <w:t xml:space="preserve">Formas de Constituição </w:t>
            </w:r>
          </w:p>
        </w:tc>
      </w:tr>
      <w:tr w:rsidR="005F1548" w:rsidRPr="006A7DA2" w14:paraId="165CB2B1" w14:textId="77777777" w:rsidTr="003140F8">
        <w:trPr>
          <w:trHeight w:val="20"/>
        </w:trPr>
        <w:tc>
          <w:tcPr>
            <w:tcW w:w="0" w:type="auto"/>
            <w:tcBorders>
              <w:top w:val="single" w:sz="6" w:space="0" w:color="auto"/>
              <w:left w:val="single" w:sz="4" w:space="0" w:color="auto"/>
              <w:bottom w:val="single" w:sz="6" w:space="0" w:color="auto"/>
              <w:right w:val="nil"/>
            </w:tcBorders>
            <w:vAlign w:val="center"/>
          </w:tcPr>
          <w:p w14:paraId="241AC06C" w14:textId="77777777" w:rsidR="005F1548" w:rsidRPr="006A7DA2" w:rsidRDefault="005F1548" w:rsidP="003140F8">
            <w:pPr>
              <w:autoSpaceDE w:val="0"/>
              <w:autoSpaceDN w:val="0"/>
              <w:adjustRightInd w:val="0"/>
              <w:spacing w:line="0" w:lineRule="atLeast"/>
              <w:contextualSpacing/>
            </w:pPr>
            <w:r w:rsidRPr="006A7DA2">
              <w:t>2.1</w:t>
            </w:r>
          </w:p>
        </w:tc>
        <w:tc>
          <w:tcPr>
            <w:tcW w:w="2329" w:type="dxa"/>
            <w:tcBorders>
              <w:left w:val="nil"/>
            </w:tcBorders>
            <w:vAlign w:val="center"/>
          </w:tcPr>
          <w:p w14:paraId="3154B6A4" w14:textId="77777777" w:rsidR="005F1548" w:rsidRPr="006A7DA2" w:rsidRDefault="005F1548" w:rsidP="003140F8">
            <w:pPr>
              <w:autoSpaceDE w:val="0"/>
              <w:autoSpaceDN w:val="0"/>
              <w:adjustRightInd w:val="0"/>
              <w:spacing w:line="0" w:lineRule="atLeast"/>
              <w:ind w:left="170"/>
              <w:contextualSpacing/>
            </w:pPr>
            <w:r w:rsidRPr="006A7DA2">
              <w:t>Constituição / Estatuto Social</w:t>
            </w:r>
          </w:p>
        </w:tc>
        <w:tc>
          <w:tcPr>
            <w:tcW w:w="6373" w:type="dxa"/>
            <w:vAlign w:val="center"/>
          </w:tcPr>
          <w:p w14:paraId="19EF8F64" w14:textId="77777777" w:rsidR="005F1548" w:rsidRPr="006A7DA2" w:rsidRDefault="005F1548" w:rsidP="003140F8">
            <w:pPr>
              <w:autoSpaceDE w:val="0"/>
              <w:autoSpaceDN w:val="0"/>
              <w:adjustRightInd w:val="0"/>
              <w:spacing w:line="0" w:lineRule="atLeast"/>
              <w:contextualSpacing/>
            </w:pPr>
            <w:r w:rsidRPr="006A7DA2">
              <w:t>As fundações são criadas por instituidores, pessoas físicas ou jurídicas.  Após a lavratura da escritura, deve ser elaborado o estatuto social da fundação.</w:t>
            </w:r>
          </w:p>
        </w:tc>
      </w:tr>
      <w:tr w:rsidR="005F1548" w:rsidRPr="006A7DA2" w14:paraId="356B54FA" w14:textId="77777777" w:rsidTr="003140F8">
        <w:trPr>
          <w:trHeight w:val="20"/>
        </w:trPr>
        <w:tc>
          <w:tcPr>
            <w:tcW w:w="0" w:type="auto"/>
            <w:tcBorders>
              <w:top w:val="single" w:sz="6" w:space="0" w:color="auto"/>
              <w:left w:val="single" w:sz="4" w:space="0" w:color="auto"/>
              <w:bottom w:val="single" w:sz="6" w:space="0" w:color="auto"/>
              <w:right w:val="nil"/>
            </w:tcBorders>
            <w:vAlign w:val="center"/>
          </w:tcPr>
          <w:p w14:paraId="7D3FEF16" w14:textId="77777777" w:rsidR="005F1548" w:rsidRPr="006A7DA2" w:rsidRDefault="005F1548" w:rsidP="003140F8">
            <w:pPr>
              <w:autoSpaceDE w:val="0"/>
              <w:autoSpaceDN w:val="0"/>
              <w:adjustRightInd w:val="0"/>
              <w:spacing w:line="0" w:lineRule="atLeast"/>
              <w:contextualSpacing/>
            </w:pPr>
            <w:r w:rsidRPr="006A7DA2">
              <w:t>2.2</w:t>
            </w:r>
          </w:p>
        </w:tc>
        <w:tc>
          <w:tcPr>
            <w:tcW w:w="2329" w:type="dxa"/>
            <w:tcBorders>
              <w:left w:val="nil"/>
            </w:tcBorders>
            <w:vAlign w:val="center"/>
          </w:tcPr>
          <w:p w14:paraId="18C42770" w14:textId="77777777" w:rsidR="005F1548" w:rsidRPr="006A7DA2" w:rsidRDefault="005F1548" w:rsidP="003140F8">
            <w:pPr>
              <w:autoSpaceDE w:val="0"/>
              <w:autoSpaceDN w:val="0"/>
              <w:adjustRightInd w:val="0"/>
              <w:spacing w:line="0" w:lineRule="atLeast"/>
              <w:ind w:left="170"/>
              <w:contextualSpacing/>
            </w:pPr>
            <w:r w:rsidRPr="006A7DA2">
              <w:t>Conselho de Curadores</w:t>
            </w:r>
          </w:p>
        </w:tc>
        <w:tc>
          <w:tcPr>
            <w:tcW w:w="6373" w:type="dxa"/>
            <w:vAlign w:val="center"/>
          </w:tcPr>
          <w:p w14:paraId="3829C4B0" w14:textId="77777777" w:rsidR="005F1548" w:rsidRPr="006A7DA2" w:rsidRDefault="005F1548" w:rsidP="003140F8">
            <w:pPr>
              <w:autoSpaceDE w:val="0"/>
              <w:autoSpaceDN w:val="0"/>
              <w:adjustRightInd w:val="0"/>
              <w:spacing w:line="0" w:lineRule="atLeast"/>
              <w:contextualSpacing/>
            </w:pPr>
            <w:r w:rsidRPr="006A7DA2">
              <w:t>Estrutura administrativa composta por um conselho curador, uma diretoria executiva e um conselho fiscal.</w:t>
            </w:r>
          </w:p>
        </w:tc>
      </w:tr>
      <w:tr w:rsidR="005F1548" w:rsidRPr="006A7DA2" w14:paraId="1B050BFD" w14:textId="77777777" w:rsidTr="003140F8">
        <w:trPr>
          <w:trHeight w:val="20"/>
        </w:trPr>
        <w:tc>
          <w:tcPr>
            <w:tcW w:w="0" w:type="auto"/>
            <w:tcBorders>
              <w:top w:val="single" w:sz="6" w:space="0" w:color="auto"/>
              <w:left w:val="single" w:sz="4" w:space="0" w:color="auto"/>
              <w:bottom w:val="single" w:sz="6" w:space="0" w:color="auto"/>
              <w:right w:val="nil"/>
            </w:tcBorders>
            <w:vAlign w:val="center"/>
          </w:tcPr>
          <w:p w14:paraId="71A7C7C5" w14:textId="77777777" w:rsidR="005F1548" w:rsidRPr="006A7DA2" w:rsidRDefault="005F1548" w:rsidP="003140F8">
            <w:pPr>
              <w:autoSpaceDE w:val="0"/>
              <w:autoSpaceDN w:val="0"/>
              <w:adjustRightInd w:val="0"/>
              <w:spacing w:line="0" w:lineRule="atLeast"/>
              <w:contextualSpacing/>
            </w:pPr>
            <w:r w:rsidRPr="006A7DA2">
              <w:t>2.3</w:t>
            </w:r>
          </w:p>
        </w:tc>
        <w:tc>
          <w:tcPr>
            <w:tcW w:w="2329" w:type="dxa"/>
            <w:tcBorders>
              <w:left w:val="nil"/>
            </w:tcBorders>
            <w:vAlign w:val="center"/>
          </w:tcPr>
          <w:p w14:paraId="4CA7BF4F" w14:textId="77777777" w:rsidR="005F1548" w:rsidRPr="006A7DA2" w:rsidRDefault="005F1548" w:rsidP="003140F8">
            <w:pPr>
              <w:autoSpaceDE w:val="0"/>
              <w:autoSpaceDN w:val="0"/>
              <w:adjustRightInd w:val="0"/>
              <w:spacing w:line="0" w:lineRule="atLeast"/>
              <w:contextualSpacing/>
            </w:pPr>
            <w:r w:rsidRPr="006A7DA2">
              <w:t>Velamento do Ministério Público</w:t>
            </w:r>
          </w:p>
        </w:tc>
        <w:tc>
          <w:tcPr>
            <w:tcW w:w="6373" w:type="dxa"/>
            <w:vAlign w:val="center"/>
          </w:tcPr>
          <w:p w14:paraId="5A632585" w14:textId="77777777" w:rsidR="005F1548" w:rsidRPr="006A7DA2" w:rsidRDefault="005F1548" w:rsidP="003140F8">
            <w:pPr>
              <w:autoSpaceDE w:val="0"/>
              <w:autoSpaceDN w:val="0"/>
              <w:adjustRightInd w:val="0"/>
              <w:spacing w:line="0" w:lineRule="atLeast"/>
              <w:contextualSpacing/>
            </w:pPr>
            <w:r w:rsidRPr="006A7DA2">
              <w:t xml:space="preserve">Velamento pelo Ministério Público do estado onde estão situadas a sede e as filiais da Fundação (artigo 66 do Código Civil). </w:t>
            </w:r>
          </w:p>
          <w:p w14:paraId="28A347C5" w14:textId="77777777" w:rsidR="005F1548" w:rsidRPr="006A7DA2" w:rsidRDefault="005F1548" w:rsidP="003140F8">
            <w:pPr>
              <w:autoSpaceDE w:val="0"/>
              <w:autoSpaceDN w:val="0"/>
              <w:adjustRightInd w:val="0"/>
              <w:spacing w:line="0" w:lineRule="atLeast"/>
              <w:contextualSpacing/>
            </w:pPr>
            <w:r w:rsidRPr="006A7DA2">
              <w:t>Obrigatoriedade de prestação de contas anualmente, ao Ministério Público da comarca onde estiver situada, contendo informações econômico-contábeis e relatório das atividades desenvolvidas.</w:t>
            </w:r>
          </w:p>
        </w:tc>
      </w:tr>
      <w:tr w:rsidR="005F1548" w:rsidRPr="006A7DA2" w14:paraId="7F191D4E" w14:textId="77777777" w:rsidTr="003140F8">
        <w:trPr>
          <w:trHeight w:val="20"/>
        </w:trPr>
        <w:tc>
          <w:tcPr>
            <w:tcW w:w="0" w:type="auto"/>
            <w:tcBorders>
              <w:top w:val="single" w:sz="6" w:space="0" w:color="auto"/>
              <w:left w:val="single" w:sz="4" w:space="0" w:color="auto"/>
              <w:bottom w:val="single" w:sz="6" w:space="0" w:color="auto"/>
              <w:right w:val="nil"/>
            </w:tcBorders>
            <w:vAlign w:val="center"/>
          </w:tcPr>
          <w:p w14:paraId="2BA99DF6" w14:textId="77777777" w:rsidR="005F1548" w:rsidRPr="006A7DA2" w:rsidRDefault="005F1548" w:rsidP="003140F8">
            <w:pPr>
              <w:autoSpaceDE w:val="0"/>
              <w:autoSpaceDN w:val="0"/>
              <w:adjustRightInd w:val="0"/>
              <w:spacing w:line="0" w:lineRule="atLeast"/>
              <w:contextualSpacing/>
              <w:rPr>
                <w:b/>
              </w:rPr>
            </w:pPr>
            <w:r w:rsidRPr="006A7DA2">
              <w:rPr>
                <w:b/>
              </w:rPr>
              <w:t>3</w:t>
            </w:r>
          </w:p>
        </w:tc>
        <w:tc>
          <w:tcPr>
            <w:tcW w:w="0" w:type="auto"/>
            <w:gridSpan w:val="2"/>
            <w:tcBorders>
              <w:left w:val="nil"/>
            </w:tcBorders>
            <w:vAlign w:val="center"/>
          </w:tcPr>
          <w:p w14:paraId="251DB0EC" w14:textId="77777777" w:rsidR="005F1548" w:rsidRPr="006A7DA2" w:rsidRDefault="005F1548" w:rsidP="003140F8">
            <w:pPr>
              <w:autoSpaceDE w:val="0"/>
              <w:autoSpaceDN w:val="0"/>
              <w:adjustRightInd w:val="0"/>
              <w:spacing w:line="0" w:lineRule="atLeast"/>
              <w:contextualSpacing/>
              <w:rPr>
                <w:b/>
              </w:rPr>
            </w:pPr>
            <w:r w:rsidRPr="006A7DA2">
              <w:rPr>
                <w:b/>
              </w:rPr>
              <w:t>Órgão Superior de Deliberação</w:t>
            </w:r>
          </w:p>
        </w:tc>
      </w:tr>
      <w:tr w:rsidR="005F1548" w:rsidRPr="006A7DA2" w14:paraId="68DCF68C" w14:textId="77777777" w:rsidTr="003140F8">
        <w:trPr>
          <w:trHeight w:val="20"/>
        </w:trPr>
        <w:tc>
          <w:tcPr>
            <w:tcW w:w="0" w:type="auto"/>
            <w:tcBorders>
              <w:top w:val="single" w:sz="6" w:space="0" w:color="auto"/>
              <w:left w:val="single" w:sz="4" w:space="0" w:color="auto"/>
              <w:bottom w:val="single" w:sz="6" w:space="0" w:color="auto"/>
              <w:right w:val="nil"/>
            </w:tcBorders>
            <w:vAlign w:val="center"/>
          </w:tcPr>
          <w:p w14:paraId="018635CC" w14:textId="77777777" w:rsidR="005F1548" w:rsidRPr="006A7DA2" w:rsidRDefault="005F1548" w:rsidP="003140F8">
            <w:pPr>
              <w:autoSpaceDE w:val="0"/>
              <w:autoSpaceDN w:val="0"/>
              <w:adjustRightInd w:val="0"/>
              <w:spacing w:line="0" w:lineRule="atLeast"/>
              <w:contextualSpacing/>
            </w:pPr>
            <w:r w:rsidRPr="006A7DA2">
              <w:t>3.1</w:t>
            </w:r>
          </w:p>
        </w:tc>
        <w:tc>
          <w:tcPr>
            <w:tcW w:w="2329" w:type="dxa"/>
            <w:tcBorders>
              <w:top w:val="single" w:sz="6" w:space="0" w:color="auto"/>
              <w:left w:val="nil"/>
              <w:bottom w:val="single" w:sz="6" w:space="0" w:color="auto"/>
              <w:right w:val="single" w:sz="4" w:space="0" w:color="auto"/>
            </w:tcBorders>
            <w:vAlign w:val="center"/>
          </w:tcPr>
          <w:p w14:paraId="14CA7B59" w14:textId="77777777" w:rsidR="005F1548" w:rsidRPr="006A7DA2" w:rsidRDefault="005F1548" w:rsidP="003140F8">
            <w:pPr>
              <w:autoSpaceDE w:val="0"/>
              <w:autoSpaceDN w:val="0"/>
              <w:adjustRightInd w:val="0"/>
              <w:spacing w:line="0" w:lineRule="atLeast"/>
              <w:ind w:left="170"/>
              <w:contextualSpacing/>
            </w:pPr>
            <w:r w:rsidRPr="006A7DA2">
              <w:t>Conselho Curador</w:t>
            </w:r>
          </w:p>
        </w:tc>
        <w:tc>
          <w:tcPr>
            <w:tcW w:w="6373" w:type="dxa"/>
            <w:tcBorders>
              <w:left w:val="single" w:sz="4" w:space="0" w:color="auto"/>
            </w:tcBorders>
            <w:vAlign w:val="center"/>
          </w:tcPr>
          <w:p w14:paraId="36EACD91" w14:textId="77777777" w:rsidR="005F1548" w:rsidRPr="006A7DA2" w:rsidRDefault="005F1548" w:rsidP="003140F8">
            <w:pPr>
              <w:autoSpaceDE w:val="0"/>
              <w:autoSpaceDN w:val="0"/>
              <w:adjustRightInd w:val="0"/>
              <w:spacing w:line="0" w:lineRule="atLeast"/>
              <w:contextualSpacing/>
            </w:pPr>
            <w:r w:rsidRPr="006A7DA2">
              <w:t>O conselho curador é o órgão máximo de deliberação da fundação.</w:t>
            </w:r>
          </w:p>
        </w:tc>
      </w:tr>
      <w:tr w:rsidR="005F1548" w:rsidRPr="006A7DA2" w14:paraId="3ECE2E80" w14:textId="77777777" w:rsidTr="003140F8">
        <w:trPr>
          <w:trHeight w:val="20"/>
        </w:trPr>
        <w:tc>
          <w:tcPr>
            <w:tcW w:w="0" w:type="auto"/>
            <w:tcBorders>
              <w:top w:val="single" w:sz="6" w:space="0" w:color="auto"/>
              <w:left w:val="single" w:sz="4" w:space="0" w:color="auto"/>
              <w:bottom w:val="single" w:sz="6" w:space="0" w:color="auto"/>
              <w:right w:val="nil"/>
            </w:tcBorders>
            <w:vAlign w:val="center"/>
          </w:tcPr>
          <w:p w14:paraId="7FEB4A4C" w14:textId="77777777" w:rsidR="005F1548" w:rsidRPr="006A7DA2" w:rsidRDefault="005F1548" w:rsidP="003140F8">
            <w:pPr>
              <w:autoSpaceDE w:val="0"/>
              <w:autoSpaceDN w:val="0"/>
              <w:adjustRightInd w:val="0"/>
              <w:spacing w:line="0" w:lineRule="atLeast"/>
              <w:contextualSpacing/>
            </w:pPr>
            <w:r w:rsidRPr="006A7DA2">
              <w:t>3.2</w:t>
            </w:r>
          </w:p>
        </w:tc>
        <w:tc>
          <w:tcPr>
            <w:tcW w:w="2329" w:type="dxa"/>
            <w:tcBorders>
              <w:top w:val="single" w:sz="6" w:space="0" w:color="auto"/>
              <w:left w:val="nil"/>
              <w:bottom w:val="single" w:sz="6" w:space="0" w:color="auto"/>
              <w:right w:val="single" w:sz="4" w:space="0" w:color="auto"/>
            </w:tcBorders>
            <w:vAlign w:val="center"/>
          </w:tcPr>
          <w:p w14:paraId="008E45F7" w14:textId="77777777" w:rsidR="005F1548" w:rsidRPr="006A7DA2" w:rsidRDefault="005F1548" w:rsidP="003140F8">
            <w:pPr>
              <w:autoSpaceDE w:val="0"/>
              <w:autoSpaceDN w:val="0"/>
              <w:adjustRightInd w:val="0"/>
              <w:spacing w:line="0" w:lineRule="atLeast"/>
              <w:ind w:left="170"/>
              <w:contextualSpacing/>
            </w:pPr>
            <w:r w:rsidRPr="006A7DA2">
              <w:t>Composição do Conselho Curador</w:t>
            </w:r>
          </w:p>
        </w:tc>
        <w:tc>
          <w:tcPr>
            <w:tcW w:w="6373" w:type="dxa"/>
            <w:tcBorders>
              <w:left w:val="single" w:sz="4" w:space="0" w:color="auto"/>
            </w:tcBorders>
            <w:vAlign w:val="center"/>
          </w:tcPr>
          <w:p w14:paraId="6D1ECE0C" w14:textId="096F5F3E" w:rsidR="005F1548" w:rsidRPr="006A7DA2" w:rsidRDefault="005F1548" w:rsidP="003140F8">
            <w:pPr>
              <w:autoSpaceDE w:val="0"/>
              <w:autoSpaceDN w:val="0"/>
              <w:adjustRightInd w:val="0"/>
              <w:spacing w:line="0" w:lineRule="atLeast"/>
              <w:contextualSpacing/>
            </w:pPr>
            <w:r w:rsidRPr="006A7DA2">
              <w:t>Recomenda-se que o órgão seja formado por 5 a 11 membros</w:t>
            </w:r>
            <w:r w:rsidR="00602F5E">
              <w:t xml:space="preserve"> (</w:t>
            </w:r>
            <w:r w:rsidRPr="006A7DA2">
              <w:t>n</w:t>
            </w:r>
            <w:r w:rsidR="00602F5E">
              <w:t>.</w:t>
            </w:r>
            <w:r w:rsidRPr="006A7DA2">
              <w:t>ímpar</w:t>
            </w:r>
            <w:r w:rsidR="00602F5E">
              <w:t>).</w:t>
            </w:r>
          </w:p>
          <w:p w14:paraId="51D3A0D7" w14:textId="77777777" w:rsidR="005F1548" w:rsidRPr="006A7DA2" w:rsidRDefault="005F1548" w:rsidP="003140F8">
            <w:pPr>
              <w:autoSpaceDE w:val="0"/>
              <w:autoSpaceDN w:val="0"/>
              <w:adjustRightInd w:val="0"/>
              <w:spacing w:line="0" w:lineRule="atLeast"/>
              <w:contextualSpacing/>
            </w:pPr>
            <w:r w:rsidRPr="006A7DA2">
              <w:t>A existência de conselheiros suplentes deve ser evitada.</w:t>
            </w:r>
          </w:p>
        </w:tc>
      </w:tr>
      <w:tr w:rsidR="005F1548" w:rsidRPr="006A7DA2" w14:paraId="131CC04C" w14:textId="77777777" w:rsidTr="003140F8">
        <w:trPr>
          <w:trHeight w:val="20"/>
        </w:trPr>
        <w:tc>
          <w:tcPr>
            <w:tcW w:w="0" w:type="auto"/>
            <w:tcBorders>
              <w:top w:val="single" w:sz="6" w:space="0" w:color="auto"/>
              <w:left w:val="single" w:sz="4" w:space="0" w:color="auto"/>
              <w:bottom w:val="single" w:sz="6" w:space="0" w:color="auto"/>
              <w:right w:val="nil"/>
            </w:tcBorders>
            <w:vAlign w:val="center"/>
          </w:tcPr>
          <w:p w14:paraId="06DAA88A" w14:textId="77777777" w:rsidR="005F1548" w:rsidRPr="006A7DA2" w:rsidRDefault="005F1548" w:rsidP="003140F8">
            <w:pPr>
              <w:autoSpaceDE w:val="0"/>
              <w:autoSpaceDN w:val="0"/>
              <w:adjustRightInd w:val="0"/>
              <w:spacing w:line="0" w:lineRule="atLeast"/>
              <w:contextualSpacing/>
            </w:pPr>
            <w:r w:rsidRPr="006A7DA2">
              <w:t>3.3</w:t>
            </w:r>
          </w:p>
        </w:tc>
        <w:tc>
          <w:tcPr>
            <w:tcW w:w="2329" w:type="dxa"/>
            <w:tcBorders>
              <w:top w:val="single" w:sz="6" w:space="0" w:color="auto"/>
              <w:left w:val="nil"/>
              <w:bottom w:val="single" w:sz="6" w:space="0" w:color="auto"/>
              <w:right w:val="single" w:sz="4" w:space="0" w:color="auto"/>
            </w:tcBorders>
            <w:vAlign w:val="center"/>
          </w:tcPr>
          <w:p w14:paraId="0D8066EA" w14:textId="77777777" w:rsidR="005F1548" w:rsidRPr="006A7DA2" w:rsidRDefault="005F1548" w:rsidP="003140F8">
            <w:pPr>
              <w:autoSpaceDE w:val="0"/>
              <w:autoSpaceDN w:val="0"/>
              <w:adjustRightInd w:val="0"/>
              <w:spacing w:line="0" w:lineRule="atLeast"/>
              <w:ind w:left="170"/>
              <w:contextualSpacing/>
            </w:pPr>
            <w:r w:rsidRPr="006A7DA2">
              <w:t>Prazo do Mandato</w:t>
            </w:r>
          </w:p>
        </w:tc>
        <w:tc>
          <w:tcPr>
            <w:tcW w:w="6373" w:type="dxa"/>
            <w:tcBorders>
              <w:left w:val="single" w:sz="4" w:space="0" w:color="auto"/>
            </w:tcBorders>
            <w:vAlign w:val="center"/>
          </w:tcPr>
          <w:p w14:paraId="11F8DC01" w14:textId="77777777" w:rsidR="005F1548" w:rsidRPr="006A7DA2" w:rsidRDefault="005F1548" w:rsidP="003140F8">
            <w:pPr>
              <w:autoSpaceDE w:val="0"/>
              <w:autoSpaceDN w:val="0"/>
              <w:adjustRightInd w:val="0"/>
              <w:spacing w:line="0" w:lineRule="atLeast"/>
              <w:contextualSpacing/>
            </w:pPr>
            <w:r w:rsidRPr="006A7DA2">
              <w:t>O prazo do mandato do conselheiro não deverá ser superior a dois anos. Recomenda-se a renovação parcial a cada período e a regulação de uma ou mais reconduções no cargo.</w:t>
            </w:r>
          </w:p>
        </w:tc>
      </w:tr>
      <w:tr w:rsidR="005F1548" w:rsidRPr="006A7DA2" w14:paraId="324D12EC" w14:textId="77777777" w:rsidTr="003140F8">
        <w:trPr>
          <w:trHeight w:val="20"/>
        </w:trPr>
        <w:tc>
          <w:tcPr>
            <w:tcW w:w="0" w:type="auto"/>
            <w:tcBorders>
              <w:top w:val="single" w:sz="6" w:space="0" w:color="auto"/>
              <w:left w:val="single" w:sz="4" w:space="0" w:color="auto"/>
              <w:bottom w:val="single" w:sz="6" w:space="0" w:color="auto"/>
              <w:right w:val="nil"/>
            </w:tcBorders>
            <w:vAlign w:val="center"/>
          </w:tcPr>
          <w:p w14:paraId="5109E459" w14:textId="77777777" w:rsidR="005F1548" w:rsidRPr="006A7DA2" w:rsidRDefault="005F1548" w:rsidP="003140F8">
            <w:pPr>
              <w:autoSpaceDE w:val="0"/>
              <w:autoSpaceDN w:val="0"/>
              <w:adjustRightInd w:val="0"/>
              <w:spacing w:line="0" w:lineRule="atLeast"/>
              <w:contextualSpacing/>
            </w:pPr>
            <w:r w:rsidRPr="006A7DA2">
              <w:t>3.4</w:t>
            </w:r>
          </w:p>
        </w:tc>
        <w:tc>
          <w:tcPr>
            <w:tcW w:w="2329" w:type="dxa"/>
            <w:tcBorders>
              <w:top w:val="single" w:sz="6" w:space="0" w:color="auto"/>
              <w:left w:val="nil"/>
              <w:bottom w:val="single" w:sz="6" w:space="0" w:color="auto"/>
              <w:right w:val="single" w:sz="4" w:space="0" w:color="auto"/>
            </w:tcBorders>
            <w:vAlign w:val="center"/>
          </w:tcPr>
          <w:p w14:paraId="038A01C7" w14:textId="77777777" w:rsidR="005F1548" w:rsidRPr="006A7DA2" w:rsidRDefault="005F1548" w:rsidP="003140F8">
            <w:pPr>
              <w:autoSpaceDE w:val="0"/>
              <w:autoSpaceDN w:val="0"/>
              <w:adjustRightInd w:val="0"/>
              <w:spacing w:line="0" w:lineRule="atLeast"/>
              <w:ind w:left="170"/>
              <w:contextualSpacing/>
            </w:pPr>
            <w:r w:rsidRPr="006A7DA2">
              <w:t>Segregação das Funções</w:t>
            </w:r>
          </w:p>
        </w:tc>
        <w:tc>
          <w:tcPr>
            <w:tcW w:w="6373" w:type="dxa"/>
            <w:tcBorders>
              <w:left w:val="single" w:sz="4" w:space="0" w:color="auto"/>
            </w:tcBorders>
            <w:vAlign w:val="center"/>
          </w:tcPr>
          <w:p w14:paraId="6072E1CB" w14:textId="77777777" w:rsidR="005F1548" w:rsidRPr="006A7DA2" w:rsidRDefault="005F1548" w:rsidP="003140F8">
            <w:pPr>
              <w:autoSpaceDE w:val="0"/>
              <w:autoSpaceDN w:val="0"/>
              <w:adjustRightInd w:val="0"/>
              <w:spacing w:line="0" w:lineRule="atLeast"/>
              <w:contextualSpacing/>
            </w:pPr>
            <w:r w:rsidRPr="006A7DA2">
              <w:t xml:space="preserve">Deve ser evitado o acúmulo das funções de presidente do conselho curador e executivo principal pela mesma pessoa. </w:t>
            </w:r>
          </w:p>
        </w:tc>
      </w:tr>
      <w:tr w:rsidR="005F1548" w:rsidRPr="006A7DA2" w14:paraId="7FF52BBF" w14:textId="77777777" w:rsidTr="003140F8">
        <w:trPr>
          <w:trHeight w:val="20"/>
        </w:trPr>
        <w:tc>
          <w:tcPr>
            <w:tcW w:w="0" w:type="auto"/>
            <w:tcBorders>
              <w:top w:val="single" w:sz="6" w:space="0" w:color="auto"/>
              <w:left w:val="single" w:sz="4" w:space="0" w:color="auto"/>
              <w:bottom w:val="single" w:sz="6" w:space="0" w:color="auto"/>
              <w:right w:val="nil"/>
            </w:tcBorders>
            <w:vAlign w:val="center"/>
          </w:tcPr>
          <w:p w14:paraId="51DBA9F8" w14:textId="77777777" w:rsidR="005F1548" w:rsidRPr="006A7DA2" w:rsidRDefault="005F1548" w:rsidP="003140F8">
            <w:pPr>
              <w:autoSpaceDE w:val="0"/>
              <w:autoSpaceDN w:val="0"/>
              <w:adjustRightInd w:val="0"/>
              <w:spacing w:line="0" w:lineRule="atLeast"/>
              <w:contextualSpacing/>
            </w:pPr>
            <w:r w:rsidRPr="006A7DA2">
              <w:t>3.5</w:t>
            </w:r>
          </w:p>
        </w:tc>
        <w:tc>
          <w:tcPr>
            <w:tcW w:w="2329" w:type="dxa"/>
            <w:tcBorders>
              <w:top w:val="single" w:sz="6" w:space="0" w:color="auto"/>
              <w:left w:val="nil"/>
              <w:bottom w:val="single" w:sz="6" w:space="0" w:color="auto"/>
              <w:right w:val="single" w:sz="4" w:space="0" w:color="auto"/>
            </w:tcBorders>
            <w:vAlign w:val="center"/>
          </w:tcPr>
          <w:p w14:paraId="73147ECF" w14:textId="77777777" w:rsidR="005F1548" w:rsidRPr="006A7DA2" w:rsidRDefault="005F1548" w:rsidP="003140F8">
            <w:pPr>
              <w:autoSpaceDE w:val="0"/>
              <w:autoSpaceDN w:val="0"/>
              <w:adjustRightInd w:val="0"/>
              <w:spacing w:line="0" w:lineRule="atLeast"/>
              <w:ind w:left="170"/>
              <w:contextualSpacing/>
            </w:pPr>
            <w:r w:rsidRPr="006A7DA2">
              <w:t>Atas das Reuniões</w:t>
            </w:r>
          </w:p>
        </w:tc>
        <w:tc>
          <w:tcPr>
            <w:tcW w:w="6373" w:type="dxa"/>
            <w:tcBorders>
              <w:left w:val="single" w:sz="4" w:space="0" w:color="auto"/>
            </w:tcBorders>
            <w:vAlign w:val="center"/>
          </w:tcPr>
          <w:p w14:paraId="7451C4BB" w14:textId="77777777" w:rsidR="005F1548" w:rsidRPr="006A7DA2" w:rsidRDefault="005F1548" w:rsidP="003140F8">
            <w:pPr>
              <w:autoSpaceDE w:val="0"/>
              <w:autoSpaceDN w:val="0"/>
              <w:adjustRightInd w:val="0"/>
              <w:spacing w:line="0" w:lineRule="atLeast"/>
              <w:contextualSpacing/>
            </w:pPr>
            <w:r w:rsidRPr="006A7DA2">
              <w:t>Disponibilizadas de forma a permitir o acesso às partes interessadas.</w:t>
            </w:r>
          </w:p>
        </w:tc>
      </w:tr>
      <w:tr w:rsidR="005F1548" w:rsidRPr="006A7DA2" w14:paraId="58C0ED63" w14:textId="77777777" w:rsidTr="003140F8">
        <w:trPr>
          <w:trHeight w:val="20"/>
        </w:trPr>
        <w:tc>
          <w:tcPr>
            <w:tcW w:w="0" w:type="auto"/>
            <w:tcBorders>
              <w:top w:val="single" w:sz="6" w:space="0" w:color="auto"/>
              <w:left w:val="single" w:sz="4" w:space="0" w:color="auto"/>
              <w:bottom w:val="single" w:sz="6" w:space="0" w:color="auto"/>
              <w:right w:val="nil"/>
            </w:tcBorders>
            <w:vAlign w:val="center"/>
          </w:tcPr>
          <w:p w14:paraId="7B9C3B4A" w14:textId="77777777" w:rsidR="005F1548" w:rsidRPr="006A7DA2" w:rsidRDefault="005F1548" w:rsidP="003140F8">
            <w:pPr>
              <w:autoSpaceDE w:val="0"/>
              <w:autoSpaceDN w:val="0"/>
              <w:adjustRightInd w:val="0"/>
              <w:spacing w:line="0" w:lineRule="atLeast"/>
              <w:contextualSpacing/>
            </w:pPr>
            <w:r w:rsidRPr="006A7DA2">
              <w:t>3.6</w:t>
            </w:r>
          </w:p>
        </w:tc>
        <w:tc>
          <w:tcPr>
            <w:tcW w:w="2329" w:type="dxa"/>
            <w:tcBorders>
              <w:top w:val="single" w:sz="6" w:space="0" w:color="auto"/>
              <w:left w:val="nil"/>
              <w:bottom w:val="single" w:sz="6" w:space="0" w:color="auto"/>
              <w:right w:val="single" w:sz="4" w:space="0" w:color="auto"/>
            </w:tcBorders>
            <w:vAlign w:val="center"/>
          </w:tcPr>
          <w:p w14:paraId="339B7E4B" w14:textId="77777777" w:rsidR="005F1548" w:rsidRPr="006A7DA2" w:rsidRDefault="005F1548" w:rsidP="003140F8">
            <w:pPr>
              <w:autoSpaceDE w:val="0"/>
              <w:autoSpaceDN w:val="0"/>
              <w:adjustRightInd w:val="0"/>
              <w:spacing w:line="0" w:lineRule="atLeast"/>
              <w:ind w:left="170"/>
              <w:contextualSpacing/>
            </w:pPr>
            <w:r w:rsidRPr="006A7DA2">
              <w:t>Remuneração dos Conselheiros</w:t>
            </w:r>
          </w:p>
        </w:tc>
        <w:tc>
          <w:tcPr>
            <w:tcW w:w="6373" w:type="dxa"/>
            <w:tcBorders>
              <w:left w:val="single" w:sz="4" w:space="0" w:color="auto"/>
            </w:tcBorders>
            <w:vAlign w:val="center"/>
          </w:tcPr>
          <w:p w14:paraId="6F48D930" w14:textId="77777777" w:rsidR="005F1548" w:rsidRPr="006A7DA2" w:rsidRDefault="005F1548" w:rsidP="003140F8">
            <w:pPr>
              <w:autoSpaceDE w:val="0"/>
              <w:autoSpaceDN w:val="0"/>
              <w:adjustRightInd w:val="0"/>
              <w:spacing w:line="0" w:lineRule="atLeast"/>
              <w:contextualSpacing/>
            </w:pPr>
            <w:r w:rsidRPr="006A7DA2">
              <w:t>Recomenda-se que o conselheiro exerça seu cargo voluntariamente, não recebendo nenhum benefício (mesmo que indireto) pela função que exerce.</w:t>
            </w:r>
          </w:p>
        </w:tc>
      </w:tr>
      <w:tr w:rsidR="005F1548" w:rsidRPr="006A7DA2" w14:paraId="0D65BC68" w14:textId="77777777" w:rsidTr="003140F8">
        <w:trPr>
          <w:trHeight w:val="20"/>
        </w:trPr>
        <w:tc>
          <w:tcPr>
            <w:tcW w:w="0" w:type="auto"/>
            <w:tcBorders>
              <w:top w:val="single" w:sz="6" w:space="0" w:color="auto"/>
              <w:left w:val="single" w:sz="4" w:space="0" w:color="auto"/>
              <w:bottom w:val="single" w:sz="6" w:space="0" w:color="auto"/>
              <w:right w:val="nil"/>
            </w:tcBorders>
            <w:vAlign w:val="center"/>
          </w:tcPr>
          <w:p w14:paraId="7C5FDEFB" w14:textId="77777777" w:rsidR="005F1548" w:rsidRPr="006A7DA2" w:rsidRDefault="005F1548" w:rsidP="003140F8">
            <w:pPr>
              <w:autoSpaceDE w:val="0"/>
              <w:autoSpaceDN w:val="0"/>
              <w:adjustRightInd w:val="0"/>
              <w:spacing w:line="0" w:lineRule="atLeast"/>
              <w:contextualSpacing/>
              <w:rPr>
                <w:b/>
              </w:rPr>
            </w:pPr>
            <w:r w:rsidRPr="006A7DA2">
              <w:rPr>
                <w:b/>
              </w:rPr>
              <w:t>4</w:t>
            </w:r>
          </w:p>
        </w:tc>
        <w:tc>
          <w:tcPr>
            <w:tcW w:w="0" w:type="auto"/>
            <w:gridSpan w:val="2"/>
            <w:tcBorders>
              <w:top w:val="single" w:sz="6" w:space="0" w:color="auto"/>
              <w:left w:val="nil"/>
            </w:tcBorders>
            <w:vAlign w:val="center"/>
          </w:tcPr>
          <w:p w14:paraId="04FA323B" w14:textId="77777777" w:rsidR="005F1548" w:rsidRPr="006A7DA2" w:rsidRDefault="005F1548" w:rsidP="003140F8">
            <w:pPr>
              <w:autoSpaceDE w:val="0"/>
              <w:autoSpaceDN w:val="0"/>
              <w:adjustRightInd w:val="0"/>
              <w:spacing w:line="0" w:lineRule="atLeast"/>
              <w:contextualSpacing/>
              <w:rPr>
                <w:b/>
              </w:rPr>
            </w:pPr>
            <w:r w:rsidRPr="006A7DA2">
              <w:rPr>
                <w:b/>
              </w:rPr>
              <w:t>Gestão Organizacional</w:t>
            </w:r>
          </w:p>
        </w:tc>
      </w:tr>
      <w:tr w:rsidR="005F1548" w:rsidRPr="006A7DA2" w14:paraId="7C9AE0D1" w14:textId="77777777" w:rsidTr="003140F8">
        <w:trPr>
          <w:trHeight w:val="20"/>
        </w:trPr>
        <w:tc>
          <w:tcPr>
            <w:tcW w:w="0" w:type="auto"/>
            <w:tcBorders>
              <w:top w:val="single" w:sz="6" w:space="0" w:color="auto"/>
              <w:left w:val="single" w:sz="4" w:space="0" w:color="auto"/>
              <w:bottom w:val="single" w:sz="6" w:space="0" w:color="auto"/>
              <w:right w:val="nil"/>
            </w:tcBorders>
            <w:vAlign w:val="center"/>
          </w:tcPr>
          <w:p w14:paraId="12F99363" w14:textId="77777777" w:rsidR="005F1548" w:rsidRPr="006A7DA2" w:rsidRDefault="005F1548" w:rsidP="003140F8">
            <w:pPr>
              <w:autoSpaceDE w:val="0"/>
              <w:autoSpaceDN w:val="0"/>
              <w:adjustRightInd w:val="0"/>
              <w:spacing w:line="0" w:lineRule="atLeast"/>
              <w:contextualSpacing/>
            </w:pPr>
            <w:r w:rsidRPr="006A7DA2">
              <w:t>4.1</w:t>
            </w:r>
          </w:p>
        </w:tc>
        <w:tc>
          <w:tcPr>
            <w:tcW w:w="2329" w:type="dxa"/>
            <w:tcBorders>
              <w:left w:val="nil"/>
            </w:tcBorders>
            <w:vAlign w:val="center"/>
          </w:tcPr>
          <w:p w14:paraId="0B97F9E3" w14:textId="77777777" w:rsidR="005F1548" w:rsidRPr="006A7DA2" w:rsidRDefault="005F1548" w:rsidP="003140F8">
            <w:pPr>
              <w:autoSpaceDE w:val="0"/>
              <w:autoSpaceDN w:val="0"/>
              <w:adjustRightInd w:val="0"/>
              <w:spacing w:line="0" w:lineRule="atLeast"/>
              <w:ind w:left="170"/>
              <w:contextualSpacing/>
            </w:pPr>
            <w:r w:rsidRPr="006A7DA2">
              <w:t>Estrutura Executiva</w:t>
            </w:r>
          </w:p>
        </w:tc>
        <w:tc>
          <w:tcPr>
            <w:tcW w:w="6373" w:type="dxa"/>
            <w:vAlign w:val="center"/>
          </w:tcPr>
          <w:p w14:paraId="605A206D" w14:textId="530D65E6" w:rsidR="005F1548" w:rsidRPr="006A7DA2" w:rsidRDefault="005F1548" w:rsidP="00602F5E">
            <w:pPr>
              <w:autoSpaceDE w:val="0"/>
              <w:autoSpaceDN w:val="0"/>
              <w:adjustRightInd w:val="0"/>
              <w:spacing w:line="0" w:lineRule="atLeast"/>
              <w:contextualSpacing/>
            </w:pPr>
            <w:r w:rsidRPr="006A7DA2">
              <w:t>Estrutura executiva responsável pela operacionalização das funções da gestão.</w:t>
            </w:r>
            <w:r w:rsidR="00602F5E">
              <w:t xml:space="preserve"> P</w:t>
            </w:r>
            <w:r w:rsidRPr="006A7DA2">
              <w:t>ode</w:t>
            </w:r>
            <w:r w:rsidR="00602F5E">
              <w:t xml:space="preserve"> </w:t>
            </w:r>
            <w:r w:rsidRPr="006A7DA2">
              <w:t>denominar-se “presidente-executivo”, “diretor-presidente”, “secretário geral”, “diretor geral” ou “superintendente”.</w:t>
            </w:r>
          </w:p>
        </w:tc>
      </w:tr>
      <w:tr w:rsidR="005F1548" w:rsidRPr="006A7DA2" w14:paraId="287DBA87" w14:textId="77777777" w:rsidTr="003140F8">
        <w:trPr>
          <w:trHeight w:val="20"/>
        </w:trPr>
        <w:tc>
          <w:tcPr>
            <w:tcW w:w="0" w:type="auto"/>
            <w:tcBorders>
              <w:top w:val="single" w:sz="6" w:space="0" w:color="auto"/>
              <w:left w:val="single" w:sz="4" w:space="0" w:color="auto"/>
              <w:bottom w:val="single" w:sz="6" w:space="0" w:color="auto"/>
              <w:right w:val="nil"/>
            </w:tcBorders>
            <w:vAlign w:val="center"/>
          </w:tcPr>
          <w:p w14:paraId="5CAFAF5B" w14:textId="77777777" w:rsidR="005F1548" w:rsidRPr="006A7DA2" w:rsidRDefault="005F1548" w:rsidP="003140F8">
            <w:pPr>
              <w:autoSpaceDE w:val="0"/>
              <w:autoSpaceDN w:val="0"/>
              <w:adjustRightInd w:val="0"/>
              <w:spacing w:line="0" w:lineRule="atLeast"/>
              <w:contextualSpacing/>
            </w:pPr>
            <w:r w:rsidRPr="006A7DA2">
              <w:t>4.2</w:t>
            </w:r>
          </w:p>
        </w:tc>
        <w:tc>
          <w:tcPr>
            <w:tcW w:w="2329" w:type="dxa"/>
            <w:tcBorders>
              <w:left w:val="nil"/>
            </w:tcBorders>
            <w:vAlign w:val="center"/>
          </w:tcPr>
          <w:p w14:paraId="5AE71298" w14:textId="77777777" w:rsidR="005F1548" w:rsidRPr="006A7DA2" w:rsidRDefault="005F1548" w:rsidP="003140F8">
            <w:pPr>
              <w:autoSpaceDE w:val="0"/>
              <w:autoSpaceDN w:val="0"/>
              <w:adjustRightInd w:val="0"/>
              <w:spacing w:line="0" w:lineRule="atLeast"/>
              <w:ind w:left="170"/>
              <w:contextualSpacing/>
            </w:pPr>
            <w:r w:rsidRPr="006A7DA2">
              <w:t xml:space="preserve">Relacionamento com os </w:t>
            </w:r>
            <w:r w:rsidRPr="006A7DA2">
              <w:rPr>
                <w:i/>
              </w:rPr>
              <w:t>Stakeholders</w:t>
            </w:r>
          </w:p>
        </w:tc>
        <w:tc>
          <w:tcPr>
            <w:tcW w:w="6373" w:type="dxa"/>
            <w:vAlign w:val="center"/>
          </w:tcPr>
          <w:p w14:paraId="6DC13791" w14:textId="77777777" w:rsidR="005F1548" w:rsidRPr="006A7DA2" w:rsidRDefault="005F1548" w:rsidP="003140F8">
            <w:pPr>
              <w:autoSpaceDE w:val="0"/>
              <w:autoSpaceDN w:val="0"/>
              <w:adjustRightInd w:val="0"/>
              <w:spacing w:line="0" w:lineRule="atLeast"/>
              <w:contextualSpacing/>
            </w:pPr>
            <w:r w:rsidRPr="006A7DA2">
              <w:t>Prestar contas e garantir que sejam fornecidas aos interessados as informações pertinentes, de forma tempestiva.</w:t>
            </w:r>
          </w:p>
        </w:tc>
      </w:tr>
      <w:tr w:rsidR="005F1548" w:rsidRPr="006A7DA2" w14:paraId="2603CB79" w14:textId="77777777" w:rsidTr="003140F8">
        <w:trPr>
          <w:trHeight w:val="20"/>
        </w:trPr>
        <w:tc>
          <w:tcPr>
            <w:tcW w:w="0" w:type="auto"/>
            <w:tcBorders>
              <w:top w:val="single" w:sz="6" w:space="0" w:color="auto"/>
              <w:left w:val="single" w:sz="4" w:space="0" w:color="auto"/>
              <w:bottom w:val="single" w:sz="6" w:space="0" w:color="auto"/>
              <w:right w:val="nil"/>
            </w:tcBorders>
            <w:vAlign w:val="center"/>
          </w:tcPr>
          <w:p w14:paraId="7A698277" w14:textId="77777777" w:rsidR="005F1548" w:rsidRPr="006A7DA2" w:rsidRDefault="005F1548" w:rsidP="003140F8">
            <w:pPr>
              <w:autoSpaceDE w:val="0"/>
              <w:autoSpaceDN w:val="0"/>
              <w:adjustRightInd w:val="0"/>
              <w:spacing w:line="0" w:lineRule="atLeast"/>
              <w:contextualSpacing/>
            </w:pPr>
            <w:r w:rsidRPr="006A7DA2">
              <w:t>4.3</w:t>
            </w:r>
          </w:p>
        </w:tc>
        <w:tc>
          <w:tcPr>
            <w:tcW w:w="2329" w:type="dxa"/>
            <w:tcBorders>
              <w:left w:val="nil"/>
            </w:tcBorders>
            <w:vAlign w:val="center"/>
          </w:tcPr>
          <w:p w14:paraId="3CBEFCA0" w14:textId="77777777" w:rsidR="005F1548" w:rsidRPr="006A7DA2" w:rsidRDefault="005F1548" w:rsidP="003140F8">
            <w:pPr>
              <w:autoSpaceDE w:val="0"/>
              <w:autoSpaceDN w:val="0"/>
              <w:adjustRightInd w:val="0"/>
              <w:spacing w:line="0" w:lineRule="atLeast"/>
              <w:ind w:left="170"/>
              <w:contextualSpacing/>
            </w:pPr>
            <w:r w:rsidRPr="006A7DA2">
              <w:t>Relatórios Periódicos</w:t>
            </w:r>
          </w:p>
        </w:tc>
        <w:tc>
          <w:tcPr>
            <w:tcW w:w="6373" w:type="dxa"/>
            <w:vAlign w:val="center"/>
          </w:tcPr>
          <w:p w14:paraId="05EE6776" w14:textId="234FBB60" w:rsidR="005F1548" w:rsidRPr="006A7DA2" w:rsidRDefault="005F1548" w:rsidP="00602F5E">
            <w:pPr>
              <w:autoSpaceDE w:val="0"/>
              <w:autoSpaceDN w:val="0"/>
              <w:adjustRightInd w:val="0"/>
              <w:spacing w:line="0" w:lineRule="atLeast"/>
              <w:contextualSpacing/>
            </w:pPr>
            <w:r w:rsidRPr="006A7DA2">
              <w:t xml:space="preserve">Divulgar, de forma completa, objetiva, tempestiva e sem privilégios de quem quer que seja, além das informações econômico-financeiras e das exigidas por lei, relatórios periódicos sobre todos os aspectos de atividades, transações com mantenedores e outras partes relacionadas, </w:t>
            </w:r>
            <w:r w:rsidR="00602F5E">
              <w:t xml:space="preserve">e </w:t>
            </w:r>
            <w:r w:rsidRPr="006A7DA2">
              <w:t>remuneração dos gestores.</w:t>
            </w:r>
          </w:p>
        </w:tc>
      </w:tr>
      <w:tr w:rsidR="005F1548" w:rsidRPr="006A7DA2" w14:paraId="22585352" w14:textId="77777777" w:rsidTr="003140F8">
        <w:trPr>
          <w:trHeight w:val="20"/>
        </w:trPr>
        <w:tc>
          <w:tcPr>
            <w:tcW w:w="0" w:type="auto"/>
            <w:tcBorders>
              <w:top w:val="single" w:sz="6" w:space="0" w:color="auto"/>
              <w:left w:val="single" w:sz="4" w:space="0" w:color="auto"/>
              <w:bottom w:val="single" w:sz="6" w:space="0" w:color="auto"/>
              <w:right w:val="nil"/>
            </w:tcBorders>
            <w:vAlign w:val="center"/>
          </w:tcPr>
          <w:p w14:paraId="7AA19DDF" w14:textId="77777777" w:rsidR="005F1548" w:rsidRPr="006A7DA2" w:rsidRDefault="005F1548" w:rsidP="003140F8">
            <w:pPr>
              <w:autoSpaceDE w:val="0"/>
              <w:autoSpaceDN w:val="0"/>
              <w:adjustRightInd w:val="0"/>
              <w:spacing w:line="0" w:lineRule="atLeast"/>
              <w:contextualSpacing/>
            </w:pPr>
            <w:r w:rsidRPr="006A7DA2">
              <w:t>4.4</w:t>
            </w:r>
          </w:p>
        </w:tc>
        <w:tc>
          <w:tcPr>
            <w:tcW w:w="2329" w:type="dxa"/>
            <w:tcBorders>
              <w:left w:val="nil"/>
            </w:tcBorders>
            <w:vAlign w:val="center"/>
          </w:tcPr>
          <w:p w14:paraId="253267B4" w14:textId="77777777" w:rsidR="005F1548" w:rsidRPr="006A7DA2" w:rsidRDefault="005F1548" w:rsidP="003140F8">
            <w:pPr>
              <w:autoSpaceDE w:val="0"/>
              <w:autoSpaceDN w:val="0"/>
              <w:adjustRightInd w:val="0"/>
              <w:spacing w:line="0" w:lineRule="atLeast"/>
              <w:ind w:left="170"/>
              <w:contextualSpacing/>
            </w:pPr>
            <w:r w:rsidRPr="006A7DA2">
              <w:t>Conduta dos Executivos</w:t>
            </w:r>
          </w:p>
        </w:tc>
        <w:tc>
          <w:tcPr>
            <w:tcW w:w="6373" w:type="dxa"/>
            <w:vAlign w:val="center"/>
          </w:tcPr>
          <w:p w14:paraId="19C12941" w14:textId="77777777" w:rsidR="005F1548" w:rsidRPr="006A7DA2" w:rsidRDefault="005F1548" w:rsidP="003140F8">
            <w:pPr>
              <w:autoSpaceDE w:val="0"/>
              <w:autoSpaceDN w:val="0"/>
              <w:adjustRightInd w:val="0"/>
              <w:spacing w:line="0" w:lineRule="atLeast"/>
              <w:contextualSpacing/>
            </w:pPr>
            <w:r w:rsidRPr="006A7DA2">
              <w:t>Criação e cumprimento de um código de conduta.</w:t>
            </w:r>
          </w:p>
        </w:tc>
      </w:tr>
      <w:tr w:rsidR="005F1548" w:rsidRPr="006A7DA2" w14:paraId="3636B7D3" w14:textId="77777777" w:rsidTr="003140F8">
        <w:trPr>
          <w:trHeight w:val="20"/>
        </w:trPr>
        <w:tc>
          <w:tcPr>
            <w:tcW w:w="0" w:type="auto"/>
            <w:tcBorders>
              <w:top w:val="single" w:sz="6" w:space="0" w:color="auto"/>
              <w:left w:val="single" w:sz="4" w:space="0" w:color="auto"/>
              <w:bottom w:val="single" w:sz="6" w:space="0" w:color="auto"/>
              <w:right w:val="nil"/>
            </w:tcBorders>
            <w:vAlign w:val="center"/>
          </w:tcPr>
          <w:p w14:paraId="318126D0" w14:textId="77777777" w:rsidR="005F1548" w:rsidRPr="006A7DA2" w:rsidRDefault="005F1548" w:rsidP="003140F8">
            <w:pPr>
              <w:autoSpaceDE w:val="0"/>
              <w:autoSpaceDN w:val="0"/>
              <w:adjustRightInd w:val="0"/>
              <w:spacing w:line="0" w:lineRule="atLeast"/>
              <w:contextualSpacing/>
            </w:pPr>
            <w:r w:rsidRPr="006A7DA2">
              <w:t>4.5</w:t>
            </w:r>
          </w:p>
        </w:tc>
        <w:tc>
          <w:tcPr>
            <w:tcW w:w="2329" w:type="dxa"/>
            <w:tcBorders>
              <w:left w:val="nil"/>
            </w:tcBorders>
            <w:vAlign w:val="center"/>
          </w:tcPr>
          <w:p w14:paraId="42BAD1FA" w14:textId="77777777" w:rsidR="005F1548" w:rsidRPr="006A7DA2" w:rsidRDefault="005F1548" w:rsidP="003140F8">
            <w:pPr>
              <w:autoSpaceDE w:val="0"/>
              <w:autoSpaceDN w:val="0"/>
              <w:adjustRightInd w:val="0"/>
              <w:spacing w:line="0" w:lineRule="atLeast"/>
              <w:ind w:left="170"/>
              <w:contextualSpacing/>
            </w:pPr>
            <w:r w:rsidRPr="006A7DA2">
              <w:t>Remuneração</w:t>
            </w:r>
          </w:p>
        </w:tc>
        <w:tc>
          <w:tcPr>
            <w:tcW w:w="6373" w:type="dxa"/>
            <w:vAlign w:val="center"/>
          </w:tcPr>
          <w:p w14:paraId="14164A8D" w14:textId="77777777" w:rsidR="005F1548" w:rsidRPr="006A7DA2" w:rsidRDefault="005F1548" w:rsidP="003140F8">
            <w:pPr>
              <w:autoSpaceDE w:val="0"/>
              <w:autoSpaceDN w:val="0"/>
              <w:adjustRightInd w:val="0"/>
              <w:spacing w:line="0" w:lineRule="atLeast"/>
              <w:contextualSpacing/>
            </w:pPr>
            <w:r w:rsidRPr="006A7DA2">
              <w:t xml:space="preserve">A fundação deve ter um procedimento formal e transparente de aprovação de suas políticas de remuneração e benefícios. </w:t>
            </w:r>
          </w:p>
        </w:tc>
      </w:tr>
      <w:tr w:rsidR="005F1548" w:rsidRPr="006A7DA2" w14:paraId="41CE1A5F" w14:textId="77777777" w:rsidTr="003140F8">
        <w:trPr>
          <w:trHeight w:val="20"/>
        </w:trPr>
        <w:tc>
          <w:tcPr>
            <w:tcW w:w="0" w:type="auto"/>
            <w:tcBorders>
              <w:top w:val="single" w:sz="6" w:space="0" w:color="auto"/>
              <w:left w:val="single" w:sz="4" w:space="0" w:color="auto"/>
              <w:bottom w:val="single" w:sz="6" w:space="0" w:color="auto"/>
              <w:right w:val="nil"/>
            </w:tcBorders>
            <w:vAlign w:val="center"/>
          </w:tcPr>
          <w:p w14:paraId="6C36E0C2" w14:textId="77777777" w:rsidR="005F1548" w:rsidRPr="006A7DA2" w:rsidRDefault="005F1548" w:rsidP="003140F8">
            <w:pPr>
              <w:autoSpaceDE w:val="0"/>
              <w:autoSpaceDN w:val="0"/>
              <w:adjustRightInd w:val="0"/>
              <w:spacing w:line="0" w:lineRule="atLeast"/>
              <w:contextualSpacing/>
            </w:pPr>
            <w:r w:rsidRPr="006A7DA2">
              <w:t>4.6</w:t>
            </w:r>
          </w:p>
        </w:tc>
        <w:tc>
          <w:tcPr>
            <w:tcW w:w="2329" w:type="dxa"/>
            <w:tcBorders>
              <w:left w:val="nil"/>
            </w:tcBorders>
            <w:vAlign w:val="center"/>
          </w:tcPr>
          <w:p w14:paraId="10595AC8" w14:textId="77777777" w:rsidR="005F1548" w:rsidRPr="006A7DA2" w:rsidRDefault="005F1548" w:rsidP="003140F8">
            <w:pPr>
              <w:autoSpaceDE w:val="0"/>
              <w:autoSpaceDN w:val="0"/>
              <w:adjustRightInd w:val="0"/>
              <w:spacing w:line="0" w:lineRule="atLeast"/>
              <w:ind w:left="170"/>
              <w:contextualSpacing/>
            </w:pPr>
            <w:r w:rsidRPr="006A7DA2">
              <w:t>Contabilidade</w:t>
            </w:r>
          </w:p>
        </w:tc>
        <w:tc>
          <w:tcPr>
            <w:tcW w:w="6373" w:type="dxa"/>
            <w:vAlign w:val="center"/>
          </w:tcPr>
          <w:p w14:paraId="4EFC5823" w14:textId="77777777" w:rsidR="005F1548" w:rsidRPr="006A7DA2" w:rsidRDefault="005F1548" w:rsidP="003140F8">
            <w:pPr>
              <w:autoSpaceDE w:val="0"/>
              <w:autoSpaceDN w:val="0"/>
              <w:adjustRightInd w:val="0"/>
              <w:spacing w:line="0" w:lineRule="atLeast"/>
              <w:contextualSpacing/>
            </w:pPr>
            <w:r w:rsidRPr="006A7DA2">
              <w:t>As demonstrações financeiras, sempre que possível auditadas, devem ser disponibilizadas, após aprovadas.</w:t>
            </w:r>
          </w:p>
        </w:tc>
      </w:tr>
      <w:tr w:rsidR="005F1548" w:rsidRPr="006A7DA2" w14:paraId="7821CD35" w14:textId="77777777" w:rsidTr="003140F8">
        <w:trPr>
          <w:trHeight w:val="20"/>
        </w:trPr>
        <w:tc>
          <w:tcPr>
            <w:tcW w:w="0" w:type="auto"/>
            <w:tcBorders>
              <w:top w:val="single" w:sz="6" w:space="0" w:color="auto"/>
              <w:left w:val="single" w:sz="4" w:space="0" w:color="auto"/>
              <w:bottom w:val="single" w:sz="6" w:space="0" w:color="auto"/>
              <w:right w:val="nil"/>
            </w:tcBorders>
            <w:vAlign w:val="center"/>
          </w:tcPr>
          <w:p w14:paraId="1AD67852" w14:textId="77777777" w:rsidR="005F1548" w:rsidRPr="006A7DA2" w:rsidRDefault="005F1548" w:rsidP="003140F8">
            <w:pPr>
              <w:autoSpaceDE w:val="0"/>
              <w:autoSpaceDN w:val="0"/>
              <w:adjustRightInd w:val="0"/>
              <w:spacing w:line="0" w:lineRule="atLeast"/>
              <w:contextualSpacing/>
            </w:pPr>
            <w:r w:rsidRPr="006A7DA2">
              <w:t>4.7</w:t>
            </w:r>
          </w:p>
        </w:tc>
        <w:tc>
          <w:tcPr>
            <w:tcW w:w="2329" w:type="dxa"/>
            <w:tcBorders>
              <w:left w:val="nil"/>
            </w:tcBorders>
            <w:vAlign w:val="center"/>
          </w:tcPr>
          <w:p w14:paraId="30D2920B" w14:textId="77777777" w:rsidR="005F1548" w:rsidRPr="006A7DA2" w:rsidRDefault="005F1548" w:rsidP="003140F8">
            <w:pPr>
              <w:autoSpaceDE w:val="0"/>
              <w:autoSpaceDN w:val="0"/>
              <w:adjustRightInd w:val="0"/>
              <w:spacing w:line="0" w:lineRule="atLeast"/>
              <w:ind w:left="170"/>
              <w:contextualSpacing/>
            </w:pPr>
            <w:r w:rsidRPr="006A7DA2">
              <w:t>Gestão de Pessoas</w:t>
            </w:r>
          </w:p>
        </w:tc>
        <w:tc>
          <w:tcPr>
            <w:tcW w:w="6373" w:type="dxa"/>
            <w:vAlign w:val="center"/>
          </w:tcPr>
          <w:p w14:paraId="193988F0" w14:textId="77777777" w:rsidR="005F1548" w:rsidRPr="006A7DA2" w:rsidRDefault="005F1548" w:rsidP="003140F8">
            <w:pPr>
              <w:autoSpaceDE w:val="0"/>
              <w:autoSpaceDN w:val="0"/>
              <w:adjustRightInd w:val="0"/>
              <w:spacing w:line="0" w:lineRule="atLeast"/>
              <w:contextualSpacing/>
            </w:pPr>
            <w:r w:rsidRPr="006A7DA2">
              <w:t xml:space="preserve">Contempla colaboradores remunerados e voluntários. </w:t>
            </w:r>
          </w:p>
          <w:p w14:paraId="4F4729F7" w14:textId="77777777" w:rsidR="005F1548" w:rsidRPr="006A7DA2" w:rsidRDefault="005F1548" w:rsidP="003140F8">
            <w:pPr>
              <w:autoSpaceDE w:val="0"/>
              <w:autoSpaceDN w:val="0"/>
              <w:adjustRightInd w:val="0"/>
              <w:spacing w:line="0" w:lineRule="atLeast"/>
              <w:contextualSpacing/>
            </w:pPr>
            <w:r w:rsidRPr="006A7DA2">
              <w:t>Verificar a conformidade com a legislação aplicável ao trabalho voluntário, mediante acordo por escrito.</w:t>
            </w:r>
          </w:p>
        </w:tc>
      </w:tr>
      <w:tr w:rsidR="005F1548" w:rsidRPr="006A7DA2" w14:paraId="41A45C4A" w14:textId="77777777" w:rsidTr="003140F8">
        <w:trPr>
          <w:trHeight w:val="20"/>
        </w:trPr>
        <w:tc>
          <w:tcPr>
            <w:tcW w:w="0" w:type="auto"/>
            <w:tcBorders>
              <w:top w:val="single" w:sz="6" w:space="0" w:color="auto"/>
              <w:left w:val="single" w:sz="4" w:space="0" w:color="auto"/>
              <w:bottom w:val="single" w:sz="6" w:space="0" w:color="auto"/>
              <w:right w:val="nil"/>
            </w:tcBorders>
            <w:vAlign w:val="center"/>
          </w:tcPr>
          <w:p w14:paraId="43CA5A59" w14:textId="77777777" w:rsidR="005F1548" w:rsidRPr="006A7DA2" w:rsidRDefault="005F1548" w:rsidP="003140F8">
            <w:pPr>
              <w:autoSpaceDE w:val="0"/>
              <w:autoSpaceDN w:val="0"/>
              <w:adjustRightInd w:val="0"/>
              <w:spacing w:line="0" w:lineRule="atLeast"/>
              <w:contextualSpacing/>
            </w:pPr>
            <w:r w:rsidRPr="006A7DA2">
              <w:t>4.8</w:t>
            </w:r>
          </w:p>
        </w:tc>
        <w:tc>
          <w:tcPr>
            <w:tcW w:w="2329" w:type="dxa"/>
            <w:tcBorders>
              <w:left w:val="nil"/>
            </w:tcBorders>
            <w:vAlign w:val="center"/>
          </w:tcPr>
          <w:p w14:paraId="44F8D7FB" w14:textId="77777777" w:rsidR="005F1548" w:rsidRPr="006A7DA2" w:rsidRDefault="005F1548" w:rsidP="003140F8">
            <w:pPr>
              <w:autoSpaceDE w:val="0"/>
              <w:autoSpaceDN w:val="0"/>
              <w:adjustRightInd w:val="0"/>
              <w:spacing w:line="0" w:lineRule="atLeast"/>
              <w:ind w:left="170"/>
              <w:contextualSpacing/>
            </w:pPr>
            <w:r w:rsidRPr="006A7DA2">
              <w:t>Planejamento e Orçamento</w:t>
            </w:r>
          </w:p>
        </w:tc>
        <w:tc>
          <w:tcPr>
            <w:tcW w:w="6373" w:type="dxa"/>
            <w:vAlign w:val="center"/>
          </w:tcPr>
          <w:p w14:paraId="1982953F" w14:textId="77777777" w:rsidR="005F1548" w:rsidRPr="006A7DA2" w:rsidRDefault="005F1548" w:rsidP="003140F8">
            <w:pPr>
              <w:autoSpaceDE w:val="0"/>
              <w:autoSpaceDN w:val="0"/>
              <w:adjustRightInd w:val="0"/>
              <w:spacing w:line="0" w:lineRule="atLeast"/>
              <w:contextualSpacing/>
            </w:pPr>
            <w:r w:rsidRPr="006A7DA2">
              <w:t>Planejamento elaborado anualmente contendo um conjunto de objetivos e metas, de curto, médio e longo prazos.</w:t>
            </w:r>
          </w:p>
        </w:tc>
      </w:tr>
      <w:tr w:rsidR="005F1548" w:rsidRPr="006A7DA2" w14:paraId="4DBAC989" w14:textId="77777777" w:rsidTr="003140F8">
        <w:trPr>
          <w:trHeight w:val="20"/>
        </w:trPr>
        <w:tc>
          <w:tcPr>
            <w:tcW w:w="0" w:type="auto"/>
            <w:tcBorders>
              <w:top w:val="single" w:sz="6" w:space="0" w:color="auto"/>
              <w:left w:val="single" w:sz="4" w:space="0" w:color="auto"/>
              <w:bottom w:val="single" w:sz="6" w:space="0" w:color="auto"/>
              <w:right w:val="nil"/>
            </w:tcBorders>
            <w:vAlign w:val="center"/>
          </w:tcPr>
          <w:p w14:paraId="59756AE2" w14:textId="77777777" w:rsidR="005F1548" w:rsidRPr="006A7DA2" w:rsidRDefault="005F1548" w:rsidP="003140F8">
            <w:pPr>
              <w:autoSpaceDE w:val="0"/>
              <w:autoSpaceDN w:val="0"/>
              <w:adjustRightInd w:val="0"/>
              <w:spacing w:line="0" w:lineRule="atLeast"/>
              <w:contextualSpacing/>
            </w:pPr>
            <w:r w:rsidRPr="006A7DA2">
              <w:t>4.9</w:t>
            </w:r>
          </w:p>
        </w:tc>
        <w:tc>
          <w:tcPr>
            <w:tcW w:w="2329" w:type="dxa"/>
            <w:tcBorders>
              <w:left w:val="nil"/>
            </w:tcBorders>
            <w:vAlign w:val="center"/>
          </w:tcPr>
          <w:p w14:paraId="08923E71" w14:textId="77777777" w:rsidR="005F1548" w:rsidRPr="006A7DA2" w:rsidRDefault="005F1548" w:rsidP="003140F8">
            <w:pPr>
              <w:autoSpaceDE w:val="0"/>
              <w:autoSpaceDN w:val="0"/>
              <w:adjustRightInd w:val="0"/>
              <w:spacing w:line="0" w:lineRule="atLeast"/>
              <w:ind w:left="170"/>
              <w:contextualSpacing/>
            </w:pPr>
            <w:r w:rsidRPr="006A7DA2">
              <w:t>Acesso a Informações e Documentos</w:t>
            </w:r>
          </w:p>
        </w:tc>
        <w:tc>
          <w:tcPr>
            <w:tcW w:w="6373" w:type="dxa"/>
            <w:vAlign w:val="center"/>
          </w:tcPr>
          <w:p w14:paraId="6D721C76" w14:textId="77777777" w:rsidR="005F1548" w:rsidRPr="006A7DA2" w:rsidRDefault="005F1548" w:rsidP="003140F8">
            <w:pPr>
              <w:autoSpaceDE w:val="0"/>
              <w:autoSpaceDN w:val="0"/>
              <w:adjustRightInd w:val="0"/>
              <w:spacing w:line="0" w:lineRule="atLeast"/>
              <w:contextualSpacing/>
            </w:pPr>
            <w:r w:rsidRPr="006A7DA2">
              <w:t>Disponibilidade de informações e documentos para eventuais prestações de contas, diligências e fiscalizações.</w:t>
            </w:r>
          </w:p>
        </w:tc>
      </w:tr>
      <w:tr w:rsidR="005F1548" w:rsidRPr="006A7DA2" w14:paraId="2854AD66" w14:textId="77777777" w:rsidTr="003140F8">
        <w:trPr>
          <w:trHeight w:val="20"/>
        </w:trPr>
        <w:tc>
          <w:tcPr>
            <w:tcW w:w="0" w:type="auto"/>
            <w:tcBorders>
              <w:top w:val="single" w:sz="6" w:space="0" w:color="auto"/>
              <w:left w:val="single" w:sz="4" w:space="0" w:color="auto"/>
              <w:bottom w:val="single" w:sz="6" w:space="0" w:color="auto"/>
              <w:right w:val="nil"/>
            </w:tcBorders>
            <w:vAlign w:val="center"/>
          </w:tcPr>
          <w:p w14:paraId="11D2718D" w14:textId="77777777" w:rsidR="005F1548" w:rsidRPr="006A7DA2" w:rsidRDefault="005F1548" w:rsidP="003140F8">
            <w:pPr>
              <w:autoSpaceDE w:val="0"/>
              <w:autoSpaceDN w:val="0"/>
              <w:adjustRightInd w:val="0"/>
              <w:spacing w:line="0" w:lineRule="atLeast"/>
              <w:contextualSpacing/>
              <w:rPr>
                <w:b/>
              </w:rPr>
            </w:pPr>
            <w:r w:rsidRPr="006A7DA2">
              <w:rPr>
                <w:b/>
              </w:rPr>
              <w:t>5</w:t>
            </w:r>
          </w:p>
        </w:tc>
        <w:tc>
          <w:tcPr>
            <w:tcW w:w="0" w:type="auto"/>
            <w:gridSpan w:val="2"/>
            <w:tcBorders>
              <w:left w:val="nil"/>
            </w:tcBorders>
            <w:vAlign w:val="center"/>
          </w:tcPr>
          <w:p w14:paraId="515AED76" w14:textId="77777777" w:rsidR="005F1548" w:rsidRPr="006A7DA2" w:rsidRDefault="005F1548" w:rsidP="003140F8">
            <w:pPr>
              <w:autoSpaceDE w:val="0"/>
              <w:autoSpaceDN w:val="0"/>
              <w:adjustRightInd w:val="0"/>
              <w:spacing w:line="0" w:lineRule="atLeast"/>
              <w:contextualSpacing/>
              <w:rPr>
                <w:b/>
              </w:rPr>
            </w:pPr>
            <w:r w:rsidRPr="006A7DA2">
              <w:rPr>
                <w:b/>
              </w:rPr>
              <w:t>Auditoria Independente</w:t>
            </w:r>
          </w:p>
        </w:tc>
      </w:tr>
      <w:tr w:rsidR="005F1548" w:rsidRPr="006A7DA2" w14:paraId="2D9F6408" w14:textId="77777777" w:rsidTr="003140F8">
        <w:trPr>
          <w:trHeight w:val="20"/>
        </w:trPr>
        <w:tc>
          <w:tcPr>
            <w:tcW w:w="0" w:type="auto"/>
            <w:tcBorders>
              <w:top w:val="single" w:sz="6" w:space="0" w:color="auto"/>
              <w:left w:val="single" w:sz="4" w:space="0" w:color="auto"/>
              <w:bottom w:val="single" w:sz="6" w:space="0" w:color="auto"/>
              <w:right w:val="nil"/>
            </w:tcBorders>
            <w:vAlign w:val="center"/>
          </w:tcPr>
          <w:p w14:paraId="538CDA40" w14:textId="77777777" w:rsidR="005F1548" w:rsidRPr="006A7DA2" w:rsidRDefault="005F1548" w:rsidP="003140F8">
            <w:pPr>
              <w:autoSpaceDE w:val="0"/>
              <w:autoSpaceDN w:val="0"/>
              <w:adjustRightInd w:val="0"/>
              <w:spacing w:line="0" w:lineRule="atLeast"/>
              <w:contextualSpacing/>
            </w:pPr>
            <w:r w:rsidRPr="006A7DA2">
              <w:lastRenderedPageBreak/>
              <w:t>5.1</w:t>
            </w:r>
          </w:p>
        </w:tc>
        <w:tc>
          <w:tcPr>
            <w:tcW w:w="2329" w:type="dxa"/>
            <w:tcBorders>
              <w:left w:val="nil"/>
            </w:tcBorders>
            <w:vAlign w:val="center"/>
          </w:tcPr>
          <w:p w14:paraId="5D9DABEE" w14:textId="77777777" w:rsidR="005F1548" w:rsidRPr="006A7DA2" w:rsidRDefault="005F1548" w:rsidP="003140F8">
            <w:pPr>
              <w:autoSpaceDE w:val="0"/>
              <w:autoSpaceDN w:val="0"/>
              <w:adjustRightInd w:val="0"/>
              <w:spacing w:line="0" w:lineRule="atLeast"/>
              <w:ind w:left="170"/>
              <w:contextualSpacing/>
            </w:pPr>
            <w:r w:rsidRPr="006A7DA2">
              <w:t>Contratação e Independência</w:t>
            </w:r>
          </w:p>
        </w:tc>
        <w:tc>
          <w:tcPr>
            <w:tcW w:w="6373" w:type="dxa"/>
            <w:vAlign w:val="center"/>
          </w:tcPr>
          <w:p w14:paraId="04D9ABC5" w14:textId="77777777" w:rsidR="005F1548" w:rsidRPr="006A7DA2" w:rsidRDefault="005F1548" w:rsidP="003140F8">
            <w:pPr>
              <w:autoSpaceDE w:val="0"/>
              <w:autoSpaceDN w:val="0"/>
              <w:adjustRightInd w:val="0"/>
              <w:spacing w:line="0" w:lineRule="atLeast"/>
              <w:contextualSpacing/>
            </w:pPr>
            <w:r w:rsidRPr="006A7DA2">
              <w:t>Recomenda-se para todas as fundações a contratação de auditoria independente, sendo de cinco anos o período máximo de prestação de serviço da mesma auditoria independente.</w:t>
            </w:r>
          </w:p>
        </w:tc>
      </w:tr>
      <w:tr w:rsidR="005F1548" w:rsidRPr="006A7DA2" w14:paraId="2F3E37B8" w14:textId="77777777" w:rsidTr="003140F8">
        <w:trPr>
          <w:trHeight w:val="20"/>
        </w:trPr>
        <w:tc>
          <w:tcPr>
            <w:tcW w:w="0" w:type="auto"/>
            <w:tcBorders>
              <w:top w:val="single" w:sz="6" w:space="0" w:color="auto"/>
              <w:left w:val="single" w:sz="4" w:space="0" w:color="auto"/>
              <w:bottom w:val="single" w:sz="6" w:space="0" w:color="auto"/>
              <w:right w:val="nil"/>
            </w:tcBorders>
            <w:vAlign w:val="center"/>
          </w:tcPr>
          <w:p w14:paraId="56CD5AFA" w14:textId="77777777" w:rsidR="005F1548" w:rsidRPr="006A7DA2" w:rsidRDefault="005F1548" w:rsidP="003140F8">
            <w:pPr>
              <w:autoSpaceDE w:val="0"/>
              <w:autoSpaceDN w:val="0"/>
              <w:adjustRightInd w:val="0"/>
              <w:spacing w:line="0" w:lineRule="atLeast"/>
              <w:contextualSpacing/>
            </w:pPr>
            <w:r w:rsidRPr="006A7DA2">
              <w:t>5.2</w:t>
            </w:r>
          </w:p>
        </w:tc>
        <w:tc>
          <w:tcPr>
            <w:tcW w:w="2329" w:type="dxa"/>
            <w:tcBorders>
              <w:left w:val="nil"/>
            </w:tcBorders>
            <w:vAlign w:val="center"/>
          </w:tcPr>
          <w:p w14:paraId="1F27FB05" w14:textId="77777777" w:rsidR="005F1548" w:rsidRPr="006A7DA2" w:rsidRDefault="005F1548" w:rsidP="003140F8">
            <w:pPr>
              <w:autoSpaceDE w:val="0"/>
              <w:autoSpaceDN w:val="0"/>
              <w:adjustRightInd w:val="0"/>
              <w:spacing w:line="0" w:lineRule="atLeast"/>
              <w:ind w:left="170"/>
              <w:contextualSpacing/>
            </w:pPr>
            <w:r w:rsidRPr="006A7DA2">
              <w:t>Parecer da Auditoria Independente</w:t>
            </w:r>
          </w:p>
        </w:tc>
        <w:tc>
          <w:tcPr>
            <w:tcW w:w="6373" w:type="dxa"/>
            <w:vAlign w:val="center"/>
          </w:tcPr>
          <w:p w14:paraId="5BD5AC42" w14:textId="77777777" w:rsidR="005F1548" w:rsidRPr="006A7DA2" w:rsidRDefault="005F1548" w:rsidP="003140F8">
            <w:pPr>
              <w:autoSpaceDE w:val="0"/>
              <w:autoSpaceDN w:val="0"/>
              <w:adjustRightInd w:val="0"/>
              <w:spacing w:line="0" w:lineRule="atLeast"/>
              <w:contextualSpacing/>
            </w:pPr>
            <w:r w:rsidRPr="006A7DA2">
              <w:t>Os auditores independentes devem manifestar se as demonstrações financeiras apresentam adequadamente a posição patrimonial e financeira e os resultados do período.</w:t>
            </w:r>
          </w:p>
        </w:tc>
      </w:tr>
      <w:tr w:rsidR="005F1548" w:rsidRPr="006A7DA2" w14:paraId="7679DF01" w14:textId="77777777" w:rsidTr="003140F8">
        <w:trPr>
          <w:trHeight w:val="20"/>
        </w:trPr>
        <w:tc>
          <w:tcPr>
            <w:tcW w:w="0" w:type="auto"/>
            <w:tcBorders>
              <w:top w:val="single" w:sz="6" w:space="0" w:color="auto"/>
              <w:left w:val="single" w:sz="4" w:space="0" w:color="auto"/>
              <w:bottom w:val="single" w:sz="6" w:space="0" w:color="auto"/>
              <w:right w:val="nil"/>
            </w:tcBorders>
            <w:vAlign w:val="center"/>
          </w:tcPr>
          <w:p w14:paraId="00EC5C39" w14:textId="77777777" w:rsidR="005F1548" w:rsidRPr="006A7DA2" w:rsidRDefault="005F1548" w:rsidP="003140F8">
            <w:pPr>
              <w:autoSpaceDE w:val="0"/>
              <w:autoSpaceDN w:val="0"/>
              <w:adjustRightInd w:val="0"/>
              <w:spacing w:line="0" w:lineRule="atLeast"/>
              <w:contextualSpacing/>
              <w:rPr>
                <w:b/>
              </w:rPr>
            </w:pPr>
            <w:r w:rsidRPr="006A7DA2">
              <w:rPr>
                <w:b/>
              </w:rPr>
              <w:t>6</w:t>
            </w:r>
          </w:p>
        </w:tc>
        <w:tc>
          <w:tcPr>
            <w:tcW w:w="0" w:type="auto"/>
            <w:gridSpan w:val="2"/>
            <w:tcBorders>
              <w:left w:val="nil"/>
            </w:tcBorders>
            <w:vAlign w:val="center"/>
          </w:tcPr>
          <w:p w14:paraId="069AAA09" w14:textId="77777777" w:rsidR="005F1548" w:rsidRPr="006A7DA2" w:rsidRDefault="005F1548" w:rsidP="003140F8">
            <w:pPr>
              <w:autoSpaceDE w:val="0"/>
              <w:autoSpaceDN w:val="0"/>
              <w:adjustRightInd w:val="0"/>
              <w:spacing w:line="0" w:lineRule="atLeast"/>
              <w:contextualSpacing/>
              <w:rPr>
                <w:b/>
              </w:rPr>
            </w:pPr>
            <w:r w:rsidRPr="006A7DA2">
              <w:rPr>
                <w:b/>
              </w:rPr>
              <w:t>Conselho Fiscal</w:t>
            </w:r>
          </w:p>
        </w:tc>
      </w:tr>
      <w:tr w:rsidR="005F1548" w:rsidRPr="006A7DA2" w14:paraId="7C753DCB" w14:textId="77777777" w:rsidTr="003140F8">
        <w:trPr>
          <w:trHeight w:val="20"/>
        </w:trPr>
        <w:tc>
          <w:tcPr>
            <w:tcW w:w="0" w:type="auto"/>
            <w:tcBorders>
              <w:top w:val="single" w:sz="6" w:space="0" w:color="auto"/>
              <w:left w:val="single" w:sz="4" w:space="0" w:color="auto"/>
              <w:bottom w:val="single" w:sz="6" w:space="0" w:color="auto"/>
              <w:right w:val="nil"/>
            </w:tcBorders>
            <w:vAlign w:val="center"/>
          </w:tcPr>
          <w:p w14:paraId="3C6D167E" w14:textId="77777777" w:rsidR="005F1548" w:rsidRPr="006A7DA2" w:rsidRDefault="005F1548" w:rsidP="003140F8">
            <w:pPr>
              <w:autoSpaceDE w:val="0"/>
              <w:autoSpaceDN w:val="0"/>
              <w:adjustRightInd w:val="0"/>
              <w:spacing w:line="0" w:lineRule="atLeast"/>
              <w:contextualSpacing/>
            </w:pPr>
            <w:r w:rsidRPr="006A7DA2">
              <w:t>6.1</w:t>
            </w:r>
          </w:p>
        </w:tc>
        <w:tc>
          <w:tcPr>
            <w:tcW w:w="2329" w:type="dxa"/>
            <w:tcBorders>
              <w:left w:val="nil"/>
            </w:tcBorders>
            <w:vAlign w:val="center"/>
          </w:tcPr>
          <w:p w14:paraId="4004B45E" w14:textId="77777777" w:rsidR="005F1548" w:rsidRPr="006A7DA2" w:rsidRDefault="005F1548" w:rsidP="003140F8">
            <w:pPr>
              <w:autoSpaceDE w:val="0"/>
              <w:autoSpaceDN w:val="0"/>
              <w:adjustRightInd w:val="0"/>
              <w:spacing w:line="0" w:lineRule="atLeast"/>
              <w:ind w:left="170"/>
              <w:contextualSpacing/>
            </w:pPr>
            <w:r w:rsidRPr="006A7DA2">
              <w:t>Conselho Fiscal</w:t>
            </w:r>
          </w:p>
        </w:tc>
        <w:tc>
          <w:tcPr>
            <w:tcW w:w="6373" w:type="dxa"/>
            <w:vAlign w:val="center"/>
          </w:tcPr>
          <w:p w14:paraId="0F8856C3" w14:textId="77777777" w:rsidR="005F1548" w:rsidRPr="006A7DA2" w:rsidRDefault="005F1548" w:rsidP="003140F8">
            <w:pPr>
              <w:autoSpaceDE w:val="0"/>
              <w:autoSpaceDN w:val="0"/>
              <w:adjustRightInd w:val="0"/>
              <w:spacing w:line="0" w:lineRule="atLeast"/>
              <w:contextualSpacing/>
            </w:pPr>
            <w:r w:rsidRPr="006A7DA2">
              <w:t>Recomenda-se a previsão em estatuto social de um conselho fiscal em caráter permanente.</w:t>
            </w:r>
          </w:p>
        </w:tc>
      </w:tr>
      <w:tr w:rsidR="005F1548" w:rsidRPr="006A7DA2" w14:paraId="036A3214" w14:textId="77777777" w:rsidTr="003140F8">
        <w:trPr>
          <w:trHeight w:val="20"/>
        </w:trPr>
        <w:tc>
          <w:tcPr>
            <w:tcW w:w="0" w:type="auto"/>
            <w:tcBorders>
              <w:top w:val="single" w:sz="6" w:space="0" w:color="auto"/>
              <w:left w:val="single" w:sz="4" w:space="0" w:color="auto"/>
              <w:bottom w:val="single" w:sz="6" w:space="0" w:color="auto"/>
              <w:right w:val="nil"/>
            </w:tcBorders>
            <w:vAlign w:val="center"/>
          </w:tcPr>
          <w:p w14:paraId="38D09579" w14:textId="77777777" w:rsidR="005F1548" w:rsidRPr="006A7DA2" w:rsidRDefault="005F1548" w:rsidP="003140F8">
            <w:pPr>
              <w:autoSpaceDE w:val="0"/>
              <w:autoSpaceDN w:val="0"/>
              <w:adjustRightInd w:val="0"/>
              <w:spacing w:line="0" w:lineRule="atLeast"/>
              <w:contextualSpacing/>
            </w:pPr>
            <w:r w:rsidRPr="006A7DA2">
              <w:t>6.2</w:t>
            </w:r>
          </w:p>
        </w:tc>
        <w:tc>
          <w:tcPr>
            <w:tcW w:w="2329" w:type="dxa"/>
            <w:tcBorders>
              <w:left w:val="nil"/>
            </w:tcBorders>
            <w:vAlign w:val="center"/>
          </w:tcPr>
          <w:p w14:paraId="35031F32" w14:textId="77777777" w:rsidR="005F1548" w:rsidRPr="006A7DA2" w:rsidRDefault="005F1548" w:rsidP="003140F8">
            <w:pPr>
              <w:autoSpaceDE w:val="0"/>
              <w:autoSpaceDN w:val="0"/>
              <w:adjustRightInd w:val="0"/>
              <w:spacing w:line="0" w:lineRule="atLeast"/>
              <w:ind w:left="170"/>
              <w:contextualSpacing/>
            </w:pPr>
            <w:r w:rsidRPr="006A7DA2">
              <w:t>Composição</w:t>
            </w:r>
          </w:p>
        </w:tc>
        <w:tc>
          <w:tcPr>
            <w:tcW w:w="6373" w:type="dxa"/>
            <w:vAlign w:val="center"/>
          </w:tcPr>
          <w:p w14:paraId="53D08BA4" w14:textId="0F618012" w:rsidR="005F1548" w:rsidRPr="006A7DA2" w:rsidRDefault="005F1548" w:rsidP="003140F8">
            <w:pPr>
              <w:autoSpaceDE w:val="0"/>
              <w:autoSpaceDN w:val="0"/>
              <w:adjustRightInd w:val="0"/>
              <w:spacing w:line="0" w:lineRule="atLeast"/>
              <w:contextualSpacing/>
            </w:pPr>
            <w:r w:rsidRPr="006A7DA2">
              <w:t xml:space="preserve">Recomenda-se que </w:t>
            </w:r>
            <w:r w:rsidR="00602F5E" w:rsidRPr="006A7DA2">
              <w:t>o órgão seja formado por</w:t>
            </w:r>
            <w:r w:rsidR="00602F5E" w:rsidRPr="006A7DA2">
              <w:t xml:space="preserve"> </w:t>
            </w:r>
            <w:r w:rsidRPr="006A7DA2">
              <w:t>três a cinco membros.</w:t>
            </w:r>
          </w:p>
          <w:p w14:paraId="028A018D" w14:textId="4DC46593" w:rsidR="00602F5E" w:rsidRPr="006A7DA2" w:rsidRDefault="005F1548" w:rsidP="00602F5E">
            <w:pPr>
              <w:autoSpaceDE w:val="0"/>
              <w:autoSpaceDN w:val="0"/>
              <w:adjustRightInd w:val="0"/>
              <w:spacing w:line="0" w:lineRule="atLeast"/>
              <w:contextualSpacing/>
            </w:pPr>
            <w:r w:rsidRPr="006A7DA2">
              <w:t xml:space="preserve">Os integrantes não devem exercer nenhuma outra função na fundação. </w:t>
            </w:r>
          </w:p>
        </w:tc>
      </w:tr>
      <w:tr w:rsidR="005F1548" w:rsidRPr="006A7DA2" w14:paraId="4DB2A6DC" w14:textId="77777777" w:rsidTr="003140F8">
        <w:trPr>
          <w:trHeight w:val="20"/>
        </w:trPr>
        <w:tc>
          <w:tcPr>
            <w:tcW w:w="0" w:type="auto"/>
            <w:tcBorders>
              <w:top w:val="single" w:sz="6" w:space="0" w:color="auto"/>
              <w:left w:val="single" w:sz="4" w:space="0" w:color="auto"/>
              <w:bottom w:val="single" w:sz="6" w:space="0" w:color="auto"/>
              <w:right w:val="nil"/>
            </w:tcBorders>
            <w:vAlign w:val="center"/>
          </w:tcPr>
          <w:p w14:paraId="1C0FD10F" w14:textId="77777777" w:rsidR="005F1548" w:rsidRPr="006A7DA2" w:rsidRDefault="005F1548" w:rsidP="003140F8">
            <w:pPr>
              <w:autoSpaceDE w:val="0"/>
              <w:autoSpaceDN w:val="0"/>
              <w:adjustRightInd w:val="0"/>
              <w:spacing w:line="0" w:lineRule="atLeast"/>
              <w:contextualSpacing/>
            </w:pPr>
            <w:r w:rsidRPr="006A7DA2">
              <w:t>6.3</w:t>
            </w:r>
          </w:p>
        </w:tc>
        <w:tc>
          <w:tcPr>
            <w:tcW w:w="2329" w:type="dxa"/>
            <w:tcBorders>
              <w:left w:val="nil"/>
            </w:tcBorders>
            <w:vAlign w:val="center"/>
          </w:tcPr>
          <w:p w14:paraId="25D3E1DE" w14:textId="77777777" w:rsidR="005F1548" w:rsidRPr="006A7DA2" w:rsidRDefault="005F1548" w:rsidP="003140F8">
            <w:pPr>
              <w:autoSpaceDE w:val="0"/>
              <w:autoSpaceDN w:val="0"/>
              <w:adjustRightInd w:val="0"/>
              <w:spacing w:line="0" w:lineRule="atLeast"/>
              <w:ind w:left="170"/>
              <w:contextualSpacing/>
            </w:pPr>
            <w:r w:rsidRPr="006A7DA2">
              <w:t>Remuneração do Conselho Fiscal</w:t>
            </w:r>
          </w:p>
        </w:tc>
        <w:tc>
          <w:tcPr>
            <w:tcW w:w="6373" w:type="dxa"/>
            <w:vAlign w:val="center"/>
          </w:tcPr>
          <w:p w14:paraId="4C8CB96F" w14:textId="77777777" w:rsidR="005F1548" w:rsidRPr="006A7DA2" w:rsidRDefault="005F1548" w:rsidP="003140F8">
            <w:pPr>
              <w:autoSpaceDE w:val="0"/>
              <w:autoSpaceDN w:val="0"/>
              <w:adjustRightInd w:val="0"/>
              <w:spacing w:line="0" w:lineRule="atLeast"/>
              <w:contextualSpacing/>
            </w:pPr>
            <w:r w:rsidRPr="006A7DA2">
              <w:t>Recomenda-se que o conselheiro fiscal exerça seu cargo voluntariamente, não recebendo nenhum benefício ou vantagem pela função que exerce.</w:t>
            </w:r>
          </w:p>
        </w:tc>
      </w:tr>
      <w:tr w:rsidR="005F1548" w:rsidRPr="006A7DA2" w14:paraId="4DB502A6" w14:textId="77777777" w:rsidTr="003140F8">
        <w:trPr>
          <w:trHeight w:val="20"/>
        </w:trPr>
        <w:tc>
          <w:tcPr>
            <w:tcW w:w="0" w:type="auto"/>
            <w:tcBorders>
              <w:top w:val="single" w:sz="6" w:space="0" w:color="auto"/>
              <w:left w:val="single" w:sz="4" w:space="0" w:color="auto"/>
              <w:bottom w:val="single" w:sz="6" w:space="0" w:color="auto"/>
              <w:right w:val="nil"/>
            </w:tcBorders>
            <w:vAlign w:val="center"/>
          </w:tcPr>
          <w:p w14:paraId="59B82BAC" w14:textId="77777777" w:rsidR="005F1548" w:rsidRPr="006A7DA2" w:rsidRDefault="005F1548" w:rsidP="003140F8">
            <w:pPr>
              <w:autoSpaceDE w:val="0"/>
              <w:autoSpaceDN w:val="0"/>
              <w:adjustRightInd w:val="0"/>
              <w:spacing w:line="0" w:lineRule="atLeast"/>
              <w:contextualSpacing/>
            </w:pPr>
            <w:r w:rsidRPr="006A7DA2">
              <w:t>6.4</w:t>
            </w:r>
          </w:p>
        </w:tc>
        <w:tc>
          <w:tcPr>
            <w:tcW w:w="2329" w:type="dxa"/>
            <w:tcBorders>
              <w:left w:val="nil"/>
            </w:tcBorders>
            <w:vAlign w:val="center"/>
          </w:tcPr>
          <w:p w14:paraId="097058F4" w14:textId="77777777" w:rsidR="005F1548" w:rsidRPr="006A7DA2" w:rsidRDefault="005F1548" w:rsidP="003140F8">
            <w:pPr>
              <w:autoSpaceDE w:val="0"/>
              <w:autoSpaceDN w:val="0"/>
              <w:adjustRightInd w:val="0"/>
              <w:spacing w:line="0" w:lineRule="atLeast"/>
              <w:ind w:left="170"/>
              <w:contextualSpacing/>
            </w:pPr>
            <w:r w:rsidRPr="006A7DA2">
              <w:t>Pareceres do Conselho Fiscal</w:t>
            </w:r>
          </w:p>
        </w:tc>
        <w:tc>
          <w:tcPr>
            <w:tcW w:w="6373" w:type="dxa"/>
            <w:vAlign w:val="center"/>
          </w:tcPr>
          <w:p w14:paraId="36113898" w14:textId="77777777" w:rsidR="005F1548" w:rsidRPr="006A7DA2" w:rsidRDefault="005F1548" w:rsidP="003140F8">
            <w:pPr>
              <w:autoSpaceDE w:val="0"/>
              <w:autoSpaceDN w:val="0"/>
              <w:adjustRightInd w:val="0"/>
              <w:spacing w:line="0" w:lineRule="atLeast"/>
              <w:contextualSpacing/>
            </w:pPr>
            <w:r w:rsidRPr="006A7DA2">
              <w:t>Recomenda-se incluir na política de divulgação de informações da fundação o parecer do conselho fiscal.</w:t>
            </w:r>
          </w:p>
        </w:tc>
      </w:tr>
      <w:tr w:rsidR="005F1548" w:rsidRPr="006A7DA2" w14:paraId="5ECEEAD8" w14:textId="77777777" w:rsidTr="003140F8">
        <w:trPr>
          <w:trHeight w:val="20"/>
        </w:trPr>
        <w:tc>
          <w:tcPr>
            <w:tcW w:w="0" w:type="auto"/>
            <w:tcBorders>
              <w:top w:val="single" w:sz="6" w:space="0" w:color="auto"/>
              <w:left w:val="single" w:sz="4" w:space="0" w:color="auto"/>
              <w:bottom w:val="single" w:sz="6" w:space="0" w:color="auto"/>
              <w:right w:val="nil"/>
            </w:tcBorders>
            <w:vAlign w:val="center"/>
          </w:tcPr>
          <w:p w14:paraId="34337592" w14:textId="77777777" w:rsidR="005F1548" w:rsidRPr="006A7DA2" w:rsidRDefault="005F1548" w:rsidP="003140F8">
            <w:pPr>
              <w:autoSpaceDE w:val="0"/>
              <w:autoSpaceDN w:val="0"/>
              <w:adjustRightInd w:val="0"/>
              <w:spacing w:line="0" w:lineRule="atLeast"/>
              <w:contextualSpacing/>
              <w:rPr>
                <w:b/>
              </w:rPr>
            </w:pPr>
            <w:r w:rsidRPr="006A7DA2">
              <w:rPr>
                <w:b/>
              </w:rPr>
              <w:t>7</w:t>
            </w:r>
          </w:p>
        </w:tc>
        <w:tc>
          <w:tcPr>
            <w:tcW w:w="0" w:type="auto"/>
            <w:gridSpan w:val="2"/>
            <w:tcBorders>
              <w:left w:val="nil"/>
            </w:tcBorders>
            <w:vAlign w:val="center"/>
          </w:tcPr>
          <w:p w14:paraId="35321EA8" w14:textId="77777777" w:rsidR="005F1548" w:rsidRPr="006A7DA2" w:rsidRDefault="005F1548" w:rsidP="003140F8">
            <w:pPr>
              <w:autoSpaceDE w:val="0"/>
              <w:autoSpaceDN w:val="0"/>
              <w:adjustRightInd w:val="0"/>
              <w:spacing w:line="0" w:lineRule="atLeast"/>
              <w:contextualSpacing/>
              <w:rPr>
                <w:b/>
              </w:rPr>
            </w:pPr>
            <w:r w:rsidRPr="006A7DA2">
              <w:rPr>
                <w:b/>
              </w:rPr>
              <w:t>Conduta</w:t>
            </w:r>
          </w:p>
        </w:tc>
      </w:tr>
      <w:tr w:rsidR="005F1548" w:rsidRPr="006A7DA2" w14:paraId="08FAB2DF" w14:textId="77777777" w:rsidTr="003140F8">
        <w:trPr>
          <w:trHeight w:val="20"/>
        </w:trPr>
        <w:tc>
          <w:tcPr>
            <w:tcW w:w="0" w:type="auto"/>
            <w:tcBorders>
              <w:top w:val="single" w:sz="6" w:space="0" w:color="auto"/>
              <w:left w:val="single" w:sz="4" w:space="0" w:color="auto"/>
              <w:bottom w:val="single" w:sz="6" w:space="0" w:color="auto"/>
              <w:right w:val="nil"/>
            </w:tcBorders>
            <w:vAlign w:val="center"/>
          </w:tcPr>
          <w:p w14:paraId="43145C2D" w14:textId="77777777" w:rsidR="005F1548" w:rsidRPr="006A7DA2" w:rsidRDefault="005F1548" w:rsidP="003140F8">
            <w:pPr>
              <w:autoSpaceDE w:val="0"/>
              <w:autoSpaceDN w:val="0"/>
              <w:adjustRightInd w:val="0"/>
              <w:spacing w:line="0" w:lineRule="atLeast"/>
              <w:contextualSpacing/>
            </w:pPr>
            <w:r w:rsidRPr="006A7DA2">
              <w:t>7.1</w:t>
            </w:r>
          </w:p>
        </w:tc>
        <w:tc>
          <w:tcPr>
            <w:tcW w:w="2329" w:type="dxa"/>
            <w:tcBorders>
              <w:left w:val="nil"/>
            </w:tcBorders>
            <w:vAlign w:val="center"/>
          </w:tcPr>
          <w:p w14:paraId="7F20FFEA" w14:textId="77777777" w:rsidR="005F1548" w:rsidRPr="006A7DA2" w:rsidRDefault="005F1548" w:rsidP="003140F8">
            <w:pPr>
              <w:autoSpaceDE w:val="0"/>
              <w:autoSpaceDN w:val="0"/>
              <w:adjustRightInd w:val="0"/>
              <w:spacing w:line="0" w:lineRule="atLeast"/>
              <w:ind w:left="170"/>
              <w:contextualSpacing/>
            </w:pPr>
            <w:r w:rsidRPr="006A7DA2">
              <w:t>Código de Conduta</w:t>
            </w:r>
          </w:p>
        </w:tc>
        <w:tc>
          <w:tcPr>
            <w:tcW w:w="6373" w:type="dxa"/>
            <w:vAlign w:val="center"/>
          </w:tcPr>
          <w:p w14:paraId="30069E7B" w14:textId="4813DAE6" w:rsidR="005F1548" w:rsidRPr="006A7DA2" w:rsidRDefault="005F1548" w:rsidP="00602F5E">
            <w:pPr>
              <w:autoSpaceDE w:val="0"/>
              <w:autoSpaceDN w:val="0"/>
              <w:adjustRightInd w:val="0"/>
              <w:spacing w:line="0" w:lineRule="atLeast"/>
              <w:contextualSpacing/>
            </w:pPr>
            <w:r w:rsidRPr="006A7DA2">
              <w:t>Necessidade de um código de conduta produzido e seguido pela fundação. Recomenda-se que o documento enuncie o meio para críticas e/ou denúncias de ordem ética.</w:t>
            </w:r>
          </w:p>
        </w:tc>
      </w:tr>
    </w:tbl>
    <w:p w14:paraId="14ACD4DB" w14:textId="77777777" w:rsidR="005F1548" w:rsidRDefault="005F1548" w:rsidP="005F1548">
      <w:pPr>
        <w:jc w:val="both"/>
      </w:pPr>
      <w:r w:rsidRPr="00394A15">
        <w:t>Fonte: Adaptado de IBGC (2016</w:t>
      </w:r>
      <w:r w:rsidRPr="001020FA">
        <w:t>).</w:t>
      </w:r>
    </w:p>
    <w:p w14:paraId="61A66D41" w14:textId="77777777" w:rsidR="00507FE5" w:rsidRDefault="00507FE5" w:rsidP="005F1548">
      <w:pPr>
        <w:ind w:firstLine="720"/>
        <w:jc w:val="both"/>
        <w:rPr>
          <w:sz w:val="24"/>
          <w:szCs w:val="24"/>
        </w:rPr>
      </w:pPr>
    </w:p>
    <w:p w14:paraId="456E7FBE" w14:textId="5196EECD" w:rsidR="005F1548" w:rsidRPr="00357F01" w:rsidRDefault="005F1548" w:rsidP="005F1548">
      <w:pPr>
        <w:ind w:firstLine="720"/>
        <w:jc w:val="both"/>
        <w:rPr>
          <w:sz w:val="24"/>
          <w:szCs w:val="24"/>
        </w:rPr>
      </w:pPr>
      <w:r w:rsidRPr="00357F01">
        <w:rPr>
          <w:sz w:val="24"/>
          <w:szCs w:val="24"/>
        </w:rPr>
        <w:t>A estrutura conceitual apresentada n</w:t>
      </w:r>
      <w:r w:rsidR="00E550DD" w:rsidRPr="00357F01">
        <w:rPr>
          <w:sz w:val="24"/>
          <w:szCs w:val="24"/>
        </w:rPr>
        <w:t xml:space="preserve">a Tabela 4 </w:t>
      </w:r>
      <w:r w:rsidRPr="00357F01">
        <w:rPr>
          <w:sz w:val="24"/>
          <w:szCs w:val="24"/>
        </w:rPr>
        <w:t xml:space="preserve">foi estabelecida à semelhança da construção teórica das variáveis das práticas de governança </w:t>
      </w:r>
      <w:r w:rsidR="0088148F">
        <w:rPr>
          <w:sz w:val="24"/>
          <w:szCs w:val="24"/>
        </w:rPr>
        <w:t>a luz d</w:t>
      </w:r>
      <w:r w:rsidRPr="00357F01">
        <w:rPr>
          <w:sz w:val="24"/>
          <w:szCs w:val="24"/>
        </w:rPr>
        <w:t>o IBGC, conforme estudo de Milani e Milani Filho (2011, p. 37), bem como de Bevilaqua e Peleias (2015, p. 148).</w:t>
      </w:r>
    </w:p>
    <w:p w14:paraId="3B277FFA" w14:textId="77777777" w:rsidR="005F1548" w:rsidRPr="00357F01" w:rsidRDefault="005F1548" w:rsidP="005F1548">
      <w:pPr>
        <w:ind w:firstLine="709"/>
        <w:jc w:val="both"/>
        <w:rPr>
          <w:sz w:val="24"/>
          <w:szCs w:val="24"/>
        </w:rPr>
      </w:pPr>
    </w:p>
    <w:p w14:paraId="75657F7F" w14:textId="77777777" w:rsidR="005F1548" w:rsidRPr="00357F01" w:rsidRDefault="005F1548" w:rsidP="005F1548">
      <w:pPr>
        <w:jc w:val="both"/>
        <w:rPr>
          <w:sz w:val="24"/>
          <w:szCs w:val="24"/>
        </w:rPr>
      </w:pPr>
      <w:r w:rsidRPr="00357F01">
        <w:rPr>
          <w:b/>
          <w:sz w:val="24"/>
          <w:szCs w:val="24"/>
        </w:rPr>
        <w:t>3.4 Restrições e Limitações da Pesquisa</w:t>
      </w:r>
    </w:p>
    <w:p w14:paraId="51D917A2" w14:textId="6648813D" w:rsidR="005F1548" w:rsidRPr="00357F01" w:rsidRDefault="005F1548" w:rsidP="005F1548">
      <w:pPr>
        <w:ind w:firstLine="709"/>
        <w:jc w:val="both"/>
        <w:rPr>
          <w:sz w:val="24"/>
          <w:szCs w:val="24"/>
        </w:rPr>
      </w:pPr>
      <w:r w:rsidRPr="00357F01">
        <w:rPr>
          <w:sz w:val="24"/>
          <w:szCs w:val="24"/>
        </w:rPr>
        <w:t xml:space="preserve">A presente pesquisa possui algumas limitações. Primeiramente, seus resultados não são passíveis de generalizações. Outra limitação é o critério de definição da amostra, pois foram investigadas somente 13 fundações privadas educacionais catarinenses, de um dado período (exercício de 2016). </w:t>
      </w:r>
      <w:r w:rsidR="00BE206B">
        <w:rPr>
          <w:sz w:val="24"/>
          <w:szCs w:val="24"/>
        </w:rPr>
        <w:t xml:space="preserve">Além disso, </w:t>
      </w:r>
      <w:r w:rsidRPr="00357F01">
        <w:rPr>
          <w:sz w:val="24"/>
          <w:szCs w:val="24"/>
        </w:rPr>
        <w:t>a adoção da classificação proposta pelo IBGC forneceu uma base de classificação e codificação dos dados, que não contempla necessariamente todos os aspectos sugeridos, mas apenas os aplicáveis às fundações privadas.</w:t>
      </w:r>
    </w:p>
    <w:p w14:paraId="106C7C4B" w14:textId="77777777" w:rsidR="005F1548" w:rsidRPr="00357F01" w:rsidRDefault="005F1548" w:rsidP="005F1548">
      <w:pPr>
        <w:ind w:firstLine="708"/>
        <w:jc w:val="both"/>
        <w:rPr>
          <w:sz w:val="24"/>
          <w:szCs w:val="24"/>
        </w:rPr>
      </w:pPr>
    </w:p>
    <w:p w14:paraId="2CE905F1" w14:textId="77777777" w:rsidR="005F1548" w:rsidRPr="00357F01" w:rsidRDefault="005F1548" w:rsidP="005F1548">
      <w:pPr>
        <w:jc w:val="both"/>
        <w:rPr>
          <w:b/>
          <w:bCs/>
          <w:sz w:val="24"/>
          <w:szCs w:val="24"/>
        </w:rPr>
      </w:pPr>
      <w:r w:rsidRPr="00357F01">
        <w:rPr>
          <w:b/>
          <w:bCs/>
          <w:sz w:val="24"/>
          <w:szCs w:val="24"/>
        </w:rPr>
        <w:t>4 RESULTADOS DA PESQUISA</w:t>
      </w:r>
    </w:p>
    <w:p w14:paraId="0295A6FA" w14:textId="77777777" w:rsidR="005F1548" w:rsidRPr="00357F01" w:rsidRDefault="005F1548" w:rsidP="005F1548">
      <w:pPr>
        <w:ind w:firstLine="709"/>
        <w:jc w:val="both"/>
        <w:rPr>
          <w:sz w:val="24"/>
          <w:szCs w:val="24"/>
        </w:rPr>
      </w:pPr>
      <w:r w:rsidRPr="00357F01">
        <w:rPr>
          <w:sz w:val="24"/>
          <w:szCs w:val="24"/>
        </w:rPr>
        <w:t>A evidenciação dos elementos de governança nas fundações pesquisadas é examinada sob dois aspectos, (1) existência de divulgação e quais entidades mais divulgaram ou quais menos divulgaram, e (2) apresentação da frequência de divulgação e da categoria mais representativa dentre as sete que compõem a estrutura conceitual.</w:t>
      </w:r>
    </w:p>
    <w:p w14:paraId="42336FAE" w14:textId="77777777" w:rsidR="005F1548" w:rsidRPr="00357F01" w:rsidRDefault="005F1548" w:rsidP="005F1548">
      <w:pPr>
        <w:autoSpaceDE w:val="0"/>
        <w:autoSpaceDN w:val="0"/>
        <w:adjustRightInd w:val="0"/>
        <w:rPr>
          <w:rFonts w:ascii="TrebuchetMS" w:hAnsi="TrebuchetMS" w:cs="TrebuchetMS"/>
          <w:sz w:val="24"/>
          <w:szCs w:val="24"/>
        </w:rPr>
      </w:pPr>
    </w:p>
    <w:p w14:paraId="4A503C28" w14:textId="77777777" w:rsidR="005F1548" w:rsidRPr="00357F01" w:rsidRDefault="005F1548" w:rsidP="005F1548">
      <w:pPr>
        <w:jc w:val="both"/>
        <w:rPr>
          <w:sz w:val="24"/>
          <w:szCs w:val="24"/>
        </w:rPr>
      </w:pPr>
      <w:r w:rsidRPr="00357F01">
        <w:rPr>
          <w:b/>
          <w:sz w:val="24"/>
          <w:szCs w:val="24"/>
        </w:rPr>
        <w:t xml:space="preserve">4.1 Evidenciação Voluntária dos Elementos de Governança nos </w:t>
      </w:r>
      <w:r w:rsidRPr="00357F01">
        <w:rPr>
          <w:b/>
          <w:i/>
          <w:sz w:val="24"/>
          <w:szCs w:val="24"/>
        </w:rPr>
        <w:t>Websites</w:t>
      </w:r>
      <w:r w:rsidRPr="00357F01">
        <w:rPr>
          <w:b/>
          <w:sz w:val="24"/>
          <w:szCs w:val="24"/>
        </w:rPr>
        <w:t xml:space="preserve"> das Fundações Privadas</w:t>
      </w:r>
    </w:p>
    <w:p w14:paraId="0320A220" w14:textId="77777777" w:rsidR="005F1548" w:rsidRPr="00357F01" w:rsidRDefault="005F1548" w:rsidP="005F1548">
      <w:pPr>
        <w:ind w:firstLine="709"/>
        <w:jc w:val="both"/>
        <w:rPr>
          <w:sz w:val="24"/>
          <w:szCs w:val="24"/>
        </w:rPr>
      </w:pPr>
      <w:r w:rsidRPr="00357F01">
        <w:rPr>
          <w:sz w:val="24"/>
          <w:szCs w:val="24"/>
        </w:rPr>
        <w:t xml:space="preserve">A amostra investigada revelou que todas as fundações apresentaram evidenciação voluntária de algum item dos elementos de governança, o que demonstra a importância de informar para as partes interessadas elementos das boas práticas da governança, embora não obrigatória sua divulgação. </w:t>
      </w:r>
    </w:p>
    <w:p w14:paraId="15F86611" w14:textId="193E4199" w:rsidR="005F1548" w:rsidRPr="00357F01" w:rsidRDefault="005F1548" w:rsidP="005F1548">
      <w:pPr>
        <w:ind w:firstLine="709"/>
        <w:jc w:val="both"/>
        <w:rPr>
          <w:sz w:val="24"/>
          <w:szCs w:val="24"/>
        </w:rPr>
      </w:pPr>
      <w:r w:rsidRPr="00357F01">
        <w:rPr>
          <w:sz w:val="24"/>
          <w:szCs w:val="24"/>
        </w:rPr>
        <w:t xml:space="preserve">A quantidade de elementos evidenciados variou </w:t>
      </w:r>
      <w:r w:rsidR="00E550DD" w:rsidRPr="00357F01">
        <w:rPr>
          <w:sz w:val="24"/>
          <w:szCs w:val="24"/>
        </w:rPr>
        <w:t>bastante, como mostra a Tabela 5</w:t>
      </w:r>
      <w:r w:rsidRPr="00357F01">
        <w:rPr>
          <w:sz w:val="24"/>
          <w:szCs w:val="24"/>
        </w:rPr>
        <w:t>, que apresenta a evidenciação dos elementos de GC dispostos nas sete categorias.</w:t>
      </w:r>
    </w:p>
    <w:p w14:paraId="757055BE" w14:textId="77777777" w:rsidR="005F1548" w:rsidRDefault="005F1548" w:rsidP="005F1548">
      <w:pPr>
        <w:ind w:firstLine="708"/>
        <w:jc w:val="both"/>
      </w:pPr>
    </w:p>
    <w:p w14:paraId="284A23D4" w14:textId="77777777" w:rsidR="00EA5EDA" w:rsidRDefault="00EA5EDA" w:rsidP="005F1548">
      <w:pPr>
        <w:ind w:firstLine="708"/>
        <w:jc w:val="both"/>
      </w:pPr>
    </w:p>
    <w:p w14:paraId="71965A5F" w14:textId="0976A399" w:rsidR="005F1548" w:rsidRPr="003F2259" w:rsidRDefault="00E550DD" w:rsidP="005F1548">
      <w:pPr>
        <w:jc w:val="both"/>
        <w:rPr>
          <w:b/>
        </w:rPr>
      </w:pPr>
      <w:r>
        <w:rPr>
          <w:b/>
        </w:rPr>
        <w:t>Tabela 5</w:t>
      </w:r>
      <w:r w:rsidR="00B553EF">
        <w:rPr>
          <w:b/>
        </w:rPr>
        <w:t xml:space="preserve">. </w:t>
      </w:r>
      <w:r w:rsidR="005F1548">
        <w:rPr>
          <w:b/>
        </w:rPr>
        <w:t>Evidenciação v</w:t>
      </w:r>
      <w:r w:rsidR="005F1548" w:rsidRPr="003F2259">
        <w:rPr>
          <w:b/>
        </w:rPr>
        <w:t xml:space="preserve">oluntária dos elementos de governança nos </w:t>
      </w:r>
      <w:r w:rsidR="005F1548" w:rsidRPr="001020FA">
        <w:rPr>
          <w:b/>
          <w:i/>
        </w:rPr>
        <w:t>websites</w:t>
      </w:r>
      <w:r w:rsidR="005F1548" w:rsidRPr="003F2259">
        <w:rPr>
          <w:b/>
        </w:rPr>
        <w:t xml:space="preserve"> das fundações privadas</w:t>
      </w:r>
    </w:p>
    <w:tbl>
      <w:tblPr>
        <w:tblW w:w="9077" w:type="dxa"/>
        <w:tblInd w:w="-35" w:type="dxa"/>
        <w:tblLayout w:type="fixed"/>
        <w:tblCellMar>
          <w:left w:w="70" w:type="dxa"/>
          <w:right w:w="70" w:type="dxa"/>
        </w:tblCellMar>
        <w:tblLook w:val="0000" w:firstRow="0" w:lastRow="0" w:firstColumn="0" w:lastColumn="0" w:noHBand="0" w:noVBand="0"/>
      </w:tblPr>
      <w:tblGrid>
        <w:gridCol w:w="345"/>
        <w:gridCol w:w="275"/>
        <w:gridCol w:w="1741"/>
        <w:gridCol w:w="145"/>
        <w:gridCol w:w="209"/>
        <w:gridCol w:w="192"/>
        <w:gridCol w:w="400"/>
        <w:gridCol w:w="400"/>
        <w:gridCol w:w="383"/>
        <w:gridCol w:w="17"/>
        <w:gridCol w:w="328"/>
        <w:gridCol w:w="72"/>
        <w:gridCol w:w="400"/>
        <w:gridCol w:w="400"/>
        <w:gridCol w:w="400"/>
        <w:gridCol w:w="41"/>
        <w:gridCol w:w="359"/>
        <w:gridCol w:w="160"/>
        <w:gridCol w:w="240"/>
        <w:gridCol w:w="400"/>
        <w:gridCol w:w="400"/>
        <w:gridCol w:w="181"/>
        <w:gridCol w:w="219"/>
        <w:gridCol w:w="176"/>
        <w:gridCol w:w="509"/>
        <w:gridCol w:w="685"/>
      </w:tblGrid>
      <w:tr w:rsidR="005F1548" w:rsidRPr="001C325A" w14:paraId="2D75B6E2" w14:textId="77777777" w:rsidTr="003140F8">
        <w:trPr>
          <w:trHeight w:val="20"/>
        </w:trPr>
        <w:tc>
          <w:tcPr>
            <w:tcW w:w="620" w:type="dxa"/>
            <w:gridSpan w:val="2"/>
            <w:vMerge w:val="restart"/>
            <w:tcBorders>
              <w:top w:val="single" w:sz="4" w:space="0" w:color="auto"/>
              <w:bottom w:val="single" w:sz="4" w:space="0" w:color="auto"/>
            </w:tcBorders>
            <w:vAlign w:val="center"/>
          </w:tcPr>
          <w:p w14:paraId="3015F48F" w14:textId="77777777" w:rsidR="005F1548" w:rsidRPr="001C325A" w:rsidRDefault="005F1548" w:rsidP="003140F8">
            <w:pPr>
              <w:autoSpaceDE w:val="0"/>
              <w:autoSpaceDN w:val="0"/>
              <w:adjustRightInd w:val="0"/>
              <w:rPr>
                <w:b/>
                <w:bCs/>
              </w:rPr>
            </w:pPr>
            <w:r w:rsidRPr="001C325A">
              <w:rPr>
                <w:b/>
                <w:bCs/>
              </w:rPr>
              <w:t>Item</w:t>
            </w:r>
          </w:p>
        </w:tc>
        <w:tc>
          <w:tcPr>
            <w:tcW w:w="1886" w:type="dxa"/>
            <w:gridSpan w:val="2"/>
            <w:vMerge w:val="restart"/>
            <w:tcBorders>
              <w:top w:val="single" w:sz="4" w:space="0" w:color="auto"/>
              <w:bottom w:val="single" w:sz="4" w:space="0" w:color="auto"/>
            </w:tcBorders>
            <w:vAlign w:val="center"/>
          </w:tcPr>
          <w:p w14:paraId="5553EA24" w14:textId="77777777" w:rsidR="005F1548" w:rsidRPr="001C325A" w:rsidRDefault="005F1548" w:rsidP="003140F8">
            <w:pPr>
              <w:autoSpaceDE w:val="0"/>
              <w:autoSpaceDN w:val="0"/>
              <w:adjustRightInd w:val="0"/>
              <w:rPr>
                <w:b/>
                <w:bCs/>
              </w:rPr>
            </w:pPr>
            <w:r w:rsidRPr="001C325A">
              <w:rPr>
                <w:b/>
                <w:bCs/>
              </w:rPr>
              <w:t>Elemento</w:t>
            </w:r>
          </w:p>
        </w:tc>
        <w:tc>
          <w:tcPr>
            <w:tcW w:w="6571" w:type="dxa"/>
            <w:gridSpan w:val="22"/>
            <w:tcBorders>
              <w:top w:val="single" w:sz="4" w:space="0" w:color="auto"/>
              <w:bottom w:val="single" w:sz="4" w:space="0" w:color="auto"/>
            </w:tcBorders>
            <w:vAlign w:val="center"/>
          </w:tcPr>
          <w:p w14:paraId="0F4A38E7" w14:textId="77777777" w:rsidR="005F1548" w:rsidRPr="001C325A" w:rsidRDefault="005F1548" w:rsidP="003140F8">
            <w:pPr>
              <w:autoSpaceDE w:val="0"/>
              <w:autoSpaceDN w:val="0"/>
              <w:adjustRightInd w:val="0"/>
              <w:jc w:val="center"/>
              <w:rPr>
                <w:b/>
                <w:bCs/>
              </w:rPr>
            </w:pPr>
            <w:r w:rsidRPr="001C325A">
              <w:rPr>
                <w:b/>
                <w:bCs/>
              </w:rPr>
              <w:t>Fundações da amostra</w:t>
            </w:r>
          </w:p>
        </w:tc>
      </w:tr>
      <w:tr w:rsidR="005F1548" w:rsidRPr="001C325A" w14:paraId="1C58029A" w14:textId="77777777" w:rsidTr="003140F8">
        <w:trPr>
          <w:trHeight w:val="20"/>
        </w:trPr>
        <w:tc>
          <w:tcPr>
            <w:tcW w:w="620" w:type="dxa"/>
            <w:gridSpan w:val="2"/>
            <w:vMerge/>
            <w:tcBorders>
              <w:top w:val="single" w:sz="4" w:space="0" w:color="auto"/>
            </w:tcBorders>
            <w:vAlign w:val="center"/>
          </w:tcPr>
          <w:p w14:paraId="17F5C216" w14:textId="77777777" w:rsidR="005F1548" w:rsidRPr="001C325A" w:rsidRDefault="005F1548" w:rsidP="003140F8">
            <w:pPr>
              <w:autoSpaceDE w:val="0"/>
              <w:autoSpaceDN w:val="0"/>
              <w:adjustRightInd w:val="0"/>
              <w:rPr>
                <w:b/>
                <w:bCs/>
              </w:rPr>
            </w:pPr>
          </w:p>
        </w:tc>
        <w:tc>
          <w:tcPr>
            <w:tcW w:w="1886" w:type="dxa"/>
            <w:gridSpan w:val="2"/>
            <w:vMerge/>
            <w:tcBorders>
              <w:top w:val="single" w:sz="4" w:space="0" w:color="auto"/>
            </w:tcBorders>
            <w:vAlign w:val="center"/>
          </w:tcPr>
          <w:p w14:paraId="4A23927E" w14:textId="77777777" w:rsidR="005F1548" w:rsidRPr="001C325A" w:rsidRDefault="005F1548" w:rsidP="003140F8">
            <w:pPr>
              <w:autoSpaceDE w:val="0"/>
              <w:autoSpaceDN w:val="0"/>
              <w:adjustRightInd w:val="0"/>
              <w:rPr>
                <w:b/>
                <w:bCs/>
              </w:rPr>
            </w:pPr>
          </w:p>
        </w:tc>
        <w:tc>
          <w:tcPr>
            <w:tcW w:w="401" w:type="dxa"/>
            <w:gridSpan w:val="2"/>
            <w:tcBorders>
              <w:top w:val="single" w:sz="4" w:space="0" w:color="auto"/>
            </w:tcBorders>
            <w:vAlign w:val="center"/>
          </w:tcPr>
          <w:p w14:paraId="51B7D712" w14:textId="77777777" w:rsidR="005F1548" w:rsidRPr="001C325A" w:rsidRDefault="005F1548" w:rsidP="003140F8">
            <w:pPr>
              <w:autoSpaceDE w:val="0"/>
              <w:autoSpaceDN w:val="0"/>
              <w:adjustRightInd w:val="0"/>
              <w:jc w:val="center"/>
              <w:rPr>
                <w:b/>
                <w:bCs/>
              </w:rPr>
            </w:pPr>
            <w:r w:rsidRPr="001C325A">
              <w:rPr>
                <w:b/>
                <w:bCs/>
              </w:rPr>
              <w:t>1</w:t>
            </w:r>
          </w:p>
        </w:tc>
        <w:tc>
          <w:tcPr>
            <w:tcW w:w="400" w:type="dxa"/>
            <w:tcBorders>
              <w:top w:val="single" w:sz="4" w:space="0" w:color="auto"/>
            </w:tcBorders>
            <w:vAlign w:val="center"/>
          </w:tcPr>
          <w:p w14:paraId="14C2AB94" w14:textId="77777777" w:rsidR="005F1548" w:rsidRPr="001C325A" w:rsidRDefault="005F1548" w:rsidP="003140F8">
            <w:pPr>
              <w:autoSpaceDE w:val="0"/>
              <w:autoSpaceDN w:val="0"/>
              <w:adjustRightInd w:val="0"/>
              <w:jc w:val="center"/>
              <w:rPr>
                <w:b/>
                <w:bCs/>
              </w:rPr>
            </w:pPr>
            <w:r w:rsidRPr="001C325A">
              <w:rPr>
                <w:b/>
                <w:bCs/>
              </w:rPr>
              <w:t>2</w:t>
            </w:r>
          </w:p>
        </w:tc>
        <w:tc>
          <w:tcPr>
            <w:tcW w:w="400" w:type="dxa"/>
            <w:tcBorders>
              <w:top w:val="single" w:sz="4" w:space="0" w:color="auto"/>
            </w:tcBorders>
            <w:vAlign w:val="center"/>
          </w:tcPr>
          <w:p w14:paraId="0B3CFEAC" w14:textId="77777777" w:rsidR="005F1548" w:rsidRPr="001C325A" w:rsidRDefault="005F1548" w:rsidP="003140F8">
            <w:pPr>
              <w:autoSpaceDE w:val="0"/>
              <w:autoSpaceDN w:val="0"/>
              <w:adjustRightInd w:val="0"/>
              <w:jc w:val="center"/>
              <w:rPr>
                <w:b/>
                <w:bCs/>
              </w:rPr>
            </w:pPr>
            <w:r w:rsidRPr="001C325A">
              <w:rPr>
                <w:b/>
                <w:bCs/>
              </w:rPr>
              <w:t>3</w:t>
            </w:r>
          </w:p>
        </w:tc>
        <w:tc>
          <w:tcPr>
            <w:tcW w:w="400" w:type="dxa"/>
            <w:gridSpan w:val="2"/>
            <w:tcBorders>
              <w:top w:val="single" w:sz="4" w:space="0" w:color="auto"/>
            </w:tcBorders>
            <w:vAlign w:val="center"/>
          </w:tcPr>
          <w:p w14:paraId="3E02BEE9" w14:textId="77777777" w:rsidR="005F1548" w:rsidRPr="001C325A" w:rsidRDefault="005F1548" w:rsidP="003140F8">
            <w:pPr>
              <w:autoSpaceDE w:val="0"/>
              <w:autoSpaceDN w:val="0"/>
              <w:adjustRightInd w:val="0"/>
              <w:jc w:val="center"/>
              <w:rPr>
                <w:b/>
                <w:bCs/>
              </w:rPr>
            </w:pPr>
            <w:r w:rsidRPr="001C325A">
              <w:rPr>
                <w:b/>
                <w:bCs/>
              </w:rPr>
              <w:t>4</w:t>
            </w:r>
          </w:p>
        </w:tc>
        <w:tc>
          <w:tcPr>
            <w:tcW w:w="400" w:type="dxa"/>
            <w:gridSpan w:val="2"/>
            <w:tcBorders>
              <w:top w:val="single" w:sz="4" w:space="0" w:color="auto"/>
            </w:tcBorders>
            <w:vAlign w:val="center"/>
          </w:tcPr>
          <w:p w14:paraId="0A62D3DA" w14:textId="77777777" w:rsidR="005F1548" w:rsidRPr="001C325A" w:rsidRDefault="005F1548" w:rsidP="003140F8">
            <w:pPr>
              <w:autoSpaceDE w:val="0"/>
              <w:autoSpaceDN w:val="0"/>
              <w:adjustRightInd w:val="0"/>
              <w:jc w:val="center"/>
              <w:rPr>
                <w:b/>
                <w:bCs/>
              </w:rPr>
            </w:pPr>
            <w:r w:rsidRPr="001C325A">
              <w:rPr>
                <w:b/>
                <w:bCs/>
              </w:rPr>
              <w:t>5</w:t>
            </w:r>
          </w:p>
        </w:tc>
        <w:tc>
          <w:tcPr>
            <w:tcW w:w="400" w:type="dxa"/>
            <w:tcBorders>
              <w:top w:val="single" w:sz="4" w:space="0" w:color="auto"/>
            </w:tcBorders>
            <w:vAlign w:val="center"/>
          </w:tcPr>
          <w:p w14:paraId="0C66188E" w14:textId="77777777" w:rsidR="005F1548" w:rsidRPr="001C325A" w:rsidRDefault="005F1548" w:rsidP="003140F8">
            <w:pPr>
              <w:autoSpaceDE w:val="0"/>
              <w:autoSpaceDN w:val="0"/>
              <w:adjustRightInd w:val="0"/>
              <w:jc w:val="center"/>
              <w:rPr>
                <w:b/>
                <w:bCs/>
              </w:rPr>
            </w:pPr>
            <w:r w:rsidRPr="001C325A">
              <w:rPr>
                <w:b/>
                <w:bCs/>
              </w:rPr>
              <w:t>6</w:t>
            </w:r>
          </w:p>
        </w:tc>
        <w:tc>
          <w:tcPr>
            <w:tcW w:w="400" w:type="dxa"/>
            <w:tcBorders>
              <w:top w:val="single" w:sz="4" w:space="0" w:color="auto"/>
            </w:tcBorders>
            <w:vAlign w:val="center"/>
          </w:tcPr>
          <w:p w14:paraId="43C8C891" w14:textId="77777777" w:rsidR="005F1548" w:rsidRPr="001C325A" w:rsidRDefault="005F1548" w:rsidP="003140F8">
            <w:pPr>
              <w:autoSpaceDE w:val="0"/>
              <w:autoSpaceDN w:val="0"/>
              <w:adjustRightInd w:val="0"/>
              <w:jc w:val="center"/>
              <w:rPr>
                <w:b/>
                <w:bCs/>
              </w:rPr>
            </w:pPr>
            <w:r w:rsidRPr="001C325A">
              <w:rPr>
                <w:b/>
                <w:bCs/>
              </w:rPr>
              <w:t>7</w:t>
            </w:r>
          </w:p>
        </w:tc>
        <w:tc>
          <w:tcPr>
            <w:tcW w:w="400" w:type="dxa"/>
            <w:tcBorders>
              <w:top w:val="single" w:sz="4" w:space="0" w:color="auto"/>
            </w:tcBorders>
            <w:vAlign w:val="center"/>
          </w:tcPr>
          <w:p w14:paraId="08C3395F" w14:textId="77777777" w:rsidR="005F1548" w:rsidRPr="001C325A" w:rsidRDefault="005F1548" w:rsidP="003140F8">
            <w:pPr>
              <w:autoSpaceDE w:val="0"/>
              <w:autoSpaceDN w:val="0"/>
              <w:adjustRightInd w:val="0"/>
              <w:jc w:val="center"/>
              <w:rPr>
                <w:b/>
                <w:bCs/>
              </w:rPr>
            </w:pPr>
            <w:r w:rsidRPr="001C325A">
              <w:rPr>
                <w:b/>
                <w:bCs/>
              </w:rPr>
              <w:t>8</w:t>
            </w:r>
          </w:p>
        </w:tc>
        <w:tc>
          <w:tcPr>
            <w:tcW w:w="400" w:type="dxa"/>
            <w:gridSpan w:val="2"/>
            <w:tcBorders>
              <w:top w:val="single" w:sz="4" w:space="0" w:color="auto"/>
            </w:tcBorders>
            <w:vAlign w:val="center"/>
          </w:tcPr>
          <w:p w14:paraId="447CAB0F" w14:textId="77777777" w:rsidR="005F1548" w:rsidRPr="001C325A" w:rsidRDefault="005F1548" w:rsidP="003140F8">
            <w:pPr>
              <w:autoSpaceDE w:val="0"/>
              <w:autoSpaceDN w:val="0"/>
              <w:adjustRightInd w:val="0"/>
              <w:jc w:val="center"/>
              <w:rPr>
                <w:b/>
                <w:bCs/>
              </w:rPr>
            </w:pPr>
            <w:r w:rsidRPr="001C325A">
              <w:rPr>
                <w:b/>
                <w:bCs/>
              </w:rPr>
              <w:t>9</w:t>
            </w:r>
          </w:p>
        </w:tc>
        <w:tc>
          <w:tcPr>
            <w:tcW w:w="400" w:type="dxa"/>
            <w:gridSpan w:val="2"/>
            <w:tcBorders>
              <w:top w:val="single" w:sz="4" w:space="0" w:color="auto"/>
            </w:tcBorders>
            <w:vAlign w:val="center"/>
          </w:tcPr>
          <w:p w14:paraId="7DBB251A" w14:textId="77777777" w:rsidR="005F1548" w:rsidRPr="001C325A" w:rsidRDefault="005F1548" w:rsidP="003140F8">
            <w:pPr>
              <w:autoSpaceDE w:val="0"/>
              <w:autoSpaceDN w:val="0"/>
              <w:adjustRightInd w:val="0"/>
              <w:jc w:val="center"/>
              <w:rPr>
                <w:b/>
                <w:bCs/>
              </w:rPr>
            </w:pPr>
            <w:r w:rsidRPr="001C325A">
              <w:rPr>
                <w:b/>
                <w:bCs/>
              </w:rPr>
              <w:t>10</w:t>
            </w:r>
          </w:p>
        </w:tc>
        <w:tc>
          <w:tcPr>
            <w:tcW w:w="400" w:type="dxa"/>
            <w:tcBorders>
              <w:top w:val="single" w:sz="4" w:space="0" w:color="auto"/>
            </w:tcBorders>
            <w:vAlign w:val="center"/>
          </w:tcPr>
          <w:p w14:paraId="0F8B61AA" w14:textId="77777777" w:rsidR="005F1548" w:rsidRPr="001C325A" w:rsidRDefault="005F1548" w:rsidP="003140F8">
            <w:pPr>
              <w:autoSpaceDE w:val="0"/>
              <w:autoSpaceDN w:val="0"/>
              <w:adjustRightInd w:val="0"/>
              <w:jc w:val="center"/>
              <w:rPr>
                <w:b/>
                <w:bCs/>
              </w:rPr>
            </w:pPr>
            <w:r w:rsidRPr="001C325A">
              <w:rPr>
                <w:b/>
                <w:bCs/>
              </w:rPr>
              <w:t>11</w:t>
            </w:r>
          </w:p>
        </w:tc>
        <w:tc>
          <w:tcPr>
            <w:tcW w:w="400" w:type="dxa"/>
            <w:tcBorders>
              <w:top w:val="single" w:sz="4" w:space="0" w:color="auto"/>
            </w:tcBorders>
            <w:vAlign w:val="center"/>
          </w:tcPr>
          <w:p w14:paraId="712E7D1D" w14:textId="77777777" w:rsidR="005F1548" w:rsidRPr="001C325A" w:rsidRDefault="005F1548" w:rsidP="003140F8">
            <w:pPr>
              <w:autoSpaceDE w:val="0"/>
              <w:autoSpaceDN w:val="0"/>
              <w:adjustRightInd w:val="0"/>
              <w:jc w:val="center"/>
              <w:rPr>
                <w:b/>
                <w:bCs/>
              </w:rPr>
            </w:pPr>
            <w:r w:rsidRPr="001C325A">
              <w:rPr>
                <w:b/>
                <w:bCs/>
              </w:rPr>
              <w:t>12</w:t>
            </w:r>
          </w:p>
        </w:tc>
        <w:tc>
          <w:tcPr>
            <w:tcW w:w="400" w:type="dxa"/>
            <w:gridSpan w:val="2"/>
            <w:tcBorders>
              <w:top w:val="single" w:sz="4" w:space="0" w:color="auto"/>
            </w:tcBorders>
            <w:vAlign w:val="center"/>
          </w:tcPr>
          <w:p w14:paraId="1F82B0E2" w14:textId="77777777" w:rsidR="005F1548" w:rsidRPr="001C325A" w:rsidRDefault="005F1548" w:rsidP="003140F8">
            <w:pPr>
              <w:autoSpaceDE w:val="0"/>
              <w:autoSpaceDN w:val="0"/>
              <w:adjustRightInd w:val="0"/>
              <w:jc w:val="center"/>
              <w:rPr>
                <w:b/>
                <w:bCs/>
              </w:rPr>
            </w:pPr>
            <w:r w:rsidRPr="001C325A">
              <w:rPr>
                <w:b/>
                <w:bCs/>
              </w:rPr>
              <w:t>13</w:t>
            </w:r>
          </w:p>
        </w:tc>
        <w:tc>
          <w:tcPr>
            <w:tcW w:w="685" w:type="dxa"/>
            <w:gridSpan w:val="2"/>
            <w:tcBorders>
              <w:top w:val="single" w:sz="4" w:space="0" w:color="auto"/>
            </w:tcBorders>
            <w:vAlign w:val="center"/>
          </w:tcPr>
          <w:p w14:paraId="73C87E94" w14:textId="77777777" w:rsidR="005F1548" w:rsidRPr="001C325A" w:rsidRDefault="005F1548" w:rsidP="003140F8">
            <w:pPr>
              <w:autoSpaceDE w:val="0"/>
              <w:autoSpaceDN w:val="0"/>
              <w:adjustRightInd w:val="0"/>
              <w:jc w:val="center"/>
              <w:rPr>
                <w:b/>
                <w:bCs/>
              </w:rPr>
            </w:pPr>
            <w:r w:rsidRPr="001C325A">
              <w:rPr>
                <w:b/>
                <w:bCs/>
              </w:rPr>
              <w:t>Total</w:t>
            </w:r>
          </w:p>
        </w:tc>
        <w:tc>
          <w:tcPr>
            <w:tcW w:w="685" w:type="dxa"/>
            <w:tcBorders>
              <w:top w:val="single" w:sz="4" w:space="0" w:color="auto"/>
            </w:tcBorders>
            <w:vAlign w:val="center"/>
          </w:tcPr>
          <w:p w14:paraId="6DACE19C" w14:textId="77777777" w:rsidR="005F1548" w:rsidRPr="001C325A" w:rsidRDefault="005F1548" w:rsidP="003140F8">
            <w:pPr>
              <w:autoSpaceDE w:val="0"/>
              <w:autoSpaceDN w:val="0"/>
              <w:adjustRightInd w:val="0"/>
              <w:jc w:val="center"/>
              <w:rPr>
                <w:b/>
                <w:bCs/>
              </w:rPr>
            </w:pPr>
            <w:r w:rsidRPr="001C325A">
              <w:rPr>
                <w:b/>
                <w:bCs/>
              </w:rPr>
              <w:t>%</w:t>
            </w:r>
          </w:p>
        </w:tc>
      </w:tr>
      <w:tr w:rsidR="005F1548" w:rsidRPr="001C325A" w14:paraId="7AE9A834" w14:textId="77777777" w:rsidTr="003140F8">
        <w:trPr>
          <w:trHeight w:val="20"/>
        </w:trPr>
        <w:tc>
          <w:tcPr>
            <w:tcW w:w="620" w:type="dxa"/>
            <w:gridSpan w:val="2"/>
            <w:tcBorders>
              <w:top w:val="single" w:sz="4" w:space="0" w:color="auto"/>
              <w:bottom w:val="single" w:sz="4" w:space="0" w:color="auto"/>
            </w:tcBorders>
            <w:vAlign w:val="center"/>
          </w:tcPr>
          <w:p w14:paraId="77689B31" w14:textId="77777777" w:rsidR="005F1548" w:rsidRPr="001C325A" w:rsidRDefault="005F1548" w:rsidP="003140F8">
            <w:pPr>
              <w:autoSpaceDE w:val="0"/>
              <w:autoSpaceDN w:val="0"/>
              <w:adjustRightInd w:val="0"/>
            </w:pPr>
            <w:r w:rsidRPr="001C325A">
              <w:rPr>
                <w:b/>
                <w:bCs/>
              </w:rPr>
              <w:t>1</w:t>
            </w:r>
          </w:p>
        </w:tc>
        <w:tc>
          <w:tcPr>
            <w:tcW w:w="7772" w:type="dxa"/>
            <w:gridSpan w:val="23"/>
            <w:tcBorders>
              <w:top w:val="single" w:sz="4" w:space="0" w:color="auto"/>
              <w:bottom w:val="single" w:sz="4" w:space="0" w:color="auto"/>
            </w:tcBorders>
            <w:vAlign w:val="center"/>
          </w:tcPr>
          <w:p w14:paraId="0316B16C" w14:textId="77777777" w:rsidR="005F1548" w:rsidRPr="001020FA" w:rsidRDefault="005F1548" w:rsidP="003140F8">
            <w:pPr>
              <w:autoSpaceDE w:val="0"/>
              <w:autoSpaceDN w:val="0"/>
              <w:adjustRightInd w:val="0"/>
            </w:pPr>
            <w:r w:rsidRPr="001C325A">
              <w:rPr>
                <w:b/>
                <w:bCs/>
              </w:rPr>
              <w:t>Identidade da Fundação</w:t>
            </w:r>
          </w:p>
        </w:tc>
        <w:tc>
          <w:tcPr>
            <w:tcW w:w="685" w:type="dxa"/>
            <w:tcBorders>
              <w:top w:val="single" w:sz="4" w:space="0" w:color="auto"/>
              <w:bottom w:val="single" w:sz="4" w:space="0" w:color="auto"/>
            </w:tcBorders>
            <w:vAlign w:val="center"/>
          </w:tcPr>
          <w:p w14:paraId="18A13136" w14:textId="77777777" w:rsidR="005F1548" w:rsidRPr="001020FA" w:rsidRDefault="005F1548" w:rsidP="003140F8">
            <w:pPr>
              <w:autoSpaceDE w:val="0"/>
              <w:autoSpaceDN w:val="0"/>
              <w:adjustRightInd w:val="0"/>
              <w:jc w:val="right"/>
              <w:rPr>
                <w:b/>
                <w:bCs/>
              </w:rPr>
            </w:pPr>
            <w:r w:rsidRPr="001020FA">
              <w:rPr>
                <w:b/>
                <w:bCs/>
              </w:rPr>
              <w:t>11%</w:t>
            </w:r>
          </w:p>
        </w:tc>
      </w:tr>
      <w:tr w:rsidR="005F1548" w:rsidRPr="001C325A" w14:paraId="05C8E676" w14:textId="77777777" w:rsidTr="003140F8">
        <w:trPr>
          <w:trHeight w:val="20"/>
        </w:trPr>
        <w:tc>
          <w:tcPr>
            <w:tcW w:w="620" w:type="dxa"/>
            <w:gridSpan w:val="2"/>
            <w:tcBorders>
              <w:top w:val="single" w:sz="4" w:space="0" w:color="auto"/>
            </w:tcBorders>
            <w:vAlign w:val="center"/>
          </w:tcPr>
          <w:p w14:paraId="70E6BD96" w14:textId="77777777" w:rsidR="005F1548" w:rsidRPr="001C325A" w:rsidRDefault="005F1548" w:rsidP="003140F8">
            <w:pPr>
              <w:autoSpaceDE w:val="0"/>
              <w:autoSpaceDN w:val="0"/>
              <w:adjustRightInd w:val="0"/>
            </w:pPr>
            <w:r w:rsidRPr="001C325A">
              <w:t>1.1</w:t>
            </w:r>
          </w:p>
        </w:tc>
        <w:tc>
          <w:tcPr>
            <w:tcW w:w="1886" w:type="dxa"/>
            <w:gridSpan w:val="2"/>
            <w:tcBorders>
              <w:top w:val="single" w:sz="4" w:space="0" w:color="auto"/>
            </w:tcBorders>
            <w:vAlign w:val="center"/>
          </w:tcPr>
          <w:p w14:paraId="5F041681" w14:textId="77777777" w:rsidR="005F1548" w:rsidRPr="001C325A" w:rsidRDefault="005F1548" w:rsidP="003140F8">
            <w:pPr>
              <w:autoSpaceDE w:val="0"/>
              <w:autoSpaceDN w:val="0"/>
              <w:adjustRightInd w:val="0"/>
            </w:pPr>
            <w:r w:rsidRPr="001C325A">
              <w:t xml:space="preserve">Missão da Fundação </w:t>
            </w:r>
          </w:p>
        </w:tc>
        <w:tc>
          <w:tcPr>
            <w:tcW w:w="401" w:type="dxa"/>
            <w:gridSpan w:val="2"/>
            <w:tcBorders>
              <w:top w:val="single" w:sz="4" w:space="0" w:color="auto"/>
            </w:tcBorders>
            <w:vAlign w:val="center"/>
          </w:tcPr>
          <w:p w14:paraId="3AE04C2C" w14:textId="77777777" w:rsidR="005F1548" w:rsidRPr="001C325A" w:rsidRDefault="005F1548" w:rsidP="003140F8">
            <w:pPr>
              <w:autoSpaceDE w:val="0"/>
              <w:autoSpaceDN w:val="0"/>
              <w:adjustRightInd w:val="0"/>
              <w:jc w:val="center"/>
            </w:pPr>
            <w:r w:rsidRPr="001C325A">
              <w:t>2</w:t>
            </w:r>
          </w:p>
        </w:tc>
        <w:tc>
          <w:tcPr>
            <w:tcW w:w="400" w:type="dxa"/>
            <w:tcBorders>
              <w:top w:val="single" w:sz="4" w:space="0" w:color="auto"/>
            </w:tcBorders>
            <w:vAlign w:val="center"/>
          </w:tcPr>
          <w:p w14:paraId="49D710BF" w14:textId="77777777" w:rsidR="005F1548" w:rsidRPr="001C325A" w:rsidRDefault="005F1548" w:rsidP="003140F8">
            <w:pPr>
              <w:autoSpaceDE w:val="0"/>
              <w:autoSpaceDN w:val="0"/>
              <w:adjustRightInd w:val="0"/>
              <w:jc w:val="center"/>
            </w:pPr>
            <w:r w:rsidRPr="001C325A">
              <w:t>0</w:t>
            </w:r>
          </w:p>
        </w:tc>
        <w:tc>
          <w:tcPr>
            <w:tcW w:w="400" w:type="dxa"/>
            <w:tcBorders>
              <w:top w:val="single" w:sz="4" w:space="0" w:color="auto"/>
            </w:tcBorders>
            <w:vAlign w:val="center"/>
          </w:tcPr>
          <w:p w14:paraId="5AAA4447" w14:textId="77777777" w:rsidR="005F1548" w:rsidRPr="001C325A" w:rsidRDefault="005F1548" w:rsidP="003140F8">
            <w:pPr>
              <w:autoSpaceDE w:val="0"/>
              <w:autoSpaceDN w:val="0"/>
              <w:adjustRightInd w:val="0"/>
              <w:jc w:val="center"/>
            </w:pPr>
            <w:r w:rsidRPr="001C325A">
              <w:t>2</w:t>
            </w:r>
          </w:p>
        </w:tc>
        <w:tc>
          <w:tcPr>
            <w:tcW w:w="400" w:type="dxa"/>
            <w:gridSpan w:val="2"/>
            <w:tcBorders>
              <w:top w:val="single" w:sz="4" w:space="0" w:color="auto"/>
            </w:tcBorders>
            <w:vAlign w:val="center"/>
          </w:tcPr>
          <w:p w14:paraId="510A5047" w14:textId="77777777" w:rsidR="005F1548" w:rsidRPr="001C325A" w:rsidRDefault="005F1548" w:rsidP="003140F8">
            <w:pPr>
              <w:autoSpaceDE w:val="0"/>
              <w:autoSpaceDN w:val="0"/>
              <w:adjustRightInd w:val="0"/>
              <w:jc w:val="center"/>
            </w:pPr>
            <w:r w:rsidRPr="001C325A">
              <w:t>2</w:t>
            </w:r>
          </w:p>
        </w:tc>
        <w:tc>
          <w:tcPr>
            <w:tcW w:w="400" w:type="dxa"/>
            <w:gridSpan w:val="2"/>
            <w:tcBorders>
              <w:top w:val="single" w:sz="4" w:space="0" w:color="auto"/>
            </w:tcBorders>
            <w:vAlign w:val="center"/>
          </w:tcPr>
          <w:p w14:paraId="13B690A2" w14:textId="77777777" w:rsidR="005F1548" w:rsidRPr="001C325A" w:rsidRDefault="005F1548" w:rsidP="003140F8">
            <w:pPr>
              <w:autoSpaceDE w:val="0"/>
              <w:autoSpaceDN w:val="0"/>
              <w:adjustRightInd w:val="0"/>
              <w:jc w:val="center"/>
            </w:pPr>
            <w:r w:rsidRPr="001C325A">
              <w:t>2</w:t>
            </w:r>
          </w:p>
        </w:tc>
        <w:tc>
          <w:tcPr>
            <w:tcW w:w="400" w:type="dxa"/>
            <w:tcBorders>
              <w:top w:val="single" w:sz="4" w:space="0" w:color="auto"/>
            </w:tcBorders>
            <w:vAlign w:val="center"/>
          </w:tcPr>
          <w:p w14:paraId="5DD74C59" w14:textId="77777777" w:rsidR="005F1548" w:rsidRPr="001C325A" w:rsidRDefault="005F1548" w:rsidP="003140F8">
            <w:pPr>
              <w:autoSpaceDE w:val="0"/>
              <w:autoSpaceDN w:val="0"/>
              <w:adjustRightInd w:val="0"/>
              <w:jc w:val="center"/>
            </w:pPr>
            <w:r w:rsidRPr="001C325A">
              <w:t>2</w:t>
            </w:r>
          </w:p>
        </w:tc>
        <w:tc>
          <w:tcPr>
            <w:tcW w:w="400" w:type="dxa"/>
            <w:tcBorders>
              <w:top w:val="single" w:sz="4" w:space="0" w:color="auto"/>
            </w:tcBorders>
            <w:vAlign w:val="center"/>
          </w:tcPr>
          <w:p w14:paraId="2798E6B3" w14:textId="77777777" w:rsidR="005F1548" w:rsidRPr="001C325A" w:rsidRDefault="005F1548" w:rsidP="003140F8">
            <w:pPr>
              <w:autoSpaceDE w:val="0"/>
              <w:autoSpaceDN w:val="0"/>
              <w:adjustRightInd w:val="0"/>
              <w:jc w:val="center"/>
            </w:pPr>
            <w:r w:rsidRPr="001C325A">
              <w:t>2</w:t>
            </w:r>
          </w:p>
        </w:tc>
        <w:tc>
          <w:tcPr>
            <w:tcW w:w="400" w:type="dxa"/>
            <w:tcBorders>
              <w:top w:val="single" w:sz="4" w:space="0" w:color="auto"/>
            </w:tcBorders>
            <w:vAlign w:val="center"/>
          </w:tcPr>
          <w:p w14:paraId="2FD717E0" w14:textId="77777777" w:rsidR="005F1548" w:rsidRPr="001C325A" w:rsidRDefault="005F1548" w:rsidP="003140F8">
            <w:pPr>
              <w:autoSpaceDE w:val="0"/>
              <w:autoSpaceDN w:val="0"/>
              <w:adjustRightInd w:val="0"/>
              <w:jc w:val="center"/>
            </w:pPr>
            <w:r w:rsidRPr="001C325A">
              <w:t>2</w:t>
            </w:r>
          </w:p>
        </w:tc>
        <w:tc>
          <w:tcPr>
            <w:tcW w:w="400" w:type="dxa"/>
            <w:gridSpan w:val="2"/>
            <w:tcBorders>
              <w:top w:val="single" w:sz="4" w:space="0" w:color="auto"/>
            </w:tcBorders>
            <w:vAlign w:val="center"/>
          </w:tcPr>
          <w:p w14:paraId="69BBC4B7" w14:textId="77777777" w:rsidR="005F1548" w:rsidRPr="001C325A" w:rsidRDefault="005F1548" w:rsidP="003140F8">
            <w:pPr>
              <w:autoSpaceDE w:val="0"/>
              <w:autoSpaceDN w:val="0"/>
              <w:adjustRightInd w:val="0"/>
              <w:jc w:val="center"/>
            </w:pPr>
            <w:r w:rsidRPr="001C325A">
              <w:t>2</w:t>
            </w:r>
          </w:p>
        </w:tc>
        <w:tc>
          <w:tcPr>
            <w:tcW w:w="400" w:type="dxa"/>
            <w:gridSpan w:val="2"/>
            <w:tcBorders>
              <w:top w:val="single" w:sz="4" w:space="0" w:color="auto"/>
            </w:tcBorders>
            <w:vAlign w:val="center"/>
          </w:tcPr>
          <w:p w14:paraId="6376803D" w14:textId="77777777" w:rsidR="005F1548" w:rsidRPr="001C325A" w:rsidRDefault="005F1548" w:rsidP="003140F8">
            <w:pPr>
              <w:autoSpaceDE w:val="0"/>
              <w:autoSpaceDN w:val="0"/>
              <w:adjustRightInd w:val="0"/>
              <w:jc w:val="center"/>
            </w:pPr>
            <w:r w:rsidRPr="001C325A">
              <w:t>2</w:t>
            </w:r>
          </w:p>
        </w:tc>
        <w:tc>
          <w:tcPr>
            <w:tcW w:w="400" w:type="dxa"/>
            <w:tcBorders>
              <w:top w:val="single" w:sz="4" w:space="0" w:color="auto"/>
            </w:tcBorders>
            <w:vAlign w:val="center"/>
          </w:tcPr>
          <w:p w14:paraId="5422833E" w14:textId="77777777" w:rsidR="005F1548" w:rsidRPr="001C325A" w:rsidRDefault="005F1548" w:rsidP="003140F8">
            <w:pPr>
              <w:autoSpaceDE w:val="0"/>
              <w:autoSpaceDN w:val="0"/>
              <w:adjustRightInd w:val="0"/>
              <w:jc w:val="center"/>
            </w:pPr>
            <w:r w:rsidRPr="001C325A">
              <w:t>2</w:t>
            </w:r>
          </w:p>
        </w:tc>
        <w:tc>
          <w:tcPr>
            <w:tcW w:w="400" w:type="dxa"/>
            <w:tcBorders>
              <w:top w:val="single" w:sz="4" w:space="0" w:color="auto"/>
            </w:tcBorders>
            <w:vAlign w:val="center"/>
          </w:tcPr>
          <w:p w14:paraId="4B11CE9E" w14:textId="77777777" w:rsidR="005F1548" w:rsidRPr="001C325A" w:rsidRDefault="005F1548" w:rsidP="003140F8">
            <w:pPr>
              <w:autoSpaceDE w:val="0"/>
              <w:autoSpaceDN w:val="0"/>
              <w:adjustRightInd w:val="0"/>
              <w:jc w:val="center"/>
            </w:pPr>
            <w:r w:rsidRPr="001C325A">
              <w:t>2</w:t>
            </w:r>
          </w:p>
        </w:tc>
        <w:tc>
          <w:tcPr>
            <w:tcW w:w="400" w:type="dxa"/>
            <w:gridSpan w:val="2"/>
            <w:tcBorders>
              <w:top w:val="single" w:sz="4" w:space="0" w:color="auto"/>
            </w:tcBorders>
            <w:vAlign w:val="center"/>
          </w:tcPr>
          <w:p w14:paraId="05306F39" w14:textId="77777777" w:rsidR="005F1548" w:rsidRPr="001C325A" w:rsidRDefault="005F1548" w:rsidP="003140F8">
            <w:pPr>
              <w:autoSpaceDE w:val="0"/>
              <w:autoSpaceDN w:val="0"/>
              <w:adjustRightInd w:val="0"/>
              <w:jc w:val="center"/>
            </w:pPr>
            <w:r w:rsidRPr="001C325A">
              <w:t>2</w:t>
            </w:r>
          </w:p>
        </w:tc>
        <w:tc>
          <w:tcPr>
            <w:tcW w:w="685" w:type="dxa"/>
            <w:gridSpan w:val="2"/>
            <w:tcBorders>
              <w:top w:val="single" w:sz="4" w:space="0" w:color="auto"/>
            </w:tcBorders>
            <w:vAlign w:val="center"/>
          </w:tcPr>
          <w:p w14:paraId="2E279FCC" w14:textId="77777777" w:rsidR="005F1548" w:rsidRPr="001C325A" w:rsidRDefault="005F1548" w:rsidP="003140F8">
            <w:pPr>
              <w:autoSpaceDE w:val="0"/>
              <w:autoSpaceDN w:val="0"/>
              <w:adjustRightInd w:val="0"/>
              <w:jc w:val="center"/>
            </w:pPr>
            <w:r w:rsidRPr="001C325A">
              <w:t>24</w:t>
            </w:r>
          </w:p>
        </w:tc>
        <w:tc>
          <w:tcPr>
            <w:tcW w:w="685" w:type="dxa"/>
            <w:tcBorders>
              <w:top w:val="single" w:sz="4" w:space="0" w:color="auto"/>
            </w:tcBorders>
            <w:vAlign w:val="center"/>
          </w:tcPr>
          <w:p w14:paraId="412A1087" w14:textId="77777777" w:rsidR="005F1548" w:rsidRPr="001C325A" w:rsidRDefault="005F1548" w:rsidP="003140F8">
            <w:pPr>
              <w:autoSpaceDE w:val="0"/>
              <w:autoSpaceDN w:val="0"/>
              <w:adjustRightInd w:val="0"/>
              <w:jc w:val="right"/>
            </w:pPr>
            <w:r w:rsidRPr="001C325A">
              <w:t>92%</w:t>
            </w:r>
          </w:p>
        </w:tc>
      </w:tr>
      <w:tr w:rsidR="005F1548" w:rsidRPr="001C325A" w14:paraId="48A8AAD3" w14:textId="77777777" w:rsidTr="003140F8">
        <w:trPr>
          <w:trHeight w:val="20"/>
        </w:trPr>
        <w:tc>
          <w:tcPr>
            <w:tcW w:w="620" w:type="dxa"/>
            <w:gridSpan w:val="2"/>
            <w:tcBorders>
              <w:bottom w:val="single" w:sz="4" w:space="0" w:color="auto"/>
            </w:tcBorders>
            <w:vAlign w:val="center"/>
          </w:tcPr>
          <w:p w14:paraId="073DE110" w14:textId="77777777" w:rsidR="005F1548" w:rsidRPr="001C325A" w:rsidRDefault="005F1548" w:rsidP="003140F8">
            <w:pPr>
              <w:autoSpaceDE w:val="0"/>
              <w:autoSpaceDN w:val="0"/>
              <w:adjustRightInd w:val="0"/>
            </w:pPr>
            <w:r w:rsidRPr="001C325A">
              <w:t>1.2</w:t>
            </w:r>
          </w:p>
        </w:tc>
        <w:tc>
          <w:tcPr>
            <w:tcW w:w="1886" w:type="dxa"/>
            <w:gridSpan w:val="2"/>
            <w:tcBorders>
              <w:bottom w:val="single" w:sz="4" w:space="0" w:color="auto"/>
            </w:tcBorders>
            <w:vAlign w:val="center"/>
          </w:tcPr>
          <w:p w14:paraId="6BEFCC05" w14:textId="6BB3A654" w:rsidR="005F1548" w:rsidRPr="001C325A" w:rsidRDefault="004659BA" w:rsidP="004659BA">
            <w:pPr>
              <w:autoSpaceDE w:val="0"/>
              <w:autoSpaceDN w:val="0"/>
              <w:adjustRightInd w:val="0"/>
            </w:pPr>
            <w:r>
              <w:t>Denominação/Nome fantasia e/ou M</w:t>
            </w:r>
            <w:r w:rsidR="005F1548" w:rsidRPr="001C325A">
              <w:t>arca</w:t>
            </w:r>
          </w:p>
        </w:tc>
        <w:tc>
          <w:tcPr>
            <w:tcW w:w="401" w:type="dxa"/>
            <w:gridSpan w:val="2"/>
            <w:tcBorders>
              <w:bottom w:val="single" w:sz="4" w:space="0" w:color="auto"/>
            </w:tcBorders>
            <w:vAlign w:val="center"/>
          </w:tcPr>
          <w:p w14:paraId="6972D845" w14:textId="77777777" w:rsidR="005F1548" w:rsidRPr="001C325A" w:rsidRDefault="005F1548" w:rsidP="003140F8">
            <w:pPr>
              <w:autoSpaceDE w:val="0"/>
              <w:autoSpaceDN w:val="0"/>
              <w:adjustRightInd w:val="0"/>
              <w:jc w:val="center"/>
            </w:pPr>
            <w:r w:rsidRPr="001C325A">
              <w:t>2</w:t>
            </w:r>
          </w:p>
        </w:tc>
        <w:tc>
          <w:tcPr>
            <w:tcW w:w="400" w:type="dxa"/>
            <w:tcBorders>
              <w:bottom w:val="single" w:sz="4" w:space="0" w:color="auto"/>
            </w:tcBorders>
            <w:vAlign w:val="center"/>
          </w:tcPr>
          <w:p w14:paraId="75DFC407" w14:textId="77777777" w:rsidR="005F1548" w:rsidRPr="001C325A" w:rsidRDefault="005F1548" w:rsidP="003140F8">
            <w:pPr>
              <w:autoSpaceDE w:val="0"/>
              <w:autoSpaceDN w:val="0"/>
              <w:adjustRightInd w:val="0"/>
              <w:jc w:val="center"/>
            </w:pPr>
            <w:r w:rsidRPr="001C325A">
              <w:t>2</w:t>
            </w:r>
          </w:p>
        </w:tc>
        <w:tc>
          <w:tcPr>
            <w:tcW w:w="400" w:type="dxa"/>
            <w:tcBorders>
              <w:bottom w:val="single" w:sz="4" w:space="0" w:color="auto"/>
            </w:tcBorders>
            <w:vAlign w:val="center"/>
          </w:tcPr>
          <w:p w14:paraId="24702F24" w14:textId="77777777" w:rsidR="005F1548" w:rsidRPr="001C325A" w:rsidRDefault="005F1548" w:rsidP="003140F8">
            <w:pPr>
              <w:autoSpaceDE w:val="0"/>
              <w:autoSpaceDN w:val="0"/>
              <w:adjustRightInd w:val="0"/>
              <w:jc w:val="center"/>
            </w:pPr>
            <w:r w:rsidRPr="001C325A">
              <w:t>2</w:t>
            </w:r>
          </w:p>
        </w:tc>
        <w:tc>
          <w:tcPr>
            <w:tcW w:w="400" w:type="dxa"/>
            <w:gridSpan w:val="2"/>
            <w:tcBorders>
              <w:bottom w:val="single" w:sz="4" w:space="0" w:color="auto"/>
            </w:tcBorders>
            <w:vAlign w:val="center"/>
          </w:tcPr>
          <w:p w14:paraId="7ECD2F72" w14:textId="77777777" w:rsidR="005F1548" w:rsidRPr="001C325A" w:rsidRDefault="005F1548" w:rsidP="003140F8">
            <w:pPr>
              <w:autoSpaceDE w:val="0"/>
              <w:autoSpaceDN w:val="0"/>
              <w:adjustRightInd w:val="0"/>
              <w:jc w:val="center"/>
            </w:pPr>
            <w:r w:rsidRPr="001C325A">
              <w:t>2</w:t>
            </w:r>
          </w:p>
        </w:tc>
        <w:tc>
          <w:tcPr>
            <w:tcW w:w="400" w:type="dxa"/>
            <w:gridSpan w:val="2"/>
            <w:tcBorders>
              <w:bottom w:val="single" w:sz="4" w:space="0" w:color="auto"/>
            </w:tcBorders>
            <w:vAlign w:val="center"/>
          </w:tcPr>
          <w:p w14:paraId="20A23189" w14:textId="77777777" w:rsidR="005F1548" w:rsidRPr="001C325A" w:rsidRDefault="005F1548" w:rsidP="003140F8">
            <w:pPr>
              <w:autoSpaceDE w:val="0"/>
              <w:autoSpaceDN w:val="0"/>
              <w:adjustRightInd w:val="0"/>
              <w:jc w:val="center"/>
            </w:pPr>
            <w:r w:rsidRPr="001C325A">
              <w:t>2</w:t>
            </w:r>
          </w:p>
        </w:tc>
        <w:tc>
          <w:tcPr>
            <w:tcW w:w="400" w:type="dxa"/>
            <w:tcBorders>
              <w:bottom w:val="single" w:sz="4" w:space="0" w:color="auto"/>
            </w:tcBorders>
            <w:vAlign w:val="center"/>
          </w:tcPr>
          <w:p w14:paraId="095317D6" w14:textId="77777777" w:rsidR="005F1548" w:rsidRPr="001C325A" w:rsidRDefault="005F1548" w:rsidP="003140F8">
            <w:pPr>
              <w:autoSpaceDE w:val="0"/>
              <w:autoSpaceDN w:val="0"/>
              <w:adjustRightInd w:val="0"/>
              <w:jc w:val="center"/>
            </w:pPr>
            <w:r w:rsidRPr="001C325A">
              <w:t>2</w:t>
            </w:r>
          </w:p>
        </w:tc>
        <w:tc>
          <w:tcPr>
            <w:tcW w:w="400" w:type="dxa"/>
            <w:tcBorders>
              <w:bottom w:val="single" w:sz="4" w:space="0" w:color="auto"/>
            </w:tcBorders>
            <w:vAlign w:val="center"/>
          </w:tcPr>
          <w:p w14:paraId="53C60FA8" w14:textId="77777777" w:rsidR="005F1548" w:rsidRPr="001C325A" w:rsidRDefault="005F1548" w:rsidP="003140F8">
            <w:pPr>
              <w:autoSpaceDE w:val="0"/>
              <w:autoSpaceDN w:val="0"/>
              <w:adjustRightInd w:val="0"/>
              <w:jc w:val="center"/>
            </w:pPr>
            <w:r w:rsidRPr="001C325A">
              <w:t>2</w:t>
            </w:r>
          </w:p>
        </w:tc>
        <w:tc>
          <w:tcPr>
            <w:tcW w:w="400" w:type="dxa"/>
            <w:tcBorders>
              <w:bottom w:val="single" w:sz="4" w:space="0" w:color="auto"/>
            </w:tcBorders>
            <w:vAlign w:val="center"/>
          </w:tcPr>
          <w:p w14:paraId="70539298" w14:textId="77777777" w:rsidR="005F1548" w:rsidRPr="001C325A" w:rsidRDefault="005F1548" w:rsidP="003140F8">
            <w:pPr>
              <w:autoSpaceDE w:val="0"/>
              <w:autoSpaceDN w:val="0"/>
              <w:adjustRightInd w:val="0"/>
              <w:jc w:val="center"/>
            </w:pPr>
            <w:r w:rsidRPr="001C325A">
              <w:t>2</w:t>
            </w:r>
          </w:p>
        </w:tc>
        <w:tc>
          <w:tcPr>
            <w:tcW w:w="400" w:type="dxa"/>
            <w:gridSpan w:val="2"/>
            <w:tcBorders>
              <w:bottom w:val="single" w:sz="4" w:space="0" w:color="auto"/>
            </w:tcBorders>
            <w:vAlign w:val="center"/>
          </w:tcPr>
          <w:p w14:paraId="512BC701" w14:textId="77777777" w:rsidR="005F1548" w:rsidRPr="001C325A" w:rsidRDefault="005F1548" w:rsidP="003140F8">
            <w:pPr>
              <w:autoSpaceDE w:val="0"/>
              <w:autoSpaceDN w:val="0"/>
              <w:adjustRightInd w:val="0"/>
              <w:jc w:val="center"/>
            </w:pPr>
            <w:r w:rsidRPr="001C325A">
              <w:t>2</w:t>
            </w:r>
          </w:p>
        </w:tc>
        <w:tc>
          <w:tcPr>
            <w:tcW w:w="400" w:type="dxa"/>
            <w:gridSpan w:val="2"/>
            <w:tcBorders>
              <w:bottom w:val="single" w:sz="4" w:space="0" w:color="auto"/>
            </w:tcBorders>
            <w:vAlign w:val="center"/>
          </w:tcPr>
          <w:p w14:paraId="177E5FE3" w14:textId="77777777" w:rsidR="005F1548" w:rsidRPr="001C325A" w:rsidRDefault="005F1548" w:rsidP="003140F8">
            <w:pPr>
              <w:autoSpaceDE w:val="0"/>
              <w:autoSpaceDN w:val="0"/>
              <w:adjustRightInd w:val="0"/>
              <w:jc w:val="center"/>
            </w:pPr>
            <w:r w:rsidRPr="001C325A">
              <w:t>2</w:t>
            </w:r>
          </w:p>
        </w:tc>
        <w:tc>
          <w:tcPr>
            <w:tcW w:w="400" w:type="dxa"/>
            <w:tcBorders>
              <w:bottom w:val="single" w:sz="4" w:space="0" w:color="auto"/>
            </w:tcBorders>
            <w:vAlign w:val="center"/>
          </w:tcPr>
          <w:p w14:paraId="663137DE" w14:textId="77777777" w:rsidR="005F1548" w:rsidRPr="001C325A" w:rsidRDefault="005F1548" w:rsidP="003140F8">
            <w:pPr>
              <w:autoSpaceDE w:val="0"/>
              <w:autoSpaceDN w:val="0"/>
              <w:adjustRightInd w:val="0"/>
              <w:jc w:val="center"/>
            </w:pPr>
            <w:r w:rsidRPr="001C325A">
              <w:t>2</w:t>
            </w:r>
          </w:p>
        </w:tc>
        <w:tc>
          <w:tcPr>
            <w:tcW w:w="400" w:type="dxa"/>
            <w:tcBorders>
              <w:bottom w:val="single" w:sz="4" w:space="0" w:color="auto"/>
            </w:tcBorders>
            <w:vAlign w:val="center"/>
          </w:tcPr>
          <w:p w14:paraId="09392687" w14:textId="77777777" w:rsidR="005F1548" w:rsidRPr="001C325A" w:rsidRDefault="005F1548" w:rsidP="003140F8">
            <w:pPr>
              <w:autoSpaceDE w:val="0"/>
              <w:autoSpaceDN w:val="0"/>
              <w:adjustRightInd w:val="0"/>
              <w:jc w:val="center"/>
            </w:pPr>
            <w:r w:rsidRPr="001C325A">
              <w:t>2</w:t>
            </w:r>
          </w:p>
        </w:tc>
        <w:tc>
          <w:tcPr>
            <w:tcW w:w="400" w:type="dxa"/>
            <w:gridSpan w:val="2"/>
            <w:tcBorders>
              <w:bottom w:val="single" w:sz="4" w:space="0" w:color="auto"/>
            </w:tcBorders>
            <w:vAlign w:val="center"/>
          </w:tcPr>
          <w:p w14:paraId="7087CB94" w14:textId="77777777" w:rsidR="005F1548" w:rsidRPr="001C325A" w:rsidRDefault="005F1548" w:rsidP="003140F8">
            <w:pPr>
              <w:autoSpaceDE w:val="0"/>
              <w:autoSpaceDN w:val="0"/>
              <w:adjustRightInd w:val="0"/>
              <w:jc w:val="center"/>
            </w:pPr>
            <w:r w:rsidRPr="001C325A">
              <w:t>2</w:t>
            </w:r>
          </w:p>
        </w:tc>
        <w:tc>
          <w:tcPr>
            <w:tcW w:w="685" w:type="dxa"/>
            <w:gridSpan w:val="2"/>
            <w:tcBorders>
              <w:bottom w:val="single" w:sz="4" w:space="0" w:color="auto"/>
            </w:tcBorders>
            <w:vAlign w:val="center"/>
          </w:tcPr>
          <w:p w14:paraId="2499D1FF" w14:textId="77777777" w:rsidR="005F1548" w:rsidRPr="001C325A" w:rsidRDefault="005F1548" w:rsidP="003140F8">
            <w:pPr>
              <w:autoSpaceDE w:val="0"/>
              <w:autoSpaceDN w:val="0"/>
              <w:adjustRightInd w:val="0"/>
              <w:jc w:val="center"/>
            </w:pPr>
            <w:r w:rsidRPr="001C325A">
              <w:t>26</w:t>
            </w:r>
          </w:p>
        </w:tc>
        <w:tc>
          <w:tcPr>
            <w:tcW w:w="685" w:type="dxa"/>
            <w:tcBorders>
              <w:bottom w:val="single" w:sz="4" w:space="0" w:color="auto"/>
            </w:tcBorders>
            <w:vAlign w:val="center"/>
          </w:tcPr>
          <w:p w14:paraId="3C19E666" w14:textId="77777777" w:rsidR="005F1548" w:rsidRPr="001C325A" w:rsidRDefault="005F1548" w:rsidP="003140F8">
            <w:pPr>
              <w:autoSpaceDE w:val="0"/>
              <w:autoSpaceDN w:val="0"/>
              <w:adjustRightInd w:val="0"/>
              <w:jc w:val="right"/>
            </w:pPr>
            <w:r w:rsidRPr="001C325A">
              <w:t>100%</w:t>
            </w:r>
          </w:p>
        </w:tc>
      </w:tr>
      <w:tr w:rsidR="005F1548" w:rsidRPr="00850ED2" w14:paraId="3F74B7D7" w14:textId="77777777" w:rsidTr="003140F8">
        <w:trPr>
          <w:trHeight w:val="20"/>
        </w:trPr>
        <w:tc>
          <w:tcPr>
            <w:tcW w:w="620" w:type="dxa"/>
            <w:gridSpan w:val="2"/>
            <w:tcBorders>
              <w:top w:val="single" w:sz="4" w:space="0" w:color="auto"/>
              <w:bottom w:val="single" w:sz="4" w:space="0" w:color="auto"/>
            </w:tcBorders>
            <w:vAlign w:val="center"/>
          </w:tcPr>
          <w:p w14:paraId="09AE3D58" w14:textId="77777777" w:rsidR="005F1548" w:rsidRPr="001020FA" w:rsidRDefault="005F1548" w:rsidP="003140F8">
            <w:pPr>
              <w:autoSpaceDE w:val="0"/>
              <w:autoSpaceDN w:val="0"/>
              <w:adjustRightInd w:val="0"/>
              <w:rPr>
                <w:b/>
              </w:rPr>
            </w:pPr>
            <w:r w:rsidRPr="001C325A">
              <w:rPr>
                <w:b/>
                <w:bCs/>
              </w:rPr>
              <w:t>2</w:t>
            </w:r>
          </w:p>
        </w:tc>
        <w:tc>
          <w:tcPr>
            <w:tcW w:w="7772" w:type="dxa"/>
            <w:gridSpan w:val="23"/>
            <w:tcBorders>
              <w:top w:val="single" w:sz="4" w:space="0" w:color="auto"/>
              <w:bottom w:val="single" w:sz="4" w:space="0" w:color="auto"/>
            </w:tcBorders>
            <w:vAlign w:val="center"/>
          </w:tcPr>
          <w:p w14:paraId="7C740087" w14:textId="77777777" w:rsidR="005F1548" w:rsidRPr="001020FA" w:rsidRDefault="005F1548" w:rsidP="003140F8">
            <w:pPr>
              <w:autoSpaceDE w:val="0"/>
              <w:autoSpaceDN w:val="0"/>
              <w:adjustRightInd w:val="0"/>
              <w:rPr>
                <w:b/>
                <w:bCs/>
              </w:rPr>
            </w:pPr>
            <w:r w:rsidRPr="001C325A">
              <w:rPr>
                <w:b/>
                <w:bCs/>
              </w:rPr>
              <w:t xml:space="preserve">Formas de Constituição </w:t>
            </w:r>
          </w:p>
        </w:tc>
        <w:tc>
          <w:tcPr>
            <w:tcW w:w="685" w:type="dxa"/>
            <w:tcBorders>
              <w:top w:val="single" w:sz="4" w:space="0" w:color="auto"/>
              <w:bottom w:val="single" w:sz="4" w:space="0" w:color="auto"/>
            </w:tcBorders>
            <w:vAlign w:val="center"/>
          </w:tcPr>
          <w:p w14:paraId="094537A7" w14:textId="77777777" w:rsidR="005F1548" w:rsidRPr="001020FA" w:rsidRDefault="005F1548" w:rsidP="003140F8">
            <w:pPr>
              <w:autoSpaceDE w:val="0"/>
              <w:autoSpaceDN w:val="0"/>
              <w:adjustRightInd w:val="0"/>
              <w:jc w:val="right"/>
              <w:rPr>
                <w:b/>
                <w:bCs/>
              </w:rPr>
            </w:pPr>
            <w:r w:rsidRPr="001020FA">
              <w:rPr>
                <w:b/>
                <w:bCs/>
              </w:rPr>
              <w:t>17%</w:t>
            </w:r>
          </w:p>
        </w:tc>
      </w:tr>
      <w:tr w:rsidR="005F1548" w:rsidRPr="001C325A" w14:paraId="7C8BAD1C" w14:textId="77777777" w:rsidTr="003140F8">
        <w:trPr>
          <w:trHeight w:val="20"/>
        </w:trPr>
        <w:tc>
          <w:tcPr>
            <w:tcW w:w="620" w:type="dxa"/>
            <w:gridSpan w:val="2"/>
            <w:tcBorders>
              <w:top w:val="single" w:sz="4" w:space="0" w:color="auto"/>
            </w:tcBorders>
            <w:vAlign w:val="center"/>
          </w:tcPr>
          <w:p w14:paraId="7BBD9974" w14:textId="77777777" w:rsidR="005F1548" w:rsidRPr="001C325A" w:rsidRDefault="005F1548" w:rsidP="003140F8">
            <w:pPr>
              <w:autoSpaceDE w:val="0"/>
              <w:autoSpaceDN w:val="0"/>
              <w:adjustRightInd w:val="0"/>
            </w:pPr>
            <w:r w:rsidRPr="001C325A">
              <w:t>2.1</w:t>
            </w:r>
          </w:p>
        </w:tc>
        <w:tc>
          <w:tcPr>
            <w:tcW w:w="1886" w:type="dxa"/>
            <w:gridSpan w:val="2"/>
            <w:tcBorders>
              <w:top w:val="single" w:sz="4" w:space="0" w:color="auto"/>
            </w:tcBorders>
            <w:vAlign w:val="center"/>
          </w:tcPr>
          <w:p w14:paraId="33B4FBFD" w14:textId="77777777" w:rsidR="005F1548" w:rsidRPr="001C325A" w:rsidRDefault="005F1548" w:rsidP="003140F8">
            <w:pPr>
              <w:autoSpaceDE w:val="0"/>
              <w:autoSpaceDN w:val="0"/>
              <w:adjustRightInd w:val="0"/>
            </w:pPr>
            <w:r w:rsidRPr="001C325A">
              <w:t>Constituição / Estatuto Social</w:t>
            </w:r>
          </w:p>
        </w:tc>
        <w:tc>
          <w:tcPr>
            <w:tcW w:w="401" w:type="dxa"/>
            <w:gridSpan w:val="2"/>
            <w:tcBorders>
              <w:top w:val="single" w:sz="4" w:space="0" w:color="auto"/>
            </w:tcBorders>
            <w:vAlign w:val="center"/>
          </w:tcPr>
          <w:p w14:paraId="4133F4B3" w14:textId="77777777" w:rsidR="005F1548" w:rsidRPr="001C325A" w:rsidRDefault="005F1548" w:rsidP="003140F8">
            <w:pPr>
              <w:autoSpaceDE w:val="0"/>
              <w:autoSpaceDN w:val="0"/>
              <w:adjustRightInd w:val="0"/>
              <w:jc w:val="center"/>
            </w:pPr>
            <w:r w:rsidRPr="001C325A">
              <w:t>2</w:t>
            </w:r>
          </w:p>
        </w:tc>
        <w:tc>
          <w:tcPr>
            <w:tcW w:w="400" w:type="dxa"/>
            <w:tcBorders>
              <w:top w:val="single" w:sz="4" w:space="0" w:color="auto"/>
            </w:tcBorders>
            <w:vAlign w:val="center"/>
          </w:tcPr>
          <w:p w14:paraId="013F3E10" w14:textId="77777777" w:rsidR="005F1548" w:rsidRPr="001C325A" w:rsidRDefault="005F1548" w:rsidP="003140F8">
            <w:pPr>
              <w:autoSpaceDE w:val="0"/>
              <w:autoSpaceDN w:val="0"/>
              <w:adjustRightInd w:val="0"/>
              <w:jc w:val="center"/>
            </w:pPr>
            <w:r w:rsidRPr="001C325A">
              <w:t>0</w:t>
            </w:r>
          </w:p>
        </w:tc>
        <w:tc>
          <w:tcPr>
            <w:tcW w:w="400" w:type="dxa"/>
            <w:tcBorders>
              <w:top w:val="single" w:sz="4" w:space="0" w:color="auto"/>
            </w:tcBorders>
            <w:vAlign w:val="center"/>
          </w:tcPr>
          <w:p w14:paraId="723CA6C7" w14:textId="77777777" w:rsidR="005F1548" w:rsidRPr="001C325A" w:rsidRDefault="005F1548" w:rsidP="003140F8">
            <w:pPr>
              <w:autoSpaceDE w:val="0"/>
              <w:autoSpaceDN w:val="0"/>
              <w:adjustRightInd w:val="0"/>
              <w:jc w:val="center"/>
            </w:pPr>
            <w:r w:rsidRPr="001C325A">
              <w:t>2</w:t>
            </w:r>
          </w:p>
        </w:tc>
        <w:tc>
          <w:tcPr>
            <w:tcW w:w="400" w:type="dxa"/>
            <w:gridSpan w:val="2"/>
            <w:tcBorders>
              <w:top w:val="single" w:sz="4" w:space="0" w:color="auto"/>
            </w:tcBorders>
            <w:vAlign w:val="center"/>
          </w:tcPr>
          <w:p w14:paraId="1BD71EA0" w14:textId="77777777" w:rsidR="005F1548" w:rsidRPr="001C325A" w:rsidRDefault="005F1548" w:rsidP="003140F8">
            <w:pPr>
              <w:autoSpaceDE w:val="0"/>
              <w:autoSpaceDN w:val="0"/>
              <w:adjustRightInd w:val="0"/>
              <w:jc w:val="center"/>
            </w:pPr>
            <w:r w:rsidRPr="001C325A">
              <w:t>2</w:t>
            </w:r>
          </w:p>
        </w:tc>
        <w:tc>
          <w:tcPr>
            <w:tcW w:w="400" w:type="dxa"/>
            <w:gridSpan w:val="2"/>
            <w:tcBorders>
              <w:top w:val="single" w:sz="4" w:space="0" w:color="auto"/>
            </w:tcBorders>
            <w:vAlign w:val="center"/>
          </w:tcPr>
          <w:p w14:paraId="26BEA895" w14:textId="77777777" w:rsidR="005F1548" w:rsidRPr="001C325A" w:rsidRDefault="005F1548" w:rsidP="003140F8">
            <w:pPr>
              <w:autoSpaceDE w:val="0"/>
              <w:autoSpaceDN w:val="0"/>
              <w:adjustRightInd w:val="0"/>
              <w:jc w:val="center"/>
            </w:pPr>
            <w:r w:rsidRPr="001C325A">
              <w:t>2</w:t>
            </w:r>
          </w:p>
        </w:tc>
        <w:tc>
          <w:tcPr>
            <w:tcW w:w="400" w:type="dxa"/>
            <w:tcBorders>
              <w:top w:val="single" w:sz="4" w:space="0" w:color="auto"/>
            </w:tcBorders>
            <w:vAlign w:val="center"/>
          </w:tcPr>
          <w:p w14:paraId="7B562867" w14:textId="77777777" w:rsidR="005F1548" w:rsidRPr="001C325A" w:rsidRDefault="005F1548" w:rsidP="003140F8">
            <w:pPr>
              <w:autoSpaceDE w:val="0"/>
              <w:autoSpaceDN w:val="0"/>
              <w:adjustRightInd w:val="0"/>
              <w:jc w:val="center"/>
            </w:pPr>
            <w:r w:rsidRPr="001C325A">
              <w:t>2</w:t>
            </w:r>
          </w:p>
        </w:tc>
        <w:tc>
          <w:tcPr>
            <w:tcW w:w="400" w:type="dxa"/>
            <w:tcBorders>
              <w:top w:val="single" w:sz="4" w:space="0" w:color="auto"/>
            </w:tcBorders>
            <w:vAlign w:val="center"/>
          </w:tcPr>
          <w:p w14:paraId="3358F42D" w14:textId="77777777" w:rsidR="005F1548" w:rsidRPr="001C325A" w:rsidRDefault="005F1548" w:rsidP="003140F8">
            <w:pPr>
              <w:autoSpaceDE w:val="0"/>
              <w:autoSpaceDN w:val="0"/>
              <w:adjustRightInd w:val="0"/>
              <w:jc w:val="center"/>
            </w:pPr>
            <w:r w:rsidRPr="001C325A">
              <w:t>2</w:t>
            </w:r>
          </w:p>
        </w:tc>
        <w:tc>
          <w:tcPr>
            <w:tcW w:w="400" w:type="dxa"/>
            <w:tcBorders>
              <w:top w:val="single" w:sz="4" w:space="0" w:color="auto"/>
            </w:tcBorders>
            <w:vAlign w:val="center"/>
          </w:tcPr>
          <w:p w14:paraId="769C2674" w14:textId="77777777" w:rsidR="005F1548" w:rsidRPr="001C325A" w:rsidRDefault="005F1548" w:rsidP="003140F8">
            <w:pPr>
              <w:autoSpaceDE w:val="0"/>
              <w:autoSpaceDN w:val="0"/>
              <w:adjustRightInd w:val="0"/>
              <w:jc w:val="center"/>
            </w:pPr>
            <w:r w:rsidRPr="001C325A">
              <w:t>2</w:t>
            </w:r>
          </w:p>
        </w:tc>
        <w:tc>
          <w:tcPr>
            <w:tcW w:w="400" w:type="dxa"/>
            <w:gridSpan w:val="2"/>
            <w:tcBorders>
              <w:top w:val="single" w:sz="4" w:space="0" w:color="auto"/>
            </w:tcBorders>
            <w:vAlign w:val="center"/>
          </w:tcPr>
          <w:p w14:paraId="5F7C349D" w14:textId="77777777" w:rsidR="005F1548" w:rsidRPr="001C325A" w:rsidRDefault="005F1548" w:rsidP="003140F8">
            <w:pPr>
              <w:autoSpaceDE w:val="0"/>
              <w:autoSpaceDN w:val="0"/>
              <w:adjustRightInd w:val="0"/>
              <w:jc w:val="center"/>
            </w:pPr>
            <w:r w:rsidRPr="001C325A">
              <w:t>2</w:t>
            </w:r>
          </w:p>
        </w:tc>
        <w:tc>
          <w:tcPr>
            <w:tcW w:w="400" w:type="dxa"/>
            <w:gridSpan w:val="2"/>
            <w:tcBorders>
              <w:top w:val="single" w:sz="4" w:space="0" w:color="auto"/>
            </w:tcBorders>
            <w:vAlign w:val="center"/>
          </w:tcPr>
          <w:p w14:paraId="3AFB4A45" w14:textId="77777777" w:rsidR="005F1548" w:rsidRPr="001C325A" w:rsidRDefault="005F1548" w:rsidP="003140F8">
            <w:pPr>
              <w:autoSpaceDE w:val="0"/>
              <w:autoSpaceDN w:val="0"/>
              <w:adjustRightInd w:val="0"/>
              <w:jc w:val="center"/>
            </w:pPr>
            <w:r w:rsidRPr="001C325A">
              <w:t>2</w:t>
            </w:r>
          </w:p>
        </w:tc>
        <w:tc>
          <w:tcPr>
            <w:tcW w:w="400" w:type="dxa"/>
            <w:tcBorders>
              <w:top w:val="single" w:sz="4" w:space="0" w:color="auto"/>
            </w:tcBorders>
            <w:vAlign w:val="center"/>
          </w:tcPr>
          <w:p w14:paraId="555D0DBC" w14:textId="77777777" w:rsidR="005F1548" w:rsidRPr="001C325A" w:rsidRDefault="005F1548" w:rsidP="003140F8">
            <w:pPr>
              <w:autoSpaceDE w:val="0"/>
              <w:autoSpaceDN w:val="0"/>
              <w:adjustRightInd w:val="0"/>
              <w:jc w:val="center"/>
            </w:pPr>
            <w:r w:rsidRPr="001C325A">
              <w:t>2</w:t>
            </w:r>
          </w:p>
        </w:tc>
        <w:tc>
          <w:tcPr>
            <w:tcW w:w="400" w:type="dxa"/>
            <w:tcBorders>
              <w:top w:val="single" w:sz="4" w:space="0" w:color="auto"/>
            </w:tcBorders>
            <w:vAlign w:val="center"/>
          </w:tcPr>
          <w:p w14:paraId="6DE4C8E0" w14:textId="77777777" w:rsidR="005F1548" w:rsidRPr="001C325A" w:rsidRDefault="005F1548" w:rsidP="003140F8">
            <w:pPr>
              <w:autoSpaceDE w:val="0"/>
              <w:autoSpaceDN w:val="0"/>
              <w:adjustRightInd w:val="0"/>
              <w:jc w:val="center"/>
            </w:pPr>
            <w:r w:rsidRPr="001C325A">
              <w:t>2</w:t>
            </w:r>
          </w:p>
        </w:tc>
        <w:tc>
          <w:tcPr>
            <w:tcW w:w="400" w:type="dxa"/>
            <w:gridSpan w:val="2"/>
            <w:tcBorders>
              <w:top w:val="single" w:sz="4" w:space="0" w:color="auto"/>
            </w:tcBorders>
            <w:vAlign w:val="center"/>
          </w:tcPr>
          <w:p w14:paraId="7CFB2292" w14:textId="77777777" w:rsidR="005F1548" w:rsidRPr="001C325A" w:rsidRDefault="005F1548" w:rsidP="003140F8">
            <w:pPr>
              <w:autoSpaceDE w:val="0"/>
              <w:autoSpaceDN w:val="0"/>
              <w:adjustRightInd w:val="0"/>
              <w:jc w:val="center"/>
            </w:pPr>
            <w:r w:rsidRPr="001C325A">
              <w:t>2</w:t>
            </w:r>
          </w:p>
        </w:tc>
        <w:tc>
          <w:tcPr>
            <w:tcW w:w="685" w:type="dxa"/>
            <w:gridSpan w:val="2"/>
            <w:tcBorders>
              <w:top w:val="single" w:sz="4" w:space="0" w:color="auto"/>
            </w:tcBorders>
            <w:vAlign w:val="center"/>
          </w:tcPr>
          <w:p w14:paraId="496A3C24" w14:textId="77777777" w:rsidR="005F1548" w:rsidRPr="001C325A" w:rsidRDefault="005F1548" w:rsidP="003140F8">
            <w:pPr>
              <w:autoSpaceDE w:val="0"/>
              <w:autoSpaceDN w:val="0"/>
              <w:adjustRightInd w:val="0"/>
              <w:jc w:val="center"/>
            </w:pPr>
            <w:r w:rsidRPr="001C325A">
              <w:t>24</w:t>
            </w:r>
          </w:p>
        </w:tc>
        <w:tc>
          <w:tcPr>
            <w:tcW w:w="685" w:type="dxa"/>
            <w:tcBorders>
              <w:top w:val="single" w:sz="4" w:space="0" w:color="auto"/>
            </w:tcBorders>
            <w:vAlign w:val="center"/>
          </w:tcPr>
          <w:p w14:paraId="0B9209B9" w14:textId="77777777" w:rsidR="005F1548" w:rsidRPr="001C325A" w:rsidRDefault="005F1548" w:rsidP="003140F8">
            <w:pPr>
              <w:autoSpaceDE w:val="0"/>
              <w:autoSpaceDN w:val="0"/>
              <w:adjustRightInd w:val="0"/>
              <w:jc w:val="right"/>
            </w:pPr>
            <w:r w:rsidRPr="001C325A">
              <w:t>92%</w:t>
            </w:r>
          </w:p>
        </w:tc>
      </w:tr>
      <w:tr w:rsidR="005F1548" w:rsidRPr="001C325A" w14:paraId="2CC2BC48" w14:textId="77777777" w:rsidTr="003140F8">
        <w:trPr>
          <w:trHeight w:val="20"/>
        </w:trPr>
        <w:tc>
          <w:tcPr>
            <w:tcW w:w="620" w:type="dxa"/>
            <w:gridSpan w:val="2"/>
            <w:vAlign w:val="center"/>
          </w:tcPr>
          <w:p w14:paraId="157D0023" w14:textId="77777777" w:rsidR="005F1548" w:rsidRPr="001C325A" w:rsidRDefault="005F1548" w:rsidP="003140F8">
            <w:pPr>
              <w:autoSpaceDE w:val="0"/>
              <w:autoSpaceDN w:val="0"/>
              <w:adjustRightInd w:val="0"/>
            </w:pPr>
            <w:r w:rsidRPr="001C325A">
              <w:t>2.2</w:t>
            </w:r>
          </w:p>
        </w:tc>
        <w:tc>
          <w:tcPr>
            <w:tcW w:w="1886" w:type="dxa"/>
            <w:gridSpan w:val="2"/>
            <w:vAlign w:val="center"/>
          </w:tcPr>
          <w:p w14:paraId="777B0705" w14:textId="6B38F470" w:rsidR="005F1548" w:rsidRPr="001C325A" w:rsidRDefault="00EA5EDA" w:rsidP="003140F8">
            <w:pPr>
              <w:autoSpaceDE w:val="0"/>
              <w:autoSpaceDN w:val="0"/>
              <w:adjustRightInd w:val="0"/>
            </w:pPr>
            <w:r>
              <w:t xml:space="preserve">Conselho </w:t>
            </w:r>
            <w:r w:rsidR="005F1548" w:rsidRPr="001C325A">
              <w:t>Curadores</w:t>
            </w:r>
          </w:p>
        </w:tc>
        <w:tc>
          <w:tcPr>
            <w:tcW w:w="401" w:type="dxa"/>
            <w:gridSpan w:val="2"/>
            <w:vAlign w:val="center"/>
          </w:tcPr>
          <w:p w14:paraId="45C92F85" w14:textId="77777777" w:rsidR="005F1548" w:rsidRPr="001C325A" w:rsidRDefault="005F1548" w:rsidP="003140F8">
            <w:pPr>
              <w:autoSpaceDE w:val="0"/>
              <w:autoSpaceDN w:val="0"/>
              <w:adjustRightInd w:val="0"/>
              <w:jc w:val="center"/>
            </w:pPr>
            <w:r w:rsidRPr="001C325A">
              <w:t>2</w:t>
            </w:r>
          </w:p>
        </w:tc>
        <w:tc>
          <w:tcPr>
            <w:tcW w:w="400" w:type="dxa"/>
            <w:vAlign w:val="center"/>
          </w:tcPr>
          <w:p w14:paraId="5230DFF3" w14:textId="77777777" w:rsidR="005F1548" w:rsidRPr="001C325A" w:rsidRDefault="005F1548" w:rsidP="003140F8">
            <w:pPr>
              <w:autoSpaceDE w:val="0"/>
              <w:autoSpaceDN w:val="0"/>
              <w:adjustRightInd w:val="0"/>
              <w:jc w:val="center"/>
            </w:pPr>
            <w:r w:rsidRPr="001C325A">
              <w:t>0</w:t>
            </w:r>
          </w:p>
        </w:tc>
        <w:tc>
          <w:tcPr>
            <w:tcW w:w="400" w:type="dxa"/>
            <w:vAlign w:val="center"/>
          </w:tcPr>
          <w:p w14:paraId="380C56ED"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4C6FA048"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7164D05B" w14:textId="77777777" w:rsidR="005F1548" w:rsidRPr="001C325A" w:rsidRDefault="005F1548" w:rsidP="003140F8">
            <w:pPr>
              <w:autoSpaceDE w:val="0"/>
              <w:autoSpaceDN w:val="0"/>
              <w:adjustRightInd w:val="0"/>
              <w:jc w:val="center"/>
            </w:pPr>
            <w:r w:rsidRPr="001C325A">
              <w:t>2</w:t>
            </w:r>
          </w:p>
        </w:tc>
        <w:tc>
          <w:tcPr>
            <w:tcW w:w="400" w:type="dxa"/>
            <w:vAlign w:val="center"/>
          </w:tcPr>
          <w:p w14:paraId="439A29F8" w14:textId="77777777" w:rsidR="005F1548" w:rsidRPr="001C325A" w:rsidRDefault="005F1548" w:rsidP="003140F8">
            <w:pPr>
              <w:autoSpaceDE w:val="0"/>
              <w:autoSpaceDN w:val="0"/>
              <w:adjustRightInd w:val="0"/>
              <w:jc w:val="center"/>
            </w:pPr>
            <w:r w:rsidRPr="001C325A">
              <w:t>1</w:t>
            </w:r>
          </w:p>
        </w:tc>
        <w:tc>
          <w:tcPr>
            <w:tcW w:w="400" w:type="dxa"/>
            <w:vAlign w:val="center"/>
          </w:tcPr>
          <w:p w14:paraId="0C48F320" w14:textId="77777777" w:rsidR="005F1548" w:rsidRPr="001C325A" w:rsidRDefault="005F1548" w:rsidP="003140F8">
            <w:pPr>
              <w:autoSpaceDE w:val="0"/>
              <w:autoSpaceDN w:val="0"/>
              <w:adjustRightInd w:val="0"/>
              <w:jc w:val="center"/>
            </w:pPr>
            <w:r w:rsidRPr="001C325A">
              <w:t>2</w:t>
            </w:r>
          </w:p>
        </w:tc>
        <w:tc>
          <w:tcPr>
            <w:tcW w:w="400" w:type="dxa"/>
            <w:vAlign w:val="center"/>
          </w:tcPr>
          <w:p w14:paraId="65A3D8E8"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59C524A8"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7B1C1BD7" w14:textId="77777777" w:rsidR="005F1548" w:rsidRPr="001C325A" w:rsidRDefault="005F1548" w:rsidP="003140F8">
            <w:pPr>
              <w:autoSpaceDE w:val="0"/>
              <w:autoSpaceDN w:val="0"/>
              <w:adjustRightInd w:val="0"/>
              <w:jc w:val="center"/>
            </w:pPr>
            <w:r w:rsidRPr="001C325A">
              <w:t>2</w:t>
            </w:r>
          </w:p>
        </w:tc>
        <w:tc>
          <w:tcPr>
            <w:tcW w:w="400" w:type="dxa"/>
            <w:vAlign w:val="center"/>
          </w:tcPr>
          <w:p w14:paraId="00650D02" w14:textId="77777777" w:rsidR="005F1548" w:rsidRPr="001C325A" w:rsidRDefault="005F1548" w:rsidP="003140F8">
            <w:pPr>
              <w:autoSpaceDE w:val="0"/>
              <w:autoSpaceDN w:val="0"/>
              <w:adjustRightInd w:val="0"/>
              <w:jc w:val="center"/>
            </w:pPr>
            <w:r w:rsidRPr="001C325A">
              <w:t>2</w:t>
            </w:r>
          </w:p>
        </w:tc>
        <w:tc>
          <w:tcPr>
            <w:tcW w:w="400" w:type="dxa"/>
            <w:vAlign w:val="center"/>
          </w:tcPr>
          <w:p w14:paraId="3FB0A99E"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7767EC76" w14:textId="77777777" w:rsidR="005F1548" w:rsidRPr="001C325A" w:rsidRDefault="005F1548" w:rsidP="003140F8">
            <w:pPr>
              <w:autoSpaceDE w:val="0"/>
              <w:autoSpaceDN w:val="0"/>
              <w:adjustRightInd w:val="0"/>
              <w:jc w:val="center"/>
            </w:pPr>
            <w:r w:rsidRPr="001C325A">
              <w:t>2</w:t>
            </w:r>
          </w:p>
        </w:tc>
        <w:tc>
          <w:tcPr>
            <w:tcW w:w="685" w:type="dxa"/>
            <w:gridSpan w:val="2"/>
            <w:vAlign w:val="center"/>
          </w:tcPr>
          <w:p w14:paraId="68E75FD4" w14:textId="77777777" w:rsidR="005F1548" w:rsidRPr="001C325A" w:rsidRDefault="005F1548" w:rsidP="003140F8">
            <w:pPr>
              <w:autoSpaceDE w:val="0"/>
              <w:autoSpaceDN w:val="0"/>
              <w:adjustRightInd w:val="0"/>
              <w:jc w:val="center"/>
            </w:pPr>
            <w:r w:rsidRPr="001C325A">
              <w:t>23</w:t>
            </w:r>
          </w:p>
        </w:tc>
        <w:tc>
          <w:tcPr>
            <w:tcW w:w="685" w:type="dxa"/>
            <w:vAlign w:val="center"/>
          </w:tcPr>
          <w:p w14:paraId="0F5436B0" w14:textId="77777777" w:rsidR="005F1548" w:rsidRPr="001C325A" w:rsidRDefault="005F1548" w:rsidP="003140F8">
            <w:pPr>
              <w:autoSpaceDE w:val="0"/>
              <w:autoSpaceDN w:val="0"/>
              <w:adjustRightInd w:val="0"/>
              <w:jc w:val="right"/>
            </w:pPr>
            <w:r w:rsidRPr="001C325A">
              <w:t>88%</w:t>
            </w:r>
          </w:p>
        </w:tc>
      </w:tr>
      <w:tr w:rsidR="005F1548" w:rsidRPr="001C325A" w14:paraId="414371AC" w14:textId="77777777" w:rsidTr="003140F8">
        <w:trPr>
          <w:trHeight w:val="20"/>
        </w:trPr>
        <w:tc>
          <w:tcPr>
            <w:tcW w:w="620" w:type="dxa"/>
            <w:gridSpan w:val="2"/>
            <w:vAlign w:val="center"/>
          </w:tcPr>
          <w:p w14:paraId="45BDCE6D" w14:textId="77777777" w:rsidR="005F1548" w:rsidRPr="001C325A" w:rsidRDefault="005F1548" w:rsidP="003140F8">
            <w:pPr>
              <w:autoSpaceDE w:val="0"/>
              <w:autoSpaceDN w:val="0"/>
              <w:adjustRightInd w:val="0"/>
            </w:pPr>
            <w:r w:rsidRPr="001C325A">
              <w:t>2.3</w:t>
            </w:r>
          </w:p>
        </w:tc>
        <w:tc>
          <w:tcPr>
            <w:tcW w:w="1886" w:type="dxa"/>
            <w:gridSpan w:val="2"/>
            <w:vAlign w:val="center"/>
          </w:tcPr>
          <w:p w14:paraId="1DA51540" w14:textId="77777777" w:rsidR="005F1548" w:rsidRPr="001C325A" w:rsidRDefault="005F1548" w:rsidP="003140F8">
            <w:pPr>
              <w:autoSpaceDE w:val="0"/>
              <w:autoSpaceDN w:val="0"/>
              <w:adjustRightInd w:val="0"/>
            </w:pPr>
            <w:r w:rsidRPr="001C325A">
              <w:t>Velamento do Ministério Público</w:t>
            </w:r>
          </w:p>
        </w:tc>
        <w:tc>
          <w:tcPr>
            <w:tcW w:w="401" w:type="dxa"/>
            <w:gridSpan w:val="2"/>
            <w:vAlign w:val="center"/>
          </w:tcPr>
          <w:p w14:paraId="612CF012" w14:textId="77777777" w:rsidR="005F1548" w:rsidRPr="001C325A" w:rsidRDefault="005F1548" w:rsidP="003140F8">
            <w:pPr>
              <w:autoSpaceDE w:val="0"/>
              <w:autoSpaceDN w:val="0"/>
              <w:adjustRightInd w:val="0"/>
              <w:jc w:val="center"/>
            </w:pPr>
            <w:r w:rsidRPr="001C325A">
              <w:t>2</w:t>
            </w:r>
          </w:p>
        </w:tc>
        <w:tc>
          <w:tcPr>
            <w:tcW w:w="400" w:type="dxa"/>
            <w:vAlign w:val="center"/>
          </w:tcPr>
          <w:p w14:paraId="1402C8BF" w14:textId="77777777" w:rsidR="005F1548" w:rsidRPr="001C325A" w:rsidRDefault="005F1548" w:rsidP="003140F8">
            <w:pPr>
              <w:autoSpaceDE w:val="0"/>
              <w:autoSpaceDN w:val="0"/>
              <w:adjustRightInd w:val="0"/>
              <w:jc w:val="center"/>
            </w:pPr>
            <w:r w:rsidRPr="001C325A">
              <w:t>2</w:t>
            </w:r>
          </w:p>
        </w:tc>
        <w:tc>
          <w:tcPr>
            <w:tcW w:w="400" w:type="dxa"/>
            <w:vAlign w:val="center"/>
          </w:tcPr>
          <w:p w14:paraId="49DBF192"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15CF51FF"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4D8962F3" w14:textId="77777777" w:rsidR="005F1548" w:rsidRPr="001C325A" w:rsidRDefault="005F1548" w:rsidP="003140F8">
            <w:pPr>
              <w:autoSpaceDE w:val="0"/>
              <w:autoSpaceDN w:val="0"/>
              <w:adjustRightInd w:val="0"/>
              <w:jc w:val="center"/>
            </w:pPr>
            <w:r w:rsidRPr="001C325A">
              <w:t>2</w:t>
            </w:r>
          </w:p>
        </w:tc>
        <w:tc>
          <w:tcPr>
            <w:tcW w:w="400" w:type="dxa"/>
            <w:vAlign w:val="center"/>
          </w:tcPr>
          <w:p w14:paraId="2AA5F0C6" w14:textId="77777777" w:rsidR="005F1548" w:rsidRPr="001C325A" w:rsidRDefault="005F1548" w:rsidP="003140F8">
            <w:pPr>
              <w:autoSpaceDE w:val="0"/>
              <w:autoSpaceDN w:val="0"/>
              <w:adjustRightInd w:val="0"/>
              <w:jc w:val="center"/>
            </w:pPr>
            <w:r w:rsidRPr="001C325A">
              <w:t>2</w:t>
            </w:r>
          </w:p>
        </w:tc>
        <w:tc>
          <w:tcPr>
            <w:tcW w:w="400" w:type="dxa"/>
            <w:vAlign w:val="center"/>
          </w:tcPr>
          <w:p w14:paraId="3B12B65E" w14:textId="77777777" w:rsidR="005F1548" w:rsidRPr="001C325A" w:rsidRDefault="005F1548" w:rsidP="003140F8">
            <w:pPr>
              <w:autoSpaceDE w:val="0"/>
              <w:autoSpaceDN w:val="0"/>
              <w:adjustRightInd w:val="0"/>
              <w:jc w:val="center"/>
            </w:pPr>
            <w:r w:rsidRPr="001C325A">
              <w:t>2</w:t>
            </w:r>
          </w:p>
        </w:tc>
        <w:tc>
          <w:tcPr>
            <w:tcW w:w="400" w:type="dxa"/>
            <w:vAlign w:val="center"/>
          </w:tcPr>
          <w:p w14:paraId="57EB1734"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70E604AC"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434E3212" w14:textId="77777777" w:rsidR="005F1548" w:rsidRPr="001C325A" w:rsidRDefault="005F1548" w:rsidP="003140F8">
            <w:pPr>
              <w:autoSpaceDE w:val="0"/>
              <w:autoSpaceDN w:val="0"/>
              <w:adjustRightInd w:val="0"/>
              <w:jc w:val="center"/>
            </w:pPr>
            <w:r w:rsidRPr="001C325A">
              <w:t>2</w:t>
            </w:r>
          </w:p>
        </w:tc>
        <w:tc>
          <w:tcPr>
            <w:tcW w:w="400" w:type="dxa"/>
            <w:vAlign w:val="center"/>
          </w:tcPr>
          <w:p w14:paraId="29E3B27C" w14:textId="77777777" w:rsidR="005F1548" w:rsidRPr="001C325A" w:rsidRDefault="005F1548" w:rsidP="003140F8">
            <w:pPr>
              <w:autoSpaceDE w:val="0"/>
              <w:autoSpaceDN w:val="0"/>
              <w:adjustRightInd w:val="0"/>
              <w:jc w:val="center"/>
            </w:pPr>
            <w:r w:rsidRPr="001C325A">
              <w:t>2</w:t>
            </w:r>
          </w:p>
        </w:tc>
        <w:tc>
          <w:tcPr>
            <w:tcW w:w="400" w:type="dxa"/>
            <w:vAlign w:val="center"/>
          </w:tcPr>
          <w:p w14:paraId="1F42FFA3"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6855D9B8" w14:textId="77777777" w:rsidR="005F1548" w:rsidRPr="001C325A" w:rsidRDefault="005F1548" w:rsidP="003140F8">
            <w:pPr>
              <w:autoSpaceDE w:val="0"/>
              <w:autoSpaceDN w:val="0"/>
              <w:adjustRightInd w:val="0"/>
              <w:jc w:val="center"/>
            </w:pPr>
            <w:r w:rsidRPr="001C325A">
              <w:t>2</w:t>
            </w:r>
          </w:p>
        </w:tc>
        <w:tc>
          <w:tcPr>
            <w:tcW w:w="685" w:type="dxa"/>
            <w:gridSpan w:val="2"/>
            <w:vAlign w:val="center"/>
          </w:tcPr>
          <w:p w14:paraId="408E48F3" w14:textId="77777777" w:rsidR="005F1548" w:rsidRPr="001C325A" w:rsidRDefault="005F1548" w:rsidP="003140F8">
            <w:pPr>
              <w:autoSpaceDE w:val="0"/>
              <w:autoSpaceDN w:val="0"/>
              <w:adjustRightInd w:val="0"/>
              <w:jc w:val="center"/>
            </w:pPr>
            <w:r w:rsidRPr="001C325A">
              <w:t>26</w:t>
            </w:r>
          </w:p>
        </w:tc>
        <w:tc>
          <w:tcPr>
            <w:tcW w:w="685" w:type="dxa"/>
            <w:vAlign w:val="center"/>
          </w:tcPr>
          <w:p w14:paraId="2D917BB4" w14:textId="77777777" w:rsidR="005F1548" w:rsidRPr="001C325A" w:rsidRDefault="005F1548" w:rsidP="003140F8">
            <w:pPr>
              <w:autoSpaceDE w:val="0"/>
              <w:autoSpaceDN w:val="0"/>
              <w:adjustRightInd w:val="0"/>
              <w:jc w:val="right"/>
            </w:pPr>
            <w:r w:rsidRPr="001C325A">
              <w:t>100%</w:t>
            </w:r>
          </w:p>
        </w:tc>
      </w:tr>
      <w:tr w:rsidR="005F1548" w:rsidRPr="001C325A" w14:paraId="45DD7151" w14:textId="77777777" w:rsidTr="003140F8">
        <w:trPr>
          <w:trHeight w:val="20"/>
        </w:trPr>
        <w:tc>
          <w:tcPr>
            <w:tcW w:w="620" w:type="dxa"/>
            <w:gridSpan w:val="2"/>
            <w:tcBorders>
              <w:top w:val="single" w:sz="4" w:space="0" w:color="auto"/>
              <w:bottom w:val="single" w:sz="4" w:space="0" w:color="auto"/>
            </w:tcBorders>
            <w:vAlign w:val="center"/>
          </w:tcPr>
          <w:p w14:paraId="536C9FB0" w14:textId="77777777" w:rsidR="005F1548" w:rsidRPr="001C325A" w:rsidRDefault="005F1548" w:rsidP="003140F8">
            <w:pPr>
              <w:autoSpaceDE w:val="0"/>
              <w:autoSpaceDN w:val="0"/>
              <w:adjustRightInd w:val="0"/>
              <w:rPr>
                <w:b/>
              </w:rPr>
            </w:pPr>
            <w:r w:rsidRPr="001C325A">
              <w:rPr>
                <w:b/>
                <w:bCs/>
              </w:rPr>
              <w:t>3</w:t>
            </w:r>
          </w:p>
        </w:tc>
        <w:tc>
          <w:tcPr>
            <w:tcW w:w="7772" w:type="dxa"/>
            <w:gridSpan w:val="23"/>
            <w:tcBorders>
              <w:top w:val="single" w:sz="4" w:space="0" w:color="auto"/>
              <w:bottom w:val="single" w:sz="4" w:space="0" w:color="auto"/>
            </w:tcBorders>
            <w:vAlign w:val="center"/>
          </w:tcPr>
          <w:p w14:paraId="0936F25D" w14:textId="77777777" w:rsidR="005F1548" w:rsidRPr="001020FA" w:rsidRDefault="005F1548" w:rsidP="003140F8">
            <w:pPr>
              <w:autoSpaceDE w:val="0"/>
              <w:autoSpaceDN w:val="0"/>
              <w:adjustRightInd w:val="0"/>
              <w:rPr>
                <w:b/>
                <w:bCs/>
              </w:rPr>
            </w:pPr>
            <w:r w:rsidRPr="001C325A">
              <w:rPr>
                <w:b/>
                <w:bCs/>
              </w:rPr>
              <w:t>Órgão Superior de Deliberação</w:t>
            </w:r>
          </w:p>
        </w:tc>
        <w:tc>
          <w:tcPr>
            <w:tcW w:w="685" w:type="dxa"/>
            <w:tcBorders>
              <w:top w:val="single" w:sz="4" w:space="0" w:color="auto"/>
              <w:bottom w:val="single" w:sz="4" w:space="0" w:color="auto"/>
            </w:tcBorders>
            <w:vAlign w:val="center"/>
          </w:tcPr>
          <w:p w14:paraId="1BFCA1F2" w14:textId="77777777" w:rsidR="005F1548" w:rsidRPr="001020FA" w:rsidRDefault="005F1548" w:rsidP="003140F8">
            <w:pPr>
              <w:autoSpaceDE w:val="0"/>
              <w:autoSpaceDN w:val="0"/>
              <w:adjustRightInd w:val="0"/>
              <w:jc w:val="right"/>
              <w:rPr>
                <w:b/>
                <w:bCs/>
              </w:rPr>
            </w:pPr>
            <w:r w:rsidRPr="00394A15">
              <w:rPr>
                <w:b/>
                <w:bCs/>
              </w:rPr>
              <w:t>23%</w:t>
            </w:r>
          </w:p>
        </w:tc>
      </w:tr>
      <w:tr w:rsidR="005F1548" w:rsidRPr="001C325A" w14:paraId="46F16B91" w14:textId="77777777" w:rsidTr="003140F8">
        <w:trPr>
          <w:trHeight w:val="20"/>
        </w:trPr>
        <w:tc>
          <w:tcPr>
            <w:tcW w:w="620" w:type="dxa"/>
            <w:gridSpan w:val="2"/>
            <w:tcBorders>
              <w:top w:val="single" w:sz="4" w:space="0" w:color="auto"/>
            </w:tcBorders>
            <w:vAlign w:val="center"/>
          </w:tcPr>
          <w:p w14:paraId="5B51174D" w14:textId="77777777" w:rsidR="005F1548" w:rsidRPr="001C325A" w:rsidRDefault="005F1548" w:rsidP="003140F8">
            <w:pPr>
              <w:autoSpaceDE w:val="0"/>
              <w:autoSpaceDN w:val="0"/>
              <w:adjustRightInd w:val="0"/>
            </w:pPr>
            <w:r w:rsidRPr="001C325A">
              <w:t>3.1</w:t>
            </w:r>
          </w:p>
        </w:tc>
        <w:tc>
          <w:tcPr>
            <w:tcW w:w="1886" w:type="dxa"/>
            <w:gridSpan w:val="2"/>
            <w:tcBorders>
              <w:top w:val="single" w:sz="4" w:space="0" w:color="auto"/>
            </w:tcBorders>
            <w:vAlign w:val="center"/>
          </w:tcPr>
          <w:p w14:paraId="50F7CDDF" w14:textId="77777777" w:rsidR="005F1548" w:rsidRPr="001C325A" w:rsidRDefault="005F1548" w:rsidP="003140F8">
            <w:pPr>
              <w:autoSpaceDE w:val="0"/>
              <w:autoSpaceDN w:val="0"/>
              <w:adjustRightInd w:val="0"/>
            </w:pPr>
            <w:r w:rsidRPr="001C325A">
              <w:t>Conselho Curador</w:t>
            </w:r>
          </w:p>
        </w:tc>
        <w:tc>
          <w:tcPr>
            <w:tcW w:w="401" w:type="dxa"/>
            <w:gridSpan w:val="2"/>
            <w:tcBorders>
              <w:top w:val="single" w:sz="4" w:space="0" w:color="auto"/>
            </w:tcBorders>
            <w:vAlign w:val="center"/>
          </w:tcPr>
          <w:p w14:paraId="4DA1C93D" w14:textId="77777777" w:rsidR="005F1548" w:rsidRPr="001C325A" w:rsidRDefault="005F1548" w:rsidP="003140F8">
            <w:pPr>
              <w:autoSpaceDE w:val="0"/>
              <w:autoSpaceDN w:val="0"/>
              <w:adjustRightInd w:val="0"/>
              <w:jc w:val="center"/>
            </w:pPr>
            <w:r w:rsidRPr="001C325A">
              <w:t>2</w:t>
            </w:r>
          </w:p>
        </w:tc>
        <w:tc>
          <w:tcPr>
            <w:tcW w:w="400" w:type="dxa"/>
            <w:tcBorders>
              <w:top w:val="single" w:sz="4" w:space="0" w:color="auto"/>
            </w:tcBorders>
            <w:vAlign w:val="center"/>
          </w:tcPr>
          <w:p w14:paraId="52B21235" w14:textId="77777777" w:rsidR="005F1548" w:rsidRPr="001C325A" w:rsidRDefault="005F1548" w:rsidP="003140F8">
            <w:pPr>
              <w:autoSpaceDE w:val="0"/>
              <w:autoSpaceDN w:val="0"/>
              <w:adjustRightInd w:val="0"/>
              <w:jc w:val="center"/>
            </w:pPr>
            <w:r w:rsidRPr="001C325A">
              <w:t>0</w:t>
            </w:r>
          </w:p>
        </w:tc>
        <w:tc>
          <w:tcPr>
            <w:tcW w:w="400" w:type="dxa"/>
            <w:tcBorders>
              <w:top w:val="single" w:sz="4" w:space="0" w:color="auto"/>
            </w:tcBorders>
            <w:vAlign w:val="center"/>
          </w:tcPr>
          <w:p w14:paraId="14716E6C" w14:textId="77777777" w:rsidR="005F1548" w:rsidRPr="001C325A" w:rsidRDefault="005F1548" w:rsidP="003140F8">
            <w:pPr>
              <w:autoSpaceDE w:val="0"/>
              <w:autoSpaceDN w:val="0"/>
              <w:adjustRightInd w:val="0"/>
              <w:jc w:val="center"/>
            </w:pPr>
            <w:r w:rsidRPr="001C325A">
              <w:t>2</w:t>
            </w:r>
          </w:p>
        </w:tc>
        <w:tc>
          <w:tcPr>
            <w:tcW w:w="400" w:type="dxa"/>
            <w:gridSpan w:val="2"/>
            <w:tcBorders>
              <w:top w:val="single" w:sz="4" w:space="0" w:color="auto"/>
            </w:tcBorders>
            <w:vAlign w:val="center"/>
          </w:tcPr>
          <w:p w14:paraId="5EA5DFAD" w14:textId="77777777" w:rsidR="005F1548" w:rsidRPr="001C325A" w:rsidRDefault="005F1548" w:rsidP="003140F8">
            <w:pPr>
              <w:autoSpaceDE w:val="0"/>
              <w:autoSpaceDN w:val="0"/>
              <w:adjustRightInd w:val="0"/>
              <w:jc w:val="center"/>
            </w:pPr>
            <w:r w:rsidRPr="001C325A">
              <w:t>2</w:t>
            </w:r>
          </w:p>
        </w:tc>
        <w:tc>
          <w:tcPr>
            <w:tcW w:w="400" w:type="dxa"/>
            <w:gridSpan w:val="2"/>
            <w:tcBorders>
              <w:top w:val="single" w:sz="4" w:space="0" w:color="auto"/>
            </w:tcBorders>
            <w:vAlign w:val="center"/>
          </w:tcPr>
          <w:p w14:paraId="1C82E3C4" w14:textId="77777777" w:rsidR="005F1548" w:rsidRPr="001C325A" w:rsidRDefault="005F1548" w:rsidP="003140F8">
            <w:pPr>
              <w:autoSpaceDE w:val="0"/>
              <w:autoSpaceDN w:val="0"/>
              <w:adjustRightInd w:val="0"/>
              <w:jc w:val="center"/>
            </w:pPr>
            <w:r w:rsidRPr="001C325A">
              <w:t>2</w:t>
            </w:r>
          </w:p>
        </w:tc>
        <w:tc>
          <w:tcPr>
            <w:tcW w:w="400" w:type="dxa"/>
            <w:tcBorders>
              <w:top w:val="single" w:sz="4" w:space="0" w:color="auto"/>
            </w:tcBorders>
            <w:vAlign w:val="center"/>
          </w:tcPr>
          <w:p w14:paraId="6468899A" w14:textId="77777777" w:rsidR="005F1548" w:rsidRPr="001C325A" w:rsidRDefault="005F1548" w:rsidP="003140F8">
            <w:pPr>
              <w:autoSpaceDE w:val="0"/>
              <w:autoSpaceDN w:val="0"/>
              <w:adjustRightInd w:val="0"/>
              <w:jc w:val="center"/>
            </w:pPr>
            <w:r w:rsidRPr="001C325A">
              <w:t>2</w:t>
            </w:r>
          </w:p>
        </w:tc>
        <w:tc>
          <w:tcPr>
            <w:tcW w:w="400" w:type="dxa"/>
            <w:tcBorders>
              <w:top w:val="single" w:sz="4" w:space="0" w:color="auto"/>
            </w:tcBorders>
            <w:vAlign w:val="center"/>
          </w:tcPr>
          <w:p w14:paraId="1973CA04" w14:textId="77777777" w:rsidR="005F1548" w:rsidRPr="001C325A" w:rsidRDefault="005F1548" w:rsidP="003140F8">
            <w:pPr>
              <w:autoSpaceDE w:val="0"/>
              <w:autoSpaceDN w:val="0"/>
              <w:adjustRightInd w:val="0"/>
              <w:jc w:val="center"/>
            </w:pPr>
            <w:r w:rsidRPr="001C325A">
              <w:t>2</w:t>
            </w:r>
          </w:p>
        </w:tc>
        <w:tc>
          <w:tcPr>
            <w:tcW w:w="400" w:type="dxa"/>
            <w:tcBorders>
              <w:top w:val="single" w:sz="4" w:space="0" w:color="auto"/>
            </w:tcBorders>
            <w:vAlign w:val="center"/>
          </w:tcPr>
          <w:p w14:paraId="0A19B29B" w14:textId="77777777" w:rsidR="005F1548" w:rsidRPr="001C325A" w:rsidRDefault="005F1548" w:rsidP="003140F8">
            <w:pPr>
              <w:autoSpaceDE w:val="0"/>
              <w:autoSpaceDN w:val="0"/>
              <w:adjustRightInd w:val="0"/>
              <w:jc w:val="center"/>
            </w:pPr>
            <w:r w:rsidRPr="001C325A">
              <w:t>2</w:t>
            </w:r>
          </w:p>
        </w:tc>
        <w:tc>
          <w:tcPr>
            <w:tcW w:w="400" w:type="dxa"/>
            <w:gridSpan w:val="2"/>
            <w:tcBorders>
              <w:top w:val="single" w:sz="4" w:space="0" w:color="auto"/>
            </w:tcBorders>
            <w:vAlign w:val="center"/>
          </w:tcPr>
          <w:p w14:paraId="16E58BCC" w14:textId="77777777" w:rsidR="005F1548" w:rsidRPr="001C325A" w:rsidRDefault="005F1548" w:rsidP="003140F8">
            <w:pPr>
              <w:autoSpaceDE w:val="0"/>
              <w:autoSpaceDN w:val="0"/>
              <w:adjustRightInd w:val="0"/>
              <w:jc w:val="center"/>
            </w:pPr>
            <w:r w:rsidRPr="001C325A">
              <w:t>2</w:t>
            </w:r>
          </w:p>
        </w:tc>
        <w:tc>
          <w:tcPr>
            <w:tcW w:w="400" w:type="dxa"/>
            <w:gridSpan w:val="2"/>
            <w:tcBorders>
              <w:top w:val="single" w:sz="4" w:space="0" w:color="auto"/>
            </w:tcBorders>
            <w:vAlign w:val="center"/>
          </w:tcPr>
          <w:p w14:paraId="7F30E061" w14:textId="77777777" w:rsidR="005F1548" w:rsidRPr="001C325A" w:rsidRDefault="005F1548" w:rsidP="003140F8">
            <w:pPr>
              <w:autoSpaceDE w:val="0"/>
              <w:autoSpaceDN w:val="0"/>
              <w:adjustRightInd w:val="0"/>
              <w:jc w:val="center"/>
            </w:pPr>
            <w:r w:rsidRPr="001C325A">
              <w:t>2</w:t>
            </w:r>
          </w:p>
        </w:tc>
        <w:tc>
          <w:tcPr>
            <w:tcW w:w="400" w:type="dxa"/>
            <w:tcBorders>
              <w:top w:val="single" w:sz="4" w:space="0" w:color="auto"/>
            </w:tcBorders>
            <w:vAlign w:val="center"/>
          </w:tcPr>
          <w:p w14:paraId="111CF030" w14:textId="77777777" w:rsidR="005F1548" w:rsidRPr="001C325A" w:rsidRDefault="005F1548" w:rsidP="003140F8">
            <w:pPr>
              <w:autoSpaceDE w:val="0"/>
              <w:autoSpaceDN w:val="0"/>
              <w:adjustRightInd w:val="0"/>
              <w:jc w:val="center"/>
            </w:pPr>
            <w:r w:rsidRPr="001C325A">
              <w:t>2</w:t>
            </w:r>
          </w:p>
        </w:tc>
        <w:tc>
          <w:tcPr>
            <w:tcW w:w="400" w:type="dxa"/>
            <w:tcBorders>
              <w:top w:val="single" w:sz="4" w:space="0" w:color="auto"/>
            </w:tcBorders>
            <w:vAlign w:val="center"/>
          </w:tcPr>
          <w:p w14:paraId="1E371A29" w14:textId="77777777" w:rsidR="005F1548" w:rsidRPr="001C325A" w:rsidRDefault="005F1548" w:rsidP="003140F8">
            <w:pPr>
              <w:autoSpaceDE w:val="0"/>
              <w:autoSpaceDN w:val="0"/>
              <w:adjustRightInd w:val="0"/>
              <w:jc w:val="center"/>
            </w:pPr>
            <w:r w:rsidRPr="001C325A">
              <w:t>2</w:t>
            </w:r>
          </w:p>
        </w:tc>
        <w:tc>
          <w:tcPr>
            <w:tcW w:w="400" w:type="dxa"/>
            <w:gridSpan w:val="2"/>
            <w:tcBorders>
              <w:top w:val="single" w:sz="4" w:space="0" w:color="auto"/>
            </w:tcBorders>
            <w:vAlign w:val="center"/>
          </w:tcPr>
          <w:p w14:paraId="42F35DA1" w14:textId="77777777" w:rsidR="005F1548" w:rsidRPr="001C325A" w:rsidRDefault="005F1548" w:rsidP="003140F8">
            <w:pPr>
              <w:autoSpaceDE w:val="0"/>
              <w:autoSpaceDN w:val="0"/>
              <w:adjustRightInd w:val="0"/>
              <w:jc w:val="center"/>
            </w:pPr>
            <w:r w:rsidRPr="001C325A">
              <w:t>2</w:t>
            </w:r>
          </w:p>
        </w:tc>
        <w:tc>
          <w:tcPr>
            <w:tcW w:w="685" w:type="dxa"/>
            <w:gridSpan w:val="2"/>
            <w:tcBorders>
              <w:top w:val="single" w:sz="4" w:space="0" w:color="auto"/>
            </w:tcBorders>
            <w:vAlign w:val="center"/>
          </w:tcPr>
          <w:p w14:paraId="0D5BAEF3" w14:textId="77777777" w:rsidR="005F1548" w:rsidRPr="001C325A" w:rsidRDefault="005F1548" w:rsidP="003140F8">
            <w:pPr>
              <w:autoSpaceDE w:val="0"/>
              <w:autoSpaceDN w:val="0"/>
              <w:adjustRightInd w:val="0"/>
              <w:jc w:val="center"/>
            </w:pPr>
            <w:r w:rsidRPr="001C325A">
              <w:t>24</w:t>
            </w:r>
          </w:p>
        </w:tc>
        <w:tc>
          <w:tcPr>
            <w:tcW w:w="685" w:type="dxa"/>
            <w:tcBorders>
              <w:top w:val="single" w:sz="4" w:space="0" w:color="auto"/>
            </w:tcBorders>
            <w:vAlign w:val="center"/>
          </w:tcPr>
          <w:p w14:paraId="1153625E" w14:textId="77777777" w:rsidR="005F1548" w:rsidRPr="001C325A" w:rsidRDefault="005F1548" w:rsidP="003140F8">
            <w:pPr>
              <w:autoSpaceDE w:val="0"/>
              <w:autoSpaceDN w:val="0"/>
              <w:adjustRightInd w:val="0"/>
              <w:jc w:val="right"/>
            </w:pPr>
            <w:r w:rsidRPr="001C325A">
              <w:t>92%</w:t>
            </w:r>
          </w:p>
        </w:tc>
      </w:tr>
      <w:tr w:rsidR="005F1548" w:rsidRPr="001C325A" w14:paraId="15A3F7D9" w14:textId="77777777" w:rsidTr="003140F8">
        <w:trPr>
          <w:trHeight w:val="20"/>
        </w:trPr>
        <w:tc>
          <w:tcPr>
            <w:tcW w:w="620" w:type="dxa"/>
            <w:gridSpan w:val="2"/>
            <w:vAlign w:val="center"/>
          </w:tcPr>
          <w:p w14:paraId="36B87517" w14:textId="77777777" w:rsidR="005F1548" w:rsidRPr="001C325A" w:rsidRDefault="005F1548" w:rsidP="003140F8">
            <w:pPr>
              <w:autoSpaceDE w:val="0"/>
              <w:autoSpaceDN w:val="0"/>
              <w:adjustRightInd w:val="0"/>
            </w:pPr>
            <w:r w:rsidRPr="001C325A">
              <w:t>3.2</w:t>
            </w:r>
          </w:p>
        </w:tc>
        <w:tc>
          <w:tcPr>
            <w:tcW w:w="1886" w:type="dxa"/>
            <w:gridSpan w:val="2"/>
            <w:vAlign w:val="center"/>
          </w:tcPr>
          <w:p w14:paraId="5D70BDE8" w14:textId="77777777" w:rsidR="005F1548" w:rsidRPr="001C325A" w:rsidRDefault="005F1548" w:rsidP="003140F8">
            <w:pPr>
              <w:autoSpaceDE w:val="0"/>
              <w:autoSpaceDN w:val="0"/>
              <w:adjustRightInd w:val="0"/>
            </w:pPr>
            <w:r w:rsidRPr="001C325A">
              <w:t xml:space="preserve">Composição </w:t>
            </w:r>
          </w:p>
        </w:tc>
        <w:tc>
          <w:tcPr>
            <w:tcW w:w="401" w:type="dxa"/>
            <w:gridSpan w:val="2"/>
            <w:vAlign w:val="center"/>
          </w:tcPr>
          <w:p w14:paraId="49326338" w14:textId="77777777" w:rsidR="005F1548" w:rsidRPr="001C325A" w:rsidRDefault="005F1548" w:rsidP="003140F8">
            <w:pPr>
              <w:autoSpaceDE w:val="0"/>
              <w:autoSpaceDN w:val="0"/>
              <w:adjustRightInd w:val="0"/>
              <w:jc w:val="center"/>
            </w:pPr>
            <w:r w:rsidRPr="001C325A">
              <w:t>2</w:t>
            </w:r>
          </w:p>
        </w:tc>
        <w:tc>
          <w:tcPr>
            <w:tcW w:w="400" w:type="dxa"/>
            <w:vAlign w:val="center"/>
          </w:tcPr>
          <w:p w14:paraId="2D153170" w14:textId="77777777" w:rsidR="005F1548" w:rsidRPr="001C325A" w:rsidRDefault="005F1548" w:rsidP="003140F8">
            <w:pPr>
              <w:autoSpaceDE w:val="0"/>
              <w:autoSpaceDN w:val="0"/>
              <w:adjustRightInd w:val="0"/>
              <w:jc w:val="center"/>
            </w:pPr>
            <w:r w:rsidRPr="001C325A">
              <w:t>0</w:t>
            </w:r>
          </w:p>
        </w:tc>
        <w:tc>
          <w:tcPr>
            <w:tcW w:w="400" w:type="dxa"/>
            <w:vAlign w:val="center"/>
          </w:tcPr>
          <w:p w14:paraId="21166437" w14:textId="77777777" w:rsidR="005F1548" w:rsidRPr="001C325A" w:rsidRDefault="005F1548" w:rsidP="003140F8">
            <w:pPr>
              <w:autoSpaceDE w:val="0"/>
              <w:autoSpaceDN w:val="0"/>
              <w:adjustRightInd w:val="0"/>
              <w:jc w:val="center"/>
            </w:pPr>
            <w:r w:rsidRPr="001C325A">
              <w:t>1</w:t>
            </w:r>
          </w:p>
        </w:tc>
        <w:tc>
          <w:tcPr>
            <w:tcW w:w="400" w:type="dxa"/>
            <w:gridSpan w:val="2"/>
            <w:vAlign w:val="center"/>
          </w:tcPr>
          <w:p w14:paraId="730F533D"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2DF95362" w14:textId="77777777" w:rsidR="005F1548" w:rsidRPr="001C325A" w:rsidRDefault="005F1548" w:rsidP="003140F8">
            <w:pPr>
              <w:autoSpaceDE w:val="0"/>
              <w:autoSpaceDN w:val="0"/>
              <w:adjustRightInd w:val="0"/>
              <w:jc w:val="center"/>
            </w:pPr>
            <w:r w:rsidRPr="001C325A">
              <w:t>1</w:t>
            </w:r>
          </w:p>
        </w:tc>
        <w:tc>
          <w:tcPr>
            <w:tcW w:w="400" w:type="dxa"/>
            <w:vAlign w:val="center"/>
          </w:tcPr>
          <w:p w14:paraId="510092C5" w14:textId="77777777" w:rsidR="005F1548" w:rsidRPr="001C325A" w:rsidRDefault="005F1548" w:rsidP="003140F8">
            <w:pPr>
              <w:autoSpaceDE w:val="0"/>
              <w:autoSpaceDN w:val="0"/>
              <w:adjustRightInd w:val="0"/>
              <w:jc w:val="center"/>
            </w:pPr>
            <w:r w:rsidRPr="001C325A">
              <w:t>1</w:t>
            </w:r>
          </w:p>
        </w:tc>
        <w:tc>
          <w:tcPr>
            <w:tcW w:w="400" w:type="dxa"/>
            <w:vAlign w:val="center"/>
          </w:tcPr>
          <w:p w14:paraId="1E0B63F0" w14:textId="77777777" w:rsidR="005F1548" w:rsidRPr="001C325A" w:rsidRDefault="005F1548" w:rsidP="003140F8">
            <w:pPr>
              <w:autoSpaceDE w:val="0"/>
              <w:autoSpaceDN w:val="0"/>
              <w:adjustRightInd w:val="0"/>
              <w:jc w:val="center"/>
            </w:pPr>
            <w:r w:rsidRPr="001C325A">
              <w:t>1</w:t>
            </w:r>
          </w:p>
        </w:tc>
        <w:tc>
          <w:tcPr>
            <w:tcW w:w="400" w:type="dxa"/>
            <w:vAlign w:val="center"/>
          </w:tcPr>
          <w:p w14:paraId="3605B5E5"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141FE584" w14:textId="77777777" w:rsidR="005F1548" w:rsidRPr="001C325A" w:rsidRDefault="005F1548" w:rsidP="003140F8">
            <w:pPr>
              <w:autoSpaceDE w:val="0"/>
              <w:autoSpaceDN w:val="0"/>
              <w:adjustRightInd w:val="0"/>
              <w:jc w:val="center"/>
            </w:pPr>
            <w:r w:rsidRPr="001C325A">
              <w:t>1</w:t>
            </w:r>
          </w:p>
        </w:tc>
        <w:tc>
          <w:tcPr>
            <w:tcW w:w="400" w:type="dxa"/>
            <w:gridSpan w:val="2"/>
            <w:vAlign w:val="center"/>
          </w:tcPr>
          <w:p w14:paraId="26B4ABD5" w14:textId="77777777" w:rsidR="005F1548" w:rsidRPr="001C325A" w:rsidRDefault="005F1548" w:rsidP="003140F8">
            <w:pPr>
              <w:autoSpaceDE w:val="0"/>
              <w:autoSpaceDN w:val="0"/>
              <w:adjustRightInd w:val="0"/>
              <w:jc w:val="center"/>
            </w:pPr>
            <w:r w:rsidRPr="001C325A">
              <w:t>2</w:t>
            </w:r>
          </w:p>
        </w:tc>
        <w:tc>
          <w:tcPr>
            <w:tcW w:w="400" w:type="dxa"/>
            <w:vAlign w:val="center"/>
          </w:tcPr>
          <w:p w14:paraId="7C30CAAA" w14:textId="77777777" w:rsidR="005F1548" w:rsidRPr="001C325A" w:rsidRDefault="005F1548" w:rsidP="003140F8">
            <w:pPr>
              <w:autoSpaceDE w:val="0"/>
              <w:autoSpaceDN w:val="0"/>
              <w:adjustRightInd w:val="0"/>
              <w:jc w:val="center"/>
            </w:pPr>
            <w:r w:rsidRPr="001C325A">
              <w:t>1</w:t>
            </w:r>
          </w:p>
        </w:tc>
        <w:tc>
          <w:tcPr>
            <w:tcW w:w="400" w:type="dxa"/>
            <w:vAlign w:val="center"/>
          </w:tcPr>
          <w:p w14:paraId="76DBD61D" w14:textId="77777777" w:rsidR="005F1548" w:rsidRPr="001C325A" w:rsidRDefault="005F1548" w:rsidP="003140F8">
            <w:pPr>
              <w:autoSpaceDE w:val="0"/>
              <w:autoSpaceDN w:val="0"/>
              <w:adjustRightInd w:val="0"/>
              <w:jc w:val="center"/>
            </w:pPr>
            <w:r w:rsidRPr="001C325A">
              <w:t>1</w:t>
            </w:r>
          </w:p>
        </w:tc>
        <w:tc>
          <w:tcPr>
            <w:tcW w:w="400" w:type="dxa"/>
            <w:gridSpan w:val="2"/>
            <w:vAlign w:val="center"/>
          </w:tcPr>
          <w:p w14:paraId="6AB20833" w14:textId="77777777" w:rsidR="005F1548" w:rsidRPr="001C325A" w:rsidRDefault="005F1548" w:rsidP="003140F8">
            <w:pPr>
              <w:autoSpaceDE w:val="0"/>
              <w:autoSpaceDN w:val="0"/>
              <w:adjustRightInd w:val="0"/>
              <w:jc w:val="center"/>
            </w:pPr>
            <w:r w:rsidRPr="001C325A">
              <w:t>2</w:t>
            </w:r>
          </w:p>
        </w:tc>
        <w:tc>
          <w:tcPr>
            <w:tcW w:w="685" w:type="dxa"/>
            <w:gridSpan w:val="2"/>
            <w:vAlign w:val="center"/>
          </w:tcPr>
          <w:p w14:paraId="4AF17B7F" w14:textId="77777777" w:rsidR="005F1548" w:rsidRPr="001C325A" w:rsidRDefault="005F1548" w:rsidP="003140F8">
            <w:pPr>
              <w:autoSpaceDE w:val="0"/>
              <w:autoSpaceDN w:val="0"/>
              <w:adjustRightInd w:val="0"/>
              <w:jc w:val="center"/>
            </w:pPr>
            <w:r w:rsidRPr="001C325A">
              <w:t>17</w:t>
            </w:r>
          </w:p>
        </w:tc>
        <w:tc>
          <w:tcPr>
            <w:tcW w:w="685" w:type="dxa"/>
            <w:vAlign w:val="center"/>
          </w:tcPr>
          <w:p w14:paraId="2D1B915A" w14:textId="77777777" w:rsidR="005F1548" w:rsidRPr="001C325A" w:rsidRDefault="005F1548" w:rsidP="003140F8">
            <w:pPr>
              <w:autoSpaceDE w:val="0"/>
              <w:autoSpaceDN w:val="0"/>
              <w:adjustRightInd w:val="0"/>
              <w:jc w:val="right"/>
            </w:pPr>
            <w:r w:rsidRPr="001C325A">
              <w:t>65%</w:t>
            </w:r>
          </w:p>
        </w:tc>
      </w:tr>
      <w:tr w:rsidR="005F1548" w:rsidRPr="001C325A" w14:paraId="7DA3FD3B" w14:textId="77777777" w:rsidTr="003140F8">
        <w:trPr>
          <w:trHeight w:val="20"/>
        </w:trPr>
        <w:tc>
          <w:tcPr>
            <w:tcW w:w="620" w:type="dxa"/>
            <w:gridSpan w:val="2"/>
            <w:vAlign w:val="center"/>
          </w:tcPr>
          <w:p w14:paraId="4E68049E" w14:textId="77777777" w:rsidR="005F1548" w:rsidRPr="001C325A" w:rsidRDefault="005F1548" w:rsidP="003140F8">
            <w:pPr>
              <w:autoSpaceDE w:val="0"/>
              <w:autoSpaceDN w:val="0"/>
              <w:adjustRightInd w:val="0"/>
            </w:pPr>
            <w:r w:rsidRPr="001C325A">
              <w:t>3.3</w:t>
            </w:r>
          </w:p>
        </w:tc>
        <w:tc>
          <w:tcPr>
            <w:tcW w:w="1886" w:type="dxa"/>
            <w:gridSpan w:val="2"/>
            <w:vAlign w:val="center"/>
          </w:tcPr>
          <w:p w14:paraId="0785F180" w14:textId="47064A0C" w:rsidR="005F1548" w:rsidRPr="001C325A" w:rsidRDefault="005F1548" w:rsidP="004659BA">
            <w:pPr>
              <w:autoSpaceDE w:val="0"/>
              <w:autoSpaceDN w:val="0"/>
              <w:adjustRightInd w:val="0"/>
            </w:pPr>
            <w:r w:rsidRPr="001C325A">
              <w:t xml:space="preserve">Prazo do </w:t>
            </w:r>
            <w:r w:rsidR="004659BA">
              <w:t>M</w:t>
            </w:r>
            <w:r w:rsidRPr="001C325A">
              <w:t>andato</w:t>
            </w:r>
          </w:p>
        </w:tc>
        <w:tc>
          <w:tcPr>
            <w:tcW w:w="401" w:type="dxa"/>
            <w:gridSpan w:val="2"/>
            <w:vAlign w:val="center"/>
          </w:tcPr>
          <w:p w14:paraId="388E75A5" w14:textId="77777777" w:rsidR="005F1548" w:rsidRPr="001C325A" w:rsidRDefault="005F1548" w:rsidP="003140F8">
            <w:pPr>
              <w:autoSpaceDE w:val="0"/>
              <w:autoSpaceDN w:val="0"/>
              <w:adjustRightInd w:val="0"/>
              <w:jc w:val="center"/>
            </w:pPr>
            <w:r w:rsidRPr="001C325A">
              <w:t>2</w:t>
            </w:r>
          </w:p>
        </w:tc>
        <w:tc>
          <w:tcPr>
            <w:tcW w:w="400" w:type="dxa"/>
            <w:vAlign w:val="center"/>
          </w:tcPr>
          <w:p w14:paraId="4C4412FB" w14:textId="77777777" w:rsidR="005F1548" w:rsidRPr="001C325A" w:rsidRDefault="005F1548" w:rsidP="003140F8">
            <w:pPr>
              <w:autoSpaceDE w:val="0"/>
              <w:autoSpaceDN w:val="0"/>
              <w:adjustRightInd w:val="0"/>
              <w:jc w:val="center"/>
            </w:pPr>
            <w:r w:rsidRPr="001C325A">
              <w:t>0</w:t>
            </w:r>
          </w:p>
        </w:tc>
        <w:tc>
          <w:tcPr>
            <w:tcW w:w="400" w:type="dxa"/>
            <w:vAlign w:val="center"/>
          </w:tcPr>
          <w:p w14:paraId="6A99116E"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0D3E9888"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356E5EA4" w14:textId="77777777" w:rsidR="005F1548" w:rsidRPr="001C325A" w:rsidRDefault="005F1548" w:rsidP="003140F8">
            <w:pPr>
              <w:autoSpaceDE w:val="0"/>
              <w:autoSpaceDN w:val="0"/>
              <w:adjustRightInd w:val="0"/>
              <w:jc w:val="center"/>
            </w:pPr>
            <w:r w:rsidRPr="001C325A">
              <w:t>2</w:t>
            </w:r>
          </w:p>
        </w:tc>
        <w:tc>
          <w:tcPr>
            <w:tcW w:w="400" w:type="dxa"/>
            <w:vAlign w:val="center"/>
          </w:tcPr>
          <w:p w14:paraId="66318D1F" w14:textId="77777777" w:rsidR="005F1548" w:rsidRPr="001C325A" w:rsidRDefault="005F1548" w:rsidP="003140F8">
            <w:pPr>
              <w:autoSpaceDE w:val="0"/>
              <w:autoSpaceDN w:val="0"/>
              <w:adjustRightInd w:val="0"/>
              <w:jc w:val="center"/>
            </w:pPr>
            <w:r w:rsidRPr="001C325A">
              <w:t>1</w:t>
            </w:r>
          </w:p>
        </w:tc>
        <w:tc>
          <w:tcPr>
            <w:tcW w:w="400" w:type="dxa"/>
            <w:vAlign w:val="center"/>
          </w:tcPr>
          <w:p w14:paraId="15FFCC69" w14:textId="77777777" w:rsidR="005F1548" w:rsidRPr="001C325A" w:rsidRDefault="005F1548" w:rsidP="003140F8">
            <w:pPr>
              <w:autoSpaceDE w:val="0"/>
              <w:autoSpaceDN w:val="0"/>
              <w:adjustRightInd w:val="0"/>
              <w:jc w:val="center"/>
            </w:pPr>
            <w:r w:rsidRPr="001C325A">
              <w:t>1</w:t>
            </w:r>
          </w:p>
        </w:tc>
        <w:tc>
          <w:tcPr>
            <w:tcW w:w="400" w:type="dxa"/>
            <w:vAlign w:val="center"/>
          </w:tcPr>
          <w:p w14:paraId="11518C13" w14:textId="77777777" w:rsidR="005F1548" w:rsidRPr="001C325A" w:rsidRDefault="005F1548" w:rsidP="003140F8">
            <w:pPr>
              <w:autoSpaceDE w:val="0"/>
              <w:autoSpaceDN w:val="0"/>
              <w:adjustRightInd w:val="0"/>
              <w:jc w:val="center"/>
            </w:pPr>
            <w:r w:rsidRPr="001C325A">
              <w:t>1</w:t>
            </w:r>
          </w:p>
        </w:tc>
        <w:tc>
          <w:tcPr>
            <w:tcW w:w="400" w:type="dxa"/>
            <w:gridSpan w:val="2"/>
            <w:vAlign w:val="center"/>
          </w:tcPr>
          <w:p w14:paraId="007763A9" w14:textId="77777777" w:rsidR="005F1548" w:rsidRPr="001C325A" w:rsidRDefault="005F1548" w:rsidP="003140F8">
            <w:pPr>
              <w:autoSpaceDE w:val="0"/>
              <w:autoSpaceDN w:val="0"/>
              <w:adjustRightInd w:val="0"/>
              <w:jc w:val="center"/>
            </w:pPr>
            <w:r w:rsidRPr="001C325A">
              <w:t>1</w:t>
            </w:r>
          </w:p>
        </w:tc>
        <w:tc>
          <w:tcPr>
            <w:tcW w:w="400" w:type="dxa"/>
            <w:gridSpan w:val="2"/>
            <w:vAlign w:val="center"/>
          </w:tcPr>
          <w:p w14:paraId="7F370B0E" w14:textId="77777777" w:rsidR="005F1548" w:rsidRPr="001C325A" w:rsidRDefault="005F1548" w:rsidP="003140F8">
            <w:pPr>
              <w:autoSpaceDE w:val="0"/>
              <w:autoSpaceDN w:val="0"/>
              <w:adjustRightInd w:val="0"/>
              <w:jc w:val="center"/>
            </w:pPr>
            <w:r w:rsidRPr="001C325A">
              <w:t>1</w:t>
            </w:r>
          </w:p>
        </w:tc>
        <w:tc>
          <w:tcPr>
            <w:tcW w:w="400" w:type="dxa"/>
            <w:vAlign w:val="center"/>
          </w:tcPr>
          <w:p w14:paraId="7DB00EEC" w14:textId="77777777" w:rsidR="005F1548" w:rsidRPr="001C325A" w:rsidRDefault="005F1548" w:rsidP="003140F8">
            <w:pPr>
              <w:autoSpaceDE w:val="0"/>
              <w:autoSpaceDN w:val="0"/>
              <w:adjustRightInd w:val="0"/>
              <w:jc w:val="center"/>
            </w:pPr>
            <w:r w:rsidRPr="001C325A">
              <w:t>2</w:t>
            </w:r>
          </w:p>
        </w:tc>
        <w:tc>
          <w:tcPr>
            <w:tcW w:w="400" w:type="dxa"/>
            <w:vAlign w:val="center"/>
          </w:tcPr>
          <w:p w14:paraId="66395C42" w14:textId="77777777" w:rsidR="005F1548" w:rsidRPr="001C325A" w:rsidRDefault="005F1548" w:rsidP="003140F8">
            <w:pPr>
              <w:autoSpaceDE w:val="0"/>
              <w:autoSpaceDN w:val="0"/>
              <w:adjustRightInd w:val="0"/>
              <w:jc w:val="center"/>
            </w:pPr>
            <w:r w:rsidRPr="001C325A">
              <w:t>1</w:t>
            </w:r>
          </w:p>
        </w:tc>
        <w:tc>
          <w:tcPr>
            <w:tcW w:w="400" w:type="dxa"/>
            <w:gridSpan w:val="2"/>
            <w:vAlign w:val="center"/>
          </w:tcPr>
          <w:p w14:paraId="419538CD" w14:textId="77777777" w:rsidR="005F1548" w:rsidRPr="001C325A" w:rsidRDefault="005F1548" w:rsidP="003140F8">
            <w:pPr>
              <w:autoSpaceDE w:val="0"/>
              <w:autoSpaceDN w:val="0"/>
              <w:adjustRightInd w:val="0"/>
              <w:jc w:val="center"/>
            </w:pPr>
            <w:r w:rsidRPr="001C325A">
              <w:t>1</w:t>
            </w:r>
          </w:p>
        </w:tc>
        <w:tc>
          <w:tcPr>
            <w:tcW w:w="685" w:type="dxa"/>
            <w:gridSpan w:val="2"/>
            <w:vAlign w:val="center"/>
          </w:tcPr>
          <w:p w14:paraId="14B0EEBC" w14:textId="77777777" w:rsidR="005F1548" w:rsidRPr="001C325A" w:rsidRDefault="005F1548" w:rsidP="003140F8">
            <w:pPr>
              <w:autoSpaceDE w:val="0"/>
              <w:autoSpaceDN w:val="0"/>
              <w:adjustRightInd w:val="0"/>
              <w:jc w:val="center"/>
            </w:pPr>
            <w:r w:rsidRPr="001C325A">
              <w:t>17</w:t>
            </w:r>
          </w:p>
        </w:tc>
        <w:tc>
          <w:tcPr>
            <w:tcW w:w="685" w:type="dxa"/>
            <w:vAlign w:val="center"/>
          </w:tcPr>
          <w:p w14:paraId="62C3691A" w14:textId="77777777" w:rsidR="005F1548" w:rsidRPr="001C325A" w:rsidRDefault="005F1548" w:rsidP="003140F8">
            <w:pPr>
              <w:autoSpaceDE w:val="0"/>
              <w:autoSpaceDN w:val="0"/>
              <w:adjustRightInd w:val="0"/>
              <w:jc w:val="right"/>
            </w:pPr>
            <w:r w:rsidRPr="001C325A">
              <w:t>65%</w:t>
            </w:r>
          </w:p>
        </w:tc>
      </w:tr>
      <w:tr w:rsidR="005F1548" w:rsidRPr="001C325A" w14:paraId="0CED1209" w14:textId="77777777" w:rsidTr="003140F8">
        <w:trPr>
          <w:trHeight w:val="20"/>
        </w:trPr>
        <w:tc>
          <w:tcPr>
            <w:tcW w:w="620" w:type="dxa"/>
            <w:gridSpan w:val="2"/>
            <w:vAlign w:val="center"/>
          </w:tcPr>
          <w:p w14:paraId="1736CB21" w14:textId="77777777" w:rsidR="005F1548" w:rsidRPr="001C325A" w:rsidRDefault="005F1548" w:rsidP="003140F8">
            <w:pPr>
              <w:autoSpaceDE w:val="0"/>
              <w:autoSpaceDN w:val="0"/>
              <w:adjustRightInd w:val="0"/>
            </w:pPr>
            <w:r w:rsidRPr="001C325A">
              <w:t>3.4</w:t>
            </w:r>
          </w:p>
        </w:tc>
        <w:tc>
          <w:tcPr>
            <w:tcW w:w="1886" w:type="dxa"/>
            <w:gridSpan w:val="2"/>
            <w:vAlign w:val="center"/>
          </w:tcPr>
          <w:p w14:paraId="2C1B6CDC" w14:textId="3B5D7589" w:rsidR="005F1548" w:rsidRPr="001C325A" w:rsidRDefault="004659BA" w:rsidP="003140F8">
            <w:pPr>
              <w:autoSpaceDE w:val="0"/>
              <w:autoSpaceDN w:val="0"/>
              <w:adjustRightInd w:val="0"/>
            </w:pPr>
            <w:r>
              <w:t>Segregação F</w:t>
            </w:r>
            <w:r w:rsidR="005F1548" w:rsidRPr="001C325A">
              <w:t>unções</w:t>
            </w:r>
          </w:p>
        </w:tc>
        <w:tc>
          <w:tcPr>
            <w:tcW w:w="401" w:type="dxa"/>
            <w:gridSpan w:val="2"/>
            <w:vAlign w:val="center"/>
          </w:tcPr>
          <w:p w14:paraId="332BEC6B" w14:textId="77777777" w:rsidR="005F1548" w:rsidRPr="001C325A" w:rsidRDefault="005F1548" w:rsidP="003140F8">
            <w:pPr>
              <w:autoSpaceDE w:val="0"/>
              <w:autoSpaceDN w:val="0"/>
              <w:adjustRightInd w:val="0"/>
              <w:jc w:val="center"/>
            </w:pPr>
            <w:r w:rsidRPr="001C325A">
              <w:t>2</w:t>
            </w:r>
          </w:p>
        </w:tc>
        <w:tc>
          <w:tcPr>
            <w:tcW w:w="400" w:type="dxa"/>
            <w:vAlign w:val="center"/>
          </w:tcPr>
          <w:p w14:paraId="37199D10" w14:textId="77777777" w:rsidR="005F1548" w:rsidRPr="001C325A" w:rsidRDefault="005F1548" w:rsidP="003140F8">
            <w:pPr>
              <w:autoSpaceDE w:val="0"/>
              <w:autoSpaceDN w:val="0"/>
              <w:adjustRightInd w:val="0"/>
              <w:jc w:val="center"/>
            </w:pPr>
            <w:r w:rsidRPr="001C325A">
              <w:t>0</w:t>
            </w:r>
          </w:p>
        </w:tc>
        <w:tc>
          <w:tcPr>
            <w:tcW w:w="400" w:type="dxa"/>
            <w:vAlign w:val="center"/>
          </w:tcPr>
          <w:p w14:paraId="6CAB40A2" w14:textId="77777777" w:rsidR="005F1548" w:rsidRPr="001C325A" w:rsidRDefault="005F1548" w:rsidP="003140F8">
            <w:pPr>
              <w:autoSpaceDE w:val="0"/>
              <w:autoSpaceDN w:val="0"/>
              <w:adjustRightInd w:val="0"/>
              <w:jc w:val="center"/>
            </w:pPr>
            <w:r w:rsidRPr="001C325A">
              <w:t>0</w:t>
            </w:r>
          </w:p>
        </w:tc>
        <w:tc>
          <w:tcPr>
            <w:tcW w:w="400" w:type="dxa"/>
            <w:gridSpan w:val="2"/>
            <w:vAlign w:val="center"/>
          </w:tcPr>
          <w:p w14:paraId="00DB6E2F" w14:textId="77777777" w:rsidR="005F1548" w:rsidRPr="001C325A" w:rsidRDefault="005F1548" w:rsidP="003140F8">
            <w:pPr>
              <w:autoSpaceDE w:val="0"/>
              <w:autoSpaceDN w:val="0"/>
              <w:adjustRightInd w:val="0"/>
              <w:jc w:val="center"/>
            </w:pPr>
            <w:r w:rsidRPr="001C325A">
              <w:t>0</w:t>
            </w:r>
          </w:p>
        </w:tc>
        <w:tc>
          <w:tcPr>
            <w:tcW w:w="400" w:type="dxa"/>
            <w:gridSpan w:val="2"/>
            <w:vAlign w:val="center"/>
          </w:tcPr>
          <w:p w14:paraId="7D1EA0C4" w14:textId="77777777" w:rsidR="005F1548" w:rsidRPr="001C325A" w:rsidRDefault="005F1548" w:rsidP="003140F8">
            <w:pPr>
              <w:autoSpaceDE w:val="0"/>
              <w:autoSpaceDN w:val="0"/>
              <w:adjustRightInd w:val="0"/>
              <w:jc w:val="center"/>
            </w:pPr>
            <w:r w:rsidRPr="001C325A">
              <w:t>0</w:t>
            </w:r>
          </w:p>
        </w:tc>
        <w:tc>
          <w:tcPr>
            <w:tcW w:w="400" w:type="dxa"/>
            <w:vAlign w:val="center"/>
          </w:tcPr>
          <w:p w14:paraId="1B0A790A" w14:textId="77777777" w:rsidR="005F1548" w:rsidRPr="001C325A" w:rsidRDefault="005F1548" w:rsidP="003140F8">
            <w:pPr>
              <w:autoSpaceDE w:val="0"/>
              <w:autoSpaceDN w:val="0"/>
              <w:adjustRightInd w:val="0"/>
              <w:jc w:val="center"/>
            </w:pPr>
            <w:r w:rsidRPr="001C325A">
              <w:t>0</w:t>
            </w:r>
          </w:p>
        </w:tc>
        <w:tc>
          <w:tcPr>
            <w:tcW w:w="400" w:type="dxa"/>
            <w:vAlign w:val="center"/>
          </w:tcPr>
          <w:p w14:paraId="7BD240FB" w14:textId="77777777" w:rsidR="005F1548" w:rsidRPr="001C325A" w:rsidRDefault="005F1548" w:rsidP="003140F8">
            <w:pPr>
              <w:autoSpaceDE w:val="0"/>
              <w:autoSpaceDN w:val="0"/>
              <w:adjustRightInd w:val="0"/>
              <w:jc w:val="center"/>
            </w:pPr>
            <w:r w:rsidRPr="001C325A">
              <w:t>0</w:t>
            </w:r>
          </w:p>
        </w:tc>
        <w:tc>
          <w:tcPr>
            <w:tcW w:w="400" w:type="dxa"/>
            <w:vAlign w:val="center"/>
          </w:tcPr>
          <w:p w14:paraId="4C13E0E8" w14:textId="77777777" w:rsidR="005F1548" w:rsidRPr="001C325A" w:rsidRDefault="005F1548" w:rsidP="003140F8">
            <w:pPr>
              <w:autoSpaceDE w:val="0"/>
              <w:autoSpaceDN w:val="0"/>
              <w:adjustRightInd w:val="0"/>
              <w:jc w:val="center"/>
            </w:pPr>
            <w:r w:rsidRPr="001C325A">
              <w:t>0</w:t>
            </w:r>
          </w:p>
        </w:tc>
        <w:tc>
          <w:tcPr>
            <w:tcW w:w="400" w:type="dxa"/>
            <w:gridSpan w:val="2"/>
            <w:vAlign w:val="center"/>
          </w:tcPr>
          <w:p w14:paraId="31A80AB6" w14:textId="77777777" w:rsidR="005F1548" w:rsidRPr="001C325A" w:rsidRDefault="005F1548" w:rsidP="003140F8">
            <w:pPr>
              <w:autoSpaceDE w:val="0"/>
              <w:autoSpaceDN w:val="0"/>
              <w:adjustRightInd w:val="0"/>
              <w:jc w:val="center"/>
            </w:pPr>
            <w:r w:rsidRPr="001C325A">
              <w:t>0</w:t>
            </w:r>
          </w:p>
        </w:tc>
        <w:tc>
          <w:tcPr>
            <w:tcW w:w="400" w:type="dxa"/>
            <w:gridSpan w:val="2"/>
            <w:vAlign w:val="center"/>
          </w:tcPr>
          <w:p w14:paraId="16AFA736" w14:textId="77777777" w:rsidR="005F1548" w:rsidRPr="001C325A" w:rsidRDefault="005F1548" w:rsidP="003140F8">
            <w:pPr>
              <w:autoSpaceDE w:val="0"/>
              <w:autoSpaceDN w:val="0"/>
              <w:adjustRightInd w:val="0"/>
              <w:jc w:val="center"/>
            </w:pPr>
            <w:r w:rsidRPr="001C325A">
              <w:t>0</w:t>
            </w:r>
          </w:p>
        </w:tc>
        <w:tc>
          <w:tcPr>
            <w:tcW w:w="400" w:type="dxa"/>
            <w:vAlign w:val="center"/>
          </w:tcPr>
          <w:p w14:paraId="6BAE73D8" w14:textId="77777777" w:rsidR="005F1548" w:rsidRPr="001C325A" w:rsidRDefault="005F1548" w:rsidP="003140F8">
            <w:pPr>
              <w:autoSpaceDE w:val="0"/>
              <w:autoSpaceDN w:val="0"/>
              <w:adjustRightInd w:val="0"/>
              <w:jc w:val="center"/>
            </w:pPr>
            <w:r w:rsidRPr="001C325A">
              <w:t>0</w:t>
            </w:r>
          </w:p>
        </w:tc>
        <w:tc>
          <w:tcPr>
            <w:tcW w:w="400" w:type="dxa"/>
            <w:vAlign w:val="center"/>
          </w:tcPr>
          <w:p w14:paraId="1E9F0C46" w14:textId="77777777" w:rsidR="005F1548" w:rsidRPr="001C325A" w:rsidRDefault="005F1548" w:rsidP="003140F8">
            <w:pPr>
              <w:autoSpaceDE w:val="0"/>
              <w:autoSpaceDN w:val="0"/>
              <w:adjustRightInd w:val="0"/>
              <w:jc w:val="center"/>
            </w:pPr>
            <w:r w:rsidRPr="001C325A">
              <w:t>0</w:t>
            </w:r>
          </w:p>
        </w:tc>
        <w:tc>
          <w:tcPr>
            <w:tcW w:w="400" w:type="dxa"/>
            <w:gridSpan w:val="2"/>
            <w:vAlign w:val="center"/>
          </w:tcPr>
          <w:p w14:paraId="56A694FF" w14:textId="77777777" w:rsidR="005F1548" w:rsidRPr="001C325A" w:rsidRDefault="005F1548" w:rsidP="003140F8">
            <w:pPr>
              <w:autoSpaceDE w:val="0"/>
              <w:autoSpaceDN w:val="0"/>
              <w:adjustRightInd w:val="0"/>
              <w:jc w:val="center"/>
            </w:pPr>
            <w:r w:rsidRPr="001C325A">
              <w:t>0</w:t>
            </w:r>
          </w:p>
        </w:tc>
        <w:tc>
          <w:tcPr>
            <w:tcW w:w="685" w:type="dxa"/>
            <w:gridSpan w:val="2"/>
            <w:vAlign w:val="center"/>
          </w:tcPr>
          <w:p w14:paraId="4FAEE3FC" w14:textId="77777777" w:rsidR="005F1548" w:rsidRPr="001C325A" w:rsidRDefault="005F1548" w:rsidP="003140F8">
            <w:pPr>
              <w:autoSpaceDE w:val="0"/>
              <w:autoSpaceDN w:val="0"/>
              <w:adjustRightInd w:val="0"/>
              <w:jc w:val="center"/>
            </w:pPr>
            <w:r w:rsidRPr="001C325A">
              <w:t>2</w:t>
            </w:r>
          </w:p>
        </w:tc>
        <w:tc>
          <w:tcPr>
            <w:tcW w:w="685" w:type="dxa"/>
            <w:vAlign w:val="center"/>
          </w:tcPr>
          <w:p w14:paraId="036D233A" w14:textId="77777777" w:rsidR="005F1548" w:rsidRPr="001C325A" w:rsidRDefault="005F1548" w:rsidP="003140F8">
            <w:pPr>
              <w:autoSpaceDE w:val="0"/>
              <w:autoSpaceDN w:val="0"/>
              <w:adjustRightInd w:val="0"/>
              <w:jc w:val="right"/>
            </w:pPr>
            <w:r w:rsidRPr="001C325A">
              <w:t>8%</w:t>
            </w:r>
          </w:p>
        </w:tc>
      </w:tr>
      <w:tr w:rsidR="005F1548" w:rsidRPr="001C325A" w14:paraId="54D88B95" w14:textId="77777777" w:rsidTr="003140F8">
        <w:trPr>
          <w:trHeight w:val="20"/>
        </w:trPr>
        <w:tc>
          <w:tcPr>
            <w:tcW w:w="620" w:type="dxa"/>
            <w:gridSpan w:val="2"/>
            <w:vAlign w:val="center"/>
          </w:tcPr>
          <w:p w14:paraId="7DD98BF4" w14:textId="77777777" w:rsidR="005F1548" w:rsidRPr="001C325A" w:rsidRDefault="005F1548" w:rsidP="003140F8">
            <w:pPr>
              <w:autoSpaceDE w:val="0"/>
              <w:autoSpaceDN w:val="0"/>
              <w:adjustRightInd w:val="0"/>
            </w:pPr>
            <w:r w:rsidRPr="001C325A">
              <w:t>3.5</w:t>
            </w:r>
          </w:p>
        </w:tc>
        <w:tc>
          <w:tcPr>
            <w:tcW w:w="1886" w:type="dxa"/>
            <w:gridSpan w:val="2"/>
            <w:vAlign w:val="center"/>
          </w:tcPr>
          <w:p w14:paraId="1DDB01AF" w14:textId="5038BA2E" w:rsidR="005F1548" w:rsidRPr="001C325A" w:rsidRDefault="004659BA" w:rsidP="003140F8">
            <w:pPr>
              <w:autoSpaceDE w:val="0"/>
              <w:autoSpaceDN w:val="0"/>
              <w:adjustRightInd w:val="0"/>
            </w:pPr>
            <w:r>
              <w:t>Atas das R</w:t>
            </w:r>
            <w:r w:rsidR="005F1548" w:rsidRPr="001C325A">
              <w:t>euniões</w:t>
            </w:r>
          </w:p>
        </w:tc>
        <w:tc>
          <w:tcPr>
            <w:tcW w:w="401" w:type="dxa"/>
            <w:gridSpan w:val="2"/>
            <w:vAlign w:val="center"/>
          </w:tcPr>
          <w:p w14:paraId="75DC5BBB" w14:textId="77777777" w:rsidR="005F1548" w:rsidRPr="001C325A" w:rsidRDefault="005F1548" w:rsidP="003140F8">
            <w:pPr>
              <w:autoSpaceDE w:val="0"/>
              <w:autoSpaceDN w:val="0"/>
              <w:adjustRightInd w:val="0"/>
              <w:jc w:val="center"/>
            </w:pPr>
            <w:r w:rsidRPr="001C325A">
              <w:t>2</w:t>
            </w:r>
          </w:p>
        </w:tc>
        <w:tc>
          <w:tcPr>
            <w:tcW w:w="400" w:type="dxa"/>
            <w:vAlign w:val="center"/>
          </w:tcPr>
          <w:p w14:paraId="21B807E0" w14:textId="77777777" w:rsidR="005F1548" w:rsidRPr="001C325A" w:rsidRDefault="005F1548" w:rsidP="003140F8">
            <w:pPr>
              <w:autoSpaceDE w:val="0"/>
              <w:autoSpaceDN w:val="0"/>
              <w:adjustRightInd w:val="0"/>
              <w:jc w:val="center"/>
            </w:pPr>
            <w:r w:rsidRPr="001C325A">
              <w:t>0</w:t>
            </w:r>
          </w:p>
        </w:tc>
        <w:tc>
          <w:tcPr>
            <w:tcW w:w="400" w:type="dxa"/>
            <w:vAlign w:val="center"/>
          </w:tcPr>
          <w:p w14:paraId="2C12E86E"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6C6B8572"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73EB5D2C" w14:textId="77777777" w:rsidR="005F1548" w:rsidRPr="001C325A" w:rsidRDefault="005F1548" w:rsidP="003140F8">
            <w:pPr>
              <w:autoSpaceDE w:val="0"/>
              <w:autoSpaceDN w:val="0"/>
              <w:adjustRightInd w:val="0"/>
              <w:jc w:val="center"/>
            </w:pPr>
            <w:r w:rsidRPr="001C325A">
              <w:t>1</w:t>
            </w:r>
          </w:p>
        </w:tc>
        <w:tc>
          <w:tcPr>
            <w:tcW w:w="400" w:type="dxa"/>
            <w:vAlign w:val="center"/>
          </w:tcPr>
          <w:p w14:paraId="27625D71" w14:textId="77777777" w:rsidR="005F1548" w:rsidRPr="001C325A" w:rsidRDefault="005F1548" w:rsidP="003140F8">
            <w:pPr>
              <w:autoSpaceDE w:val="0"/>
              <w:autoSpaceDN w:val="0"/>
              <w:adjustRightInd w:val="0"/>
              <w:jc w:val="center"/>
            </w:pPr>
            <w:r w:rsidRPr="001C325A">
              <w:t>0</w:t>
            </w:r>
          </w:p>
        </w:tc>
        <w:tc>
          <w:tcPr>
            <w:tcW w:w="400" w:type="dxa"/>
            <w:vAlign w:val="center"/>
          </w:tcPr>
          <w:p w14:paraId="03A786A8" w14:textId="77777777" w:rsidR="005F1548" w:rsidRPr="001C325A" w:rsidRDefault="005F1548" w:rsidP="003140F8">
            <w:pPr>
              <w:autoSpaceDE w:val="0"/>
              <w:autoSpaceDN w:val="0"/>
              <w:adjustRightInd w:val="0"/>
              <w:jc w:val="center"/>
            </w:pPr>
            <w:r w:rsidRPr="001C325A">
              <w:t>0</w:t>
            </w:r>
          </w:p>
        </w:tc>
        <w:tc>
          <w:tcPr>
            <w:tcW w:w="400" w:type="dxa"/>
            <w:vAlign w:val="center"/>
          </w:tcPr>
          <w:p w14:paraId="4CE57CE6" w14:textId="77777777" w:rsidR="005F1548" w:rsidRPr="001C325A" w:rsidRDefault="005F1548" w:rsidP="003140F8">
            <w:pPr>
              <w:autoSpaceDE w:val="0"/>
              <w:autoSpaceDN w:val="0"/>
              <w:adjustRightInd w:val="0"/>
              <w:jc w:val="center"/>
            </w:pPr>
            <w:r w:rsidRPr="001C325A">
              <w:t>1</w:t>
            </w:r>
          </w:p>
        </w:tc>
        <w:tc>
          <w:tcPr>
            <w:tcW w:w="400" w:type="dxa"/>
            <w:gridSpan w:val="2"/>
            <w:vAlign w:val="center"/>
          </w:tcPr>
          <w:p w14:paraId="1AF5614B"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52A236A3" w14:textId="77777777" w:rsidR="005F1548" w:rsidRPr="001C325A" w:rsidRDefault="005F1548" w:rsidP="003140F8">
            <w:pPr>
              <w:autoSpaceDE w:val="0"/>
              <w:autoSpaceDN w:val="0"/>
              <w:adjustRightInd w:val="0"/>
              <w:jc w:val="center"/>
            </w:pPr>
            <w:r w:rsidRPr="001C325A">
              <w:t>0</w:t>
            </w:r>
          </w:p>
        </w:tc>
        <w:tc>
          <w:tcPr>
            <w:tcW w:w="400" w:type="dxa"/>
            <w:vAlign w:val="center"/>
          </w:tcPr>
          <w:p w14:paraId="3416F47D" w14:textId="77777777" w:rsidR="005F1548" w:rsidRPr="001C325A" w:rsidRDefault="005F1548" w:rsidP="003140F8">
            <w:pPr>
              <w:autoSpaceDE w:val="0"/>
              <w:autoSpaceDN w:val="0"/>
              <w:adjustRightInd w:val="0"/>
              <w:jc w:val="center"/>
            </w:pPr>
            <w:r w:rsidRPr="001C325A">
              <w:t>2</w:t>
            </w:r>
          </w:p>
        </w:tc>
        <w:tc>
          <w:tcPr>
            <w:tcW w:w="400" w:type="dxa"/>
            <w:vAlign w:val="center"/>
          </w:tcPr>
          <w:p w14:paraId="6FAE411D"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0B04F059" w14:textId="77777777" w:rsidR="005F1548" w:rsidRPr="001C325A" w:rsidRDefault="005F1548" w:rsidP="003140F8">
            <w:pPr>
              <w:autoSpaceDE w:val="0"/>
              <w:autoSpaceDN w:val="0"/>
              <w:adjustRightInd w:val="0"/>
              <w:jc w:val="center"/>
            </w:pPr>
            <w:r w:rsidRPr="001C325A">
              <w:t>2</w:t>
            </w:r>
          </w:p>
        </w:tc>
        <w:tc>
          <w:tcPr>
            <w:tcW w:w="685" w:type="dxa"/>
            <w:gridSpan w:val="2"/>
            <w:vAlign w:val="center"/>
          </w:tcPr>
          <w:p w14:paraId="57852EB8" w14:textId="77777777" w:rsidR="005F1548" w:rsidRPr="001C325A" w:rsidRDefault="005F1548" w:rsidP="003140F8">
            <w:pPr>
              <w:autoSpaceDE w:val="0"/>
              <w:autoSpaceDN w:val="0"/>
              <w:adjustRightInd w:val="0"/>
              <w:jc w:val="center"/>
            </w:pPr>
            <w:r w:rsidRPr="001C325A">
              <w:t>16</w:t>
            </w:r>
          </w:p>
        </w:tc>
        <w:tc>
          <w:tcPr>
            <w:tcW w:w="685" w:type="dxa"/>
            <w:vAlign w:val="center"/>
          </w:tcPr>
          <w:p w14:paraId="2B5E1F03" w14:textId="77777777" w:rsidR="005F1548" w:rsidRPr="001C325A" w:rsidRDefault="005F1548" w:rsidP="003140F8">
            <w:pPr>
              <w:autoSpaceDE w:val="0"/>
              <w:autoSpaceDN w:val="0"/>
              <w:adjustRightInd w:val="0"/>
              <w:jc w:val="right"/>
            </w:pPr>
            <w:r w:rsidRPr="001C325A">
              <w:t>62%</w:t>
            </w:r>
          </w:p>
        </w:tc>
      </w:tr>
      <w:tr w:rsidR="005F1548" w:rsidRPr="001C325A" w14:paraId="16520265" w14:textId="77777777" w:rsidTr="003140F8">
        <w:trPr>
          <w:trHeight w:val="20"/>
        </w:trPr>
        <w:tc>
          <w:tcPr>
            <w:tcW w:w="620" w:type="dxa"/>
            <w:gridSpan w:val="2"/>
            <w:vAlign w:val="center"/>
          </w:tcPr>
          <w:p w14:paraId="126FB6A3" w14:textId="77777777" w:rsidR="005F1548" w:rsidRPr="001C325A" w:rsidRDefault="005F1548" w:rsidP="003140F8">
            <w:pPr>
              <w:autoSpaceDE w:val="0"/>
              <w:autoSpaceDN w:val="0"/>
              <w:adjustRightInd w:val="0"/>
            </w:pPr>
            <w:r w:rsidRPr="001C325A">
              <w:t>3.6</w:t>
            </w:r>
          </w:p>
        </w:tc>
        <w:tc>
          <w:tcPr>
            <w:tcW w:w="1886" w:type="dxa"/>
            <w:gridSpan w:val="2"/>
            <w:vAlign w:val="center"/>
          </w:tcPr>
          <w:p w14:paraId="62BE4715" w14:textId="77777777" w:rsidR="005F1548" w:rsidRPr="001C325A" w:rsidRDefault="005F1548" w:rsidP="003140F8">
            <w:pPr>
              <w:autoSpaceDE w:val="0"/>
              <w:autoSpaceDN w:val="0"/>
              <w:adjustRightInd w:val="0"/>
            </w:pPr>
            <w:r w:rsidRPr="001C325A">
              <w:t xml:space="preserve">Remuneração </w:t>
            </w:r>
          </w:p>
        </w:tc>
        <w:tc>
          <w:tcPr>
            <w:tcW w:w="401" w:type="dxa"/>
            <w:gridSpan w:val="2"/>
            <w:vAlign w:val="center"/>
          </w:tcPr>
          <w:p w14:paraId="38B9CF7D" w14:textId="77777777" w:rsidR="005F1548" w:rsidRPr="001C325A" w:rsidRDefault="005F1548" w:rsidP="003140F8">
            <w:pPr>
              <w:autoSpaceDE w:val="0"/>
              <w:autoSpaceDN w:val="0"/>
              <w:adjustRightInd w:val="0"/>
              <w:jc w:val="center"/>
            </w:pPr>
            <w:r w:rsidRPr="001C325A">
              <w:t>2</w:t>
            </w:r>
          </w:p>
        </w:tc>
        <w:tc>
          <w:tcPr>
            <w:tcW w:w="400" w:type="dxa"/>
            <w:vAlign w:val="center"/>
          </w:tcPr>
          <w:p w14:paraId="4B59C69A" w14:textId="77777777" w:rsidR="005F1548" w:rsidRPr="001C325A" w:rsidRDefault="005F1548" w:rsidP="003140F8">
            <w:pPr>
              <w:autoSpaceDE w:val="0"/>
              <w:autoSpaceDN w:val="0"/>
              <w:adjustRightInd w:val="0"/>
              <w:jc w:val="center"/>
            </w:pPr>
            <w:r w:rsidRPr="001C325A">
              <w:t>0</w:t>
            </w:r>
          </w:p>
        </w:tc>
        <w:tc>
          <w:tcPr>
            <w:tcW w:w="400" w:type="dxa"/>
            <w:vAlign w:val="center"/>
          </w:tcPr>
          <w:p w14:paraId="4E24D3C4"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75DCED87"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37914064" w14:textId="77777777" w:rsidR="005F1548" w:rsidRPr="001C325A" w:rsidRDefault="005F1548" w:rsidP="003140F8">
            <w:pPr>
              <w:autoSpaceDE w:val="0"/>
              <w:autoSpaceDN w:val="0"/>
              <w:adjustRightInd w:val="0"/>
              <w:jc w:val="center"/>
            </w:pPr>
            <w:r w:rsidRPr="001C325A">
              <w:t>2</w:t>
            </w:r>
          </w:p>
        </w:tc>
        <w:tc>
          <w:tcPr>
            <w:tcW w:w="400" w:type="dxa"/>
            <w:vAlign w:val="center"/>
          </w:tcPr>
          <w:p w14:paraId="5A6008FA" w14:textId="77777777" w:rsidR="005F1548" w:rsidRPr="001C325A" w:rsidRDefault="005F1548" w:rsidP="003140F8">
            <w:pPr>
              <w:autoSpaceDE w:val="0"/>
              <w:autoSpaceDN w:val="0"/>
              <w:adjustRightInd w:val="0"/>
              <w:jc w:val="center"/>
            </w:pPr>
            <w:r w:rsidRPr="001C325A">
              <w:t>2</w:t>
            </w:r>
          </w:p>
        </w:tc>
        <w:tc>
          <w:tcPr>
            <w:tcW w:w="400" w:type="dxa"/>
            <w:vAlign w:val="center"/>
          </w:tcPr>
          <w:p w14:paraId="3145580E" w14:textId="77777777" w:rsidR="005F1548" w:rsidRPr="001C325A" w:rsidRDefault="005F1548" w:rsidP="003140F8">
            <w:pPr>
              <w:autoSpaceDE w:val="0"/>
              <w:autoSpaceDN w:val="0"/>
              <w:adjustRightInd w:val="0"/>
              <w:jc w:val="center"/>
            </w:pPr>
            <w:r w:rsidRPr="001C325A">
              <w:t>2</w:t>
            </w:r>
          </w:p>
        </w:tc>
        <w:tc>
          <w:tcPr>
            <w:tcW w:w="400" w:type="dxa"/>
            <w:vAlign w:val="center"/>
          </w:tcPr>
          <w:p w14:paraId="4C4FE6E1"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30591EC1"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65FDA3DC" w14:textId="77777777" w:rsidR="005F1548" w:rsidRPr="001C325A" w:rsidRDefault="005F1548" w:rsidP="003140F8">
            <w:pPr>
              <w:autoSpaceDE w:val="0"/>
              <w:autoSpaceDN w:val="0"/>
              <w:adjustRightInd w:val="0"/>
              <w:jc w:val="center"/>
            </w:pPr>
            <w:r w:rsidRPr="001C325A">
              <w:t>2</w:t>
            </w:r>
          </w:p>
        </w:tc>
        <w:tc>
          <w:tcPr>
            <w:tcW w:w="400" w:type="dxa"/>
            <w:vAlign w:val="center"/>
          </w:tcPr>
          <w:p w14:paraId="4E840F47" w14:textId="77777777" w:rsidR="005F1548" w:rsidRPr="001C325A" w:rsidRDefault="005F1548" w:rsidP="003140F8">
            <w:pPr>
              <w:autoSpaceDE w:val="0"/>
              <w:autoSpaceDN w:val="0"/>
              <w:adjustRightInd w:val="0"/>
              <w:jc w:val="center"/>
            </w:pPr>
            <w:r w:rsidRPr="001C325A">
              <w:t>2</w:t>
            </w:r>
          </w:p>
        </w:tc>
        <w:tc>
          <w:tcPr>
            <w:tcW w:w="400" w:type="dxa"/>
            <w:vAlign w:val="center"/>
          </w:tcPr>
          <w:p w14:paraId="3B4B0743"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48626178" w14:textId="77777777" w:rsidR="005F1548" w:rsidRPr="001C325A" w:rsidRDefault="005F1548" w:rsidP="003140F8">
            <w:pPr>
              <w:autoSpaceDE w:val="0"/>
              <w:autoSpaceDN w:val="0"/>
              <w:adjustRightInd w:val="0"/>
              <w:jc w:val="center"/>
            </w:pPr>
            <w:r w:rsidRPr="001C325A">
              <w:t>2</w:t>
            </w:r>
          </w:p>
        </w:tc>
        <w:tc>
          <w:tcPr>
            <w:tcW w:w="685" w:type="dxa"/>
            <w:gridSpan w:val="2"/>
            <w:vAlign w:val="center"/>
          </w:tcPr>
          <w:p w14:paraId="0142010E" w14:textId="77777777" w:rsidR="005F1548" w:rsidRPr="001C325A" w:rsidRDefault="005F1548" w:rsidP="003140F8">
            <w:pPr>
              <w:autoSpaceDE w:val="0"/>
              <w:autoSpaceDN w:val="0"/>
              <w:adjustRightInd w:val="0"/>
              <w:jc w:val="center"/>
            </w:pPr>
            <w:r w:rsidRPr="001C325A">
              <w:t>24</w:t>
            </w:r>
          </w:p>
        </w:tc>
        <w:tc>
          <w:tcPr>
            <w:tcW w:w="685" w:type="dxa"/>
            <w:vAlign w:val="center"/>
          </w:tcPr>
          <w:p w14:paraId="5C2F1C00" w14:textId="77777777" w:rsidR="005F1548" w:rsidRPr="001C325A" w:rsidRDefault="005F1548" w:rsidP="003140F8">
            <w:pPr>
              <w:autoSpaceDE w:val="0"/>
              <w:autoSpaceDN w:val="0"/>
              <w:adjustRightInd w:val="0"/>
              <w:jc w:val="right"/>
            </w:pPr>
            <w:r w:rsidRPr="001C325A">
              <w:t>92%</w:t>
            </w:r>
          </w:p>
        </w:tc>
      </w:tr>
      <w:tr w:rsidR="005F1548" w:rsidRPr="001C325A" w14:paraId="6FB9D046" w14:textId="77777777" w:rsidTr="003140F8">
        <w:trPr>
          <w:trHeight w:val="20"/>
        </w:trPr>
        <w:tc>
          <w:tcPr>
            <w:tcW w:w="620" w:type="dxa"/>
            <w:gridSpan w:val="2"/>
            <w:tcBorders>
              <w:top w:val="single" w:sz="4" w:space="0" w:color="auto"/>
              <w:bottom w:val="single" w:sz="4" w:space="0" w:color="auto"/>
            </w:tcBorders>
            <w:vAlign w:val="center"/>
          </w:tcPr>
          <w:p w14:paraId="6332AC30" w14:textId="77777777" w:rsidR="005F1548" w:rsidRPr="001C325A" w:rsidRDefault="005F1548" w:rsidP="003140F8">
            <w:pPr>
              <w:autoSpaceDE w:val="0"/>
              <w:autoSpaceDN w:val="0"/>
              <w:adjustRightInd w:val="0"/>
              <w:rPr>
                <w:b/>
              </w:rPr>
            </w:pPr>
            <w:r w:rsidRPr="001C325A">
              <w:rPr>
                <w:b/>
                <w:bCs/>
              </w:rPr>
              <w:t>4</w:t>
            </w:r>
          </w:p>
        </w:tc>
        <w:tc>
          <w:tcPr>
            <w:tcW w:w="7772" w:type="dxa"/>
            <w:gridSpan w:val="23"/>
            <w:tcBorders>
              <w:top w:val="single" w:sz="4" w:space="0" w:color="auto"/>
              <w:bottom w:val="single" w:sz="4" w:space="0" w:color="auto"/>
            </w:tcBorders>
            <w:vAlign w:val="center"/>
          </w:tcPr>
          <w:p w14:paraId="2A04A2ED" w14:textId="77777777" w:rsidR="005F1548" w:rsidRPr="001020FA" w:rsidRDefault="005F1548" w:rsidP="003140F8">
            <w:pPr>
              <w:autoSpaceDE w:val="0"/>
              <w:autoSpaceDN w:val="0"/>
              <w:adjustRightInd w:val="0"/>
              <w:rPr>
                <w:b/>
                <w:bCs/>
              </w:rPr>
            </w:pPr>
            <w:r w:rsidRPr="001C325A">
              <w:rPr>
                <w:b/>
                <w:bCs/>
              </w:rPr>
              <w:t>Gestão Organizacional</w:t>
            </w:r>
          </w:p>
        </w:tc>
        <w:tc>
          <w:tcPr>
            <w:tcW w:w="685" w:type="dxa"/>
            <w:tcBorders>
              <w:top w:val="single" w:sz="4" w:space="0" w:color="auto"/>
              <w:bottom w:val="single" w:sz="4" w:space="0" w:color="auto"/>
            </w:tcBorders>
            <w:vAlign w:val="center"/>
          </w:tcPr>
          <w:p w14:paraId="0EEB30BF" w14:textId="77777777" w:rsidR="005F1548" w:rsidRPr="001020FA" w:rsidRDefault="005F1548" w:rsidP="003140F8">
            <w:pPr>
              <w:autoSpaceDE w:val="0"/>
              <w:autoSpaceDN w:val="0"/>
              <w:adjustRightInd w:val="0"/>
              <w:jc w:val="right"/>
              <w:rPr>
                <w:b/>
                <w:bCs/>
              </w:rPr>
            </w:pPr>
            <w:r w:rsidRPr="00394A15">
              <w:rPr>
                <w:b/>
                <w:bCs/>
              </w:rPr>
              <w:t>25%</w:t>
            </w:r>
          </w:p>
        </w:tc>
      </w:tr>
      <w:tr w:rsidR="005F1548" w:rsidRPr="001C325A" w14:paraId="23844D85" w14:textId="77777777" w:rsidTr="003140F8">
        <w:trPr>
          <w:trHeight w:val="20"/>
        </w:trPr>
        <w:tc>
          <w:tcPr>
            <w:tcW w:w="620" w:type="dxa"/>
            <w:gridSpan w:val="2"/>
            <w:tcBorders>
              <w:top w:val="single" w:sz="4" w:space="0" w:color="auto"/>
            </w:tcBorders>
            <w:vAlign w:val="center"/>
          </w:tcPr>
          <w:p w14:paraId="4677F2CF" w14:textId="77777777" w:rsidR="005F1548" w:rsidRPr="001C325A" w:rsidRDefault="005F1548" w:rsidP="003140F8">
            <w:pPr>
              <w:autoSpaceDE w:val="0"/>
              <w:autoSpaceDN w:val="0"/>
              <w:adjustRightInd w:val="0"/>
            </w:pPr>
            <w:r w:rsidRPr="001C325A">
              <w:t>4.1</w:t>
            </w:r>
          </w:p>
        </w:tc>
        <w:tc>
          <w:tcPr>
            <w:tcW w:w="1886" w:type="dxa"/>
            <w:gridSpan w:val="2"/>
            <w:tcBorders>
              <w:top w:val="single" w:sz="4" w:space="0" w:color="auto"/>
            </w:tcBorders>
            <w:vAlign w:val="center"/>
          </w:tcPr>
          <w:p w14:paraId="02AABFE7" w14:textId="062402F4" w:rsidR="005F1548" w:rsidRPr="001C325A" w:rsidRDefault="005F1548" w:rsidP="004659BA">
            <w:pPr>
              <w:autoSpaceDE w:val="0"/>
              <w:autoSpaceDN w:val="0"/>
              <w:adjustRightInd w:val="0"/>
            </w:pPr>
            <w:r w:rsidRPr="001C325A">
              <w:t xml:space="preserve">Estrutura </w:t>
            </w:r>
            <w:r w:rsidR="004659BA">
              <w:t>E</w:t>
            </w:r>
            <w:r w:rsidRPr="001C325A">
              <w:t>xecutiva</w:t>
            </w:r>
          </w:p>
        </w:tc>
        <w:tc>
          <w:tcPr>
            <w:tcW w:w="401" w:type="dxa"/>
            <w:gridSpan w:val="2"/>
            <w:tcBorders>
              <w:top w:val="single" w:sz="4" w:space="0" w:color="auto"/>
            </w:tcBorders>
            <w:vAlign w:val="center"/>
          </w:tcPr>
          <w:p w14:paraId="6B90A614" w14:textId="77777777" w:rsidR="005F1548" w:rsidRPr="001C325A" w:rsidRDefault="005F1548" w:rsidP="003140F8">
            <w:pPr>
              <w:autoSpaceDE w:val="0"/>
              <w:autoSpaceDN w:val="0"/>
              <w:adjustRightInd w:val="0"/>
              <w:jc w:val="center"/>
            </w:pPr>
            <w:r w:rsidRPr="001C325A">
              <w:t>2</w:t>
            </w:r>
          </w:p>
        </w:tc>
        <w:tc>
          <w:tcPr>
            <w:tcW w:w="400" w:type="dxa"/>
            <w:tcBorders>
              <w:top w:val="single" w:sz="4" w:space="0" w:color="auto"/>
            </w:tcBorders>
            <w:vAlign w:val="center"/>
          </w:tcPr>
          <w:p w14:paraId="27405112" w14:textId="77777777" w:rsidR="005F1548" w:rsidRPr="001C325A" w:rsidRDefault="005F1548" w:rsidP="003140F8">
            <w:pPr>
              <w:autoSpaceDE w:val="0"/>
              <w:autoSpaceDN w:val="0"/>
              <w:adjustRightInd w:val="0"/>
              <w:jc w:val="center"/>
            </w:pPr>
            <w:r w:rsidRPr="001C325A">
              <w:t>0</w:t>
            </w:r>
          </w:p>
        </w:tc>
        <w:tc>
          <w:tcPr>
            <w:tcW w:w="400" w:type="dxa"/>
            <w:tcBorders>
              <w:top w:val="single" w:sz="4" w:space="0" w:color="auto"/>
            </w:tcBorders>
            <w:vAlign w:val="center"/>
          </w:tcPr>
          <w:p w14:paraId="6972D70F" w14:textId="77777777" w:rsidR="005F1548" w:rsidRPr="001C325A" w:rsidRDefault="005F1548" w:rsidP="003140F8">
            <w:pPr>
              <w:autoSpaceDE w:val="0"/>
              <w:autoSpaceDN w:val="0"/>
              <w:adjustRightInd w:val="0"/>
              <w:jc w:val="center"/>
            </w:pPr>
            <w:r w:rsidRPr="001C325A">
              <w:t>2</w:t>
            </w:r>
          </w:p>
        </w:tc>
        <w:tc>
          <w:tcPr>
            <w:tcW w:w="400" w:type="dxa"/>
            <w:gridSpan w:val="2"/>
            <w:tcBorders>
              <w:top w:val="single" w:sz="4" w:space="0" w:color="auto"/>
            </w:tcBorders>
            <w:vAlign w:val="center"/>
          </w:tcPr>
          <w:p w14:paraId="75B14B23" w14:textId="77777777" w:rsidR="005F1548" w:rsidRPr="001C325A" w:rsidRDefault="005F1548" w:rsidP="003140F8">
            <w:pPr>
              <w:autoSpaceDE w:val="0"/>
              <w:autoSpaceDN w:val="0"/>
              <w:adjustRightInd w:val="0"/>
              <w:jc w:val="center"/>
            </w:pPr>
            <w:r w:rsidRPr="001C325A">
              <w:t>2</w:t>
            </w:r>
          </w:p>
        </w:tc>
        <w:tc>
          <w:tcPr>
            <w:tcW w:w="400" w:type="dxa"/>
            <w:gridSpan w:val="2"/>
            <w:tcBorders>
              <w:top w:val="single" w:sz="4" w:space="0" w:color="auto"/>
            </w:tcBorders>
            <w:vAlign w:val="center"/>
          </w:tcPr>
          <w:p w14:paraId="2D9C851D" w14:textId="77777777" w:rsidR="005F1548" w:rsidRPr="001C325A" w:rsidRDefault="005F1548" w:rsidP="003140F8">
            <w:pPr>
              <w:autoSpaceDE w:val="0"/>
              <w:autoSpaceDN w:val="0"/>
              <w:adjustRightInd w:val="0"/>
              <w:jc w:val="center"/>
            </w:pPr>
            <w:r w:rsidRPr="001C325A">
              <w:t>2</w:t>
            </w:r>
          </w:p>
        </w:tc>
        <w:tc>
          <w:tcPr>
            <w:tcW w:w="400" w:type="dxa"/>
            <w:tcBorders>
              <w:top w:val="single" w:sz="4" w:space="0" w:color="auto"/>
            </w:tcBorders>
            <w:vAlign w:val="center"/>
          </w:tcPr>
          <w:p w14:paraId="68AB65B3" w14:textId="77777777" w:rsidR="005F1548" w:rsidRPr="001C325A" w:rsidRDefault="005F1548" w:rsidP="003140F8">
            <w:pPr>
              <w:autoSpaceDE w:val="0"/>
              <w:autoSpaceDN w:val="0"/>
              <w:adjustRightInd w:val="0"/>
              <w:jc w:val="center"/>
            </w:pPr>
            <w:r w:rsidRPr="001C325A">
              <w:t>2</w:t>
            </w:r>
          </w:p>
        </w:tc>
        <w:tc>
          <w:tcPr>
            <w:tcW w:w="400" w:type="dxa"/>
            <w:tcBorders>
              <w:top w:val="single" w:sz="4" w:space="0" w:color="auto"/>
            </w:tcBorders>
            <w:vAlign w:val="center"/>
          </w:tcPr>
          <w:p w14:paraId="12697EC3" w14:textId="77777777" w:rsidR="005F1548" w:rsidRPr="001C325A" w:rsidRDefault="005F1548" w:rsidP="003140F8">
            <w:pPr>
              <w:autoSpaceDE w:val="0"/>
              <w:autoSpaceDN w:val="0"/>
              <w:adjustRightInd w:val="0"/>
              <w:jc w:val="center"/>
            </w:pPr>
            <w:r w:rsidRPr="001C325A">
              <w:t>2</w:t>
            </w:r>
          </w:p>
        </w:tc>
        <w:tc>
          <w:tcPr>
            <w:tcW w:w="400" w:type="dxa"/>
            <w:tcBorders>
              <w:top w:val="single" w:sz="4" w:space="0" w:color="auto"/>
            </w:tcBorders>
            <w:vAlign w:val="center"/>
          </w:tcPr>
          <w:p w14:paraId="7430C68B" w14:textId="77777777" w:rsidR="005F1548" w:rsidRPr="001C325A" w:rsidRDefault="005F1548" w:rsidP="003140F8">
            <w:pPr>
              <w:autoSpaceDE w:val="0"/>
              <w:autoSpaceDN w:val="0"/>
              <w:adjustRightInd w:val="0"/>
              <w:jc w:val="center"/>
            </w:pPr>
            <w:r w:rsidRPr="001C325A">
              <w:t>2</w:t>
            </w:r>
          </w:p>
        </w:tc>
        <w:tc>
          <w:tcPr>
            <w:tcW w:w="400" w:type="dxa"/>
            <w:gridSpan w:val="2"/>
            <w:tcBorders>
              <w:top w:val="single" w:sz="4" w:space="0" w:color="auto"/>
            </w:tcBorders>
            <w:vAlign w:val="center"/>
          </w:tcPr>
          <w:p w14:paraId="0E3DBC2F" w14:textId="77777777" w:rsidR="005F1548" w:rsidRPr="001C325A" w:rsidRDefault="005F1548" w:rsidP="003140F8">
            <w:pPr>
              <w:autoSpaceDE w:val="0"/>
              <w:autoSpaceDN w:val="0"/>
              <w:adjustRightInd w:val="0"/>
              <w:jc w:val="center"/>
            </w:pPr>
            <w:r w:rsidRPr="001C325A">
              <w:t>2</w:t>
            </w:r>
          </w:p>
        </w:tc>
        <w:tc>
          <w:tcPr>
            <w:tcW w:w="400" w:type="dxa"/>
            <w:gridSpan w:val="2"/>
            <w:tcBorders>
              <w:top w:val="single" w:sz="4" w:space="0" w:color="auto"/>
            </w:tcBorders>
            <w:vAlign w:val="center"/>
          </w:tcPr>
          <w:p w14:paraId="716909F3" w14:textId="77777777" w:rsidR="005F1548" w:rsidRPr="001C325A" w:rsidRDefault="005F1548" w:rsidP="003140F8">
            <w:pPr>
              <w:autoSpaceDE w:val="0"/>
              <w:autoSpaceDN w:val="0"/>
              <w:adjustRightInd w:val="0"/>
              <w:jc w:val="center"/>
            </w:pPr>
            <w:r w:rsidRPr="001C325A">
              <w:t>2</w:t>
            </w:r>
          </w:p>
        </w:tc>
        <w:tc>
          <w:tcPr>
            <w:tcW w:w="400" w:type="dxa"/>
            <w:tcBorders>
              <w:top w:val="single" w:sz="4" w:space="0" w:color="auto"/>
            </w:tcBorders>
            <w:vAlign w:val="center"/>
          </w:tcPr>
          <w:p w14:paraId="65AF95ED" w14:textId="77777777" w:rsidR="005F1548" w:rsidRPr="001C325A" w:rsidRDefault="005F1548" w:rsidP="003140F8">
            <w:pPr>
              <w:autoSpaceDE w:val="0"/>
              <w:autoSpaceDN w:val="0"/>
              <w:adjustRightInd w:val="0"/>
              <w:jc w:val="center"/>
            </w:pPr>
            <w:r w:rsidRPr="001C325A">
              <w:t>2</w:t>
            </w:r>
          </w:p>
        </w:tc>
        <w:tc>
          <w:tcPr>
            <w:tcW w:w="400" w:type="dxa"/>
            <w:tcBorders>
              <w:top w:val="single" w:sz="4" w:space="0" w:color="auto"/>
            </w:tcBorders>
            <w:vAlign w:val="center"/>
          </w:tcPr>
          <w:p w14:paraId="1C179F9C" w14:textId="77777777" w:rsidR="005F1548" w:rsidRPr="001C325A" w:rsidRDefault="005F1548" w:rsidP="003140F8">
            <w:pPr>
              <w:autoSpaceDE w:val="0"/>
              <w:autoSpaceDN w:val="0"/>
              <w:adjustRightInd w:val="0"/>
              <w:jc w:val="center"/>
            </w:pPr>
            <w:r w:rsidRPr="001C325A">
              <w:t>2</w:t>
            </w:r>
          </w:p>
        </w:tc>
        <w:tc>
          <w:tcPr>
            <w:tcW w:w="400" w:type="dxa"/>
            <w:gridSpan w:val="2"/>
            <w:tcBorders>
              <w:top w:val="single" w:sz="4" w:space="0" w:color="auto"/>
            </w:tcBorders>
            <w:vAlign w:val="center"/>
          </w:tcPr>
          <w:p w14:paraId="5152D679" w14:textId="77777777" w:rsidR="005F1548" w:rsidRPr="001C325A" w:rsidRDefault="005F1548" w:rsidP="003140F8">
            <w:pPr>
              <w:autoSpaceDE w:val="0"/>
              <w:autoSpaceDN w:val="0"/>
              <w:adjustRightInd w:val="0"/>
              <w:jc w:val="center"/>
            </w:pPr>
            <w:r w:rsidRPr="001C325A">
              <w:t>2</w:t>
            </w:r>
          </w:p>
        </w:tc>
        <w:tc>
          <w:tcPr>
            <w:tcW w:w="685" w:type="dxa"/>
            <w:gridSpan w:val="2"/>
            <w:tcBorders>
              <w:top w:val="single" w:sz="4" w:space="0" w:color="auto"/>
            </w:tcBorders>
            <w:vAlign w:val="center"/>
          </w:tcPr>
          <w:p w14:paraId="71FABFA3" w14:textId="77777777" w:rsidR="005F1548" w:rsidRPr="001C325A" w:rsidRDefault="005F1548" w:rsidP="003140F8">
            <w:pPr>
              <w:autoSpaceDE w:val="0"/>
              <w:autoSpaceDN w:val="0"/>
              <w:adjustRightInd w:val="0"/>
              <w:jc w:val="center"/>
            </w:pPr>
            <w:r w:rsidRPr="001C325A">
              <w:t>24</w:t>
            </w:r>
          </w:p>
        </w:tc>
        <w:tc>
          <w:tcPr>
            <w:tcW w:w="685" w:type="dxa"/>
            <w:tcBorders>
              <w:top w:val="single" w:sz="4" w:space="0" w:color="auto"/>
            </w:tcBorders>
            <w:vAlign w:val="center"/>
          </w:tcPr>
          <w:p w14:paraId="3B96CEB2" w14:textId="77777777" w:rsidR="005F1548" w:rsidRPr="001C325A" w:rsidRDefault="005F1548" w:rsidP="003140F8">
            <w:pPr>
              <w:autoSpaceDE w:val="0"/>
              <w:autoSpaceDN w:val="0"/>
              <w:adjustRightInd w:val="0"/>
              <w:jc w:val="right"/>
            </w:pPr>
            <w:r w:rsidRPr="001C325A">
              <w:t>92%</w:t>
            </w:r>
          </w:p>
        </w:tc>
      </w:tr>
      <w:tr w:rsidR="005F1548" w:rsidRPr="001C325A" w14:paraId="1E2C829C" w14:textId="77777777" w:rsidTr="003140F8">
        <w:trPr>
          <w:trHeight w:val="20"/>
        </w:trPr>
        <w:tc>
          <w:tcPr>
            <w:tcW w:w="620" w:type="dxa"/>
            <w:gridSpan w:val="2"/>
            <w:vAlign w:val="center"/>
          </w:tcPr>
          <w:p w14:paraId="259EAC67" w14:textId="77777777" w:rsidR="005F1548" w:rsidRPr="001C325A" w:rsidRDefault="005F1548" w:rsidP="003140F8">
            <w:pPr>
              <w:autoSpaceDE w:val="0"/>
              <w:autoSpaceDN w:val="0"/>
              <w:adjustRightInd w:val="0"/>
            </w:pPr>
            <w:r w:rsidRPr="001C325A">
              <w:t>4.2</w:t>
            </w:r>
          </w:p>
        </w:tc>
        <w:tc>
          <w:tcPr>
            <w:tcW w:w="1886" w:type="dxa"/>
            <w:gridSpan w:val="2"/>
            <w:vAlign w:val="center"/>
          </w:tcPr>
          <w:p w14:paraId="5348B107" w14:textId="346C5870" w:rsidR="005F1548" w:rsidRPr="001C325A" w:rsidRDefault="005F1548" w:rsidP="004659BA">
            <w:pPr>
              <w:autoSpaceDE w:val="0"/>
              <w:autoSpaceDN w:val="0"/>
              <w:adjustRightInd w:val="0"/>
            </w:pPr>
            <w:r w:rsidRPr="001C325A">
              <w:t xml:space="preserve">Relacionamento com os </w:t>
            </w:r>
            <w:r w:rsidR="004659BA">
              <w:t>S</w:t>
            </w:r>
            <w:r w:rsidRPr="001C325A">
              <w:rPr>
                <w:i/>
              </w:rPr>
              <w:t>takeholders</w:t>
            </w:r>
          </w:p>
        </w:tc>
        <w:tc>
          <w:tcPr>
            <w:tcW w:w="401" w:type="dxa"/>
            <w:gridSpan w:val="2"/>
            <w:vAlign w:val="center"/>
          </w:tcPr>
          <w:p w14:paraId="26BC2991" w14:textId="77777777" w:rsidR="005F1548" w:rsidRPr="001C325A" w:rsidRDefault="005F1548" w:rsidP="003140F8">
            <w:pPr>
              <w:autoSpaceDE w:val="0"/>
              <w:autoSpaceDN w:val="0"/>
              <w:adjustRightInd w:val="0"/>
              <w:jc w:val="center"/>
            </w:pPr>
            <w:r w:rsidRPr="001C325A">
              <w:t>2</w:t>
            </w:r>
          </w:p>
        </w:tc>
        <w:tc>
          <w:tcPr>
            <w:tcW w:w="400" w:type="dxa"/>
            <w:vAlign w:val="center"/>
          </w:tcPr>
          <w:p w14:paraId="1B937938" w14:textId="77777777" w:rsidR="005F1548" w:rsidRPr="001C325A" w:rsidRDefault="005F1548" w:rsidP="003140F8">
            <w:pPr>
              <w:autoSpaceDE w:val="0"/>
              <w:autoSpaceDN w:val="0"/>
              <w:adjustRightInd w:val="0"/>
              <w:jc w:val="center"/>
            </w:pPr>
            <w:r w:rsidRPr="001C325A">
              <w:t>0</w:t>
            </w:r>
          </w:p>
        </w:tc>
        <w:tc>
          <w:tcPr>
            <w:tcW w:w="400" w:type="dxa"/>
            <w:vAlign w:val="center"/>
          </w:tcPr>
          <w:p w14:paraId="039E0F25"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61B7C1F3"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61987A5E" w14:textId="77777777" w:rsidR="005F1548" w:rsidRPr="001C325A" w:rsidRDefault="005F1548" w:rsidP="003140F8">
            <w:pPr>
              <w:autoSpaceDE w:val="0"/>
              <w:autoSpaceDN w:val="0"/>
              <w:adjustRightInd w:val="0"/>
              <w:jc w:val="center"/>
            </w:pPr>
            <w:r w:rsidRPr="001C325A">
              <w:t>2</w:t>
            </w:r>
          </w:p>
        </w:tc>
        <w:tc>
          <w:tcPr>
            <w:tcW w:w="400" w:type="dxa"/>
            <w:vAlign w:val="center"/>
          </w:tcPr>
          <w:p w14:paraId="319B41FD" w14:textId="77777777" w:rsidR="005F1548" w:rsidRPr="001C325A" w:rsidRDefault="005F1548" w:rsidP="003140F8">
            <w:pPr>
              <w:autoSpaceDE w:val="0"/>
              <w:autoSpaceDN w:val="0"/>
              <w:adjustRightInd w:val="0"/>
              <w:jc w:val="center"/>
            </w:pPr>
            <w:r w:rsidRPr="001C325A">
              <w:t>0</w:t>
            </w:r>
          </w:p>
        </w:tc>
        <w:tc>
          <w:tcPr>
            <w:tcW w:w="400" w:type="dxa"/>
            <w:vAlign w:val="center"/>
          </w:tcPr>
          <w:p w14:paraId="2C3F5895" w14:textId="77777777" w:rsidR="005F1548" w:rsidRPr="001C325A" w:rsidRDefault="005F1548" w:rsidP="003140F8">
            <w:pPr>
              <w:autoSpaceDE w:val="0"/>
              <w:autoSpaceDN w:val="0"/>
              <w:adjustRightInd w:val="0"/>
              <w:jc w:val="center"/>
            </w:pPr>
            <w:r w:rsidRPr="001C325A">
              <w:t>0</w:t>
            </w:r>
          </w:p>
        </w:tc>
        <w:tc>
          <w:tcPr>
            <w:tcW w:w="400" w:type="dxa"/>
            <w:vAlign w:val="center"/>
          </w:tcPr>
          <w:p w14:paraId="15362585"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594A2D8A"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0DC1F941" w14:textId="77777777" w:rsidR="005F1548" w:rsidRPr="001C325A" w:rsidRDefault="005F1548" w:rsidP="003140F8">
            <w:pPr>
              <w:autoSpaceDE w:val="0"/>
              <w:autoSpaceDN w:val="0"/>
              <w:adjustRightInd w:val="0"/>
              <w:jc w:val="center"/>
            </w:pPr>
            <w:r w:rsidRPr="001C325A">
              <w:t>2</w:t>
            </w:r>
          </w:p>
        </w:tc>
        <w:tc>
          <w:tcPr>
            <w:tcW w:w="400" w:type="dxa"/>
            <w:vAlign w:val="center"/>
          </w:tcPr>
          <w:p w14:paraId="6583D83A" w14:textId="77777777" w:rsidR="005F1548" w:rsidRPr="001C325A" w:rsidRDefault="005F1548" w:rsidP="003140F8">
            <w:pPr>
              <w:autoSpaceDE w:val="0"/>
              <w:autoSpaceDN w:val="0"/>
              <w:adjustRightInd w:val="0"/>
              <w:jc w:val="center"/>
            </w:pPr>
            <w:r w:rsidRPr="001C325A">
              <w:t>2</w:t>
            </w:r>
          </w:p>
        </w:tc>
        <w:tc>
          <w:tcPr>
            <w:tcW w:w="400" w:type="dxa"/>
            <w:vAlign w:val="center"/>
          </w:tcPr>
          <w:p w14:paraId="0E0B09F5"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5889AA29" w14:textId="77777777" w:rsidR="005F1548" w:rsidRPr="001C325A" w:rsidRDefault="005F1548" w:rsidP="003140F8">
            <w:pPr>
              <w:autoSpaceDE w:val="0"/>
              <w:autoSpaceDN w:val="0"/>
              <w:adjustRightInd w:val="0"/>
              <w:jc w:val="center"/>
            </w:pPr>
            <w:r w:rsidRPr="001C325A">
              <w:t>2</w:t>
            </w:r>
          </w:p>
        </w:tc>
        <w:tc>
          <w:tcPr>
            <w:tcW w:w="685" w:type="dxa"/>
            <w:gridSpan w:val="2"/>
            <w:vAlign w:val="center"/>
          </w:tcPr>
          <w:p w14:paraId="3451BC8A" w14:textId="77777777" w:rsidR="005F1548" w:rsidRPr="001C325A" w:rsidRDefault="005F1548" w:rsidP="003140F8">
            <w:pPr>
              <w:autoSpaceDE w:val="0"/>
              <w:autoSpaceDN w:val="0"/>
              <w:adjustRightInd w:val="0"/>
              <w:jc w:val="center"/>
            </w:pPr>
            <w:r w:rsidRPr="001C325A">
              <w:t>20</w:t>
            </w:r>
          </w:p>
        </w:tc>
        <w:tc>
          <w:tcPr>
            <w:tcW w:w="685" w:type="dxa"/>
            <w:vAlign w:val="center"/>
          </w:tcPr>
          <w:p w14:paraId="3EBAC536" w14:textId="77777777" w:rsidR="005F1548" w:rsidRPr="001C325A" w:rsidRDefault="005F1548" w:rsidP="003140F8">
            <w:pPr>
              <w:autoSpaceDE w:val="0"/>
              <w:autoSpaceDN w:val="0"/>
              <w:adjustRightInd w:val="0"/>
              <w:jc w:val="right"/>
            </w:pPr>
            <w:r w:rsidRPr="001C325A">
              <w:t>77%</w:t>
            </w:r>
          </w:p>
        </w:tc>
      </w:tr>
      <w:tr w:rsidR="005F1548" w:rsidRPr="001C325A" w14:paraId="32451684" w14:textId="77777777" w:rsidTr="003140F8">
        <w:trPr>
          <w:trHeight w:val="20"/>
        </w:trPr>
        <w:tc>
          <w:tcPr>
            <w:tcW w:w="620" w:type="dxa"/>
            <w:gridSpan w:val="2"/>
            <w:vAlign w:val="center"/>
          </w:tcPr>
          <w:p w14:paraId="2C9B53EB" w14:textId="77777777" w:rsidR="005F1548" w:rsidRPr="001C325A" w:rsidRDefault="005F1548" w:rsidP="003140F8">
            <w:pPr>
              <w:autoSpaceDE w:val="0"/>
              <w:autoSpaceDN w:val="0"/>
              <w:adjustRightInd w:val="0"/>
            </w:pPr>
            <w:r w:rsidRPr="001C325A">
              <w:t>4.3</w:t>
            </w:r>
          </w:p>
        </w:tc>
        <w:tc>
          <w:tcPr>
            <w:tcW w:w="1886" w:type="dxa"/>
            <w:gridSpan w:val="2"/>
            <w:vAlign w:val="center"/>
          </w:tcPr>
          <w:p w14:paraId="5DEF2F84" w14:textId="28BDA16F" w:rsidR="005F1548" w:rsidRPr="001C325A" w:rsidRDefault="005F1548" w:rsidP="004659BA">
            <w:pPr>
              <w:autoSpaceDE w:val="0"/>
              <w:autoSpaceDN w:val="0"/>
              <w:adjustRightInd w:val="0"/>
            </w:pPr>
            <w:r w:rsidRPr="001C325A">
              <w:t xml:space="preserve">Relatórios </w:t>
            </w:r>
            <w:r w:rsidR="004659BA">
              <w:t>P</w:t>
            </w:r>
            <w:r w:rsidRPr="001C325A">
              <w:t>eriódicos</w:t>
            </w:r>
          </w:p>
        </w:tc>
        <w:tc>
          <w:tcPr>
            <w:tcW w:w="401" w:type="dxa"/>
            <w:gridSpan w:val="2"/>
            <w:vAlign w:val="center"/>
          </w:tcPr>
          <w:p w14:paraId="3BFED04B" w14:textId="77777777" w:rsidR="005F1548" w:rsidRPr="001C325A" w:rsidRDefault="005F1548" w:rsidP="003140F8">
            <w:pPr>
              <w:autoSpaceDE w:val="0"/>
              <w:autoSpaceDN w:val="0"/>
              <w:adjustRightInd w:val="0"/>
              <w:jc w:val="center"/>
            </w:pPr>
            <w:r w:rsidRPr="001C325A">
              <w:t>0</w:t>
            </w:r>
          </w:p>
        </w:tc>
        <w:tc>
          <w:tcPr>
            <w:tcW w:w="400" w:type="dxa"/>
            <w:vAlign w:val="center"/>
          </w:tcPr>
          <w:p w14:paraId="398991F5" w14:textId="77777777" w:rsidR="005F1548" w:rsidRPr="001C325A" w:rsidRDefault="005F1548" w:rsidP="003140F8">
            <w:pPr>
              <w:autoSpaceDE w:val="0"/>
              <w:autoSpaceDN w:val="0"/>
              <w:adjustRightInd w:val="0"/>
              <w:jc w:val="center"/>
            </w:pPr>
            <w:r w:rsidRPr="001C325A">
              <w:t>0</w:t>
            </w:r>
          </w:p>
        </w:tc>
        <w:tc>
          <w:tcPr>
            <w:tcW w:w="400" w:type="dxa"/>
            <w:vAlign w:val="center"/>
          </w:tcPr>
          <w:p w14:paraId="6DB12D22" w14:textId="77777777" w:rsidR="005F1548" w:rsidRPr="001C325A" w:rsidRDefault="005F1548" w:rsidP="003140F8">
            <w:pPr>
              <w:autoSpaceDE w:val="0"/>
              <w:autoSpaceDN w:val="0"/>
              <w:adjustRightInd w:val="0"/>
              <w:jc w:val="center"/>
            </w:pPr>
            <w:r w:rsidRPr="001C325A">
              <w:t>0</w:t>
            </w:r>
          </w:p>
        </w:tc>
        <w:tc>
          <w:tcPr>
            <w:tcW w:w="400" w:type="dxa"/>
            <w:gridSpan w:val="2"/>
            <w:vAlign w:val="center"/>
          </w:tcPr>
          <w:p w14:paraId="411D55FB" w14:textId="77777777" w:rsidR="005F1548" w:rsidRPr="001C325A" w:rsidRDefault="005F1548" w:rsidP="003140F8">
            <w:pPr>
              <w:autoSpaceDE w:val="0"/>
              <w:autoSpaceDN w:val="0"/>
              <w:adjustRightInd w:val="0"/>
              <w:jc w:val="center"/>
            </w:pPr>
            <w:r w:rsidRPr="001C325A">
              <w:t>0</w:t>
            </w:r>
          </w:p>
        </w:tc>
        <w:tc>
          <w:tcPr>
            <w:tcW w:w="400" w:type="dxa"/>
            <w:gridSpan w:val="2"/>
            <w:vAlign w:val="center"/>
          </w:tcPr>
          <w:p w14:paraId="1D7855ED" w14:textId="77777777" w:rsidR="005F1548" w:rsidRPr="001C325A" w:rsidRDefault="005F1548" w:rsidP="003140F8">
            <w:pPr>
              <w:autoSpaceDE w:val="0"/>
              <w:autoSpaceDN w:val="0"/>
              <w:adjustRightInd w:val="0"/>
              <w:jc w:val="center"/>
            </w:pPr>
            <w:r w:rsidRPr="001C325A">
              <w:t>0</w:t>
            </w:r>
          </w:p>
        </w:tc>
        <w:tc>
          <w:tcPr>
            <w:tcW w:w="400" w:type="dxa"/>
            <w:vAlign w:val="center"/>
          </w:tcPr>
          <w:p w14:paraId="2C853379" w14:textId="77777777" w:rsidR="005F1548" w:rsidRPr="001C325A" w:rsidRDefault="005F1548" w:rsidP="003140F8">
            <w:pPr>
              <w:autoSpaceDE w:val="0"/>
              <w:autoSpaceDN w:val="0"/>
              <w:adjustRightInd w:val="0"/>
              <w:jc w:val="center"/>
            </w:pPr>
            <w:r w:rsidRPr="001C325A">
              <w:t>0</w:t>
            </w:r>
          </w:p>
        </w:tc>
        <w:tc>
          <w:tcPr>
            <w:tcW w:w="400" w:type="dxa"/>
            <w:vAlign w:val="center"/>
          </w:tcPr>
          <w:p w14:paraId="0D1482A6" w14:textId="77777777" w:rsidR="005F1548" w:rsidRPr="001C325A" w:rsidRDefault="005F1548" w:rsidP="003140F8">
            <w:pPr>
              <w:autoSpaceDE w:val="0"/>
              <w:autoSpaceDN w:val="0"/>
              <w:adjustRightInd w:val="0"/>
              <w:jc w:val="center"/>
            </w:pPr>
            <w:r w:rsidRPr="001C325A">
              <w:t>0</w:t>
            </w:r>
          </w:p>
        </w:tc>
        <w:tc>
          <w:tcPr>
            <w:tcW w:w="400" w:type="dxa"/>
            <w:vAlign w:val="center"/>
          </w:tcPr>
          <w:p w14:paraId="66E4DE0A" w14:textId="77777777" w:rsidR="005F1548" w:rsidRPr="001C325A" w:rsidRDefault="005F1548" w:rsidP="003140F8">
            <w:pPr>
              <w:autoSpaceDE w:val="0"/>
              <w:autoSpaceDN w:val="0"/>
              <w:adjustRightInd w:val="0"/>
              <w:jc w:val="center"/>
            </w:pPr>
            <w:r w:rsidRPr="001C325A">
              <w:t>0</w:t>
            </w:r>
          </w:p>
        </w:tc>
        <w:tc>
          <w:tcPr>
            <w:tcW w:w="400" w:type="dxa"/>
            <w:gridSpan w:val="2"/>
            <w:vAlign w:val="center"/>
          </w:tcPr>
          <w:p w14:paraId="75270743" w14:textId="77777777" w:rsidR="005F1548" w:rsidRPr="001C325A" w:rsidRDefault="005F1548" w:rsidP="003140F8">
            <w:pPr>
              <w:autoSpaceDE w:val="0"/>
              <w:autoSpaceDN w:val="0"/>
              <w:adjustRightInd w:val="0"/>
              <w:jc w:val="center"/>
            </w:pPr>
            <w:r w:rsidRPr="001C325A">
              <w:t>0</w:t>
            </w:r>
          </w:p>
        </w:tc>
        <w:tc>
          <w:tcPr>
            <w:tcW w:w="400" w:type="dxa"/>
            <w:gridSpan w:val="2"/>
            <w:vAlign w:val="center"/>
          </w:tcPr>
          <w:p w14:paraId="754E892D" w14:textId="77777777" w:rsidR="005F1548" w:rsidRPr="001C325A" w:rsidRDefault="005F1548" w:rsidP="003140F8">
            <w:pPr>
              <w:autoSpaceDE w:val="0"/>
              <w:autoSpaceDN w:val="0"/>
              <w:adjustRightInd w:val="0"/>
              <w:jc w:val="center"/>
            </w:pPr>
            <w:r w:rsidRPr="001C325A">
              <w:t>0</w:t>
            </w:r>
          </w:p>
        </w:tc>
        <w:tc>
          <w:tcPr>
            <w:tcW w:w="400" w:type="dxa"/>
            <w:vAlign w:val="center"/>
          </w:tcPr>
          <w:p w14:paraId="60F17CA8" w14:textId="77777777" w:rsidR="005F1548" w:rsidRPr="001C325A" w:rsidRDefault="005F1548" w:rsidP="003140F8">
            <w:pPr>
              <w:autoSpaceDE w:val="0"/>
              <w:autoSpaceDN w:val="0"/>
              <w:adjustRightInd w:val="0"/>
              <w:jc w:val="center"/>
            </w:pPr>
            <w:r w:rsidRPr="001C325A">
              <w:t>0</w:t>
            </w:r>
          </w:p>
        </w:tc>
        <w:tc>
          <w:tcPr>
            <w:tcW w:w="400" w:type="dxa"/>
            <w:vAlign w:val="center"/>
          </w:tcPr>
          <w:p w14:paraId="2B4815DE" w14:textId="77777777" w:rsidR="005F1548" w:rsidRPr="001C325A" w:rsidRDefault="005F1548" w:rsidP="003140F8">
            <w:pPr>
              <w:autoSpaceDE w:val="0"/>
              <w:autoSpaceDN w:val="0"/>
              <w:adjustRightInd w:val="0"/>
              <w:jc w:val="center"/>
            </w:pPr>
            <w:r w:rsidRPr="001C325A">
              <w:t>0</w:t>
            </w:r>
          </w:p>
        </w:tc>
        <w:tc>
          <w:tcPr>
            <w:tcW w:w="400" w:type="dxa"/>
            <w:gridSpan w:val="2"/>
            <w:vAlign w:val="center"/>
          </w:tcPr>
          <w:p w14:paraId="077BC184" w14:textId="77777777" w:rsidR="005F1548" w:rsidRPr="001C325A" w:rsidRDefault="005F1548" w:rsidP="003140F8">
            <w:pPr>
              <w:autoSpaceDE w:val="0"/>
              <w:autoSpaceDN w:val="0"/>
              <w:adjustRightInd w:val="0"/>
              <w:jc w:val="center"/>
            </w:pPr>
            <w:r w:rsidRPr="001C325A">
              <w:t>0</w:t>
            </w:r>
          </w:p>
        </w:tc>
        <w:tc>
          <w:tcPr>
            <w:tcW w:w="685" w:type="dxa"/>
            <w:gridSpan w:val="2"/>
            <w:vAlign w:val="center"/>
          </w:tcPr>
          <w:p w14:paraId="31BB8C97" w14:textId="77777777" w:rsidR="005F1548" w:rsidRPr="001C325A" w:rsidRDefault="005F1548" w:rsidP="003140F8">
            <w:pPr>
              <w:autoSpaceDE w:val="0"/>
              <w:autoSpaceDN w:val="0"/>
              <w:adjustRightInd w:val="0"/>
              <w:jc w:val="center"/>
            </w:pPr>
            <w:r w:rsidRPr="001C325A">
              <w:t>0</w:t>
            </w:r>
          </w:p>
        </w:tc>
        <w:tc>
          <w:tcPr>
            <w:tcW w:w="685" w:type="dxa"/>
            <w:vAlign w:val="center"/>
          </w:tcPr>
          <w:p w14:paraId="030D5A12" w14:textId="77777777" w:rsidR="005F1548" w:rsidRPr="001C325A" w:rsidRDefault="005F1548" w:rsidP="003140F8">
            <w:pPr>
              <w:autoSpaceDE w:val="0"/>
              <w:autoSpaceDN w:val="0"/>
              <w:adjustRightInd w:val="0"/>
              <w:jc w:val="right"/>
            </w:pPr>
            <w:r w:rsidRPr="001C325A">
              <w:t>0%</w:t>
            </w:r>
          </w:p>
        </w:tc>
      </w:tr>
      <w:tr w:rsidR="005F1548" w:rsidRPr="001C325A" w14:paraId="3F8DB11E" w14:textId="77777777" w:rsidTr="003140F8">
        <w:trPr>
          <w:trHeight w:val="20"/>
        </w:trPr>
        <w:tc>
          <w:tcPr>
            <w:tcW w:w="620" w:type="dxa"/>
            <w:gridSpan w:val="2"/>
            <w:vAlign w:val="center"/>
          </w:tcPr>
          <w:p w14:paraId="1F7DA5B7" w14:textId="77777777" w:rsidR="005F1548" w:rsidRPr="001C325A" w:rsidRDefault="005F1548" w:rsidP="003140F8">
            <w:pPr>
              <w:autoSpaceDE w:val="0"/>
              <w:autoSpaceDN w:val="0"/>
              <w:adjustRightInd w:val="0"/>
            </w:pPr>
            <w:r w:rsidRPr="001C325A">
              <w:t>4.4</w:t>
            </w:r>
          </w:p>
        </w:tc>
        <w:tc>
          <w:tcPr>
            <w:tcW w:w="1886" w:type="dxa"/>
            <w:gridSpan w:val="2"/>
            <w:vAlign w:val="center"/>
          </w:tcPr>
          <w:p w14:paraId="324B2D35" w14:textId="6C9923FA" w:rsidR="005F1548" w:rsidRPr="001C325A" w:rsidRDefault="00EA5EDA" w:rsidP="004659BA">
            <w:pPr>
              <w:autoSpaceDE w:val="0"/>
              <w:autoSpaceDN w:val="0"/>
              <w:adjustRightInd w:val="0"/>
            </w:pPr>
            <w:r>
              <w:t xml:space="preserve">Conduta </w:t>
            </w:r>
            <w:r w:rsidR="004659BA">
              <w:t>E</w:t>
            </w:r>
            <w:r w:rsidR="005F1548" w:rsidRPr="001C325A">
              <w:t>xecutivos</w:t>
            </w:r>
          </w:p>
        </w:tc>
        <w:tc>
          <w:tcPr>
            <w:tcW w:w="401" w:type="dxa"/>
            <w:gridSpan w:val="2"/>
            <w:vAlign w:val="center"/>
          </w:tcPr>
          <w:p w14:paraId="091207EC" w14:textId="77777777" w:rsidR="005F1548" w:rsidRPr="001C325A" w:rsidRDefault="005F1548" w:rsidP="003140F8">
            <w:pPr>
              <w:autoSpaceDE w:val="0"/>
              <w:autoSpaceDN w:val="0"/>
              <w:adjustRightInd w:val="0"/>
              <w:jc w:val="center"/>
            </w:pPr>
            <w:r w:rsidRPr="001C325A">
              <w:t>0</w:t>
            </w:r>
          </w:p>
        </w:tc>
        <w:tc>
          <w:tcPr>
            <w:tcW w:w="400" w:type="dxa"/>
            <w:vAlign w:val="center"/>
          </w:tcPr>
          <w:p w14:paraId="13C6AF05" w14:textId="77777777" w:rsidR="005F1548" w:rsidRPr="001C325A" w:rsidRDefault="005F1548" w:rsidP="003140F8">
            <w:pPr>
              <w:autoSpaceDE w:val="0"/>
              <w:autoSpaceDN w:val="0"/>
              <w:adjustRightInd w:val="0"/>
              <w:jc w:val="center"/>
            </w:pPr>
            <w:r w:rsidRPr="001C325A">
              <w:t>0</w:t>
            </w:r>
          </w:p>
        </w:tc>
        <w:tc>
          <w:tcPr>
            <w:tcW w:w="400" w:type="dxa"/>
            <w:vAlign w:val="center"/>
          </w:tcPr>
          <w:p w14:paraId="483514D4" w14:textId="77777777" w:rsidR="005F1548" w:rsidRPr="001C325A" w:rsidRDefault="005F1548" w:rsidP="003140F8">
            <w:pPr>
              <w:autoSpaceDE w:val="0"/>
              <w:autoSpaceDN w:val="0"/>
              <w:adjustRightInd w:val="0"/>
              <w:jc w:val="center"/>
            </w:pPr>
            <w:r w:rsidRPr="001C325A">
              <w:t>0</w:t>
            </w:r>
          </w:p>
        </w:tc>
        <w:tc>
          <w:tcPr>
            <w:tcW w:w="400" w:type="dxa"/>
            <w:gridSpan w:val="2"/>
            <w:vAlign w:val="center"/>
          </w:tcPr>
          <w:p w14:paraId="376CE3D4" w14:textId="77777777" w:rsidR="005F1548" w:rsidRPr="001C325A" w:rsidRDefault="005F1548" w:rsidP="003140F8">
            <w:pPr>
              <w:autoSpaceDE w:val="0"/>
              <w:autoSpaceDN w:val="0"/>
              <w:adjustRightInd w:val="0"/>
              <w:jc w:val="center"/>
            </w:pPr>
            <w:r w:rsidRPr="001C325A">
              <w:t>0</w:t>
            </w:r>
          </w:p>
        </w:tc>
        <w:tc>
          <w:tcPr>
            <w:tcW w:w="400" w:type="dxa"/>
            <w:gridSpan w:val="2"/>
            <w:vAlign w:val="center"/>
          </w:tcPr>
          <w:p w14:paraId="676D1B8C" w14:textId="77777777" w:rsidR="005F1548" w:rsidRPr="001C325A" w:rsidRDefault="005F1548" w:rsidP="003140F8">
            <w:pPr>
              <w:autoSpaceDE w:val="0"/>
              <w:autoSpaceDN w:val="0"/>
              <w:adjustRightInd w:val="0"/>
              <w:jc w:val="center"/>
            </w:pPr>
            <w:r w:rsidRPr="001C325A">
              <w:t>0</w:t>
            </w:r>
          </w:p>
        </w:tc>
        <w:tc>
          <w:tcPr>
            <w:tcW w:w="400" w:type="dxa"/>
            <w:vAlign w:val="center"/>
          </w:tcPr>
          <w:p w14:paraId="5FC6BA66" w14:textId="77777777" w:rsidR="005F1548" w:rsidRPr="001C325A" w:rsidRDefault="005F1548" w:rsidP="003140F8">
            <w:pPr>
              <w:autoSpaceDE w:val="0"/>
              <w:autoSpaceDN w:val="0"/>
              <w:adjustRightInd w:val="0"/>
              <w:jc w:val="center"/>
            </w:pPr>
            <w:r w:rsidRPr="001C325A">
              <w:t>0</w:t>
            </w:r>
          </w:p>
        </w:tc>
        <w:tc>
          <w:tcPr>
            <w:tcW w:w="400" w:type="dxa"/>
            <w:vAlign w:val="center"/>
          </w:tcPr>
          <w:p w14:paraId="65E9D483" w14:textId="77777777" w:rsidR="005F1548" w:rsidRPr="001C325A" w:rsidRDefault="005F1548" w:rsidP="003140F8">
            <w:pPr>
              <w:autoSpaceDE w:val="0"/>
              <w:autoSpaceDN w:val="0"/>
              <w:adjustRightInd w:val="0"/>
              <w:jc w:val="center"/>
            </w:pPr>
            <w:r w:rsidRPr="001C325A">
              <w:t>0</w:t>
            </w:r>
          </w:p>
        </w:tc>
        <w:tc>
          <w:tcPr>
            <w:tcW w:w="400" w:type="dxa"/>
            <w:vAlign w:val="center"/>
          </w:tcPr>
          <w:p w14:paraId="568A9049" w14:textId="77777777" w:rsidR="005F1548" w:rsidRPr="001C325A" w:rsidRDefault="005F1548" w:rsidP="003140F8">
            <w:pPr>
              <w:autoSpaceDE w:val="0"/>
              <w:autoSpaceDN w:val="0"/>
              <w:adjustRightInd w:val="0"/>
              <w:jc w:val="center"/>
            </w:pPr>
            <w:r w:rsidRPr="001C325A">
              <w:t>0</w:t>
            </w:r>
          </w:p>
        </w:tc>
        <w:tc>
          <w:tcPr>
            <w:tcW w:w="400" w:type="dxa"/>
            <w:gridSpan w:val="2"/>
            <w:vAlign w:val="center"/>
          </w:tcPr>
          <w:p w14:paraId="1CCE3389" w14:textId="77777777" w:rsidR="005F1548" w:rsidRPr="001C325A" w:rsidRDefault="005F1548" w:rsidP="003140F8">
            <w:pPr>
              <w:autoSpaceDE w:val="0"/>
              <w:autoSpaceDN w:val="0"/>
              <w:adjustRightInd w:val="0"/>
              <w:jc w:val="center"/>
            </w:pPr>
            <w:r w:rsidRPr="001C325A">
              <w:t>0</w:t>
            </w:r>
          </w:p>
        </w:tc>
        <w:tc>
          <w:tcPr>
            <w:tcW w:w="400" w:type="dxa"/>
            <w:gridSpan w:val="2"/>
            <w:vAlign w:val="center"/>
          </w:tcPr>
          <w:p w14:paraId="2D9BE1A4" w14:textId="77777777" w:rsidR="005F1548" w:rsidRPr="001C325A" w:rsidRDefault="005F1548" w:rsidP="003140F8">
            <w:pPr>
              <w:autoSpaceDE w:val="0"/>
              <w:autoSpaceDN w:val="0"/>
              <w:adjustRightInd w:val="0"/>
              <w:jc w:val="center"/>
            </w:pPr>
            <w:r w:rsidRPr="001C325A">
              <w:t>0</w:t>
            </w:r>
          </w:p>
        </w:tc>
        <w:tc>
          <w:tcPr>
            <w:tcW w:w="400" w:type="dxa"/>
            <w:vAlign w:val="center"/>
          </w:tcPr>
          <w:p w14:paraId="502C265F" w14:textId="77777777" w:rsidR="005F1548" w:rsidRPr="001C325A" w:rsidRDefault="005F1548" w:rsidP="003140F8">
            <w:pPr>
              <w:autoSpaceDE w:val="0"/>
              <w:autoSpaceDN w:val="0"/>
              <w:adjustRightInd w:val="0"/>
              <w:jc w:val="center"/>
            </w:pPr>
            <w:r w:rsidRPr="001C325A">
              <w:t>0</w:t>
            </w:r>
          </w:p>
        </w:tc>
        <w:tc>
          <w:tcPr>
            <w:tcW w:w="400" w:type="dxa"/>
            <w:vAlign w:val="center"/>
          </w:tcPr>
          <w:p w14:paraId="48C8E387" w14:textId="77777777" w:rsidR="005F1548" w:rsidRPr="001C325A" w:rsidRDefault="005F1548" w:rsidP="003140F8">
            <w:pPr>
              <w:autoSpaceDE w:val="0"/>
              <w:autoSpaceDN w:val="0"/>
              <w:adjustRightInd w:val="0"/>
              <w:jc w:val="center"/>
            </w:pPr>
            <w:r w:rsidRPr="001C325A">
              <w:t>0</w:t>
            </w:r>
          </w:p>
        </w:tc>
        <w:tc>
          <w:tcPr>
            <w:tcW w:w="400" w:type="dxa"/>
            <w:gridSpan w:val="2"/>
            <w:vAlign w:val="center"/>
          </w:tcPr>
          <w:p w14:paraId="5DCD83CA" w14:textId="77777777" w:rsidR="005F1548" w:rsidRPr="001C325A" w:rsidRDefault="005F1548" w:rsidP="003140F8">
            <w:pPr>
              <w:autoSpaceDE w:val="0"/>
              <w:autoSpaceDN w:val="0"/>
              <w:adjustRightInd w:val="0"/>
              <w:jc w:val="center"/>
            </w:pPr>
            <w:r w:rsidRPr="001C325A">
              <w:t>0</w:t>
            </w:r>
          </w:p>
        </w:tc>
        <w:tc>
          <w:tcPr>
            <w:tcW w:w="685" w:type="dxa"/>
            <w:gridSpan w:val="2"/>
            <w:vAlign w:val="center"/>
          </w:tcPr>
          <w:p w14:paraId="3045BCBE" w14:textId="77777777" w:rsidR="005F1548" w:rsidRPr="001C325A" w:rsidRDefault="005F1548" w:rsidP="003140F8">
            <w:pPr>
              <w:autoSpaceDE w:val="0"/>
              <w:autoSpaceDN w:val="0"/>
              <w:adjustRightInd w:val="0"/>
              <w:jc w:val="center"/>
            </w:pPr>
            <w:r w:rsidRPr="001C325A">
              <w:t>0</w:t>
            </w:r>
          </w:p>
        </w:tc>
        <w:tc>
          <w:tcPr>
            <w:tcW w:w="685" w:type="dxa"/>
            <w:vAlign w:val="center"/>
          </w:tcPr>
          <w:p w14:paraId="7E668F20" w14:textId="77777777" w:rsidR="005F1548" w:rsidRPr="001C325A" w:rsidRDefault="005F1548" w:rsidP="003140F8">
            <w:pPr>
              <w:autoSpaceDE w:val="0"/>
              <w:autoSpaceDN w:val="0"/>
              <w:adjustRightInd w:val="0"/>
              <w:jc w:val="right"/>
            </w:pPr>
            <w:r w:rsidRPr="001C325A">
              <w:t>0%</w:t>
            </w:r>
          </w:p>
        </w:tc>
      </w:tr>
      <w:tr w:rsidR="005F1548" w:rsidRPr="001C325A" w14:paraId="5819CB69" w14:textId="77777777" w:rsidTr="003140F8">
        <w:trPr>
          <w:trHeight w:val="20"/>
        </w:trPr>
        <w:tc>
          <w:tcPr>
            <w:tcW w:w="620" w:type="dxa"/>
            <w:gridSpan w:val="2"/>
            <w:vAlign w:val="center"/>
          </w:tcPr>
          <w:p w14:paraId="39D0945B" w14:textId="77777777" w:rsidR="005F1548" w:rsidRPr="001C325A" w:rsidRDefault="005F1548" w:rsidP="003140F8">
            <w:pPr>
              <w:autoSpaceDE w:val="0"/>
              <w:autoSpaceDN w:val="0"/>
              <w:adjustRightInd w:val="0"/>
            </w:pPr>
            <w:r w:rsidRPr="001C325A">
              <w:t>4.5</w:t>
            </w:r>
          </w:p>
        </w:tc>
        <w:tc>
          <w:tcPr>
            <w:tcW w:w="1886" w:type="dxa"/>
            <w:gridSpan w:val="2"/>
            <w:vAlign w:val="center"/>
          </w:tcPr>
          <w:p w14:paraId="11D83357" w14:textId="49AD27E0" w:rsidR="005F1548" w:rsidRPr="001C325A" w:rsidRDefault="004659BA" w:rsidP="004659BA">
            <w:pPr>
              <w:autoSpaceDE w:val="0"/>
              <w:autoSpaceDN w:val="0"/>
              <w:adjustRightInd w:val="0"/>
            </w:pPr>
            <w:r>
              <w:t>Remuneração do Q</w:t>
            </w:r>
            <w:r w:rsidR="005F1548" w:rsidRPr="001C325A">
              <w:t xml:space="preserve">uadro </w:t>
            </w:r>
            <w:r>
              <w:t>E</w:t>
            </w:r>
            <w:r w:rsidR="005F1548" w:rsidRPr="001C325A">
              <w:t>xecutivo</w:t>
            </w:r>
          </w:p>
        </w:tc>
        <w:tc>
          <w:tcPr>
            <w:tcW w:w="401" w:type="dxa"/>
            <w:gridSpan w:val="2"/>
            <w:vAlign w:val="center"/>
          </w:tcPr>
          <w:p w14:paraId="2E3640A3" w14:textId="77777777" w:rsidR="005F1548" w:rsidRPr="001C325A" w:rsidRDefault="005F1548" w:rsidP="003140F8">
            <w:pPr>
              <w:autoSpaceDE w:val="0"/>
              <w:autoSpaceDN w:val="0"/>
              <w:adjustRightInd w:val="0"/>
              <w:jc w:val="center"/>
            </w:pPr>
            <w:r w:rsidRPr="001C325A">
              <w:t>2</w:t>
            </w:r>
          </w:p>
        </w:tc>
        <w:tc>
          <w:tcPr>
            <w:tcW w:w="400" w:type="dxa"/>
            <w:vAlign w:val="center"/>
          </w:tcPr>
          <w:p w14:paraId="725A713F" w14:textId="77777777" w:rsidR="005F1548" w:rsidRPr="001C325A" w:rsidRDefault="005F1548" w:rsidP="003140F8">
            <w:pPr>
              <w:autoSpaceDE w:val="0"/>
              <w:autoSpaceDN w:val="0"/>
              <w:adjustRightInd w:val="0"/>
              <w:jc w:val="center"/>
            </w:pPr>
            <w:r w:rsidRPr="001C325A">
              <w:t>0</w:t>
            </w:r>
          </w:p>
        </w:tc>
        <w:tc>
          <w:tcPr>
            <w:tcW w:w="400" w:type="dxa"/>
            <w:vAlign w:val="center"/>
          </w:tcPr>
          <w:p w14:paraId="12B77B65"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24058EC3"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044283BE" w14:textId="77777777" w:rsidR="005F1548" w:rsidRPr="001C325A" w:rsidRDefault="005F1548" w:rsidP="003140F8">
            <w:pPr>
              <w:autoSpaceDE w:val="0"/>
              <w:autoSpaceDN w:val="0"/>
              <w:adjustRightInd w:val="0"/>
              <w:jc w:val="center"/>
            </w:pPr>
            <w:r w:rsidRPr="001C325A">
              <w:t>1</w:t>
            </w:r>
          </w:p>
        </w:tc>
        <w:tc>
          <w:tcPr>
            <w:tcW w:w="400" w:type="dxa"/>
            <w:vAlign w:val="center"/>
          </w:tcPr>
          <w:p w14:paraId="06C4CCA5" w14:textId="77777777" w:rsidR="005F1548" w:rsidRPr="001C325A" w:rsidRDefault="005F1548" w:rsidP="003140F8">
            <w:pPr>
              <w:autoSpaceDE w:val="0"/>
              <w:autoSpaceDN w:val="0"/>
              <w:adjustRightInd w:val="0"/>
              <w:jc w:val="center"/>
            </w:pPr>
            <w:r w:rsidRPr="001C325A">
              <w:t>0</w:t>
            </w:r>
          </w:p>
        </w:tc>
        <w:tc>
          <w:tcPr>
            <w:tcW w:w="400" w:type="dxa"/>
            <w:vAlign w:val="center"/>
          </w:tcPr>
          <w:p w14:paraId="46EB8765" w14:textId="77777777" w:rsidR="005F1548" w:rsidRPr="001C325A" w:rsidRDefault="005F1548" w:rsidP="003140F8">
            <w:pPr>
              <w:autoSpaceDE w:val="0"/>
              <w:autoSpaceDN w:val="0"/>
              <w:adjustRightInd w:val="0"/>
              <w:jc w:val="center"/>
            </w:pPr>
            <w:r w:rsidRPr="001C325A">
              <w:t>0</w:t>
            </w:r>
          </w:p>
        </w:tc>
        <w:tc>
          <w:tcPr>
            <w:tcW w:w="400" w:type="dxa"/>
            <w:vAlign w:val="center"/>
          </w:tcPr>
          <w:p w14:paraId="54B60309" w14:textId="77777777" w:rsidR="005F1548" w:rsidRPr="001C325A" w:rsidRDefault="005F1548" w:rsidP="003140F8">
            <w:pPr>
              <w:autoSpaceDE w:val="0"/>
              <w:autoSpaceDN w:val="0"/>
              <w:adjustRightInd w:val="0"/>
              <w:jc w:val="center"/>
            </w:pPr>
            <w:r w:rsidRPr="001C325A">
              <w:t>0</w:t>
            </w:r>
          </w:p>
        </w:tc>
        <w:tc>
          <w:tcPr>
            <w:tcW w:w="400" w:type="dxa"/>
            <w:gridSpan w:val="2"/>
            <w:vAlign w:val="center"/>
          </w:tcPr>
          <w:p w14:paraId="659F45D6" w14:textId="77777777" w:rsidR="005F1548" w:rsidRPr="001C325A" w:rsidRDefault="005F1548" w:rsidP="003140F8">
            <w:pPr>
              <w:autoSpaceDE w:val="0"/>
              <w:autoSpaceDN w:val="0"/>
              <w:adjustRightInd w:val="0"/>
              <w:jc w:val="center"/>
            </w:pPr>
            <w:r w:rsidRPr="001C325A">
              <w:t>0</w:t>
            </w:r>
          </w:p>
        </w:tc>
        <w:tc>
          <w:tcPr>
            <w:tcW w:w="400" w:type="dxa"/>
            <w:gridSpan w:val="2"/>
            <w:vAlign w:val="center"/>
          </w:tcPr>
          <w:p w14:paraId="2A470D38" w14:textId="77777777" w:rsidR="005F1548" w:rsidRPr="001C325A" w:rsidRDefault="005F1548" w:rsidP="003140F8">
            <w:pPr>
              <w:autoSpaceDE w:val="0"/>
              <w:autoSpaceDN w:val="0"/>
              <w:adjustRightInd w:val="0"/>
              <w:jc w:val="center"/>
            </w:pPr>
            <w:r w:rsidRPr="001C325A">
              <w:t>0</w:t>
            </w:r>
          </w:p>
        </w:tc>
        <w:tc>
          <w:tcPr>
            <w:tcW w:w="400" w:type="dxa"/>
            <w:vAlign w:val="center"/>
          </w:tcPr>
          <w:p w14:paraId="02D2D518" w14:textId="77777777" w:rsidR="005F1548" w:rsidRPr="001C325A" w:rsidRDefault="005F1548" w:rsidP="003140F8">
            <w:pPr>
              <w:autoSpaceDE w:val="0"/>
              <w:autoSpaceDN w:val="0"/>
              <w:adjustRightInd w:val="0"/>
              <w:jc w:val="center"/>
            </w:pPr>
            <w:r w:rsidRPr="001C325A">
              <w:t>0</w:t>
            </w:r>
          </w:p>
        </w:tc>
        <w:tc>
          <w:tcPr>
            <w:tcW w:w="400" w:type="dxa"/>
            <w:vAlign w:val="center"/>
          </w:tcPr>
          <w:p w14:paraId="6D45B296" w14:textId="77777777" w:rsidR="005F1548" w:rsidRPr="001C325A" w:rsidRDefault="005F1548" w:rsidP="003140F8">
            <w:pPr>
              <w:autoSpaceDE w:val="0"/>
              <w:autoSpaceDN w:val="0"/>
              <w:adjustRightInd w:val="0"/>
              <w:jc w:val="center"/>
            </w:pPr>
            <w:r w:rsidRPr="001C325A">
              <w:t>0</w:t>
            </w:r>
          </w:p>
        </w:tc>
        <w:tc>
          <w:tcPr>
            <w:tcW w:w="400" w:type="dxa"/>
            <w:gridSpan w:val="2"/>
            <w:vAlign w:val="center"/>
          </w:tcPr>
          <w:p w14:paraId="25E11F87" w14:textId="77777777" w:rsidR="005F1548" w:rsidRPr="001C325A" w:rsidRDefault="005F1548" w:rsidP="003140F8">
            <w:pPr>
              <w:autoSpaceDE w:val="0"/>
              <w:autoSpaceDN w:val="0"/>
              <w:adjustRightInd w:val="0"/>
              <w:jc w:val="center"/>
            </w:pPr>
            <w:r w:rsidRPr="001C325A">
              <w:t>2</w:t>
            </w:r>
          </w:p>
        </w:tc>
        <w:tc>
          <w:tcPr>
            <w:tcW w:w="685" w:type="dxa"/>
            <w:gridSpan w:val="2"/>
            <w:vAlign w:val="center"/>
          </w:tcPr>
          <w:p w14:paraId="48835256" w14:textId="77777777" w:rsidR="005F1548" w:rsidRPr="001C325A" w:rsidRDefault="005F1548" w:rsidP="003140F8">
            <w:pPr>
              <w:autoSpaceDE w:val="0"/>
              <w:autoSpaceDN w:val="0"/>
              <w:adjustRightInd w:val="0"/>
              <w:jc w:val="center"/>
            </w:pPr>
            <w:r w:rsidRPr="001C325A">
              <w:t>9</w:t>
            </w:r>
          </w:p>
        </w:tc>
        <w:tc>
          <w:tcPr>
            <w:tcW w:w="685" w:type="dxa"/>
            <w:vAlign w:val="center"/>
          </w:tcPr>
          <w:p w14:paraId="70FA9457" w14:textId="77777777" w:rsidR="005F1548" w:rsidRPr="001C325A" w:rsidRDefault="005F1548" w:rsidP="003140F8">
            <w:pPr>
              <w:autoSpaceDE w:val="0"/>
              <w:autoSpaceDN w:val="0"/>
              <w:adjustRightInd w:val="0"/>
              <w:jc w:val="right"/>
            </w:pPr>
            <w:r w:rsidRPr="001C325A">
              <w:t>35%</w:t>
            </w:r>
          </w:p>
        </w:tc>
      </w:tr>
      <w:tr w:rsidR="005F1548" w:rsidRPr="001C325A" w14:paraId="4ED6306B" w14:textId="77777777" w:rsidTr="003140F8">
        <w:trPr>
          <w:trHeight w:val="20"/>
        </w:trPr>
        <w:tc>
          <w:tcPr>
            <w:tcW w:w="620" w:type="dxa"/>
            <w:gridSpan w:val="2"/>
            <w:vAlign w:val="center"/>
          </w:tcPr>
          <w:p w14:paraId="709D5415" w14:textId="77777777" w:rsidR="005F1548" w:rsidRPr="001C325A" w:rsidRDefault="005F1548" w:rsidP="003140F8">
            <w:pPr>
              <w:autoSpaceDE w:val="0"/>
              <w:autoSpaceDN w:val="0"/>
              <w:adjustRightInd w:val="0"/>
            </w:pPr>
            <w:r w:rsidRPr="001C325A">
              <w:t>4.6</w:t>
            </w:r>
          </w:p>
        </w:tc>
        <w:tc>
          <w:tcPr>
            <w:tcW w:w="1886" w:type="dxa"/>
            <w:gridSpan w:val="2"/>
            <w:vAlign w:val="center"/>
          </w:tcPr>
          <w:p w14:paraId="5EAF9AC5" w14:textId="77777777" w:rsidR="005F1548" w:rsidRPr="001C325A" w:rsidRDefault="005F1548" w:rsidP="003140F8">
            <w:pPr>
              <w:autoSpaceDE w:val="0"/>
              <w:autoSpaceDN w:val="0"/>
              <w:adjustRightInd w:val="0"/>
            </w:pPr>
            <w:r w:rsidRPr="001C325A">
              <w:t>Contabilidade</w:t>
            </w:r>
          </w:p>
        </w:tc>
        <w:tc>
          <w:tcPr>
            <w:tcW w:w="401" w:type="dxa"/>
            <w:gridSpan w:val="2"/>
            <w:vAlign w:val="center"/>
          </w:tcPr>
          <w:p w14:paraId="11D15C33" w14:textId="77777777" w:rsidR="005F1548" w:rsidRPr="001C325A" w:rsidRDefault="005F1548" w:rsidP="003140F8">
            <w:pPr>
              <w:autoSpaceDE w:val="0"/>
              <w:autoSpaceDN w:val="0"/>
              <w:adjustRightInd w:val="0"/>
              <w:jc w:val="center"/>
            </w:pPr>
            <w:r w:rsidRPr="001C325A">
              <w:t>2</w:t>
            </w:r>
          </w:p>
        </w:tc>
        <w:tc>
          <w:tcPr>
            <w:tcW w:w="400" w:type="dxa"/>
            <w:vAlign w:val="center"/>
          </w:tcPr>
          <w:p w14:paraId="27CAC1D5" w14:textId="77777777" w:rsidR="005F1548" w:rsidRPr="001C325A" w:rsidRDefault="005F1548" w:rsidP="003140F8">
            <w:pPr>
              <w:autoSpaceDE w:val="0"/>
              <w:autoSpaceDN w:val="0"/>
              <w:adjustRightInd w:val="0"/>
              <w:jc w:val="center"/>
            </w:pPr>
            <w:r w:rsidRPr="001C325A">
              <w:t>0</w:t>
            </w:r>
          </w:p>
        </w:tc>
        <w:tc>
          <w:tcPr>
            <w:tcW w:w="400" w:type="dxa"/>
            <w:vAlign w:val="center"/>
          </w:tcPr>
          <w:p w14:paraId="287ACFCA"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0A822FD5"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3F71C1BD" w14:textId="77777777" w:rsidR="005F1548" w:rsidRPr="001C325A" w:rsidRDefault="005F1548" w:rsidP="003140F8">
            <w:pPr>
              <w:autoSpaceDE w:val="0"/>
              <w:autoSpaceDN w:val="0"/>
              <w:adjustRightInd w:val="0"/>
              <w:jc w:val="center"/>
            </w:pPr>
            <w:r w:rsidRPr="001C325A">
              <w:t>1</w:t>
            </w:r>
          </w:p>
        </w:tc>
        <w:tc>
          <w:tcPr>
            <w:tcW w:w="400" w:type="dxa"/>
            <w:vAlign w:val="center"/>
          </w:tcPr>
          <w:p w14:paraId="0A2254D1" w14:textId="77777777" w:rsidR="005F1548" w:rsidRPr="001C325A" w:rsidRDefault="005F1548" w:rsidP="003140F8">
            <w:pPr>
              <w:autoSpaceDE w:val="0"/>
              <w:autoSpaceDN w:val="0"/>
              <w:adjustRightInd w:val="0"/>
              <w:jc w:val="center"/>
            </w:pPr>
            <w:r w:rsidRPr="001C325A">
              <w:t>0</w:t>
            </w:r>
          </w:p>
        </w:tc>
        <w:tc>
          <w:tcPr>
            <w:tcW w:w="400" w:type="dxa"/>
            <w:vAlign w:val="center"/>
          </w:tcPr>
          <w:p w14:paraId="621C91A4" w14:textId="77777777" w:rsidR="005F1548" w:rsidRPr="001C325A" w:rsidRDefault="005F1548" w:rsidP="003140F8">
            <w:pPr>
              <w:autoSpaceDE w:val="0"/>
              <w:autoSpaceDN w:val="0"/>
              <w:adjustRightInd w:val="0"/>
              <w:jc w:val="center"/>
            </w:pPr>
            <w:r w:rsidRPr="001C325A">
              <w:t>0</w:t>
            </w:r>
          </w:p>
        </w:tc>
        <w:tc>
          <w:tcPr>
            <w:tcW w:w="400" w:type="dxa"/>
            <w:vAlign w:val="center"/>
          </w:tcPr>
          <w:p w14:paraId="7D0C37DC"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58C7F9B7" w14:textId="77777777" w:rsidR="005F1548" w:rsidRPr="001C325A" w:rsidRDefault="005F1548" w:rsidP="003140F8">
            <w:pPr>
              <w:autoSpaceDE w:val="0"/>
              <w:autoSpaceDN w:val="0"/>
              <w:adjustRightInd w:val="0"/>
              <w:jc w:val="center"/>
            </w:pPr>
            <w:r w:rsidRPr="001C325A">
              <w:t>1</w:t>
            </w:r>
          </w:p>
        </w:tc>
        <w:tc>
          <w:tcPr>
            <w:tcW w:w="400" w:type="dxa"/>
            <w:gridSpan w:val="2"/>
            <w:vAlign w:val="center"/>
          </w:tcPr>
          <w:p w14:paraId="0AC3D8FF" w14:textId="77777777" w:rsidR="005F1548" w:rsidRPr="001C325A" w:rsidRDefault="005F1548" w:rsidP="003140F8">
            <w:pPr>
              <w:autoSpaceDE w:val="0"/>
              <w:autoSpaceDN w:val="0"/>
              <w:adjustRightInd w:val="0"/>
              <w:jc w:val="center"/>
            </w:pPr>
            <w:r w:rsidRPr="001C325A">
              <w:t>2</w:t>
            </w:r>
          </w:p>
        </w:tc>
        <w:tc>
          <w:tcPr>
            <w:tcW w:w="400" w:type="dxa"/>
            <w:vAlign w:val="center"/>
          </w:tcPr>
          <w:p w14:paraId="16685740" w14:textId="77777777" w:rsidR="005F1548" w:rsidRPr="001C325A" w:rsidRDefault="005F1548" w:rsidP="003140F8">
            <w:pPr>
              <w:autoSpaceDE w:val="0"/>
              <w:autoSpaceDN w:val="0"/>
              <w:adjustRightInd w:val="0"/>
              <w:jc w:val="center"/>
            </w:pPr>
            <w:r w:rsidRPr="001C325A">
              <w:t>0</w:t>
            </w:r>
          </w:p>
        </w:tc>
        <w:tc>
          <w:tcPr>
            <w:tcW w:w="400" w:type="dxa"/>
            <w:vAlign w:val="center"/>
          </w:tcPr>
          <w:p w14:paraId="3BE7F6F6" w14:textId="77777777" w:rsidR="005F1548" w:rsidRPr="001C325A" w:rsidRDefault="005F1548" w:rsidP="003140F8">
            <w:pPr>
              <w:autoSpaceDE w:val="0"/>
              <w:autoSpaceDN w:val="0"/>
              <w:adjustRightInd w:val="0"/>
              <w:jc w:val="center"/>
            </w:pPr>
            <w:r w:rsidRPr="001C325A">
              <w:t>1</w:t>
            </w:r>
          </w:p>
        </w:tc>
        <w:tc>
          <w:tcPr>
            <w:tcW w:w="400" w:type="dxa"/>
            <w:gridSpan w:val="2"/>
            <w:vAlign w:val="center"/>
          </w:tcPr>
          <w:p w14:paraId="4CFA047F" w14:textId="77777777" w:rsidR="005F1548" w:rsidRPr="001C325A" w:rsidRDefault="005F1548" w:rsidP="003140F8">
            <w:pPr>
              <w:autoSpaceDE w:val="0"/>
              <w:autoSpaceDN w:val="0"/>
              <w:adjustRightInd w:val="0"/>
              <w:jc w:val="center"/>
            </w:pPr>
            <w:r w:rsidRPr="001C325A">
              <w:t>0</w:t>
            </w:r>
          </w:p>
        </w:tc>
        <w:tc>
          <w:tcPr>
            <w:tcW w:w="685" w:type="dxa"/>
            <w:gridSpan w:val="2"/>
            <w:vAlign w:val="center"/>
          </w:tcPr>
          <w:p w14:paraId="2E8B60C4" w14:textId="77777777" w:rsidR="005F1548" w:rsidRPr="001C325A" w:rsidRDefault="005F1548" w:rsidP="003140F8">
            <w:pPr>
              <w:autoSpaceDE w:val="0"/>
              <w:autoSpaceDN w:val="0"/>
              <w:adjustRightInd w:val="0"/>
              <w:jc w:val="center"/>
            </w:pPr>
            <w:r w:rsidRPr="001C325A">
              <w:t>13</w:t>
            </w:r>
          </w:p>
        </w:tc>
        <w:tc>
          <w:tcPr>
            <w:tcW w:w="685" w:type="dxa"/>
            <w:vAlign w:val="center"/>
          </w:tcPr>
          <w:p w14:paraId="340C16DF" w14:textId="77777777" w:rsidR="005F1548" w:rsidRPr="001C325A" w:rsidRDefault="005F1548" w:rsidP="003140F8">
            <w:pPr>
              <w:autoSpaceDE w:val="0"/>
              <w:autoSpaceDN w:val="0"/>
              <w:adjustRightInd w:val="0"/>
              <w:jc w:val="right"/>
            </w:pPr>
            <w:r w:rsidRPr="001C325A">
              <w:t>50%</w:t>
            </w:r>
          </w:p>
        </w:tc>
      </w:tr>
      <w:tr w:rsidR="005F1548" w:rsidRPr="001C325A" w14:paraId="6AFE5D86" w14:textId="77777777" w:rsidTr="003140F8">
        <w:trPr>
          <w:trHeight w:val="20"/>
        </w:trPr>
        <w:tc>
          <w:tcPr>
            <w:tcW w:w="620" w:type="dxa"/>
            <w:gridSpan w:val="2"/>
            <w:vAlign w:val="center"/>
          </w:tcPr>
          <w:p w14:paraId="0A0C56AF" w14:textId="77777777" w:rsidR="005F1548" w:rsidRPr="001C325A" w:rsidRDefault="005F1548" w:rsidP="003140F8">
            <w:pPr>
              <w:autoSpaceDE w:val="0"/>
              <w:autoSpaceDN w:val="0"/>
              <w:adjustRightInd w:val="0"/>
            </w:pPr>
            <w:r w:rsidRPr="001C325A">
              <w:t>4.7</w:t>
            </w:r>
          </w:p>
        </w:tc>
        <w:tc>
          <w:tcPr>
            <w:tcW w:w="1886" w:type="dxa"/>
            <w:gridSpan w:val="2"/>
            <w:vAlign w:val="center"/>
          </w:tcPr>
          <w:p w14:paraId="16663AF0" w14:textId="77777777" w:rsidR="005F1548" w:rsidRPr="001C325A" w:rsidRDefault="005F1548" w:rsidP="003140F8">
            <w:pPr>
              <w:autoSpaceDE w:val="0"/>
              <w:autoSpaceDN w:val="0"/>
              <w:adjustRightInd w:val="0"/>
            </w:pPr>
            <w:r w:rsidRPr="001C325A">
              <w:t>Gestão de Pessoas</w:t>
            </w:r>
          </w:p>
        </w:tc>
        <w:tc>
          <w:tcPr>
            <w:tcW w:w="401" w:type="dxa"/>
            <w:gridSpan w:val="2"/>
            <w:vAlign w:val="center"/>
          </w:tcPr>
          <w:p w14:paraId="6AEFC7FA" w14:textId="77777777" w:rsidR="005F1548" w:rsidRPr="001C325A" w:rsidRDefault="005F1548" w:rsidP="003140F8">
            <w:pPr>
              <w:autoSpaceDE w:val="0"/>
              <w:autoSpaceDN w:val="0"/>
              <w:adjustRightInd w:val="0"/>
              <w:jc w:val="center"/>
            </w:pPr>
            <w:r w:rsidRPr="001C325A">
              <w:t>1</w:t>
            </w:r>
          </w:p>
        </w:tc>
        <w:tc>
          <w:tcPr>
            <w:tcW w:w="400" w:type="dxa"/>
            <w:vAlign w:val="center"/>
          </w:tcPr>
          <w:p w14:paraId="0BD7A3E8" w14:textId="77777777" w:rsidR="005F1548" w:rsidRPr="001C325A" w:rsidRDefault="005F1548" w:rsidP="003140F8">
            <w:pPr>
              <w:autoSpaceDE w:val="0"/>
              <w:autoSpaceDN w:val="0"/>
              <w:adjustRightInd w:val="0"/>
              <w:jc w:val="center"/>
            </w:pPr>
            <w:r w:rsidRPr="001C325A">
              <w:t>0</w:t>
            </w:r>
          </w:p>
        </w:tc>
        <w:tc>
          <w:tcPr>
            <w:tcW w:w="400" w:type="dxa"/>
            <w:vAlign w:val="center"/>
          </w:tcPr>
          <w:p w14:paraId="6AB7A5EA" w14:textId="77777777" w:rsidR="005F1548" w:rsidRPr="001C325A" w:rsidRDefault="005F1548" w:rsidP="003140F8">
            <w:pPr>
              <w:autoSpaceDE w:val="0"/>
              <w:autoSpaceDN w:val="0"/>
              <w:adjustRightInd w:val="0"/>
              <w:jc w:val="center"/>
            </w:pPr>
            <w:r w:rsidRPr="001C325A">
              <w:t>1</w:t>
            </w:r>
          </w:p>
        </w:tc>
        <w:tc>
          <w:tcPr>
            <w:tcW w:w="400" w:type="dxa"/>
            <w:gridSpan w:val="2"/>
            <w:vAlign w:val="center"/>
          </w:tcPr>
          <w:p w14:paraId="2264E969" w14:textId="77777777" w:rsidR="005F1548" w:rsidRPr="001C325A" w:rsidRDefault="005F1548" w:rsidP="003140F8">
            <w:pPr>
              <w:autoSpaceDE w:val="0"/>
              <w:autoSpaceDN w:val="0"/>
              <w:adjustRightInd w:val="0"/>
              <w:jc w:val="center"/>
            </w:pPr>
            <w:r w:rsidRPr="001C325A">
              <w:t>1</w:t>
            </w:r>
          </w:p>
        </w:tc>
        <w:tc>
          <w:tcPr>
            <w:tcW w:w="400" w:type="dxa"/>
            <w:gridSpan w:val="2"/>
            <w:vAlign w:val="center"/>
          </w:tcPr>
          <w:p w14:paraId="145B2E19" w14:textId="77777777" w:rsidR="005F1548" w:rsidRPr="001C325A" w:rsidRDefault="005F1548" w:rsidP="003140F8">
            <w:pPr>
              <w:autoSpaceDE w:val="0"/>
              <w:autoSpaceDN w:val="0"/>
              <w:adjustRightInd w:val="0"/>
              <w:jc w:val="center"/>
            </w:pPr>
            <w:r w:rsidRPr="001C325A">
              <w:t>1</w:t>
            </w:r>
          </w:p>
        </w:tc>
        <w:tc>
          <w:tcPr>
            <w:tcW w:w="400" w:type="dxa"/>
            <w:vAlign w:val="center"/>
          </w:tcPr>
          <w:p w14:paraId="09043D77" w14:textId="77777777" w:rsidR="005F1548" w:rsidRPr="001C325A" w:rsidRDefault="005F1548" w:rsidP="003140F8">
            <w:pPr>
              <w:autoSpaceDE w:val="0"/>
              <w:autoSpaceDN w:val="0"/>
              <w:adjustRightInd w:val="0"/>
              <w:jc w:val="center"/>
            </w:pPr>
            <w:r w:rsidRPr="001C325A">
              <w:t>0</w:t>
            </w:r>
          </w:p>
        </w:tc>
        <w:tc>
          <w:tcPr>
            <w:tcW w:w="400" w:type="dxa"/>
            <w:vAlign w:val="center"/>
          </w:tcPr>
          <w:p w14:paraId="02B6C38B" w14:textId="77777777" w:rsidR="005F1548" w:rsidRPr="001C325A" w:rsidRDefault="005F1548" w:rsidP="003140F8">
            <w:pPr>
              <w:autoSpaceDE w:val="0"/>
              <w:autoSpaceDN w:val="0"/>
              <w:adjustRightInd w:val="0"/>
              <w:jc w:val="center"/>
            </w:pPr>
            <w:r w:rsidRPr="001C325A">
              <w:t>0</w:t>
            </w:r>
          </w:p>
        </w:tc>
        <w:tc>
          <w:tcPr>
            <w:tcW w:w="400" w:type="dxa"/>
            <w:vAlign w:val="center"/>
          </w:tcPr>
          <w:p w14:paraId="38785FA6" w14:textId="77777777" w:rsidR="005F1548" w:rsidRPr="001C325A" w:rsidRDefault="005F1548" w:rsidP="003140F8">
            <w:pPr>
              <w:autoSpaceDE w:val="0"/>
              <w:autoSpaceDN w:val="0"/>
              <w:adjustRightInd w:val="0"/>
              <w:jc w:val="center"/>
            </w:pPr>
            <w:r w:rsidRPr="001C325A">
              <w:t>1</w:t>
            </w:r>
          </w:p>
        </w:tc>
        <w:tc>
          <w:tcPr>
            <w:tcW w:w="400" w:type="dxa"/>
            <w:gridSpan w:val="2"/>
            <w:vAlign w:val="center"/>
          </w:tcPr>
          <w:p w14:paraId="7CFA26F7" w14:textId="77777777" w:rsidR="005F1548" w:rsidRPr="001C325A" w:rsidRDefault="005F1548" w:rsidP="003140F8">
            <w:pPr>
              <w:autoSpaceDE w:val="0"/>
              <w:autoSpaceDN w:val="0"/>
              <w:adjustRightInd w:val="0"/>
              <w:jc w:val="center"/>
            </w:pPr>
            <w:r w:rsidRPr="001C325A">
              <w:t>1</w:t>
            </w:r>
          </w:p>
        </w:tc>
        <w:tc>
          <w:tcPr>
            <w:tcW w:w="400" w:type="dxa"/>
            <w:gridSpan w:val="2"/>
            <w:vAlign w:val="center"/>
          </w:tcPr>
          <w:p w14:paraId="23B5C366" w14:textId="77777777" w:rsidR="005F1548" w:rsidRPr="001C325A" w:rsidRDefault="005F1548" w:rsidP="003140F8">
            <w:pPr>
              <w:autoSpaceDE w:val="0"/>
              <w:autoSpaceDN w:val="0"/>
              <w:adjustRightInd w:val="0"/>
              <w:jc w:val="center"/>
            </w:pPr>
            <w:r w:rsidRPr="001C325A">
              <w:t>1</w:t>
            </w:r>
          </w:p>
        </w:tc>
        <w:tc>
          <w:tcPr>
            <w:tcW w:w="400" w:type="dxa"/>
            <w:vAlign w:val="center"/>
          </w:tcPr>
          <w:p w14:paraId="0F15E8AA" w14:textId="77777777" w:rsidR="005F1548" w:rsidRPr="001C325A" w:rsidRDefault="005F1548" w:rsidP="003140F8">
            <w:pPr>
              <w:autoSpaceDE w:val="0"/>
              <w:autoSpaceDN w:val="0"/>
              <w:adjustRightInd w:val="0"/>
              <w:jc w:val="center"/>
            </w:pPr>
            <w:r w:rsidRPr="001C325A">
              <w:t>1</w:t>
            </w:r>
          </w:p>
        </w:tc>
        <w:tc>
          <w:tcPr>
            <w:tcW w:w="400" w:type="dxa"/>
            <w:vAlign w:val="center"/>
          </w:tcPr>
          <w:p w14:paraId="568B759B" w14:textId="77777777" w:rsidR="005F1548" w:rsidRPr="001C325A" w:rsidRDefault="005F1548" w:rsidP="003140F8">
            <w:pPr>
              <w:autoSpaceDE w:val="0"/>
              <w:autoSpaceDN w:val="0"/>
              <w:adjustRightInd w:val="0"/>
              <w:jc w:val="center"/>
            </w:pPr>
            <w:r w:rsidRPr="001C325A">
              <w:t>1</w:t>
            </w:r>
          </w:p>
        </w:tc>
        <w:tc>
          <w:tcPr>
            <w:tcW w:w="400" w:type="dxa"/>
            <w:gridSpan w:val="2"/>
            <w:vAlign w:val="center"/>
          </w:tcPr>
          <w:p w14:paraId="3F2BAFD3" w14:textId="77777777" w:rsidR="005F1548" w:rsidRPr="001C325A" w:rsidRDefault="005F1548" w:rsidP="003140F8">
            <w:pPr>
              <w:autoSpaceDE w:val="0"/>
              <w:autoSpaceDN w:val="0"/>
              <w:adjustRightInd w:val="0"/>
              <w:jc w:val="center"/>
            </w:pPr>
            <w:r w:rsidRPr="001C325A">
              <w:t>1</w:t>
            </w:r>
          </w:p>
        </w:tc>
        <w:tc>
          <w:tcPr>
            <w:tcW w:w="685" w:type="dxa"/>
            <w:gridSpan w:val="2"/>
            <w:vAlign w:val="center"/>
          </w:tcPr>
          <w:p w14:paraId="0A04F671" w14:textId="77777777" w:rsidR="005F1548" w:rsidRPr="001C325A" w:rsidRDefault="005F1548" w:rsidP="003140F8">
            <w:pPr>
              <w:autoSpaceDE w:val="0"/>
              <w:autoSpaceDN w:val="0"/>
              <w:adjustRightInd w:val="0"/>
              <w:jc w:val="center"/>
            </w:pPr>
            <w:r w:rsidRPr="001C325A">
              <w:t>10</w:t>
            </w:r>
          </w:p>
        </w:tc>
        <w:tc>
          <w:tcPr>
            <w:tcW w:w="685" w:type="dxa"/>
            <w:vAlign w:val="center"/>
          </w:tcPr>
          <w:p w14:paraId="7B6EF6C8" w14:textId="77777777" w:rsidR="005F1548" w:rsidRPr="001C325A" w:rsidRDefault="005F1548" w:rsidP="003140F8">
            <w:pPr>
              <w:autoSpaceDE w:val="0"/>
              <w:autoSpaceDN w:val="0"/>
              <w:adjustRightInd w:val="0"/>
              <w:jc w:val="right"/>
            </w:pPr>
            <w:r w:rsidRPr="001C325A">
              <w:t>38%</w:t>
            </w:r>
          </w:p>
        </w:tc>
      </w:tr>
      <w:tr w:rsidR="005F1548" w:rsidRPr="001C325A" w14:paraId="55777ED8" w14:textId="77777777" w:rsidTr="003140F8">
        <w:trPr>
          <w:trHeight w:val="20"/>
        </w:trPr>
        <w:tc>
          <w:tcPr>
            <w:tcW w:w="620" w:type="dxa"/>
            <w:gridSpan w:val="2"/>
            <w:vAlign w:val="center"/>
          </w:tcPr>
          <w:p w14:paraId="3B56DC16" w14:textId="77777777" w:rsidR="005F1548" w:rsidRPr="001C325A" w:rsidRDefault="005F1548" w:rsidP="003140F8">
            <w:pPr>
              <w:autoSpaceDE w:val="0"/>
              <w:autoSpaceDN w:val="0"/>
              <w:adjustRightInd w:val="0"/>
            </w:pPr>
            <w:r w:rsidRPr="001C325A">
              <w:t>4.8</w:t>
            </w:r>
          </w:p>
        </w:tc>
        <w:tc>
          <w:tcPr>
            <w:tcW w:w="1886" w:type="dxa"/>
            <w:gridSpan w:val="2"/>
            <w:vAlign w:val="center"/>
          </w:tcPr>
          <w:p w14:paraId="0E45FBF5" w14:textId="77777777" w:rsidR="005F1548" w:rsidRPr="001C325A" w:rsidRDefault="005F1548" w:rsidP="003140F8">
            <w:pPr>
              <w:autoSpaceDE w:val="0"/>
              <w:autoSpaceDN w:val="0"/>
              <w:adjustRightInd w:val="0"/>
            </w:pPr>
            <w:r w:rsidRPr="001C325A">
              <w:t>Planejamento / Orçamento</w:t>
            </w:r>
          </w:p>
        </w:tc>
        <w:tc>
          <w:tcPr>
            <w:tcW w:w="401" w:type="dxa"/>
            <w:gridSpan w:val="2"/>
            <w:vAlign w:val="center"/>
          </w:tcPr>
          <w:p w14:paraId="2DDF8FD1" w14:textId="77777777" w:rsidR="005F1548" w:rsidRPr="001C325A" w:rsidRDefault="005F1548" w:rsidP="003140F8">
            <w:pPr>
              <w:autoSpaceDE w:val="0"/>
              <w:autoSpaceDN w:val="0"/>
              <w:adjustRightInd w:val="0"/>
              <w:jc w:val="center"/>
            </w:pPr>
            <w:r w:rsidRPr="001C325A">
              <w:t>2</w:t>
            </w:r>
          </w:p>
        </w:tc>
        <w:tc>
          <w:tcPr>
            <w:tcW w:w="400" w:type="dxa"/>
            <w:vAlign w:val="center"/>
          </w:tcPr>
          <w:p w14:paraId="749D0609" w14:textId="77777777" w:rsidR="005F1548" w:rsidRPr="001C325A" w:rsidRDefault="005F1548" w:rsidP="003140F8">
            <w:pPr>
              <w:autoSpaceDE w:val="0"/>
              <w:autoSpaceDN w:val="0"/>
              <w:adjustRightInd w:val="0"/>
              <w:jc w:val="center"/>
            </w:pPr>
            <w:r w:rsidRPr="001C325A">
              <w:t>0</w:t>
            </w:r>
          </w:p>
        </w:tc>
        <w:tc>
          <w:tcPr>
            <w:tcW w:w="400" w:type="dxa"/>
            <w:vAlign w:val="center"/>
          </w:tcPr>
          <w:p w14:paraId="46FD818D"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065FE8D9"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28749284" w14:textId="77777777" w:rsidR="005F1548" w:rsidRPr="001C325A" w:rsidRDefault="005F1548" w:rsidP="003140F8">
            <w:pPr>
              <w:autoSpaceDE w:val="0"/>
              <w:autoSpaceDN w:val="0"/>
              <w:adjustRightInd w:val="0"/>
              <w:jc w:val="center"/>
            </w:pPr>
            <w:r w:rsidRPr="001C325A">
              <w:t>2</w:t>
            </w:r>
          </w:p>
        </w:tc>
        <w:tc>
          <w:tcPr>
            <w:tcW w:w="400" w:type="dxa"/>
            <w:vAlign w:val="center"/>
          </w:tcPr>
          <w:p w14:paraId="1B25A8F3" w14:textId="77777777" w:rsidR="005F1548" w:rsidRPr="001C325A" w:rsidRDefault="005F1548" w:rsidP="003140F8">
            <w:pPr>
              <w:autoSpaceDE w:val="0"/>
              <w:autoSpaceDN w:val="0"/>
              <w:adjustRightInd w:val="0"/>
              <w:jc w:val="center"/>
            </w:pPr>
            <w:r w:rsidRPr="001C325A">
              <w:t>0</w:t>
            </w:r>
          </w:p>
        </w:tc>
        <w:tc>
          <w:tcPr>
            <w:tcW w:w="400" w:type="dxa"/>
            <w:vAlign w:val="center"/>
          </w:tcPr>
          <w:p w14:paraId="0ECF2156" w14:textId="77777777" w:rsidR="005F1548" w:rsidRPr="001C325A" w:rsidRDefault="005F1548" w:rsidP="003140F8">
            <w:pPr>
              <w:autoSpaceDE w:val="0"/>
              <w:autoSpaceDN w:val="0"/>
              <w:adjustRightInd w:val="0"/>
              <w:jc w:val="center"/>
            </w:pPr>
            <w:r w:rsidRPr="001C325A">
              <w:t>0</w:t>
            </w:r>
          </w:p>
        </w:tc>
        <w:tc>
          <w:tcPr>
            <w:tcW w:w="400" w:type="dxa"/>
            <w:vAlign w:val="center"/>
          </w:tcPr>
          <w:p w14:paraId="3B3E966A" w14:textId="77777777" w:rsidR="005F1548" w:rsidRPr="001C325A" w:rsidRDefault="005F1548" w:rsidP="003140F8">
            <w:pPr>
              <w:autoSpaceDE w:val="0"/>
              <w:autoSpaceDN w:val="0"/>
              <w:adjustRightInd w:val="0"/>
              <w:jc w:val="center"/>
            </w:pPr>
            <w:r w:rsidRPr="001C325A">
              <w:t>1</w:t>
            </w:r>
          </w:p>
        </w:tc>
        <w:tc>
          <w:tcPr>
            <w:tcW w:w="400" w:type="dxa"/>
            <w:gridSpan w:val="2"/>
            <w:vAlign w:val="center"/>
          </w:tcPr>
          <w:p w14:paraId="6B1D46DC"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5D344468" w14:textId="77777777" w:rsidR="005F1548" w:rsidRPr="001C325A" w:rsidRDefault="005F1548" w:rsidP="003140F8">
            <w:pPr>
              <w:autoSpaceDE w:val="0"/>
              <w:autoSpaceDN w:val="0"/>
              <w:adjustRightInd w:val="0"/>
              <w:jc w:val="center"/>
            </w:pPr>
            <w:r w:rsidRPr="001C325A">
              <w:t>2</w:t>
            </w:r>
          </w:p>
        </w:tc>
        <w:tc>
          <w:tcPr>
            <w:tcW w:w="400" w:type="dxa"/>
            <w:vAlign w:val="center"/>
          </w:tcPr>
          <w:p w14:paraId="39312592" w14:textId="77777777" w:rsidR="005F1548" w:rsidRPr="001C325A" w:rsidRDefault="005F1548" w:rsidP="003140F8">
            <w:pPr>
              <w:autoSpaceDE w:val="0"/>
              <w:autoSpaceDN w:val="0"/>
              <w:adjustRightInd w:val="0"/>
              <w:jc w:val="center"/>
            </w:pPr>
            <w:r w:rsidRPr="001C325A">
              <w:t>0</w:t>
            </w:r>
          </w:p>
        </w:tc>
        <w:tc>
          <w:tcPr>
            <w:tcW w:w="400" w:type="dxa"/>
            <w:vAlign w:val="center"/>
          </w:tcPr>
          <w:p w14:paraId="2D7B1913"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667DA8DE" w14:textId="77777777" w:rsidR="005F1548" w:rsidRPr="001C325A" w:rsidRDefault="005F1548" w:rsidP="003140F8">
            <w:pPr>
              <w:autoSpaceDE w:val="0"/>
              <w:autoSpaceDN w:val="0"/>
              <w:adjustRightInd w:val="0"/>
              <w:jc w:val="center"/>
            </w:pPr>
            <w:r w:rsidRPr="001C325A">
              <w:t>2</w:t>
            </w:r>
          </w:p>
        </w:tc>
        <w:tc>
          <w:tcPr>
            <w:tcW w:w="685" w:type="dxa"/>
            <w:gridSpan w:val="2"/>
            <w:vAlign w:val="center"/>
          </w:tcPr>
          <w:p w14:paraId="7DC44AF9" w14:textId="77777777" w:rsidR="005F1548" w:rsidRPr="001C325A" w:rsidRDefault="005F1548" w:rsidP="003140F8">
            <w:pPr>
              <w:autoSpaceDE w:val="0"/>
              <w:autoSpaceDN w:val="0"/>
              <w:adjustRightInd w:val="0"/>
              <w:jc w:val="center"/>
            </w:pPr>
            <w:r w:rsidRPr="001C325A">
              <w:t>17</w:t>
            </w:r>
          </w:p>
        </w:tc>
        <w:tc>
          <w:tcPr>
            <w:tcW w:w="685" w:type="dxa"/>
            <w:vAlign w:val="center"/>
          </w:tcPr>
          <w:p w14:paraId="6E7D3C19" w14:textId="77777777" w:rsidR="005F1548" w:rsidRPr="001C325A" w:rsidRDefault="005F1548" w:rsidP="003140F8">
            <w:pPr>
              <w:autoSpaceDE w:val="0"/>
              <w:autoSpaceDN w:val="0"/>
              <w:adjustRightInd w:val="0"/>
              <w:jc w:val="right"/>
            </w:pPr>
            <w:r w:rsidRPr="001C325A">
              <w:t>65%</w:t>
            </w:r>
          </w:p>
        </w:tc>
      </w:tr>
      <w:tr w:rsidR="005F1548" w:rsidRPr="001C325A" w14:paraId="192FBB81" w14:textId="77777777" w:rsidTr="003140F8">
        <w:trPr>
          <w:trHeight w:val="20"/>
        </w:trPr>
        <w:tc>
          <w:tcPr>
            <w:tcW w:w="620" w:type="dxa"/>
            <w:gridSpan w:val="2"/>
            <w:tcBorders>
              <w:bottom w:val="single" w:sz="4" w:space="0" w:color="auto"/>
            </w:tcBorders>
            <w:vAlign w:val="center"/>
          </w:tcPr>
          <w:p w14:paraId="644A16BC" w14:textId="77777777" w:rsidR="005F1548" w:rsidRPr="001C325A" w:rsidRDefault="005F1548" w:rsidP="003140F8">
            <w:pPr>
              <w:autoSpaceDE w:val="0"/>
              <w:autoSpaceDN w:val="0"/>
              <w:adjustRightInd w:val="0"/>
            </w:pPr>
            <w:r w:rsidRPr="001C325A">
              <w:t>4.9</w:t>
            </w:r>
          </w:p>
        </w:tc>
        <w:tc>
          <w:tcPr>
            <w:tcW w:w="1886" w:type="dxa"/>
            <w:gridSpan w:val="2"/>
            <w:tcBorders>
              <w:bottom w:val="single" w:sz="4" w:space="0" w:color="auto"/>
            </w:tcBorders>
            <w:vAlign w:val="center"/>
          </w:tcPr>
          <w:p w14:paraId="09570437" w14:textId="19522789" w:rsidR="005F1548" w:rsidRPr="001C325A" w:rsidRDefault="004659BA" w:rsidP="004659BA">
            <w:pPr>
              <w:autoSpaceDE w:val="0"/>
              <w:autoSpaceDN w:val="0"/>
              <w:adjustRightInd w:val="0"/>
            </w:pPr>
            <w:r>
              <w:t>Acesso Informações / Documentos</w:t>
            </w:r>
          </w:p>
        </w:tc>
        <w:tc>
          <w:tcPr>
            <w:tcW w:w="401" w:type="dxa"/>
            <w:gridSpan w:val="2"/>
            <w:tcBorders>
              <w:bottom w:val="single" w:sz="4" w:space="0" w:color="auto"/>
            </w:tcBorders>
            <w:vAlign w:val="center"/>
          </w:tcPr>
          <w:p w14:paraId="6A496441" w14:textId="77777777" w:rsidR="005F1548" w:rsidRPr="001C325A" w:rsidRDefault="005F1548" w:rsidP="003140F8">
            <w:pPr>
              <w:autoSpaceDE w:val="0"/>
              <w:autoSpaceDN w:val="0"/>
              <w:adjustRightInd w:val="0"/>
              <w:jc w:val="center"/>
            </w:pPr>
            <w:r w:rsidRPr="001C325A">
              <w:t>2</w:t>
            </w:r>
          </w:p>
        </w:tc>
        <w:tc>
          <w:tcPr>
            <w:tcW w:w="400" w:type="dxa"/>
            <w:tcBorders>
              <w:bottom w:val="single" w:sz="4" w:space="0" w:color="auto"/>
            </w:tcBorders>
            <w:vAlign w:val="center"/>
          </w:tcPr>
          <w:p w14:paraId="1C980D3F" w14:textId="77777777" w:rsidR="005F1548" w:rsidRPr="001C325A" w:rsidRDefault="005F1548" w:rsidP="003140F8">
            <w:pPr>
              <w:autoSpaceDE w:val="0"/>
              <w:autoSpaceDN w:val="0"/>
              <w:adjustRightInd w:val="0"/>
              <w:jc w:val="center"/>
            </w:pPr>
            <w:r w:rsidRPr="001C325A">
              <w:t>0</w:t>
            </w:r>
          </w:p>
        </w:tc>
        <w:tc>
          <w:tcPr>
            <w:tcW w:w="400" w:type="dxa"/>
            <w:tcBorders>
              <w:bottom w:val="single" w:sz="4" w:space="0" w:color="auto"/>
            </w:tcBorders>
            <w:vAlign w:val="center"/>
          </w:tcPr>
          <w:p w14:paraId="1040F87D" w14:textId="77777777" w:rsidR="005F1548" w:rsidRPr="001C325A" w:rsidRDefault="005F1548" w:rsidP="003140F8">
            <w:pPr>
              <w:autoSpaceDE w:val="0"/>
              <w:autoSpaceDN w:val="0"/>
              <w:adjustRightInd w:val="0"/>
              <w:jc w:val="center"/>
            </w:pPr>
            <w:r w:rsidRPr="001C325A">
              <w:t>2</w:t>
            </w:r>
          </w:p>
        </w:tc>
        <w:tc>
          <w:tcPr>
            <w:tcW w:w="400" w:type="dxa"/>
            <w:gridSpan w:val="2"/>
            <w:tcBorders>
              <w:bottom w:val="single" w:sz="4" w:space="0" w:color="auto"/>
            </w:tcBorders>
            <w:vAlign w:val="center"/>
          </w:tcPr>
          <w:p w14:paraId="27899BA5" w14:textId="77777777" w:rsidR="005F1548" w:rsidRPr="001C325A" w:rsidRDefault="005F1548" w:rsidP="003140F8">
            <w:pPr>
              <w:autoSpaceDE w:val="0"/>
              <w:autoSpaceDN w:val="0"/>
              <w:adjustRightInd w:val="0"/>
              <w:jc w:val="center"/>
            </w:pPr>
            <w:r w:rsidRPr="001C325A">
              <w:t>1</w:t>
            </w:r>
          </w:p>
        </w:tc>
        <w:tc>
          <w:tcPr>
            <w:tcW w:w="400" w:type="dxa"/>
            <w:gridSpan w:val="2"/>
            <w:tcBorders>
              <w:bottom w:val="single" w:sz="4" w:space="0" w:color="auto"/>
            </w:tcBorders>
            <w:vAlign w:val="center"/>
          </w:tcPr>
          <w:p w14:paraId="6524C050" w14:textId="77777777" w:rsidR="005F1548" w:rsidRPr="001C325A" w:rsidRDefault="005F1548" w:rsidP="003140F8">
            <w:pPr>
              <w:autoSpaceDE w:val="0"/>
              <w:autoSpaceDN w:val="0"/>
              <w:adjustRightInd w:val="0"/>
              <w:jc w:val="center"/>
            </w:pPr>
            <w:r w:rsidRPr="001C325A">
              <w:t>1</w:t>
            </w:r>
          </w:p>
        </w:tc>
        <w:tc>
          <w:tcPr>
            <w:tcW w:w="400" w:type="dxa"/>
            <w:tcBorders>
              <w:bottom w:val="single" w:sz="4" w:space="0" w:color="auto"/>
            </w:tcBorders>
            <w:vAlign w:val="center"/>
          </w:tcPr>
          <w:p w14:paraId="4DF29FD1" w14:textId="77777777" w:rsidR="005F1548" w:rsidRPr="001C325A" w:rsidRDefault="005F1548" w:rsidP="003140F8">
            <w:pPr>
              <w:autoSpaceDE w:val="0"/>
              <w:autoSpaceDN w:val="0"/>
              <w:adjustRightInd w:val="0"/>
              <w:jc w:val="center"/>
            </w:pPr>
            <w:r w:rsidRPr="001C325A">
              <w:t>0</w:t>
            </w:r>
          </w:p>
        </w:tc>
        <w:tc>
          <w:tcPr>
            <w:tcW w:w="400" w:type="dxa"/>
            <w:tcBorders>
              <w:bottom w:val="single" w:sz="4" w:space="0" w:color="auto"/>
            </w:tcBorders>
            <w:vAlign w:val="center"/>
          </w:tcPr>
          <w:p w14:paraId="6FE9FE33" w14:textId="77777777" w:rsidR="005F1548" w:rsidRPr="001C325A" w:rsidRDefault="005F1548" w:rsidP="003140F8">
            <w:pPr>
              <w:autoSpaceDE w:val="0"/>
              <w:autoSpaceDN w:val="0"/>
              <w:adjustRightInd w:val="0"/>
              <w:jc w:val="center"/>
            </w:pPr>
            <w:r w:rsidRPr="001C325A">
              <w:t>0</w:t>
            </w:r>
          </w:p>
        </w:tc>
        <w:tc>
          <w:tcPr>
            <w:tcW w:w="400" w:type="dxa"/>
            <w:tcBorders>
              <w:bottom w:val="single" w:sz="4" w:space="0" w:color="auto"/>
            </w:tcBorders>
            <w:vAlign w:val="center"/>
          </w:tcPr>
          <w:p w14:paraId="7EC9CC3B" w14:textId="77777777" w:rsidR="005F1548" w:rsidRPr="001C325A" w:rsidRDefault="005F1548" w:rsidP="003140F8">
            <w:pPr>
              <w:autoSpaceDE w:val="0"/>
              <w:autoSpaceDN w:val="0"/>
              <w:adjustRightInd w:val="0"/>
              <w:jc w:val="center"/>
            </w:pPr>
            <w:r w:rsidRPr="001C325A">
              <w:t>2</w:t>
            </w:r>
          </w:p>
        </w:tc>
        <w:tc>
          <w:tcPr>
            <w:tcW w:w="400" w:type="dxa"/>
            <w:gridSpan w:val="2"/>
            <w:tcBorders>
              <w:bottom w:val="single" w:sz="4" w:space="0" w:color="auto"/>
            </w:tcBorders>
            <w:vAlign w:val="center"/>
          </w:tcPr>
          <w:p w14:paraId="1EACEE3E" w14:textId="77777777" w:rsidR="005F1548" w:rsidRPr="001C325A" w:rsidRDefault="005F1548" w:rsidP="003140F8">
            <w:pPr>
              <w:autoSpaceDE w:val="0"/>
              <w:autoSpaceDN w:val="0"/>
              <w:adjustRightInd w:val="0"/>
              <w:jc w:val="center"/>
            </w:pPr>
            <w:r w:rsidRPr="001C325A">
              <w:t>2</w:t>
            </w:r>
          </w:p>
        </w:tc>
        <w:tc>
          <w:tcPr>
            <w:tcW w:w="400" w:type="dxa"/>
            <w:gridSpan w:val="2"/>
            <w:tcBorders>
              <w:bottom w:val="single" w:sz="4" w:space="0" w:color="auto"/>
            </w:tcBorders>
            <w:vAlign w:val="center"/>
          </w:tcPr>
          <w:p w14:paraId="6B3C8F45" w14:textId="77777777" w:rsidR="005F1548" w:rsidRPr="001C325A" w:rsidRDefault="005F1548" w:rsidP="003140F8">
            <w:pPr>
              <w:autoSpaceDE w:val="0"/>
              <w:autoSpaceDN w:val="0"/>
              <w:adjustRightInd w:val="0"/>
              <w:jc w:val="center"/>
            </w:pPr>
            <w:r w:rsidRPr="001C325A">
              <w:t>2</w:t>
            </w:r>
          </w:p>
        </w:tc>
        <w:tc>
          <w:tcPr>
            <w:tcW w:w="400" w:type="dxa"/>
            <w:tcBorders>
              <w:bottom w:val="single" w:sz="4" w:space="0" w:color="auto"/>
            </w:tcBorders>
            <w:vAlign w:val="center"/>
          </w:tcPr>
          <w:p w14:paraId="0D51469A" w14:textId="77777777" w:rsidR="005F1548" w:rsidRPr="001C325A" w:rsidRDefault="005F1548" w:rsidP="003140F8">
            <w:pPr>
              <w:autoSpaceDE w:val="0"/>
              <w:autoSpaceDN w:val="0"/>
              <w:adjustRightInd w:val="0"/>
              <w:jc w:val="center"/>
            </w:pPr>
            <w:r w:rsidRPr="001C325A">
              <w:t>1</w:t>
            </w:r>
          </w:p>
        </w:tc>
        <w:tc>
          <w:tcPr>
            <w:tcW w:w="400" w:type="dxa"/>
            <w:tcBorders>
              <w:bottom w:val="single" w:sz="4" w:space="0" w:color="auto"/>
            </w:tcBorders>
            <w:vAlign w:val="center"/>
          </w:tcPr>
          <w:p w14:paraId="020E313B" w14:textId="77777777" w:rsidR="005F1548" w:rsidRPr="001C325A" w:rsidRDefault="005F1548" w:rsidP="003140F8">
            <w:pPr>
              <w:autoSpaceDE w:val="0"/>
              <w:autoSpaceDN w:val="0"/>
              <w:adjustRightInd w:val="0"/>
              <w:jc w:val="center"/>
            </w:pPr>
            <w:r w:rsidRPr="001C325A">
              <w:t>1</w:t>
            </w:r>
          </w:p>
        </w:tc>
        <w:tc>
          <w:tcPr>
            <w:tcW w:w="400" w:type="dxa"/>
            <w:gridSpan w:val="2"/>
            <w:tcBorders>
              <w:bottom w:val="single" w:sz="4" w:space="0" w:color="auto"/>
            </w:tcBorders>
            <w:vAlign w:val="center"/>
          </w:tcPr>
          <w:p w14:paraId="75834925" w14:textId="77777777" w:rsidR="005F1548" w:rsidRPr="001C325A" w:rsidRDefault="005F1548" w:rsidP="003140F8">
            <w:pPr>
              <w:autoSpaceDE w:val="0"/>
              <w:autoSpaceDN w:val="0"/>
              <w:adjustRightInd w:val="0"/>
              <w:jc w:val="center"/>
            </w:pPr>
            <w:r w:rsidRPr="001C325A">
              <w:t>2</w:t>
            </w:r>
          </w:p>
        </w:tc>
        <w:tc>
          <w:tcPr>
            <w:tcW w:w="685" w:type="dxa"/>
            <w:gridSpan w:val="2"/>
            <w:tcBorders>
              <w:bottom w:val="single" w:sz="4" w:space="0" w:color="auto"/>
            </w:tcBorders>
            <w:vAlign w:val="center"/>
          </w:tcPr>
          <w:p w14:paraId="489A10CC" w14:textId="77777777" w:rsidR="005F1548" w:rsidRPr="001C325A" w:rsidRDefault="005F1548" w:rsidP="003140F8">
            <w:pPr>
              <w:autoSpaceDE w:val="0"/>
              <w:autoSpaceDN w:val="0"/>
              <w:adjustRightInd w:val="0"/>
              <w:jc w:val="center"/>
            </w:pPr>
            <w:r w:rsidRPr="001C325A">
              <w:t>16</w:t>
            </w:r>
          </w:p>
        </w:tc>
        <w:tc>
          <w:tcPr>
            <w:tcW w:w="685" w:type="dxa"/>
            <w:tcBorders>
              <w:bottom w:val="single" w:sz="4" w:space="0" w:color="auto"/>
            </w:tcBorders>
            <w:vAlign w:val="center"/>
          </w:tcPr>
          <w:p w14:paraId="5983325B" w14:textId="77777777" w:rsidR="005F1548" w:rsidRPr="001C325A" w:rsidRDefault="005F1548" w:rsidP="003140F8">
            <w:pPr>
              <w:autoSpaceDE w:val="0"/>
              <w:autoSpaceDN w:val="0"/>
              <w:adjustRightInd w:val="0"/>
              <w:jc w:val="right"/>
            </w:pPr>
            <w:r w:rsidRPr="001C325A">
              <w:t>62%</w:t>
            </w:r>
          </w:p>
        </w:tc>
      </w:tr>
      <w:tr w:rsidR="005F1548" w:rsidRPr="001C325A" w14:paraId="5AE974F2" w14:textId="77777777" w:rsidTr="003140F8">
        <w:trPr>
          <w:trHeight w:val="20"/>
        </w:trPr>
        <w:tc>
          <w:tcPr>
            <w:tcW w:w="620" w:type="dxa"/>
            <w:gridSpan w:val="2"/>
            <w:tcBorders>
              <w:top w:val="single" w:sz="4" w:space="0" w:color="auto"/>
            </w:tcBorders>
            <w:vAlign w:val="center"/>
          </w:tcPr>
          <w:p w14:paraId="573913A9" w14:textId="77777777" w:rsidR="005F1548" w:rsidRPr="001C325A" w:rsidRDefault="005F1548" w:rsidP="003140F8">
            <w:pPr>
              <w:autoSpaceDE w:val="0"/>
              <w:autoSpaceDN w:val="0"/>
              <w:adjustRightInd w:val="0"/>
              <w:rPr>
                <w:b/>
              </w:rPr>
            </w:pPr>
            <w:r w:rsidRPr="001C325A">
              <w:rPr>
                <w:b/>
                <w:bCs/>
              </w:rPr>
              <w:t>5</w:t>
            </w:r>
          </w:p>
        </w:tc>
        <w:tc>
          <w:tcPr>
            <w:tcW w:w="7772" w:type="dxa"/>
            <w:gridSpan w:val="23"/>
            <w:tcBorders>
              <w:top w:val="single" w:sz="4" w:space="0" w:color="auto"/>
            </w:tcBorders>
            <w:vAlign w:val="center"/>
          </w:tcPr>
          <w:p w14:paraId="43B42564" w14:textId="77777777" w:rsidR="005F1548" w:rsidRPr="001020FA" w:rsidRDefault="005F1548" w:rsidP="003140F8">
            <w:pPr>
              <w:autoSpaceDE w:val="0"/>
              <w:autoSpaceDN w:val="0"/>
              <w:adjustRightInd w:val="0"/>
              <w:rPr>
                <w:b/>
                <w:bCs/>
              </w:rPr>
            </w:pPr>
            <w:r w:rsidRPr="001C325A">
              <w:rPr>
                <w:b/>
                <w:bCs/>
              </w:rPr>
              <w:t>Auditoria Independente</w:t>
            </w:r>
          </w:p>
        </w:tc>
        <w:tc>
          <w:tcPr>
            <w:tcW w:w="685" w:type="dxa"/>
            <w:tcBorders>
              <w:top w:val="single" w:sz="4" w:space="0" w:color="auto"/>
            </w:tcBorders>
            <w:vAlign w:val="center"/>
          </w:tcPr>
          <w:p w14:paraId="710B55DA" w14:textId="77777777" w:rsidR="005F1548" w:rsidRPr="001020FA" w:rsidRDefault="005F1548" w:rsidP="003140F8">
            <w:pPr>
              <w:autoSpaceDE w:val="0"/>
              <w:autoSpaceDN w:val="0"/>
              <w:adjustRightInd w:val="0"/>
              <w:jc w:val="right"/>
              <w:rPr>
                <w:b/>
                <w:bCs/>
              </w:rPr>
            </w:pPr>
            <w:r w:rsidRPr="00394A15">
              <w:rPr>
                <w:b/>
                <w:bCs/>
              </w:rPr>
              <w:t>6%</w:t>
            </w:r>
          </w:p>
        </w:tc>
      </w:tr>
      <w:tr w:rsidR="005F1548" w:rsidRPr="001C325A" w14:paraId="52759E56" w14:textId="77777777" w:rsidTr="003140F8">
        <w:trPr>
          <w:trHeight w:val="20"/>
        </w:trPr>
        <w:tc>
          <w:tcPr>
            <w:tcW w:w="620" w:type="dxa"/>
            <w:gridSpan w:val="2"/>
            <w:tcBorders>
              <w:top w:val="single" w:sz="4" w:space="0" w:color="auto"/>
            </w:tcBorders>
            <w:vAlign w:val="center"/>
          </w:tcPr>
          <w:p w14:paraId="49383F5B" w14:textId="77777777" w:rsidR="005F1548" w:rsidRPr="001C325A" w:rsidRDefault="005F1548" w:rsidP="003140F8">
            <w:pPr>
              <w:autoSpaceDE w:val="0"/>
              <w:autoSpaceDN w:val="0"/>
              <w:adjustRightInd w:val="0"/>
            </w:pPr>
            <w:r w:rsidRPr="001C325A">
              <w:t>5.1</w:t>
            </w:r>
          </w:p>
        </w:tc>
        <w:tc>
          <w:tcPr>
            <w:tcW w:w="1886" w:type="dxa"/>
            <w:gridSpan w:val="2"/>
            <w:tcBorders>
              <w:top w:val="single" w:sz="4" w:space="0" w:color="auto"/>
            </w:tcBorders>
            <w:vAlign w:val="center"/>
          </w:tcPr>
          <w:p w14:paraId="0DE35EED" w14:textId="09BA0815" w:rsidR="005F1548" w:rsidRPr="001C325A" w:rsidRDefault="005F1548" w:rsidP="004659BA">
            <w:pPr>
              <w:autoSpaceDE w:val="0"/>
              <w:autoSpaceDN w:val="0"/>
              <w:adjustRightInd w:val="0"/>
            </w:pPr>
            <w:r w:rsidRPr="001C325A">
              <w:t xml:space="preserve">Contratação e </w:t>
            </w:r>
            <w:r w:rsidR="004659BA">
              <w:t>I</w:t>
            </w:r>
            <w:bookmarkStart w:id="0" w:name="_GoBack"/>
            <w:bookmarkEnd w:id="0"/>
            <w:r w:rsidRPr="001C325A">
              <w:t>ndependência</w:t>
            </w:r>
          </w:p>
        </w:tc>
        <w:tc>
          <w:tcPr>
            <w:tcW w:w="401" w:type="dxa"/>
            <w:gridSpan w:val="2"/>
            <w:tcBorders>
              <w:top w:val="single" w:sz="4" w:space="0" w:color="auto"/>
            </w:tcBorders>
            <w:vAlign w:val="center"/>
          </w:tcPr>
          <w:p w14:paraId="66BD6DE8" w14:textId="77777777" w:rsidR="005F1548" w:rsidRPr="001C325A" w:rsidRDefault="005F1548" w:rsidP="003140F8">
            <w:pPr>
              <w:autoSpaceDE w:val="0"/>
              <w:autoSpaceDN w:val="0"/>
              <w:adjustRightInd w:val="0"/>
              <w:jc w:val="center"/>
            </w:pPr>
            <w:r w:rsidRPr="001C325A">
              <w:t>2</w:t>
            </w:r>
          </w:p>
        </w:tc>
        <w:tc>
          <w:tcPr>
            <w:tcW w:w="400" w:type="dxa"/>
            <w:tcBorders>
              <w:top w:val="single" w:sz="4" w:space="0" w:color="auto"/>
            </w:tcBorders>
            <w:vAlign w:val="center"/>
          </w:tcPr>
          <w:p w14:paraId="0C2E45E2" w14:textId="77777777" w:rsidR="005F1548" w:rsidRPr="001C325A" w:rsidRDefault="005F1548" w:rsidP="003140F8">
            <w:pPr>
              <w:autoSpaceDE w:val="0"/>
              <w:autoSpaceDN w:val="0"/>
              <w:adjustRightInd w:val="0"/>
              <w:jc w:val="center"/>
            </w:pPr>
            <w:r w:rsidRPr="001C325A">
              <w:t>0</w:t>
            </w:r>
          </w:p>
        </w:tc>
        <w:tc>
          <w:tcPr>
            <w:tcW w:w="400" w:type="dxa"/>
            <w:tcBorders>
              <w:top w:val="single" w:sz="4" w:space="0" w:color="auto"/>
            </w:tcBorders>
            <w:vAlign w:val="center"/>
          </w:tcPr>
          <w:p w14:paraId="663BB874" w14:textId="77777777" w:rsidR="005F1548" w:rsidRPr="001C325A" w:rsidRDefault="005F1548" w:rsidP="003140F8">
            <w:pPr>
              <w:autoSpaceDE w:val="0"/>
              <w:autoSpaceDN w:val="0"/>
              <w:adjustRightInd w:val="0"/>
              <w:jc w:val="center"/>
            </w:pPr>
            <w:r w:rsidRPr="001C325A">
              <w:t>2</w:t>
            </w:r>
          </w:p>
        </w:tc>
        <w:tc>
          <w:tcPr>
            <w:tcW w:w="400" w:type="dxa"/>
            <w:gridSpan w:val="2"/>
            <w:tcBorders>
              <w:top w:val="single" w:sz="4" w:space="0" w:color="auto"/>
            </w:tcBorders>
            <w:vAlign w:val="center"/>
          </w:tcPr>
          <w:p w14:paraId="1C2033AD" w14:textId="77777777" w:rsidR="005F1548" w:rsidRPr="001C325A" w:rsidRDefault="005F1548" w:rsidP="003140F8">
            <w:pPr>
              <w:autoSpaceDE w:val="0"/>
              <w:autoSpaceDN w:val="0"/>
              <w:adjustRightInd w:val="0"/>
              <w:jc w:val="center"/>
            </w:pPr>
            <w:r w:rsidRPr="001C325A">
              <w:t>1</w:t>
            </w:r>
          </w:p>
        </w:tc>
        <w:tc>
          <w:tcPr>
            <w:tcW w:w="400" w:type="dxa"/>
            <w:gridSpan w:val="2"/>
            <w:tcBorders>
              <w:top w:val="single" w:sz="4" w:space="0" w:color="auto"/>
            </w:tcBorders>
            <w:vAlign w:val="center"/>
          </w:tcPr>
          <w:p w14:paraId="1A6B3F27" w14:textId="77777777" w:rsidR="005F1548" w:rsidRPr="001C325A" w:rsidRDefault="005F1548" w:rsidP="003140F8">
            <w:pPr>
              <w:autoSpaceDE w:val="0"/>
              <w:autoSpaceDN w:val="0"/>
              <w:adjustRightInd w:val="0"/>
              <w:jc w:val="center"/>
            </w:pPr>
            <w:r w:rsidRPr="001C325A">
              <w:t>0</w:t>
            </w:r>
          </w:p>
        </w:tc>
        <w:tc>
          <w:tcPr>
            <w:tcW w:w="400" w:type="dxa"/>
            <w:tcBorders>
              <w:top w:val="single" w:sz="4" w:space="0" w:color="auto"/>
            </w:tcBorders>
            <w:vAlign w:val="center"/>
          </w:tcPr>
          <w:p w14:paraId="1F6283B3" w14:textId="77777777" w:rsidR="005F1548" w:rsidRPr="001C325A" w:rsidRDefault="005F1548" w:rsidP="003140F8">
            <w:pPr>
              <w:autoSpaceDE w:val="0"/>
              <w:autoSpaceDN w:val="0"/>
              <w:adjustRightInd w:val="0"/>
              <w:jc w:val="center"/>
            </w:pPr>
            <w:r w:rsidRPr="001C325A">
              <w:t>0</w:t>
            </w:r>
          </w:p>
        </w:tc>
        <w:tc>
          <w:tcPr>
            <w:tcW w:w="400" w:type="dxa"/>
            <w:tcBorders>
              <w:top w:val="single" w:sz="4" w:space="0" w:color="auto"/>
            </w:tcBorders>
            <w:vAlign w:val="center"/>
          </w:tcPr>
          <w:p w14:paraId="21633D46" w14:textId="77777777" w:rsidR="005F1548" w:rsidRPr="001C325A" w:rsidRDefault="005F1548" w:rsidP="003140F8">
            <w:pPr>
              <w:autoSpaceDE w:val="0"/>
              <w:autoSpaceDN w:val="0"/>
              <w:adjustRightInd w:val="0"/>
              <w:jc w:val="center"/>
            </w:pPr>
            <w:r w:rsidRPr="001C325A">
              <w:t>0</w:t>
            </w:r>
          </w:p>
        </w:tc>
        <w:tc>
          <w:tcPr>
            <w:tcW w:w="400" w:type="dxa"/>
            <w:tcBorders>
              <w:top w:val="single" w:sz="4" w:space="0" w:color="auto"/>
            </w:tcBorders>
            <w:vAlign w:val="center"/>
          </w:tcPr>
          <w:p w14:paraId="773278B3" w14:textId="77777777" w:rsidR="005F1548" w:rsidRPr="001C325A" w:rsidRDefault="005F1548" w:rsidP="003140F8">
            <w:pPr>
              <w:autoSpaceDE w:val="0"/>
              <w:autoSpaceDN w:val="0"/>
              <w:adjustRightInd w:val="0"/>
              <w:jc w:val="center"/>
            </w:pPr>
            <w:r w:rsidRPr="001C325A">
              <w:t>2</w:t>
            </w:r>
          </w:p>
        </w:tc>
        <w:tc>
          <w:tcPr>
            <w:tcW w:w="400" w:type="dxa"/>
            <w:gridSpan w:val="2"/>
            <w:tcBorders>
              <w:top w:val="single" w:sz="4" w:space="0" w:color="auto"/>
            </w:tcBorders>
            <w:vAlign w:val="center"/>
          </w:tcPr>
          <w:p w14:paraId="664D55CC" w14:textId="77777777" w:rsidR="005F1548" w:rsidRPr="001C325A" w:rsidRDefault="005F1548" w:rsidP="003140F8">
            <w:pPr>
              <w:autoSpaceDE w:val="0"/>
              <w:autoSpaceDN w:val="0"/>
              <w:adjustRightInd w:val="0"/>
              <w:jc w:val="center"/>
            </w:pPr>
            <w:r w:rsidRPr="001C325A">
              <w:t>1</w:t>
            </w:r>
          </w:p>
        </w:tc>
        <w:tc>
          <w:tcPr>
            <w:tcW w:w="400" w:type="dxa"/>
            <w:gridSpan w:val="2"/>
            <w:tcBorders>
              <w:top w:val="single" w:sz="4" w:space="0" w:color="auto"/>
            </w:tcBorders>
            <w:vAlign w:val="center"/>
          </w:tcPr>
          <w:p w14:paraId="3FE16D2B" w14:textId="77777777" w:rsidR="005F1548" w:rsidRPr="001C325A" w:rsidRDefault="005F1548" w:rsidP="003140F8">
            <w:pPr>
              <w:autoSpaceDE w:val="0"/>
              <w:autoSpaceDN w:val="0"/>
              <w:adjustRightInd w:val="0"/>
              <w:jc w:val="center"/>
            </w:pPr>
            <w:r w:rsidRPr="001C325A">
              <w:t>1</w:t>
            </w:r>
          </w:p>
        </w:tc>
        <w:tc>
          <w:tcPr>
            <w:tcW w:w="400" w:type="dxa"/>
            <w:tcBorders>
              <w:top w:val="single" w:sz="4" w:space="0" w:color="auto"/>
            </w:tcBorders>
            <w:vAlign w:val="center"/>
          </w:tcPr>
          <w:p w14:paraId="4625E057" w14:textId="77777777" w:rsidR="005F1548" w:rsidRPr="001C325A" w:rsidRDefault="005F1548" w:rsidP="003140F8">
            <w:pPr>
              <w:autoSpaceDE w:val="0"/>
              <w:autoSpaceDN w:val="0"/>
              <w:adjustRightInd w:val="0"/>
              <w:jc w:val="center"/>
            </w:pPr>
            <w:r w:rsidRPr="001C325A">
              <w:t>0</w:t>
            </w:r>
          </w:p>
        </w:tc>
        <w:tc>
          <w:tcPr>
            <w:tcW w:w="400" w:type="dxa"/>
            <w:tcBorders>
              <w:top w:val="single" w:sz="4" w:space="0" w:color="auto"/>
            </w:tcBorders>
            <w:vAlign w:val="center"/>
          </w:tcPr>
          <w:p w14:paraId="361C3BA7" w14:textId="77777777" w:rsidR="005F1548" w:rsidRPr="001C325A" w:rsidRDefault="005F1548" w:rsidP="003140F8">
            <w:pPr>
              <w:autoSpaceDE w:val="0"/>
              <w:autoSpaceDN w:val="0"/>
              <w:adjustRightInd w:val="0"/>
              <w:jc w:val="center"/>
            </w:pPr>
            <w:r w:rsidRPr="001C325A">
              <w:t>1</w:t>
            </w:r>
          </w:p>
        </w:tc>
        <w:tc>
          <w:tcPr>
            <w:tcW w:w="400" w:type="dxa"/>
            <w:gridSpan w:val="2"/>
            <w:tcBorders>
              <w:top w:val="single" w:sz="4" w:space="0" w:color="auto"/>
            </w:tcBorders>
            <w:vAlign w:val="center"/>
          </w:tcPr>
          <w:p w14:paraId="74294B88" w14:textId="77777777" w:rsidR="005F1548" w:rsidRPr="001C325A" w:rsidRDefault="005F1548" w:rsidP="003140F8">
            <w:pPr>
              <w:autoSpaceDE w:val="0"/>
              <w:autoSpaceDN w:val="0"/>
              <w:adjustRightInd w:val="0"/>
              <w:jc w:val="center"/>
            </w:pPr>
            <w:r w:rsidRPr="001C325A">
              <w:t>2</w:t>
            </w:r>
          </w:p>
        </w:tc>
        <w:tc>
          <w:tcPr>
            <w:tcW w:w="685" w:type="dxa"/>
            <w:gridSpan w:val="2"/>
            <w:tcBorders>
              <w:top w:val="single" w:sz="4" w:space="0" w:color="auto"/>
            </w:tcBorders>
            <w:vAlign w:val="center"/>
          </w:tcPr>
          <w:p w14:paraId="6F43A6C0" w14:textId="77777777" w:rsidR="005F1548" w:rsidRPr="001C325A" w:rsidRDefault="005F1548" w:rsidP="003140F8">
            <w:pPr>
              <w:autoSpaceDE w:val="0"/>
              <w:autoSpaceDN w:val="0"/>
              <w:adjustRightInd w:val="0"/>
              <w:jc w:val="center"/>
            </w:pPr>
            <w:r w:rsidRPr="001C325A">
              <w:t>12</w:t>
            </w:r>
          </w:p>
        </w:tc>
        <w:tc>
          <w:tcPr>
            <w:tcW w:w="685" w:type="dxa"/>
            <w:tcBorders>
              <w:top w:val="single" w:sz="4" w:space="0" w:color="auto"/>
            </w:tcBorders>
            <w:vAlign w:val="center"/>
          </w:tcPr>
          <w:p w14:paraId="116107D1" w14:textId="77777777" w:rsidR="005F1548" w:rsidRPr="001C325A" w:rsidRDefault="005F1548" w:rsidP="003140F8">
            <w:pPr>
              <w:autoSpaceDE w:val="0"/>
              <w:autoSpaceDN w:val="0"/>
              <w:adjustRightInd w:val="0"/>
              <w:jc w:val="right"/>
            </w:pPr>
            <w:r w:rsidRPr="001C325A">
              <w:t>46%</w:t>
            </w:r>
          </w:p>
        </w:tc>
      </w:tr>
      <w:tr w:rsidR="005F1548" w:rsidRPr="001C325A" w14:paraId="7C59CA6C" w14:textId="77777777" w:rsidTr="003140F8">
        <w:trPr>
          <w:trHeight w:val="20"/>
        </w:trPr>
        <w:tc>
          <w:tcPr>
            <w:tcW w:w="620" w:type="dxa"/>
            <w:gridSpan w:val="2"/>
            <w:tcBorders>
              <w:bottom w:val="single" w:sz="4" w:space="0" w:color="auto"/>
            </w:tcBorders>
            <w:vAlign w:val="center"/>
          </w:tcPr>
          <w:p w14:paraId="0548390A" w14:textId="77777777" w:rsidR="005F1548" w:rsidRPr="001C325A" w:rsidRDefault="005F1548" w:rsidP="003140F8">
            <w:pPr>
              <w:autoSpaceDE w:val="0"/>
              <w:autoSpaceDN w:val="0"/>
              <w:adjustRightInd w:val="0"/>
            </w:pPr>
            <w:r w:rsidRPr="001C325A">
              <w:t>5.2</w:t>
            </w:r>
          </w:p>
        </w:tc>
        <w:tc>
          <w:tcPr>
            <w:tcW w:w="1886" w:type="dxa"/>
            <w:gridSpan w:val="2"/>
            <w:tcBorders>
              <w:bottom w:val="single" w:sz="4" w:space="0" w:color="auto"/>
            </w:tcBorders>
            <w:vAlign w:val="center"/>
          </w:tcPr>
          <w:p w14:paraId="3EC0E869" w14:textId="77777777" w:rsidR="005F1548" w:rsidRPr="001C325A" w:rsidRDefault="005F1548" w:rsidP="003140F8">
            <w:pPr>
              <w:autoSpaceDE w:val="0"/>
              <w:autoSpaceDN w:val="0"/>
              <w:adjustRightInd w:val="0"/>
            </w:pPr>
            <w:r w:rsidRPr="001C325A">
              <w:t>Parecer da Auditoria Independente</w:t>
            </w:r>
          </w:p>
        </w:tc>
        <w:tc>
          <w:tcPr>
            <w:tcW w:w="401" w:type="dxa"/>
            <w:gridSpan w:val="2"/>
            <w:tcBorders>
              <w:bottom w:val="single" w:sz="4" w:space="0" w:color="auto"/>
            </w:tcBorders>
            <w:vAlign w:val="center"/>
          </w:tcPr>
          <w:p w14:paraId="09A0CB54" w14:textId="77777777" w:rsidR="005F1548" w:rsidRPr="001C325A" w:rsidRDefault="005F1548" w:rsidP="003140F8">
            <w:pPr>
              <w:autoSpaceDE w:val="0"/>
              <w:autoSpaceDN w:val="0"/>
              <w:adjustRightInd w:val="0"/>
              <w:jc w:val="center"/>
            </w:pPr>
            <w:r w:rsidRPr="001C325A">
              <w:t>2</w:t>
            </w:r>
          </w:p>
        </w:tc>
        <w:tc>
          <w:tcPr>
            <w:tcW w:w="400" w:type="dxa"/>
            <w:tcBorders>
              <w:bottom w:val="single" w:sz="4" w:space="0" w:color="auto"/>
            </w:tcBorders>
            <w:vAlign w:val="center"/>
          </w:tcPr>
          <w:p w14:paraId="78A51E6B" w14:textId="77777777" w:rsidR="005F1548" w:rsidRPr="001C325A" w:rsidRDefault="005F1548" w:rsidP="003140F8">
            <w:pPr>
              <w:autoSpaceDE w:val="0"/>
              <w:autoSpaceDN w:val="0"/>
              <w:adjustRightInd w:val="0"/>
              <w:jc w:val="center"/>
            </w:pPr>
            <w:r w:rsidRPr="001C325A">
              <w:t>0</w:t>
            </w:r>
          </w:p>
        </w:tc>
        <w:tc>
          <w:tcPr>
            <w:tcW w:w="400" w:type="dxa"/>
            <w:tcBorders>
              <w:bottom w:val="single" w:sz="4" w:space="0" w:color="auto"/>
            </w:tcBorders>
            <w:vAlign w:val="center"/>
          </w:tcPr>
          <w:p w14:paraId="718CE4F5" w14:textId="77777777" w:rsidR="005F1548" w:rsidRPr="001C325A" w:rsidRDefault="005F1548" w:rsidP="003140F8">
            <w:pPr>
              <w:autoSpaceDE w:val="0"/>
              <w:autoSpaceDN w:val="0"/>
              <w:adjustRightInd w:val="0"/>
              <w:jc w:val="center"/>
            </w:pPr>
            <w:r w:rsidRPr="001C325A">
              <w:t>2</w:t>
            </w:r>
          </w:p>
        </w:tc>
        <w:tc>
          <w:tcPr>
            <w:tcW w:w="400" w:type="dxa"/>
            <w:gridSpan w:val="2"/>
            <w:tcBorders>
              <w:bottom w:val="single" w:sz="4" w:space="0" w:color="auto"/>
            </w:tcBorders>
            <w:vAlign w:val="center"/>
          </w:tcPr>
          <w:p w14:paraId="45386F08" w14:textId="77777777" w:rsidR="005F1548" w:rsidRPr="001C325A" w:rsidRDefault="005F1548" w:rsidP="003140F8">
            <w:pPr>
              <w:autoSpaceDE w:val="0"/>
              <w:autoSpaceDN w:val="0"/>
              <w:adjustRightInd w:val="0"/>
              <w:jc w:val="center"/>
            </w:pPr>
            <w:r w:rsidRPr="001C325A">
              <w:t>2</w:t>
            </w:r>
          </w:p>
        </w:tc>
        <w:tc>
          <w:tcPr>
            <w:tcW w:w="400" w:type="dxa"/>
            <w:gridSpan w:val="2"/>
            <w:tcBorders>
              <w:bottom w:val="single" w:sz="4" w:space="0" w:color="auto"/>
            </w:tcBorders>
            <w:vAlign w:val="center"/>
          </w:tcPr>
          <w:p w14:paraId="210872A1" w14:textId="77777777" w:rsidR="005F1548" w:rsidRPr="001C325A" w:rsidRDefault="005F1548" w:rsidP="003140F8">
            <w:pPr>
              <w:autoSpaceDE w:val="0"/>
              <w:autoSpaceDN w:val="0"/>
              <w:adjustRightInd w:val="0"/>
              <w:jc w:val="center"/>
            </w:pPr>
            <w:r w:rsidRPr="001C325A">
              <w:t>0</w:t>
            </w:r>
          </w:p>
        </w:tc>
        <w:tc>
          <w:tcPr>
            <w:tcW w:w="400" w:type="dxa"/>
            <w:tcBorders>
              <w:bottom w:val="single" w:sz="4" w:space="0" w:color="auto"/>
            </w:tcBorders>
            <w:vAlign w:val="center"/>
          </w:tcPr>
          <w:p w14:paraId="5C225378" w14:textId="77777777" w:rsidR="005F1548" w:rsidRPr="001C325A" w:rsidRDefault="005F1548" w:rsidP="003140F8">
            <w:pPr>
              <w:autoSpaceDE w:val="0"/>
              <w:autoSpaceDN w:val="0"/>
              <w:adjustRightInd w:val="0"/>
              <w:jc w:val="center"/>
            </w:pPr>
            <w:r w:rsidRPr="001C325A">
              <w:t>0</w:t>
            </w:r>
          </w:p>
        </w:tc>
        <w:tc>
          <w:tcPr>
            <w:tcW w:w="400" w:type="dxa"/>
            <w:tcBorders>
              <w:bottom w:val="single" w:sz="4" w:space="0" w:color="auto"/>
            </w:tcBorders>
            <w:vAlign w:val="center"/>
          </w:tcPr>
          <w:p w14:paraId="2BE8F94A" w14:textId="77777777" w:rsidR="005F1548" w:rsidRPr="001C325A" w:rsidRDefault="005F1548" w:rsidP="003140F8">
            <w:pPr>
              <w:autoSpaceDE w:val="0"/>
              <w:autoSpaceDN w:val="0"/>
              <w:adjustRightInd w:val="0"/>
              <w:jc w:val="center"/>
            </w:pPr>
            <w:r w:rsidRPr="001C325A">
              <w:t>0</w:t>
            </w:r>
          </w:p>
        </w:tc>
        <w:tc>
          <w:tcPr>
            <w:tcW w:w="400" w:type="dxa"/>
            <w:tcBorders>
              <w:bottom w:val="single" w:sz="4" w:space="0" w:color="auto"/>
            </w:tcBorders>
            <w:vAlign w:val="center"/>
          </w:tcPr>
          <w:p w14:paraId="23B0456E" w14:textId="77777777" w:rsidR="005F1548" w:rsidRPr="001C325A" w:rsidRDefault="005F1548" w:rsidP="003140F8">
            <w:pPr>
              <w:autoSpaceDE w:val="0"/>
              <w:autoSpaceDN w:val="0"/>
              <w:adjustRightInd w:val="0"/>
              <w:jc w:val="center"/>
            </w:pPr>
            <w:r w:rsidRPr="001C325A">
              <w:t>2</w:t>
            </w:r>
          </w:p>
        </w:tc>
        <w:tc>
          <w:tcPr>
            <w:tcW w:w="400" w:type="dxa"/>
            <w:gridSpan w:val="2"/>
            <w:tcBorders>
              <w:bottom w:val="single" w:sz="4" w:space="0" w:color="auto"/>
            </w:tcBorders>
            <w:vAlign w:val="center"/>
          </w:tcPr>
          <w:p w14:paraId="3C64539E" w14:textId="77777777" w:rsidR="005F1548" w:rsidRPr="001C325A" w:rsidRDefault="005F1548" w:rsidP="003140F8">
            <w:pPr>
              <w:autoSpaceDE w:val="0"/>
              <w:autoSpaceDN w:val="0"/>
              <w:adjustRightInd w:val="0"/>
              <w:jc w:val="center"/>
            </w:pPr>
            <w:r w:rsidRPr="001C325A">
              <w:t>1</w:t>
            </w:r>
          </w:p>
        </w:tc>
        <w:tc>
          <w:tcPr>
            <w:tcW w:w="400" w:type="dxa"/>
            <w:gridSpan w:val="2"/>
            <w:tcBorders>
              <w:bottom w:val="single" w:sz="4" w:space="0" w:color="auto"/>
            </w:tcBorders>
            <w:vAlign w:val="center"/>
          </w:tcPr>
          <w:p w14:paraId="6FE8B940" w14:textId="77777777" w:rsidR="005F1548" w:rsidRPr="001C325A" w:rsidRDefault="005F1548" w:rsidP="003140F8">
            <w:pPr>
              <w:autoSpaceDE w:val="0"/>
              <w:autoSpaceDN w:val="0"/>
              <w:adjustRightInd w:val="0"/>
              <w:jc w:val="center"/>
            </w:pPr>
            <w:r w:rsidRPr="001C325A">
              <w:t>2</w:t>
            </w:r>
          </w:p>
        </w:tc>
        <w:tc>
          <w:tcPr>
            <w:tcW w:w="400" w:type="dxa"/>
            <w:tcBorders>
              <w:bottom w:val="single" w:sz="4" w:space="0" w:color="auto"/>
            </w:tcBorders>
            <w:vAlign w:val="center"/>
          </w:tcPr>
          <w:p w14:paraId="4E17B8D2" w14:textId="77777777" w:rsidR="005F1548" w:rsidRPr="001C325A" w:rsidRDefault="005F1548" w:rsidP="003140F8">
            <w:pPr>
              <w:autoSpaceDE w:val="0"/>
              <w:autoSpaceDN w:val="0"/>
              <w:adjustRightInd w:val="0"/>
              <w:jc w:val="center"/>
            </w:pPr>
            <w:r w:rsidRPr="001C325A">
              <w:t>0</w:t>
            </w:r>
          </w:p>
        </w:tc>
        <w:tc>
          <w:tcPr>
            <w:tcW w:w="400" w:type="dxa"/>
            <w:tcBorders>
              <w:bottom w:val="single" w:sz="4" w:space="0" w:color="auto"/>
            </w:tcBorders>
            <w:vAlign w:val="center"/>
          </w:tcPr>
          <w:p w14:paraId="7F1A31C4" w14:textId="77777777" w:rsidR="005F1548" w:rsidRPr="001C325A" w:rsidRDefault="005F1548" w:rsidP="003140F8">
            <w:pPr>
              <w:autoSpaceDE w:val="0"/>
              <w:autoSpaceDN w:val="0"/>
              <w:adjustRightInd w:val="0"/>
              <w:jc w:val="center"/>
            </w:pPr>
            <w:r w:rsidRPr="001C325A">
              <w:t>2</w:t>
            </w:r>
          </w:p>
        </w:tc>
        <w:tc>
          <w:tcPr>
            <w:tcW w:w="400" w:type="dxa"/>
            <w:gridSpan w:val="2"/>
            <w:tcBorders>
              <w:bottom w:val="single" w:sz="4" w:space="0" w:color="auto"/>
            </w:tcBorders>
            <w:vAlign w:val="center"/>
          </w:tcPr>
          <w:p w14:paraId="2AF43878" w14:textId="77777777" w:rsidR="005F1548" w:rsidRPr="001C325A" w:rsidRDefault="005F1548" w:rsidP="003140F8">
            <w:pPr>
              <w:autoSpaceDE w:val="0"/>
              <w:autoSpaceDN w:val="0"/>
              <w:adjustRightInd w:val="0"/>
              <w:jc w:val="center"/>
            </w:pPr>
            <w:r w:rsidRPr="001C325A">
              <w:t>0</w:t>
            </w:r>
          </w:p>
        </w:tc>
        <w:tc>
          <w:tcPr>
            <w:tcW w:w="685" w:type="dxa"/>
            <w:gridSpan w:val="2"/>
            <w:tcBorders>
              <w:bottom w:val="single" w:sz="4" w:space="0" w:color="auto"/>
            </w:tcBorders>
            <w:vAlign w:val="center"/>
          </w:tcPr>
          <w:p w14:paraId="76272EA1" w14:textId="77777777" w:rsidR="005F1548" w:rsidRPr="001C325A" w:rsidRDefault="005F1548" w:rsidP="003140F8">
            <w:pPr>
              <w:autoSpaceDE w:val="0"/>
              <w:autoSpaceDN w:val="0"/>
              <w:adjustRightInd w:val="0"/>
              <w:jc w:val="center"/>
            </w:pPr>
            <w:r w:rsidRPr="001C325A">
              <w:t>13</w:t>
            </w:r>
          </w:p>
        </w:tc>
        <w:tc>
          <w:tcPr>
            <w:tcW w:w="685" w:type="dxa"/>
            <w:tcBorders>
              <w:bottom w:val="single" w:sz="4" w:space="0" w:color="auto"/>
            </w:tcBorders>
            <w:vAlign w:val="center"/>
          </w:tcPr>
          <w:p w14:paraId="5834CAED" w14:textId="77777777" w:rsidR="005F1548" w:rsidRPr="001C325A" w:rsidRDefault="005F1548" w:rsidP="003140F8">
            <w:pPr>
              <w:autoSpaceDE w:val="0"/>
              <w:autoSpaceDN w:val="0"/>
              <w:adjustRightInd w:val="0"/>
              <w:jc w:val="right"/>
            </w:pPr>
            <w:r w:rsidRPr="001C325A">
              <w:t>50%</w:t>
            </w:r>
          </w:p>
        </w:tc>
      </w:tr>
      <w:tr w:rsidR="005F1548" w:rsidRPr="001C325A" w14:paraId="34562D3A" w14:textId="77777777" w:rsidTr="003140F8">
        <w:trPr>
          <w:trHeight w:val="20"/>
        </w:trPr>
        <w:tc>
          <w:tcPr>
            <w:tcW w:w="620" w:type="dxa"/>
            <w:gridSpan w:val="2"/>
            <w:tcBorders>
              <w:top w:val="single" w:sz="4" w:space="0" w:color="auto"/>
            </w:tcBorders>
            <w:vAlign w:val="center"/>
          </w:tcPr>
          <w:p w14:paraId="1BB799C2" w14:textId="77777777" w:rsidR="005F1548" w:rsidRPr="001C325A" w:rsidRDefault="005F1548" w:rsidP="003140F8">
            <w:pPr>
              <w:autoSpaceDE w:val="0"/>
              <w:autoSpaceDN w:val="0"/>
              <w:adjustRightInd w:val="0"/>
              <w:rPr>
                <w:b/>
              </w:rPr>
            </w:pPr>
            <w:r w:rsidRPr="001C325A">
              <w:rPr>
                <w:b/>
                <w:bCs/>
              </w:rPr>
              <w:t>6</w:t>
            </w:r>
          </w:p>
        </w:tc>
        <w:tc>
          <w:tcPr>
            <w:tcW w:w="7772" w:type="dxa"/>
            <w:gridSpan w:val="23"/>
            <w:tcBorders>
              <w:top w:val="single" w:sz="4" w:space="0" w:color="auto"/>
            </w:tcBorders>
            <w:vAlign w:val="center"/>
          </w:tcPr>
          <w:p w14:paraId="6D925927" w14:textId="77777777" w:rsidR="005F1548" w:rsidRPr="001020FA" w:rsidRDefault="005F1548" w:rsidP="003140F8">
            <w:pPr>
              <w:autoSpaceDE w:val="0"/>
              <w:autoSpaceDN w:val="0"/>
              <w:adjustRightInd w:val="0"/>
              <w:rPr>
                <w:b/>
                <w:bCs/>
              </w:rPr>
            </w:pPr>
            <w:r w:rsidRPr="001C325A">
              <w:rPr>
                <w:b/>
                <w:bCs/>
              </w:rPr>
              <w:t>Conselho Fiscal</w:t>
            </w:r>
          </w:p>
        </w:tc>
        <w:tc>
          <w:tcPr>
            <w:tcW w:w="685" w:type="dxa"/>
            <w:tcBorders>
              <w:top w:val="single" w:sz="4" w:space="0" w:color="auto"/>
            </w:tcBorders>
            <w:vAlign w:val="center"/>
          </w:tcPr>
          <w:p w14:paraId="2273176B" w14:textId="77777777" w:rsidR="005F1548" w:rsidRPr="001020FA" w:rsidRDefault="005F1548" w:rsidP="003140F8">
            <w:pPr>
              <w:autoSpaceDE w:val="0"/>
              <w:autoSpaceDN w:val="0"/>
              <w:adjustRightInd w:val="0"/>
              <w:jc w:val="right"/>
              <w:rPr>
                <w:b/>
                <w:bCs/>
              </w:rPr>
            </w:pPr>
            <w:r w:rsidRPr="00394A15">
              <w:rPr>
                <w:b/>
                <w:bCs/>
              </w:rPr>
              <w:t>18%</w:t>
            </w:r>
          </w:p>
        </w:tc>
      </w:tr>
      <w:tr w:rsidR="005F1548" w:rsidRPr="001C325A" w14:paraId="4A921212" w14:textId="77777777" w:rsidTr="003140F8">
        <w:trPr>
          <w:trHeight w:val="20"/>
        </w:trPr>
        <w:tc>
          <w:tcPr>
            <w:tcW w:w="620" w:type="dxa"/>
            <w:gridSpan w:val="2"/>
            <w:tcBorders>
              <w:top w:val="single" w:sz="4" w:space="0" w:color="auto"/>
            </w:tcBorders>
            <w:vAlign w:val="center"/>
          </w:tcPr>
          <w:p w14:paraId="6911DD3D" w14:textId="77777777" w:rsidR="005F1548" w:rsidRPr="001C325A" w:rsidRDefault="005F1548" w:rsidP="003140F8">
            <w:pPr>
              <w:autoSpaceDE w:val="0"/>
              <w:autoSpaceDN w:val="0"/>
              <w:adjustRightInd w:val="0"/>
            </w:pPr>
            <w:r w:rsidRPr="001C325A">
              <w:t>6.1</w:t>
            </w:r>
          </w:p>
        </w:tc>
        <w:tc>
          <w:tcPr>
            <w:tcW w:w="1886" w:type="dxa"/>
            <w:gridSpan w:val="2"/>
            <w:tcBorders>
              <w:top w:val="single" w:sz="4" w:space="0" w:color="auto"/>
            </w:tcBorders>
            <w:vAlign w:val="center"/>
          </w:tcPr>
          <w:p w14:paraId="6D615ED3" w14:textId="77777777" w:rsidR="005F1548" w:rsidRPr="001C325A" w:rsidRDefault="005F1548" w:rsidP="003140F8">
            <w:pPr>
              <w:autoSpaceDE w:val="0"/>
              <w:autoSpaceDN w:val="0"/>
              <w:adjustRightInd w:val="0"/>
            </w:pPr>
            <w:r w:rsidRPr="001C325A">
              <w:t>Conselho Fiscal</w:t>
            </w:r>
          </w:p>
        </w:tc>
        <w:tc>
          <w:tcPr>
            <w:tcW w:w="401" w:type="dxa"/>
            <w:gridSpan w:val="2"/>
            <w:tcBorders>
              <w:top w:val="single" w:sz="4" w:space="0" w:color="auto"/>
            </w:tcBorders>
            <w:vAlign w:val="center"/>
          </w:tcPr>
          <w:p w14:paraId="4B7FB38C" w14:textId="77777777" w:rsidR="005F1548" w:rsidRPr="001C325A" w:rsidRDefault="005F1548" w:rsidP="003140F8">
            <w:pPr>
              <w:autoSpaceDE w:val="0"/>
              <w:autoSpaceDN w:val="0"/>
              <w:adjustRightInd w:val="0"/>
              <w:jc w:val="center"/>
            </w:pPr>
            <w:r w:rsidRPr="001C325A">
              <w:t>2</w:t>
            </w:r>
          </w:p>
        </w:tc>
        <w:tc>
          <w:tcPr>
            <w:tcW w:w="400" w:type="dxa"/>
            <w:tcBorders>
              <w:top w:val="single" w:sz="4" w:space="0" w:color="auto"/>
            </w:tcBorders>
            <w:vAlign w:val="center"/>
          </w:tcPr>
          <w:p w14:paraId="7D17D51A" w14:textId="77777777" w:rsidR="005F1548" w:rsidRPr="001C325A" w:rsidRDefault="005F1548" w:rsidP="003140F8">
            <w:pPr>
              <w:autoSpaceDE w:val="0"/>
              <w:autoSpaceDN w:val="0"/>
              <w:adjustRightInd w:val="0"/>
              <w:jc w:val="center"/>
            </w:pPr>
            <w:r w:rsidRPr="001C325A">
              <w:t>0</w:t>
            </w:r>
          </w:p>
        </w:tc>
        <w:tc>
          <w:tcPr>
            <w:tcW w:w="400" w:type="dxa"/>
            <w:tcBorders>
              <w:top w:val="single" w:sz="4" w:space="0" w:color="auto"/>
            </w:tcBorders>
            <w:vAlign w:val="center"/>
          </w:tcPr>
          <w:p w14:paraId="16573F15" w14:textId="77777777" w:rsidR="005F1548" w:rsidRPr="001C325A" w:rsidRDefault="005F1548" w:rsidP="003140F8">
            <w:pPr>
              <w:autoSpaceDE w:val="0"/>
              <w:autoSpaceDN w:val="0"/>
              <w:adjustRightInd w:val="0"/>
              <w:jc w:val="center"/>
            </w:pPr>
            <w:r w:rsidRPr="001C325A">
              <w:t>2</w:t>
            </w:r>
          </w:p>
        </w:tc>
        <w:tc>
          <w:tcPr>
            <w:tcW w:w="400" w:type="dxa"/>
            <w:gridSpan w:val="2"/>
            <w:tcBorders>
              <w:top w:val="single" w:sz="4" w:space="0" w:color="auto"/>
            </w:tcBorders>
            <w:vAlign w:val="center"/>
          </w:tcPr>
          <w:p w14:paraId="2C1BCD31" w14:textId="77777777" w:rsidR="005F1548" w:rsidRPr="001C325A" w:rsidRDefault="005F1548" w:rsidP="003140F8">
            <w:pPr>
              <w:autoSpaceDE w:val="0"/>
              <w:autoSpaceDN w:val="0"/>
              <w:adjustRightInd w:val="0"/>
              <w:jc w:val="center"/>
            </w:pPr>
            <w:r w:rsidRPr="001C325A">
              <w:t>2</w:t>
            </w:r>
          </w:p>
        </w:tc>
        <w:tc>
          <w:tcPr>
            <w:tcW w:w="400" w:type="dxa"/>
            <w:gridSpan w:val="2"/>
            <w:tcBorders>
              <w:top w:val="single" w:sz="4" w:space="0" w:color="auto"/>
            </w:tcBorders>
            <w:vAlign w:val="center"/>
          </w:tcPr>
          <w:p w14:paraId="419B8BFF" w14:textId="77777777" w:rsidR="005F1548" w:rsidRPr="001C325A" w:rsidRDefault="005F1548" w:rsidP="003140F8">
            <w:pPr>
              <w:autoSpaceDE w:val="0"/>
              <w:autoSpaceDN w:val="0"/>
              <w:adjustRightInd w:val="0"/>
              <w:jc w:val="center"/>
            </w:pPr>
            <w:r w:rsidRPr="001C325A">
              <w:t>2</w:t>
            </w:r>
          </w:p>
        </w:tc>
        <w:tc>
          <w:tcPr>
            <w:tcW w:w="400" w:type="dxa"/>
            <w:tcBorders>
              <w:top w:val="single" w:sz="4" w:space="0" w:color="auto"/>
            </w:tcBorders>
            <w:vAlign w:val="center"/>
          </w:tcPr>
          <w:p w14:paraId="07567C26" w14:textId="77777777" w:rsidR="005F1548" w:rsidRPr="001C325A" w:rsidRDefault="005F1548" w:rsidP="003140F8">
            <w:pPr>
              <w:autoSpaceDE w:val="0"/>
              <w:autoSpaceDN w:val="0"/>
              <w:adjustRightInd w:val="0"/>
              <w:jc w:val="center"/>
            </w:pPr>
            <w:r w:rsidRPr="001C325A">
              <w:t>2</w:t>
            </w:r>
          </w:p>
        </w:tc>
        <w:tc>
          <w:tcPr>
            <w:tcW w:w="400" w:type="dxa"/>
            <w:tcBorders>
              <w:top w:val="single" w:sz="4" w:space="0" w:color="auto"/>
            </w:tcBorders>
            <w:vAlign w:val="center"/>
          </w:tcPr>
          <w:p w14:paraId="1BE56E5C" w14:textId="77777777" w:rsidR="005F1548" w:rsidRPr="001C325A" w:rsidRDefault="005F1548" w:rsidP="003140F8">
            <w:pPr>
              <w:autoSpaceDE w:val="0"/>
              <w:autoSpaceDN w:val="0"/>
              <w:adjustRightInd w:val="0"/>
              <w:jc w:val="center"/>
            </w:pPr>
            <w:r w:rsidRPr="001C325A">
              <w:t>2</w:t>
            </w:r>
          </w:p>
        </w:tc>
        <w:tc>
          <w:tcPr>
            <w:tcW w:w="400" w:type="dxa"/>
            <w:tcBorders>
              <w:top w:val="single" w:sz="4" w:space="0" w:color="auto"/>
            </w:tcBorders>
            <w:vAlign w:val="center"/>
          </w:tcPr>
          <w:p w14:paraId="4BC78DDF" w14:textId="77777777" w:rsidR="005F1548" w:rsidRPr="001C325A" w:rsidRDefault="005F1548" w:rsidP="003140F8">
            <w:pPr>
              <w:autoSpaceDE w:val="0"/>
              <w:autoSpaceDN w:val="0"/>
              <w:adjustRightInd w:val="0"/>
              <w:jc w:val="center"/>
            </w:pPr>
            <w:r w:rsidRPr="001C325A">
              <w:t>2</w:t>
            </w:r>
          </w:p>
        </w:tc>
        <w:tc>
          <w:tcPr>
            <w:tcW w:w="400" w:type="dxa"/>
            <w:gridSpan w:val="2"/>
            <w:tcBorders>
              <w:top w:val="single" w:sz="4" w:space="0" w:color="auto"/>
            </w:tcBorders>
            <w:vAlign w:val="center"/>
          </w:tcPr>
          <w:p w14:paraId="419A84AB" w14:textId="77777777" w:rsidR="005F1548" w:rsidRPr="001C325A" w:rsidRDefault="005F1548" w:rsidP="003140F8">
            <w:pPr>
              <w:autoSpaceDE w:val="0"/>
              <w:autoSpaceDN w:val="0"/>
              <w:adjustRightInd w:val="0"/>
              <w:jc w:val="center"/>
            </w:pPr>
            <w:r w:rsidRPr="001C325A">
              <w:t>2</w:t>
            </w:r>
          </w:p>
        </w:tc>
        <w:tc>
          <w:tcPr>
            <w:tcW w:w="400" w:type="dxa"/>
            <w:gridSpan w:val="2"/>
            <w:tcBorders>
              <w:top w:val="single" w:sz="4" w:space="0" w:color="auto"/>
            </w:tcBorders>
            <w:vAlign w:val="center"/>
          </w:tcPr>
          <w:p w14:paraId="5FE07A19" w14:textId="77777777" w:rsidR="005F1548" w:rsidRPr="001C325A" w:rsidRDefault="005F1548" w:rsidP="003140F8">
            <w:pPr>
              <w:autoSpaceDE w:val="0"/>
              <w:autoSpaceDN w:val="0"/>
              <w:adjustRightInd w:val="0"/>
              <w:jc w:val="center"/>
            </w:pPr>
            <w:r w:rsidRPr="001C325A">
              <w:t>2</w:t>
            </w:r>
          </w:p>
        </w:tc>
        <w:tc>
          <w:tcPr>
            <w:tcW w:w="400" w:type="dxa"/>
            <w:tcBorders>
              <w:top w:val="single" w:sz="4" w:space="0" w:color="auto"/>
            </w:tcBorders>
            <w:vAlign w:val="center"/>
          </w:tcPr>
          <w:p w14:paraId="41B8F317" w14:textId="77777777" w:rsidR="005F1548" w:rsidRPr="001C325A" w:rsidRDefault="005F1548" w:rsidP="003140F8">
            <w:pPr>
              <w:autoSpaceDE w:val="0"/>
              <w:autoSpaceDN w:val="0"/>
              <w:adjustRightInd w:val="0"/>
              <w:jc w:val="center"/>
            </w:pPr>
            <w:r w:rsidRPr="001C325A">
              <w:t>2</w:t>
            </w:r>
          </w:p>
        </w:tc>
        <w:tc>
          <w:tcPr>
            <w:tcW w:w="400" w:type="dxa"/>
            <w:tcBorders>
              <w:top w:val="single" w:sz="4" w:space="0" w:color="auto"/>
            </w:tcBorders>
            <w:vAlign w:val="center"/>
          </w:tcPr>
          <w:p w14:paraId="6F52834F" w14:textId="77777777" w:rsidR="005F1548" w:rsidRPr="001C325A" w:rsidRDefault="005F1548" w:rsidP="003140F8">
            <w:pPr>
              <w:autoSpaceDE w:val="0"/>
              <w:autoSpaceDN w:val="0"/>
              <w:adjustRightInd w:val="0"/>
              <w:jc w:val="center"/>
            </w:pPr>
            <w:r w:rsidRPr="001C325A">
              <w:t>2</w:t>
            </w:r>
          </w:p>
        </w:tc>
        <w:tc>
          <w:tcPr>
            <w:tcW w:w="400" w:type="dxa"/>
            <w:gridSpan w:val="2"/>
            <w:tcBorders>
              <w:top w:val="single" w:sz="4" w:space="0" w:color="auto"/>
            </w:tcBorders>
            <w:vAlign w:val="center"/>
          </w:tcPr>
          <w:p w14:paraId="4B845241" w14:textId="77777777" w:rsidR="005F1548" w:rsidRPr="001C325A" w:rsidRDefault="005F1548" w:rsidP="003140F8">
            <w:pPr>
              <w:autoSpaceDE w:val="0"/>
              <w:autoSpaceDN w:val="0"/>
              <w:adjustRightInd w:val="0"/>
              <w:jc w:val="center"/>
            </w:pPr>
            <w:r w:rsidRPr="001C325A">
              <w:t>2</w:t>
            </w:r>
          </w:p>
        </w:tc>
        <w:tc>
          <w:tcPr>
            <w:tcW w:w="685" w:type="dxa"/>
            <w:gridSpan w:val="2"/>
            <w:tcBorders>
              <w:top w:val="single" w:sz="4" w:space="0" w:color="auto"/>
            </w:tcBorders>
            <w:vAlign w:val="center"/>
          </w:tcPr>
          <w:p w14:paraId="2E545876" w14:textId="77777777" w:rsidR="005F1548" w:rsidRPr="001C325A" w:rsidRDefault="005F1548" w:rsidP="003140F8">
            <w:pPr>
              <w:autoSpaceDE w:val="0"/>
              <w:autoSpaceDN w:val="0"/>
              <w:adjustRightInd w:val="0"/>
              <w:jc w:val="center"/>
            </w:pPr>
            <w:r w:rsidRPr="001C325A">
              <w:t>24</w:t>
            </w:r>
          </w:p>
        </w:tc>
        <w:tc>
          <w:tcPr>
            <w:tcW w:w="685" w:type="dxa"/>
            <w:tcBorders>
              <w:top w:val="single" w:sz="4" w:space="0" w:color="auto"/>
            </w:tcBorders>
            <w:vAlign w:val="center"/>
          </w:tcPr>
          <w:p w14:paraId="74D28054" w14:textId="77777777" w:rsidR="005F1548" w:rsidRPr="001C325A" w:rsidRDefault="005F1548" w:rsidP="003140F8">
            <w:pPr>
              <w:autoSpaceDE w:val="0"/>
              <w:autoSpaceDN w:val="0"/>
              <w:adjustRightInd w:val="0"/>
              <w:jc w:val="right"/>
            </w:pPr>
            <w:r w:rsidRPr="001C325A">
              <w:t>92%</w:t>
            </w:r>
          </w:p>
        </w:tc>
      </w:tr>
      <w:tr w:rsidR="005F1548" w:rsidRPr="001C325A" w14:paraId="5CF2286D" w14:textId="77777777" w:rsidTr="003140F8">
        <w:trPr>
          <w:trHeight w:val="20"/>
        </w:trPr>
        <w:tc>
          <w:tcPr>
            <w:tcW w:w="620" w:type="dxa"/>
            <w:gridSpan w:val="2"/>
            <w:vAlign w:val="center"/>
          </w:tcPr>
          <w:p w14:paraId="60CC2A9B" w14:textId="77777777" w:rsidR="005F1548" w:rsidRPr="001C325A" w:rsidRDefault="005F1548" w:rsidP="003140F8">
            <w:pPr>
              <w:autoSpaceDE w:val="0"/>
              <w:autoSpaceDN w:val="0"/>
              <w:adjustRightInd w:val="0"/>
            </w:pPr>
            <w:r w:rsidRPr="001C325A">
              <w:t>6.2</w:t>
            </w:r>
          </w:p>
        </w:tc>
        <w:tc>
          <w:tcPr>
            <w:tcW w:w="1886" w:type="dxa"/>
            <w:gridSpan w:val="2"/>
            <w:vAlign w:val="center"/>
          </w:tcPr>
          <w:p w14:paraId="138B75FF" w14:textId="77777777" w:rsidR="005F1548" w:rsidRPr="001C325A" w:rsidRDefault="005F1548" w:rsidP="003140F8">
            <w:pPr>
              <w:autoSpaceDE w:val="0"/>
              <w:autoSpaceDN w:val="0"/>
              <w:adjustRightInd w:val="0"/>
            </w:pPr>
            <w:r w:rsidRPr="001C325A">
              <w:t>Composição</w:t>
            </w:r>
          </w:p>
        </w:tc>
        <w:tc>
          <w:tcPr>
            <w:tcW w:w="401" w:type="dxa"/>
            <w:gridSpan w:val="2"/>
            <w:vAlign w:val="center"/>
          </w:tcPr>
          <w:p w14:paraId="683A6A83" w14:textId="77777777" w:rsidR="005F1548" w:rsidRPr="001C325A" w:rsidRDefault="005F1548" w:rsidP="003140F8">
            <w:pPr>
              <w:autoSpaceDE w:val="0"/>
              <w:autoSpaceDN w:val="0"/>
              <w:adjustRightInd w:val="0"/>
              <w:jc w:val="center"/>
            </w:pPr>
            <w:r w:rsidRPr="001C325A">
              <w:t>2</w:t>
            </w:r>
          </w:p>
        </w:tc>
        <w:tc>
          <w:tcPr>
            <w:tcW w:w="400" w:type="dxa"/>
            <w:vAlign w:val="center"/>
          </w:tcPr>
          <w:p w14:paraId="24150A3E" w14:textId="77777777" w:rsidR="005F1548" w:rsidRPr="001C325A" w:rsidRDefault="005F1548" w:rsidP="003140F8">
            <w:pPr>
              <w:autoSpaceDE w:val="0"/>
              <w:autoSpaceDN w:val="0"/>
              <w:adjustRightInd w:val="0"/>
              <w:jc w:val="center"/>
            </w:pPr>
            <w:r w:rsidRPr="001C325A">
              <w:t>0</w:t>
            </w:r>
          </w:p>
        </w:tc>
        <w:tc>
          <w:tcPr>
            <w:tcW w:w="400" w:type="dxa"/>
            <w:vAlign w:val="center"/>
          </w:tcPr>
          <w:p w14:paraId="5636C084"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0D84798C"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2E37B16C" w14:textId="77777777" w:rsidR="005F1548" w:rsidRPr="001C325A" w:rsidRDefault="005F1548" w:rsidP="003140F8">
            <w:pPr>
              <w:autoSpaceDE w:val="0"/>
              <w:autoSpaceDN w:val="0"/>
              <w:adjustRightInd w:val="0"/>
              <w:jc w:val="center"/>
            </w:pPr>
            <w:r w:rsidRPr="001C325A">
              <w:t>1</w:t>
            </w:r>
          </w:p>
        </w:tc>
        <w:tc>
          <w:tcPr>
            <w:tcW w:w="400" w:type="dxa"/>
            <w:vAlign w:val="center"/>
          </w:tcPr>
          <w:p w14:paraId="299E539A" w14:textId="77777777" w:rsidR="005F1548" w:rsidRPr="001C325A" w:rsidRDefault="005F1548" w:rsidP="003140F8">
            <w:pPr>
              <w:autoSpaceDE w:val="0"/>
              <w:autoSpaceDN w:val="0"/>
              <w:adjustRightInd w:val="0"/>
              <w:jc w:val="center"/>
            </w:pPr>
            <w:r w:rsidRPr="001C325A">
              <w:t>2</w:t>
            </w:r>
          </w:p>
        </w:tc>
        <w:tc>
          <w:tcPr>
            <w:tcW w:w="400" w:type="dxa"/>
            <w:vAlign w:val="center"/>
          </w:tcPr>
          <w:p w14:paraId="39FA0CD8" w14:textId="77777777" w:rsidR="005F1548" w:rsidRPr="001C325A" w:rsidRDefault="005F1548" w:rsidP="003140F8">
            <w:pPr>
              <w:autoSpaceDE w:val="0"/>
              <w:autoSpaceDN w:val="0"/>
              <w:adjustRightInd w:val="0"/>
              <w:jc w:val="center"/>
            </w:pPr>
            <w:r w:rsidRPr="001C325A">
              <w:t>2</w:t>
            </w:r>
          </w:p>
        </w:tc>
        <w:tc>
          <w:tcPr>
            <w:tcW w:w="400" w:type="dxa"/>
            <w:vAlign w:val="center"/>
          </w:tcPr>
          <w:p w14:paraId="48CB8266" w14:textId="77777777" w:rsidR="005F1548" w:rsidRPr="001C325A" w:rsidRDefault="005F1548" w:rsidP="003140F8">
            <w:pPr>
              <w:autoSpaceDE w:val="0"/>
              <w:autoSpaceDN w:val="0"/>
              <w:adjustRightInd w:val="0"/>
              <w:jc w:val="center"/>
            </w:pPr>
            <w:r w:rsidRPr="001C325A">
              <w:t>1</w:t>
            </w:r>
          </w:p>
        </w:tc>
        <w:tc>
          <w:tcPr>
            <w:tcW w:w="400" w:type="dxa"/>
            <w:gridSpan w:val="2"/>
            <w:vAlign w:val="center"/>
          </w:tcPr>
          <w:p w14:paraId="42566B48"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085E7609" w14:textId="77777777" w:rsidR="005F1548" w:rsidRPr="001C325A" w:rsidRDefault="005F1548" w:rsidP="003140F8">
            <w:pPr>
              <w:autoSpaceDE w:val="0"/>
              <w:autoSpaceDN w:val="0"/>
              <w:adjustRightInd w:val="0"/>
              <w:jc w:val="center"/>
            </w:pPr>
            <w:r w:rsidRPr="001C325A">
              <w:t>2</w:t>
            </w:r>
          </w:p>
        </w:tc>
        <w:tc>
          <w:tcPr>
            <w:tcW w:w="400" w:type="dxa"/>
            <w:vAlign w:val="center"/>
          </w:tcPr>
          <w:p w14:paraId="2AE2F8AF" w14:textId="77777777" w:rsidR="005F1548" w:rsidRPr="001C325A" w:rsidRDefault="005F1548" w:rsidP="003140F8">
            <w:pPr>
              <w:autoSpaceDE w:val="0"/>
              <w:autoSpaceDN w:val="0"/>
              <w:adjustRightInd w:val="0"/>
              <w:jc w:val="center"/>
            </w:pPr>
            <w:r w:rsidRPr="001C325A">
              <w:t>1</w:t>
            </w:r>
          </w:p>
        </w:tc>
        <w:tc>
          <w:tcPr>
            <w:tcW w:w="400" w:type="dxa"/>
            <w:vAlign w:val="center"/>
          </w:tcPr>
          <w:p w14:paraId="606B1B01" w14:textId="77777777" w:rsidR="005F1548" w:rsidRPr="001C325A" w:rsidRDefault="005F1548" w:rsidP="003140F8">
            <w:pPr>
              <w:autoSpaceDE w:val="0"/>
              <w:autoSpaceDN w:val="0"/>
              <w:adjustRightInd w:val="0"/>
              <w:jc w:val="center"/>
            </w:pPr>
            <w:r w:rsidRPr="001C325A">
              <w:t>1</w:t>
            </w:r>
          </w:p>
        </w:tc>
        <w:tc>
          <w:tcPr>
            <w:tcW w:w="400" w:type="dxa"/>
            <w:gridSpan w:val="2"/>
            <w:vAlign w:val="center"/>
          </w:tcPr>
          <w:p w14:paraId="07F7CF81" w14:textId="77777777" w:rsidR="005F1548" w:rsidRPr="001C325A" w:rsidRDefault="005F1548" w:rsidP="003140F8">
            <w:pPr>
              <w:autoSpaceDE w:val="0"/>
              <w:autoSpaceDN w:val="0"/>
              <w:adjustRightInd w:val="0"/>
              <w:jc w:val="center"/>
            </w:pPr>
            <w:r w:rsidRPr="001C325A">
              <w:t>1</w:t>
            </w:r>
          </w:p>
        </w:tc>
        <w:tc>
          <w:tcPr>
            <w:tcW w:w="685" w:type="dxa"/>
            <w:gridSpan w:val="2"/>
            <w:vAlign w:val="center"/>
          </w:tcPr>
          <w:p w14:paraId="48E04F0C" w14:textId="77777777" w:rsidR="005F1548" w:rsidRPr="001C325A" w:rsidRDefault="005F1548" w:rsidP="003140F8">
            <w:pPr>
              <w:autoSpaceDE w:val="0"/>
              <w:autoSpaceDN w:val="0"/>
              <w:adjustRightInd w:val="0"/>
              <w:jc w:val="center"/>
            </w:pPr>
            <w:r w:rsidRPr="001C325A">
              <w:t>19</w:t>
            </w:r>
          </w:p>
        </w:tc>
        <w:tc>
          <w:tcPr>
            <w:tcW w:w="685" w:type="dxa"/>
            <w:vAlign w:val="center"/>
          </w:tcPr>
          <w:p w14:paraId="60454843" w14:textId="77777777" w:rsidR="005F1548" w:rsidRPr="001C325A" w:rsidRDefault="005F1548" w:rsidP="003140F8">
            <w:pPr>
              <w:autoSpaceDE w:val="0"/>
              <w:autoSpaceDN w:val="0"/>
              <w:adjustRightInd w:val="0"/>
              <w:jc w:val="right"/>
            </w:pPr>
            <w:r w:rsidRPr="001C325A">
              <w:t>73%</w:t>
            </w:r>
          </w:p>
        </w:tc>
      </w:tr>
      <w:tr w:rsidR="005F1548" w:rsidRPr="001C325A" w14:paraId="6C9DE72F" w14:textId="77777777" w:rsidTr="003140F8">
        <w:trPr>
          <w:trHeight w:val="20"/>
        </w:trPr>
        <w:tc>
          <w:tcPr>
            <w:tcW w:w="620" w:type="dxa"/>
            <w:gridSpan w:val="2"/>
            <w:vAlign w:val="center"/>
          </w:tcPr>
          <w:p w14:paraId="5105C1A0" w14:textId="77777777" w:rsidR="005F1548" w:rsidRPr="001C325A" w:rsidRDefault="005F1548" w:rsidP="003140F8">
            <w:pPr>
              <w:autoSpaceDE w:val="0"/>
              <w:autoSpaceDN w:val="0"/>
              <w:adjustRightInd w:val="0"/>
            </w:pPr>
            <w:r w:rsidRPr="001C325A">
              <w:t>6.3</w:t>
            </w:r>
          </w:p>
        </w:tc>
        <w:tc>
          <w:tcPr>
            <w:tcW w:w="1886" w:type="dxa"/>
            <w:gridSpan w:val="2"/>
            <w:vAlign w:val="center"/>
          </w:tcPr>
          <w:p w14:paraId="64E203C5" w14:textId="77777777" w:rsidR="005F1548" w:rsidRPr="001C325A" w:rsidRDefault="005F1548" w:rsidP="003140F8">
            <w:pPr>
              <w:autoSpaceDE w:val="0"/>
              <w:autoSpaceDN w:val="0"/>
              <w:adjustRightInd w:val="0"/>
            </w:pPr>
            <w:r w:rsidRPr="001C325A">
              <w:t xml:space="preserve">Remuneração </w:t>
            </w:r>
          </w:p>
        </w:tc>
        <w:tc>
          <w:tcPr>
            <w:tcW w:w="401" w:type="dxa"/>
            <w:gridSpan w:val="2"/>
            <w:vAlign w:val="center"/>
          </w:tcPr>
          <w:p w14:paraId="4DB784F1" w14:textId="77777777" w:rsidR="005F1548" w:rsidRPr="001C325A" w:rsidRDefault="005F1548" w:rsidP="003140F8">
            <w:pPr>
              <w:autoSpaceDE w:val="0"/>
              <w:autoSpaceDN w:val="0"/>
              <w:adjustRightInd w:val="0"/>
              <w:jc w:val="center"/>
            </w:pPr>
            <w:r w:rsidRPr="001C325A">
              <w:t>2</w:t>
            </w:r>
          </w:p>
        </w:tc>
        <w:tc>
          <w:tcPr>
            <w:tcW w:w="400" w:type="dxa"/>
            <w:vAlign w:val="center"/>
          </w:tcPr>
          <w:p w14:paraId="1473EC5E" w14:textId="77777777" w:rsidR="005F1548" w:rsidRPr="001C325A" w:rsidRDefault="005F1548" w:rsidP="003140F8">
            <w:pPr>
              <w:autoSpaceDE w:val="0"/>
              <w:autoSpaceDN w:val="0"/>
              <w:adjustRightInd w:val="0"/>
              <w:jc w:val="center"/>
            </w:pPr>
            <w:r w:rsidRPr="001C325A">
              <w:t>0</w:t>
            </w:r>
          </w:p>
        </w:tc>
        <w:tc>
          <w:tcPr>
            <w:tcW w:w="400" w:type="dxa"/>
            <w:vAlign w:val="center"/>
          </w:tcPr>
          <w:p w14:paraId="3E3F8B52"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26D092F8"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2AA30731" w14:textId="77777777" w:rsidR="005F1548" w:rsidRPr="001C325A" w:rsidRDefault="005F1548" w:rsidP="003140F8">
            <w:pPr>
              <w:autoSpaceDE w:val="0"/>
              <w:autoSpaceDN w:val="0"/>
              <w:adjustRightInd w:val="0"/>
              <w:jc w:val="center"/>
            </w:pPr>
            <w:r w:rsidRPr="001C325A">
              <w:t>2</w:t>
            </w:r>
          </w:p>
        </w:tc>
        <w:tc>
          <w:tcPr>
            <w:tcW w:w="400" w:type="dxa"/>
            <w:vAlign w:val="center"/>
          </w:tcPr>
          <w:p w14:paraId="4B57A723" w14:textId="77777777" w:rsidR="005F1548" w:rsidRPr="001C325A" w:rsidRDefault="005F1548" w:rsidP="003140F8">
            <w:pPr>
              <w:autoSpaceDE w:val="0"/>
              <w:autoSpaceDN w:val="0"/>
              <w:adjustRightInd w:val="0"/>
              <w:jc w:val="center"/>
            </w:pPr>
            <w:r w:rsidRPr="001C325A">
              <w:t>2</w:t>
            </w:r>
          </w:p>
        </w:tc>
        <w:tc>
          <w:tcPr>
            <w:tcW w:w="400" w:type="dxa"/>
            <w:vAlign w:val="center"/>
          </w:tcPr>
          <w:p w14:paraId="7CB3B65D" w14:textId="77777777" w:rsidR="005F1548" w:rsidRPr="001C325A" w:rsidRDefault="005F1548" w:rsidP="003140F8">
            <w:pPr>
              <w:autoSpaceDE w:val="0"/>
              <w:autoSpaceDN w:val="0"/>
              <w:adjustRightInd w:val="0"/>
              <w:jc w:val="center"/>
            </w:pPr>
            <w:r w:rsidRPr="001C325A">
              <w:t>2</w:t>
            </w:r>
          </w:p>
        </w:tc>
        <w:tc>
          <w:tcPr>
            <w:tcW w:w="400" w:type="dxa"/>
            <w:vAlign w:val="center"/>
          </w:tcPr>
          <w:p w14:paraId="15680706"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52E220C2"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480F996E" w14:textId="77777777" w:rsidR="005F1548" w:rsidRPr="001C325A" w:rsidRDefault="005F1548" w:rsidP="003140F8">
            <w:pPr>
              <w:autoSpaceDE w:val="0"/>
              <w:autoSpaceDN w:val="0"/>
              <w:adjustRightInd w:val="0"/>
              <w:jc w:val="center"/>
            </w:pPr>
            <w:r w:rsidRPr="001C325A">
              <w:t>2</w:t>
            </w:r>
          </w:p>
        </w:tc>
        <w:tc>
          <w:tcPr>
            <w:tcW w:w="400" w:type="dxa"/>
            <w:vAlign w:val="center"/>
          </w:tcPr>
          <w:p w14:paraId="197DDA78" w14:textId="77777777" w:rsidR="005F1548" w:rsidRPr="001C325A" w:rsidRDefault="005F1548" w:rsidP="003140F8">
            <w:pPr>
              <w:autoSpaceDE w:val="0"/>
              <w:autoSpaceDN w:val="0"/>
              <w:adjustRightInd w:val="0"/>
              <w:jc w:val="center"/>
            </w:pPr>
            <w:r w:rsidRPr="001C325A">
              <w:t>2</w:t>
            </w:r>
          </w:p>
        </w:tc>
        <w:tc>
          <w:tcPr>
            <w:tcW w:w="400" w:type="dxa"/>
            <w:vAlign w:val="center"/>
          </w:tcPr>
          <w:p w14:paraId="0C32E857" w14:textId="77777777" w:rsidR="005F1548" w:rsidRPr="001C325A" w:rsidRDefault="005F1548" w:rsidP="003140F8">
            <w:pPr>
              <w:autoSpaceDE w:val="0"/>
              <w:autoSpaceDN w:val="0"/>
              <w:adjustRightInd w:val="0"/>
              <w:jc w:val="center"/>
            </w:pPr>
            <w:r w:rsidRPr="001C325A">
              <w:t>2</w:t>
            </w:r>
          </w:p>
        </w:tc>
        <w:tc>
          <w:tcPr>
            <w:tcW w:w="400" w:type="dxa"/>
            <w:gridSpan w:val="2"/>
            <w:vAlign w:val="center"/>
          </w:tcPr>
          <w:p w14:paraId="180814AB" w14:textId="77777777" w:rsidR="005F1548" w:rsidRPr="001C325A" w:rsidRDefault="005F1548" w:rsidP="003140F8">
            <w:pPr>
              <w:autoSpaceDE w:val="0"/>
              <w:autoSpaceDN w:val="0"/>
              <w:adjustRightInd w:val="0"/>
              <w:jc w:val="center"/>
            </w:pPr>
            <w:r w:rsidRPr="001C325A">
              <w:t>2</w:t>
            </w:r>
          </w:p>
        </w:tc>
        <w:tc>
          <w:tcPr>
            <w:tcW w:w="685" w:type="dxa"/>
            <w:gridSpan w:val="2"/>
            <w:vAlign w:val="center"/>
          </w:tcPr>
          <w:p w14:paraId="090DAD68" w14:textId="77777777" w:rsidR="005F1548" w:rsidRPr="001C325A" w:rsidRDefault="005F1548" w:rsidP="003140F8">
            <w:pPr>
              <w:autoSpaceDE w:val="0"/>
              <w:autoSpaceDN w:val="0"/>
              <w:adjustRightInd w:val="0"/>
              <w:jc w:val="center"/>
            </w:pPr>
            <w:r w:rsidRPr="001C325A">
              <w:t>24</w:t>
            </w:r>
          </w:p>
        </w:tc>
        <w:tc>
          <w:tcPr>
            <w:tcW w:w="685" w:type="dxa"/>
            <w:vAlign w:val="center"/>
          </w:tcPr>
          <w:p w14:paraId="6CC2149E" w14:textId="77777777" w:rsidR="005F1548" w:rsidRPr="001C325A" w:rsidRDefault="005F1548" w:rsidP="003140F8">
            <w:pPr>
              <w:autoSpaceDE w:val="0"/>
              <w:autoSpaceDN w:val="0"/>
              <w:adjustRightInd w:val="0"/>
              <w:jc w:val="right"/>
            </w:pPr>
            <w:r w:rsidRPr="001C325A">
              <w:t>92%</w:t>
            </w:r>
          </w:p>
        </w:tc>
      </w:tr>
      <w:tr w:rsidR="005F1548" w:rsidRPr="001C325A" w14:paraId="6E473F29" w14:textId="77777777" w:rsidTr="003140F8">
        <w:trPr>
          <w:trHeight w:val="20"/>
        </w:trPr>
        <w:tc>
          <w:tcPr>
            <w:tcW w:w="620" w:type="dxa"/>
            <w:gridSpan w:val="2"/>
            <w:tcBorders>
              <w:bottom w:val="single" w:sz="4" w:space="0" w:color="auto"/>
            </w:tcBorders>
            <w:vAlign w:val="center"/>
          </w:tcPr>
          <w:p w14:paraId="00BAE499" w14:textId="77777777" w:rsidR="005F1548" w:rsidRPr="001C325A" w:rsidRDefault="005F1548" w:rsidP="003140F8">
            <w:pPr>
              <w:autoSpaceDE w:val="0"/>
              <w:autoSpaceDN w:val="0"/>
              <w:adjustRightInd w:val="0"/>
            </w:pPr>
            <w:r w:rsidRPr="001C325A">
              <w:t>6.4</w:t>
            </w:r>
          </w:p>
        </w:tc>
        <w:tc>
          <w:tcPr>
            <w:tcW w:w="1886" w:type="dxa"/>
            <w:gridSpan w:val="2"/>
            <w:tcBorders>
              <w:bottom w:val="single" w:sz="4" w:space="0" w:color="auto"/>
            </w:tcBorders>
            <w:vAlign w:val="center"/>
          </w:tcPr>
          <w:p w14:paraId="1CE07210" w14:textId="77777777" w:rsidR="005F1548" w:rsidRPr="001C325A" w:rsidRDefault="005F1548" w:rsidP="003140F8">
            <w:pPr>
              <w:autoSpaceDE w:val="0"/>
              <w:autoSpaceDN w:val="0"/>
              <w:adjustRightInd w:val="0"/>
            </w:pPr>
            <w:r w:rsidRPr="001C325A">
              <w:t xml:space="preserve">Pareceres </w:t>
            </w:r>
          </w:p>
        </w:tc>
        <w:tc>
          <w:tcPr>
            <w:tcW w:w="401" w:type="dxa"/>
            <w:gridSpan w:val="2"/>
            <w:tcBorders>
              <w:bottom w:val="single" w:sz="4" w:space="0" w:color="auto"/>
            </w:tcBorders>
            <w:vAlign w:val="center"/>
          </w:tcPr>
          <w:p w14:paraId="6984974B" w14:textId="77777777" w:rsidR="005F1548" w:rsidRPr="001C325A" w:rsidRDefault="005F1548" w:rsidP="003140F8">
            <w:pPr>
              <w:autoSpaceDE w:val="0"/>
              <w:autoSpaceDN w:val="0"/>
              <w:adjustRightInd w:val="0"/>
              <w:jc w:val="center"/>
            </w:pPr>
            <w:r w:rsidRPr="001C325A">
              <w:t>2</w:t>
            </w:r>
          </w:p>
        </w:tc>
        <w:tc>
          <w:tcPr>
            <w:tcW w:w="400" w:type="dxa"/>
            <w:tcBorders>
              <w:bottom w:val="single" w:sz="4" w:space="0" w:color="auto"/>
            </w:tcBorders>
            <w:vAlign w:val="center"/>
          </w:tcPr>
          <w:p w14:paraId="1EAD0887" w14:textId="77777777" w:rsidR="005F1548" w:rsidRPr="001C325A" w:rsidRDefault="005F1548" w:rsidP="003140F8">
            <w:pPr>
              <w:autoSpaceDE w:val="0"/>
              <w:autoSpaceDN w:val="0"/>
              <w:adjustRightInd w:val="0"/>
              <w:jc w:val="center"/>
            </w:pPr>
            <w:r w:rsidRPr="001C325A">
              <w:t>0</w:t>
            </w:r>
          </w:p>
        </w:tc>
        <w:tc>
          <w:tcPr>
            <w:tcW w:w="400" w:type="dxa"/>
            <w:tcBorders>
              <w:bottom w:val="single" w:sz="4" w:space="0" w:color="auto"/>
            </w:tcBorders>
            <w:vAlign w:val="center"/>
          </w:tcPr>
          <w:p w14:paraId="6F2CF0F7" w14:textId="77777777" w:rsidR="005F1548" w:rsidRPr="001C325A" w:rsidRDefault="005F1548" w:rsidP="003140F8">
            <w:pPr>
              <w:autoSpaceDE w:val="0"/>
              <w:autoSpaceDN w:val="0"/>
              <w:adjustRightInd w:val="0"/>
              <w:jc w:val="center"/>
            </w:pPr>
            <w:r w:rsidRPr="001C325A">
              <w:t>2</w:t>
            </w:r>
          </w:p>
        </w:tc>
        <w:tc>
          <w:tcPr>
            <w:tcW w:w="400" w:type="dxa"/>
            <w:gridSpan w:val="2"/>
            <w:tcBorders>
              <w:bottom w:val="single" w:sz="4" w:space="0" w:color="auto"/>
            </w:tcBorders>
            <w:vAlign w:val="center"/>
          </w:tcPr>
          <w:p w14:paraId="2A253056" w14:textId="77777777" w:rsidR="005F1548" w:rsidRPr="001C325A" w:rsidRDefault="005F1548" w:rsidP="003140F8">
            <w:pPr>
              <w:autoSpaceDE w:val="0"/>
              <w:autoSpaceDN w:val="0"/>
              <w:adjustRightInd w:val="0"/>
              <w:jc w:val="center"/>
            </w:pPr>
            <w:r w:rsidRPr="001C325A">
              <w:t>2</w:t>
            </w:r>
          </w:p>
        </w:tc>
        <w:tc>
          <w:tcPr>
            <w:tcW w:w="400" w:type="dxa"/>
            <w:gridSpan w:val="2"/>
            <w:tcBorders>
              <w:bottom w:val="single" w:sz="4" w:space="0" w:color="auto"/>
            </w:tcBorders>
            <w:vAlign w:val="center"/>
          </w:tcPr>
          <w:p w14:paraId="6FBC2FC7" w14:textId="77777777" w:rsidR="005F1548" w:rsidRPr="001C325A" w:rsidRDefault="005F1548" w:rsidP="003140F8">
            <w:pPr>
              <w:autoSpaceDE w:val="0"/>
              <w:autoSpaceDN w:val="0"/>
              <w:adjustRightInd w:val="0"/>
              <w:jc w:val="center"/>
            </w:pPr>
            <w:r w:rsidRPr="001C325A">
              <w:t>0</w:t>
            </w:r>
          </w:p>
        </w:tc>
        <w:tc>
          <w:tcPr>
            <w:tcW w:w="400" w:type="dxa"/>
            <w:tcBorders>
              <w:bottom w:val="single" w:sz="4" w:space="0" w:color="auto"/>
            </w:tcBorders>
            <w:vAlign w:val="center"/>
          </w:tcPr>
          <w:p w14:paraId="2181CBA6" w14:textId="77777777" w:rsidR="005F1548" w:rsidRPr="001C325A" w:rsidRDefault="005F1548" w:rsidP="003140F8">
            <w:pPr>
              <w:autoSpaceDE w:val="0"/>
              <w:autoSpaceDN w:val="0"/>
              <w:adjustRightInd w:val="0"/>
              <w:jc w:val="center"/>
            </w:pPr>
            <w:r w:rsidRPr="001C325A">
              <w:t>0</w:t>
            </w:r>
          </w:p>
        </w:tc>
        <w:tc>
          <w:tcPr>
            <w:tcW w:w="400" w:type="dxa"/>
            <w:tcBorders>
              <w:bottom w:val="single" w:sz="4" w:space="0" w:color="auto"/>
            </w:tcBorders>
            <w:vAlign w:val="center"/>
          </w:tcPr>
          <w:p w14:paraId="0B6E5794" w14:textId="77777777" w:rsidR="005F1548" w:rsidRPr="001C325A" w:rsidRDefault="005F1548" w:rsidP="003140F8">
            <w:pPr>
              <w:autoSpaceDE w:val="0"/>
              <w:autoSpaceDN w:val="0"/>
              <w:adjustRightInd w:val="0"/>
              <w:jc w:val="center"/>
            </w:pPr>
            <w:r w:rsidRPr="001C325A">
              <w:t>0</w:t>
            </w:r>
          </w:p>
        </w:tc>
        <w:tc>
          <w:tcPr>
            <w:tcW w:w="400" w:type="dxa"/>
            <w:tcBorders>
              <w:bottom w:val="single" w:sz="4" w:space="0" w:color="auto"/>
            </w:tcBorders>
            <w:vAlign w:val="center"/>
          </w:tcPr>
          <w:p w14:paraId="23228C0E" w14:textId="77777777" w:rsidR="005F1548" w:rsidRPr="001C325A" w:rsidRDefault="005F1548" w:rsidP="003140F8">
            <w:pPr>
              <w:autoSpaceDE w:val="0"/>
              <w:autoSpaceDN w:val="0"/>
              <w:adjustRightInd w:val="0"/>
              <w:jc w:val="center"/>
            </w:pPr>
            <w:r w:rsidRPr="001C325A">
              <w:t>2</w:t>
            </w:r>
          </w:p>
        </w:tc>
        <w:tc>
          <w:tcPr>
            <w:tcW w:w="400" w:type="dxa"/>
            <w:gridSpan w:val="2"/>
            <w:tcBorders>
              <w:bottom w:val="single" w:sz="4" w:space="0" w:color="auto"/>
            </w:tcBorders>
            <w:vAlign w:val="center"/>
          </w:tcPr>
          <w:p w14:paraId="7F63ACE7" w14:textId="77777777" w:rsidR="005F1548" w:rsidRPr="001C325A" w:rsidRDefault="005F1548" w:rsidP="003140F8">
            <w:pPr>
              <w:autoSpaceDE w:val="0"/>
              <w:autoSpaceDN w:val="0"/>
              <w:adjustRightInd w:val="0"/>
              <w:jc w:val="center"/>
            </w:pPr>
            <w:r w:rsidRPr="001C325A">
              <w:t>2</w:t>
            </w:r>
          </w:p>
        </w:tc>
        <w:tc>
          <w:tcPr>
            <w:tcW w:w="400" w:type="dxa"/>
            <w:gridSpan w:val="2"/>
            <w:tcBorders>
              <w:bottom w:val="single" w:sz="4" w:space="0" w:color="auto"/>
            </w:tcBorders>
            <w:vAlign w:val="center"/>
          </w:tcPr>
          <w:p w14:paraId="2DED267C" w14:textId="77777777" w:rsidR="005F1548" w:rsidRPr="001C325A" w:rsidRDefault="005F1548" w:rsidP="003140F8">
            <w:pPr>
              <w:autoSpaceDE w:val="0"/>
              <w:autoSpaceDN w:val="0"/>
              <w:adjustRightInd w:val="0"/>
              <w:jc w:val="center"/>
            </w:pPr>
            <w:r w:rsidRPr="001C325A">
              <w:t>2</w:t>
            </w:r>
          </w:p>
        </w:tc>
        <w:tc>
          <w:tcPr>
            <w:tcW w:w="400" w:type="dxa"/>
            <w:tcBorders>
              <w:bottom w:val="single" w:sz="4" w:space="0" w:color="auto"/>
            </w:tcBorders>
            <w:vAlign w:val="center"/>
          </w:tcPr>
          <w:p w14:paraId="7DEA3397" w14:textId="77777777" w:rsidR="005F1548" w:rsidRPr="001C325A" w:rsidRDefault="005F1548" w:rsidP="003140F8">
            <w:pPr>
              <w:autoSpaceDE w:val="0"/>
              <w:autoSpaceDN w:val="0"/>
              <w:adjustRightInd w:val="0"/>
              <w:jc w:val="center"/>
            </w:pPr>
            <w:r w:rsidRPr="001C325A">
              <w:t>0</w:t>
            </w:r>
          </w:p>
        </w:tc>
        <w:tc>
          <w:tcPr>
            <w:tcW w:w="400" w:type="dxa"/>
            <w:tcBorders>
              <w:bottom w:val="single" w:sz="4" w:space="0" w:color="auto"/>
            </w:tcBorders>
            <w:vAlign w:val="center"/>
          </w:tcPr>
          <w:p w14:paraId="1CCA322D" w14:textId="77777777" w:rsidR="005F1548" w:rsidRPr="001C325A" w:rsidRDefault="005F1548" w:rsidP="003140F8">
            <w:pPr>
              <w:autoSpaceDE w:val="0"/>
              <w:autoSpaceDN w:val="0"/>
              <w:adjustRightInd w:val="0"/>
              <w:jc w:val="center"/>
            </w:pPr>
            <w:r w:rsidRPr="001C325A">
              <w:t>0</w:t>
            </w:r>
          </w:p>
        </w:tc>
        <w:tc>
          <w:tcPr>
            <w:tcW w:w="400" w:type="dxa"/>
            <w:gridSpan w:val="2"/>
            <w:tcBorders>
              <w:bottom w:val="single" w:sz="4" w:space="0" w:color="auto"/>
            </w:tcBorders>
            <w:vAlign w:val="center"/>
          </w:tcPr>
          <w:p w14:paraId="13F3A7D1" w14:textId="77777777" w:rsidR="005F1548" w:rsidRPr="001C325A" w:rsidRDefault="005F1548" w:rsidP="003140F8">
            <w:pPr>
              <w:autoSpaceDE w:val="0"/>
              <w:autoSpaceDN w:val="0"/>
              <w:adjustRightInd w:val="0"/>
              <w:jc w:val="center"/>
            </w:pPr>
            <w:r w:rsidRPr="001C325A">
              <w:t>2</w:t>
            </w:r>
          </w:p>
        </w:tc>
        <w:tc>
          <w:tcPr>
            <w:tcW w:w="685" w:type="dxa"/>
            <w:gridSpan w:val="2"/>
            <w:tcBorders>
              <w:bottom w:val="single" w:sz="4" w:space="0" w:color="auto"/>
            </w:tcBorders>
            <w:vAlign w:val="center"/>
          </w:tcPr>
          <w:p w14:paraId="0579AAA3" w14:textId="77777777" w:rsidR="005F1548" w:rsidRPr="001C325A" w:rsidRDefault="005F1548" w:rsidP="003140F8">
            <w:pPr>
              <w:autoSpaceDE w:val="0"/>
              <w:autoSpaceDN w:val="0"/>
              <w:adjustRightInd w:val="0"/>
              <w:jc w:val="center"/>
            </w:pPr>
            <w:r w:rsidRPr="001C325A">
              <w:t>14</w:t>
            </w:r>
          </w:p>
        </w:tc>
        <w:tc>
          <w:tcPr>
            <w:tcW w:w="685" w:type="dxa"/>
            <w:tcBorders>
              <w:bottom w:val="single" w:sz="4" w:space="0" w:color="auto"/>
            </w:tcBorders>
            <w:vAlign w:val="center"/>
          </w:tcPr>
          <w:p w14:paraId="2793DB0D" w14:textId="77777777" w:rsidR="005F1548" w:rsidRPr="001C325A" w:rsidRDefault="005F1548" w:rsidP="003140F8">
            <w:pPr>
              <w:autoSpaceDE w:val="0"/>
              <w:autoSpaceDN w:val="0"/>
              <w:adjustRightInd w:val="0"/>
              <w:jc w:val="right"/>
            </w:pPr>
            <w:r w:rsidRPr="001C325A">
              <w:t>54%</w:t>
            </w:r>
          </w:p>
        </w:tc>
      </w:tr>
      <w:tr w:rsidR="005F1548" w:rsidRPr="001C325A" w14:paraId="36949074" w14:textId="77777777" w:rsidTr="003140F8">
        <w:trPr>
          <w:trHeight w:val="20"/>
        </w:trPr>
        <w:tc>
          <w:tcPr>
            <w:tcW w:w="620" w:type="dxa"/>
            <w:gridSpan w:val="2"/>
            <w:tcBorders>
              <w:top w:val="single" w:sz="4" w:space="0" w:color="auto"/>
            </w:tcBorders>
            <w:vAlign w:val="center"/>
          </w:tcPr>
          <w:p w14:paraId="3E4F0600" w14:textId="77777777" w:rsidR="005F1548" w:rsidRPr="001C325A" w:rsidRDefault="005F1548" w:rsidP="003140F8">
            <w:pPr>
              <w:autoSpaceDE w:val="0"/>
              <w:autoSpaceDN w:val="0"/>
              <w:adjustRightInd w:val="0"/>
              <w:rPr>
                <w:b/>
              </w:rPr>
            </w:pPr>
            <w:r w:rsidRPr="001C325A">
              <w:rPr>
                <w:b/>
                <w:bCs/>
              </w:rPr>
              <w:t>7</w:t>
            </w:r>
          </w:p>
        </w:tc>
        <w:tc>
          <w:tcPr>
            <w:tcW w:w="7772" w:type="dxa"/>
            <w:gridSpan w:val="23"/>
            <w:tcBorders>
              <w:top w:val="single" w:sz="4" w:space="0" w:color="auto"/>
            </w:tcBorders>
            <w:vAlign w:val="center"/>
          </w:tcPr>
          <w:p w14:paraId="78A5FC72" w14:textId="77777777" w:rsidR="005F1548" w:rsidRPr="001020FA" w:rsidRDefault="005F1548" w:rsidP="003140F8">
            <w:pPr>
              <w:autoSpaceDE w:val="0"/>
              <w:autoSpaceDN w:val="0"/>
              <w:adjustRightInd w:val="0"/>
              <w:rPr>
                <w:b/>
                <w:bCs/>
              </w:rPr>
            </w:pPr>
            <w:r w:rsidRPr="001C325A">
              <w:rPr>
                <w:b/>
                <w:bCs/>
              </w:rPr>
              <w:t>Conduta</w:t>
            </w:r>
          </w:p>
        </w:tc>
        <w:tc>
          <w:tcPr>
            <w:tcW w:w="685" w:type="dxa"/>
            <w:tcBorders>
              <w:top w:val="single" w:sz="4" w:space="0" w:color="auto"/>
            </w:tcBorders>
            <w:vAlign w:val="center"/>
          </w:tcPr>
          <w:p w14:paraId="12D2A870" w14:textId="77777777" w:rsidR="005F1548" w:rsidRPr="001020FA" w:rsidRDefault="005F1548" w:rsidP="003140F8">
            <w:pPr>
              <w:autoSpaceDE w:val="0"/>
              <w:autoSpaceDN w:val="0"/>
              <w:adjustRightInd w:val="0"/>
              <w:jc w:val="right"/>
              <w:rPr>
                <w:b/>
                <w:bCs/>
              </w:rPr>
            </w:pPr>
            <w:r w:rsidRPr="00394A15">
              <w:rPr>
                <w:b/>
                <w:bCs/>
              </w:rPr>
              <w:t>0%</w:t>
            </w:r>
          </w:p>
        </w:tc>
      </w:tr>
      <w:tr w:rsidR="005F1548" w:rsidRPr="001C325A" w14:paraId="7A7C2E1E" w14:textId="77777777" w:rsidTr="003140F8">
        <w:trPr>
          <w:trHeight w:val="20"/>
        </w:trPr>
        <w:tc>
          <w:tcPr>
            <w:tcW w:w="620" w:type="dxa"/>
            <w:gridSpan w:val="2"/>
            <w:tcBorders>
              <w:top w:val="single" w:sz="4" w:space="0" w:color="auto"/>
              <w:bottom w:val="single" w:sz="4" w:space="0" w:color="auto"/>
            </w:tcBorders>
            <w:vAlign w:val="center"/>
          </w:tcPr>
          <w:p w14:paraId="7C767BB8" w14:textId="77777777" w:rsidR="005F1548" w:rsidRPr="001C325A" w:rsidRDefault="005F1548" w:rsidP="003140F8">
            <w:pPr>
              <w:autoSpaceDE w:val="0"/>
              <w:autoSpaceDN w:val="0"/>
              <w:adjustRightInd w:val="0"/>
            </w:pPr>
            <w:r w:rsidRPr="001C325A">
              <w:t>7.1</w:t>
            </w:r>
          </w:p>
        </w:tc>
        <w:tc>
          <w:tcPr>
            <w:tcW w:w="1886" w:type="dxa"/>
            <w:gridSpan w:val="2"/>
            <w:tcBorders>
              <w:top w:val="single" w:sz="4" w:space="0" w:color="auto"/>
              <w:bottom w:val="single" w:sz="4" w:space="0" w:color="auto"/>
            </w:tcBorders>
            <w:vAlign w:val="center"/>
          </w:tcPr>
          <w:p w14:paraId="687529EB" w14:textId="77777777" w:rsidR="005F1548" w:rsidRPr="001C325A" w:rsidRDefault="005F1548" w:rsidP="003140F8">
            <w:pPr>
              <w:autoSpaceDE w:val="0"/>
              <w:autoSpaceDN w:val="0"/>
              <w:adjustRightInd w:val="0"/>
            </w:pPr>
            <w:r w:rsidRPr="001C325A">
              <w:t>Código de Conduta</w:t>
            </w:r>
          </w:p>
        </w:tc>
        <w:tc>
          <w:tcPr>
            <w:tcW w:w="401" w:type="dxa"/>
            <w:gridSpan w:val="2"/>
            <w:tcBorders>
              <w:top w:val="single" w:sz="4" w:space="0" w:color="auto"/>
              <w:bottom w:val="single" w:sz="4" w:space="0" w:color="auto"/>
            </w:tcBorders>
            <w:vAlign w:val="center"/>
          </w:tcPr>
          <w:p w14:paraId="71D601BF" w14:textId="77777777" w:rsidR="005F1548" w:rsidRPr="001C325A" w:rsidRDefault="005F1548" w:rsidP="003140F8">
            <w:pPr>
              <w:autoSpaceDE w:val="0"/>
              <w:autoSpaceDN w:val="0"/>
              <w:adjustRightInd w:val="0"/>
              <w:jc w:val="center"/>
            </w:pPr>
            <w:r w:rsidRPr="001C325A">
              <w:t>0</w:t>
            </w:r>
          </w:p>
        </w:tc>
        <w:tc>
          <w:tcPr>
            <w:tcW w:w="400" w:type="dxa"/>
            <w:tcBorders>
              <w:top w:val="single" w:sz="4" w:space="0" w:color="auto"/>
              <w:bottom w:val="single" w:sz="4" w:space="0" w:color="auto"/>
            </w:tcBorders>
            <w:vAlign w:val="center"/>
          </w:tcPr>
          <w:p w14:paraId="3A0DF360" w14:textId="77777777" w:rsidR="005F1548" w:rsidRPr="001C325A" w:rsidRDefault="005F1548" w:rsidP="003140F8">
            <w:pPr>
              <w:autoSpaceDE w:val="0"/>
              <w:autoSpaceDN w:val="0"/>
              <w:adjustRightInd w:val="0"/>
              <w:jc w:val="center"/>
            </w:pPr>
            <w:r w:rsidRPr="001C325A">
              <w:t>0</w:t>
            </w:r>
          </w:p>
        </w:tc>
        <w:tc>
          <w:tcPr>
            <w:tcW w:w="400" w:type="dxa"/>
            <w:tcBorders>
              <w:top w:val="single" w:sz="4" w:space="0" w:color="auto"/>
              <w:bottom w:val="single" w:sz="4" w:space="0" w:color="auto"/>
            </w:tcBorders>
            <w:vAlign w:val="center"/>
          </w:tcPr>
          <w:p w14:paraId="443E6E6F" w14:textId="77777777" w:rsidR="005F1548" w:rsidRPr="001C325A" w:rsidRDefault="005F1548" w:rsidP="003140F8">
            <w:pPr>
              <w:autoSpaceDE w:val="0"/>
              <w:autoSpaceDN w:val="0"/>
              <w:adjustRightInd w:val="0"/>
              <w:jc w:val="center"/>
            </w:pPr>
            <w:r w:rsidRPr="001C325A">
              <w:t>0</w:t>
            </w:r>
          </w:p>
        </w:tc>
        <w:tc>
          <w:tcPr>
            <w:tcW w:w="400" w:type="dxa"/>
            <w:gridSpan w:val="2"/>
            <w:tcBorders>
              <w:top w:val="single" w:sz="4" w:space="0" w:color="auto"/>
              <w:bottom w:val="single" w:sz="4" w:space="0" w:color="auto"/>
            </w:tcBorders>
            <w:vAlign w:val="center"/>
          </w:tcPr>
          <w:p w14:paraId="2A1F79E2" w14:textId="77777777" w:rsidR="005F1548" w:rsidRPr="001C325A" w:rsidRDefault="005F1548" w:rsidP="003140F8">
            <w:pPr>
              <w:autoSpaceDE w:val="0"/>
              <w:autoSpaceDN w:val="0"/>
              <w:adjustRightInd w:val="0"/>
              <w:jc w:val="center"/>
            </w:pPr>
            <w:r w:rsidRPr="001C325A">
              <w:t>0</w:t>
            </w:r>
          </w:p>
        </w:tc>
        <w:tc>
          <w:tcPr>
            <w:tcW w:w="400" w:type="dxa"/>
            <w:gridSpan w:val="2"/>
            <w:tcBorders>
              <w:top w:val="single" w:sz="4" w:space="0" w:color="auto"/>
              <w:bottom w:val="single" w:sz="4" w:space="0" w:color="auto"/>
            </w:tcBorders>
            <w:vAlign w:val="center"/>
          </w:tcPr>
          <w:p w14:paraId="1493999D" w14:textId="77777777" w:rsidR="005F1548" w:rsidRPr="001C325A" w:rsidRDefault="005F1548" w:rsidP="003140F8">
            <w:pPr>
              <w:autoSpaceDE w:val="0"/>
              <w:autoSpaceDN w:val="0"/>
              <w:adjustRightInd w:val="0"/>
              <w:jc w:val="center"/>
            </w:pPr>
            <w:r w:rsidRPr="001C325A">
              <w:t>0</w:t>
            </w:r>
          </w:p>
        </w:tc>
        <w:tc>
          <w:tcPr>
            <w:tcW w:w="400" w:type="dxa"/>
            <w:tcBorders>
              <w:top w:val="single" w:sz="4" w:space="0" w:color="auto"/>
              <w:bottom w:val="single" w:sz="4" w:space="0" w:color="auto"/>
            </w:tcBorders>
            <w:vAlign w:val="center"/>
          </w:tcPr>
          <w:p w14:paraId="7D78CC96" w14:textId="77777777" w:rsidR="005F1548" w:rsidRPr="001C325A" w:rsidRDefault="005F1548" w:rsidP="003140F8">
            <w:pPr>
              <w:autoSpaceDE w:val="0"/>
              <w:autoSpaceDN w:val="0"/>
              <w:adjustRightInd w:val="0"/>
              <w:jc w:val="center"/>
            </w:pPr>
            <w:r w:rsidRPr="001C325A">
              <w:t>0</w:t>
            </w:r>
          </w:p>
        </w:tc>
        <w:tc>
          <w:tcPr>
            <w:tcW w:w="400" w:type="dxa"/>
            <w:tcBorders>
              <w:top w:val="single" w:sz="4" w:space="0" w:color="auto"/>
              <w:bottom w:val="single" w:sz="4" w:space="0" w:color="auto"/>
            </w:tcBorders>
            <w:vAlign w:val="center"/>
          </w:tcPr>
          <w:p w14:paraId="1E4D8B4F" w14:textId="77777777" w:rsidR="005F1548" w:rsidRPr="001C325A" w:rsidRDefault="005F1548" w:rsidP="003140F8">
            <w:pPr>
              <w:autoSpaceDE w:val="0"/>
              <w:autoSpaceDN w:val="0"/>
              <w:adjustRightInd w:val="0"/>
              <w:jc w:val="center"/>
            </w:pPr>
            <w:r w:rsidRPr="001C325A">
              <w:t>0</w:t>
            </w:r>
          </w:p>
        </w:tc>
        <w:tc>
          <w:tcPr>
            <w:tcW w:w="400" w:type="dxa"/>
            <w:tcBorders>
              <w:top w:val="single" w:sz="4" w:space="0" w:color="auto"/>
              <w:bottom w:val="single" w:sz="4" w:space="0" w:color="auto"/>
            </w:tcBorders>
            <w:vAlign w:val="center"/>
          </w:tcPr>
          <w:p w14:paraId="1FE61012" w14:textId="77777777" w:rsidR="005F1548" w:rsidRPr="001C325A" w:rsidRDefault="005F1548" w:rsidP="003140F8">
            <w:pPr>
              <w:autoSpaceDE w:val="0"/>
              <w:autoSpaceDN w:val="0"/>
              <w:adjustRightInd w:val="0"/>
              <w:jc w:val="center"/>
            </w:pPr>
            <w:r w:rsidRPr="001C325A">
              <w:t>0</w:t>
            </w:r>
          </w:p>
        </w:tc>
        <w:tc>
          <w:tcPr>
            <w:tcW w:w="400" w:type="dxa"/>
            <w:gridSpan w:val="2"/>
            <w:tcBorders>
              <w:top w:val="single" w:sz="4" w:space="0" w:color="auto"/>
              <w:bottom w:val="single" w:sz="4" w:space="0" w:color="auto"/>
            </w:tcBorders>
            <w:vAlign w:val="center"/>
          </w:tcPr>
          <w:p w14:paraId="5803491F" w14:textId="77777777" w:rsidR="005F1548" w:rsidRPr="001C325A" w:rsidRDefault="005F1548" w:rsidP="003140F8">
            <w:pPr>
              <w:autoSpaceDE w:val="0"/>
              <w:autoSpaceDN w:val="0"/>
              <w:adjustRightInd w:val="0"/>
              <w:jc w:val="center"/>
            </w:pPr>
            <w:r w:rsidRPr="001C325A">
              <w:t>0</w:t>
            </w:r>
          </w:p>
        </w:tc>
        <w:tc>
          <w:tcPr>
            <w:tcW w:w="400" w:type="dxa"/>
            <w:gridSpan w:val="2"/>
            <w:tcBorders>
              <w:top w:val="single" w:sz="4" w:space="0" w:color="auto"/>
              <w:bottom w:val="single" w:sz="4" w:space="0" w:color="auto"/>
            </w:tcBorders>
            <w:vAlign w:val="center"/>
          </w:tcPr>
          <w:p w14:paraId="11190826" w14:textId="77777777" w:rsidR="005F1548" w:rsidRPr="001C325A" w:rsidRDefault="005F1548" w:rsidP="003140F8">
            <w:pPr>
              <w:autoSpaceDE w:val="0"/>
              <w:autoSpaceDN w:val="0"/>
              <w:adjustRightInd w:val="0"/>
              <w:jc w:val="center"/>
            </w:pPr>
            <w:r w:rsidRPr="001C325A">
              <w:t>0</w:t>
            </w:r>
          </w:p>
        </w:tc>
        <w:tc>
          <w:tcPr>
            <w:tcW w:w="400" w:type="dxa"/>
            <w:tcBorders>
              <w:top w:val="single" w:sz="4" w:space="0" w:color="auto"/>
              <w:bottom w:val="single" w:sz="4" w:space="0" w:color="auto"/>
            </w:tcBorders>
            <w:vAlign w:val="center"/>
          </w:tcPr>
          <w:p w14:paraId="085A6423" w14:textId="77777777" w:rsidR="005F1548" w:rsidRPr="001C325A" w:rsidRDefault="005F1548" w:rsidP="003140F8">
            <w:pPr>
              <w:autoSpaceDE w:val="0"/>
              <w:autoSpaceDN w:val="0"/>
              <w:adjustRightInd w:val="0"/>
              <w:jc w:val="center"/>
            </w:pPr>
            <w:r w:rsidRPr="001C325A">
              <w:t>0</w:t>
            </w:r>
          </w:p>
        </w:tc>
        <w:tc>
          <w:tcPr>
            <w:tcW w:w="400" w:type="dxa"/>
            <w:tcBorders>
              <w:top w:val="single" w:sz="4" w:space="0" w:color="auto"/>
              <w:bottom w:val="single" w:sz="4" w:space="0" w:color="auto"/>
            </w:tcBorders>
            <w:vAlign w:val="center"/>
          </w:tcPr>
          <w:p w14:paraId="0EC04D63" w14:textId="77777777" w:rsidR="005F1548" w:rsidRPr="001C325A" w:rsidRDefault="005F1548" w:rsidP="003140F8">
            <w:pPr>
              <w:autoSpaceDE w:val="0"/>
              <w:autoSpaceDN w:val="0"/>
              <w:adjustRightInd w:val="0"/>
              <w:jc w:val="center"/>
            </w:pPr>
            <w:r w:rsidRPr="001C325A">
              <w:t>0</w:t>
            </w:r>
          </w:p>
        </w:tc>
        <w:tc>
          <w:tcPr>
            <w:tcW w:w="400" w:type="dxa"/>
            <w:gridSpan w:val="2"/>
            <w:tcBorders>
              <w:top w:val="single" w:sz="4" w:space="0" w:color="auto"/>
              <w:bottom w:val="single" w:sz="4" w:space="0" w:color="auto"/>
            </w:tcBorders>
            <w:vAlign w:val="center"/>
          </w:tcPr>
          <w:p w14:paraId="02658B10" w14:textId="77777777" w:rsidR="005F1548" w:rsidRPr="001C325A" w:rsidRDefault="005F1548" w:rsidP="003140F8">
            <w:pPr>
              <w:autoSpaceDE w:val="0"/>
              <w:autoSpaceDN w:val="0"/>
              <w:adjustRightInd w:val="0"/>
              <w:jc w:val="center"/>
            </w:pPr>
            <w:r w:rsidRPr="001C325A">
              <w:t>0</w:t>
            </w:r>
          </w:p>
        </w:tc>
        <w:tc>
          <w:tcPr>
            <w:tcW w:w="685" w:type="dxa"/>
            <w:gridSpan w:val="2"/>
            <w:tcBorders>
              <w:top w:val="single" w:sz="4" w:space="0" w:color="auto"/>
              <w:bottom w:val="single" w:sz="4" w:space="0" w:color="auto"/>
            </w:tcBorders>
            <w:vAlign w:val="center"/>
          </w:tcPr>
          <w:p w14:paraId="0C948BDB" w14:textId="77777777" w:rsidR="005F1548" w:rsidRPr="001C325A" w:rsidRDefault="005F1548" w:rsidP="003140F8">
            <w:pPr>
              <w:autoSpaceDE w:val="0"/>
              <w:autoSpaceDN w:val="0"/>
              <w:adjustRightInd w:val="0"/>
              <w:jc w:val="center"/>
            </w:pPr>
            <w:r w:rsidRPr="001C325A">
              <w:t>0</w:t>
            </w:r>
          </w:p>
        </w:tc>
        <w:tc>
          <w:tcPr>
            <w:tcW w:w="685" w:type="dxa"/>
            <w:tcBorders>
              <w:top w:val="single" w:sz="4" w:space="0" w:color="auto"/>
              <w:bottom w:val="single" w:sz="4" w:space="0" w:color="auto"/>
            </w:tcBorders>
            <w:vAlign w:val="center"/>
          </w:tcPr>
          <w:p w14:paraId="39C5F607" w14:textId="77777777" w:rsidR="005F1548" w:rsidRPr="001C325A" w:rsidRDefault="005F1548" w:rsidP="003140F8">
            <w:pPr>
              <w:autoSpaceDE w:val="0"/>
              <w:autoSpaceDN w:val="0"/>
              <w:adjustRightInd w:val="0"/>
              <w:jc w:val="right"/>
            </w:pPr>
            <w:r w:rsidRPr="001C325A">
              <w:t>0%</w:t>
            </w:r>
          </w:p>
        </w:tc>
      </w:tr>
      <w:tr w:rsidR="005F1548" w:rsidRPr="001C325A" w14:paraId="77599ABD" w14:textId="77777777" w:rsidTr="003140F8">
        <w:trPr>
          <w:trHeight w:val="20"/>
        </w:trPr>
        <w:tc>
          <w:tcPr>
            <w:tcW w:w="620" w:type="dxa"/>
            <w:gridSpan w:val="2"/>
            <w:tcBorders>
              <w:top w:val="single" w:sz="4" w:space="0" w:color="auto"/>
              <w:bottom w:val="single" w:sz="4" w:space="0" w:color="auto"/>
            </w:tcBorders>
            <w:vAlign w:val="center"/>
          </w:tcPr>
          <w:p w14:paraId="09021FAD" w14:textId="77777777" w:rsidR="005F1548" w:rsidRPr="001C325A" w:rsidRDefault="005F1548" w:rsidP="003140F8">
            <w:pPr>
              <w:autoSpaceDE w:val="0"/>
              <w:autoSpaceDN w:val="0"/>
              <w:adjustRightInd w:val="0"/>
              <w:rPr>
                <w:b/>
                <w:bCs/>
              </w:rPr>
            </w:pPr>
            <w:r w:rsidRPr="001C325A">
              <w:rPr>
                <w:b/>
                <w:bCs/>
              </w:rPr>
              <w:t>Total</w:t>
            </w:r>
          </w:p>
        </w:tc>
        <w:tc>
          <w:tcPr>
            <w:tcW w:w="1886" w:type="dxa"/>
            <w:gridSpan w:val="2"/>
            <w:tcBorders>
              <w:top w:val="single" w:sz="4" w:space="0" w:color="auto"/>
              <w:bottom w:val="single" w:sz="4" w:space="0" w:color="auto"/>
            </w:tcBorders>
            <w:vAlign w:val="center"/>
          </w:tcPr>
          <w:p w14:paraId="3185DD2E" w14:textId="77777777" w:rsidR="005F1548" w:rsidRPr="001C325A" w:rsidRDefault="005F1548" w:rsidP="003140F8">
            <w:pPr>
              <w:autoSpaceDE w:val="0"/>
              <w:autoSpaceDN w:val="0"/>
              <w:adjustRightInd w:val="0"/>
              <w:jc w:val="right"/>
              <w:rPr>
                <w:b/>
                <w:bCs/>
              </w:rPr>
            </w:pPr>
          </w:p>
        </w:tc>
        <w:tc>
          <w:tcPr>
            <w:tcW w:w="401" w:type="dxa"/>
            <w:gridSpan w:val="2"/>
            <w:tcBorders>
              <w:top w:val="single" w:sz="4" w:space="0" w:color="auto"/>
              <w:bottom w:val="single" w:sz="4" w:space="0" w:color="auto"/>
            </w:tcBorders>
            <w:vAlign w:val="center"/>
          </w:tcPr>
          <w:p w14:paraId="7783036D" w14:textId="77777777" w:rsidR="005F1548" w:rsidRPr="001C325A" w:rsidRDefault="005F1548" w:rsidP="003140F8">
            <w:pPr>
              <w:autoSpaceDE w:val="0"/>
              <w:autoSpaceDN w:val="0"/>
              <w:adjustRightInd w:val="0"/>
              <w:jc w:val="center"/>
              <w:rPr>
                <w:b/>
                <w:bCs/>
              </w:rPr>
            </w:pPr>
            <w:r w:rsidRPr="001C325A">
              <w:rPr>
                <w:b/>
                <w:bCs/>
              </w:rPr>
              <w:t>47</w:t>
            </w:r>
          </w:p>
        </w:tc>
        <w:tc>
          <w:tcPr>
            <w:tcW w:w="400" w:type="dxa"/>
            <w:tcBorders>
              <w:top w:val="single" w:sz="4" w:space="0" w:color="auto"/>
              <w:bottom w:val="single" w:sz="4" w:space="0" w:color="auto"/>
            </w:tcBorders>
            <w:vAlign w:val="center"/>
          </w:tcPr>
          <w:p w14:paraId="78276501" w14:textId="77777777" w:rsidR="005F1548" w:rsidRPr="001C325A" w:rsidRDefault="005F1548" w:rsidP="003140F8">
            <w:pPr>
              <w:autoSpaceDE w:val="0"/>
              <w:autoSpaceDN w:val="0"/>
              <w:adjustRightInd w:val="0"/>
              <w:jc w:val="center"/>
              <w:rPr>
                <w:b/>
                <w:bCs/>
              </w:rPr>
            </w:pPr>
            <w:r w:rsidRPr="001C325A">
              <w:rPr>
                <w:b/>
                <w:bCs/>
              </w:rPr>
              <w:t>4</w:t>
            </w:r>
          </w:p>
        </w:tc>
        <w:tc>
          <w:tcPr>
            <w:tcW w:w="400" w:type="dxa"/>
            <w:tcBorders>
              <w:top w:val="single" w:sz="4" w:space="0" w:color="auto"/>
              <w:bottom w:val="single" w:sz="4" w:space="0" w:color="auto"/>
            </w:tcBorders>
            <w:vAlign w:val="center"/>
          </w:tcPr>
          <w:p w14:paraId="1A5AD3AC" w14:textId="77777777" w:rsidR="005F1548" w:rsidRPr="001C325A" w:rsidRDefault="005F1548" w:rsidP="003140F8">
            <w:pPr>
              <w:autoSpaceDE w:val="0"/>
              <w:autoSpaceDN w:val="0"/>
              <w:adjustRightInd w:val="0"/>
              <w:jc w:val="center"/>
              <w:rPr>
                <w:b/>
                <w:bCs/>
              </w:rPr>
            </w:pPr>
            <w:r w:rsidRPr="001C325A">
              <w:rPr>
                <w:b/>
                <w:bCs/>
              </w:rPr>
              <w:t>44</w:t>
            </w:r>
          </w:p>
        </w:tc>
        <w:tc>
          <w:tcPr>
            <w:tcW w:w="400" w:type="dxa"/>
            <w:gridSpan w:val="2"/>
            <w:tcBorders>
              <w:top w:val="single" w:sz="4" w:space="0" w:color="auto"/>
              <w:bottom w:val="single" w:sz="4" w:space="0" w:color="auto"/>
            </w:tcBorders>
            <w:vAlign w:val="center"/>
          </w:tcPr>
          <w:p w14:paraId="29772E26" w14:textId="77777777" w:rsidR="005F1548" w:rsidRPr="001C325A" w:rsidRDefault="005F1548" w:rsidP="003140F8">
            <w:pPr>
              <w:autoSpaceDE w:val="0"/>
              <w:autoSpaceDN w:val="0"/>
              <w:adjustRightInd w:val="0"/>
              <w:jc w:val="center"/>
              <w:rPr>
                <w:b/>
                <w:bCs/>
              </w:rPr>
            </w:pPr>
            <w:r w:rsidRPr="001C325A">
              <w:rPr>
                <w:b/>
                <w:bCs/>
              </w:rPr>
              <w:t>43</w:t>
            </w:r>
          </w:p>
        </w:tc>
        <w:tc>
          <w:tcPr>
            <w:tcW w:w="400" w:type="dxa"/>
            <w:gridSpan w:val="2"/>
            <w:tcBorders>
              <w:top w:val="single" w:sz="4" w:space="0" w:color="auto"/>
              <w:bottom w:val="single" w:sz="4" w:space="0" w:color="auto"/>
            </w:tcBorders>
            <w:vAlign w:val="center"/>
          </w:tcPr>
          <w:p w14:paraId="5C323847" w14:textId="77777777" w:rsidR="005F1548" w:rsidRPr="001C325A" w:rsidRDefault="005F1548" w:rsidP="003140F8">
            <w:pPr>
              <w:autoSpaceDE w:val="0"/>
              <w:autoSpaceDN w:val="0"/>
              <w:adjustRightInd w:val="0"/>
              <w:jc w:val="center"/>
              <w:rPr>
                <w:b/>
                <w:bCs/>
              </w:rPr>
            </w:pPr>
            <w:r w:rsidRPr="001C325A">
              <w:rPr>
                <w:b/>
                <w:bCs/>
              </w:rPr>
              <w:t>33</w:t>
            </w:r>
          </w:p>
        </w:tc>
        <w:tc>
          <w:tcPr>
            <w:tcW w:w="400" w:type="dxa"/>
            <w:tcBorders>
              <w:top w:val="single" w:sz="4" w:space="0" w:color="auto"/>
              <w:bottom w:val="single" w:sz="4" w:space="0" w:color="auto"/>
            </w:tcBorders>
            <w:vAlign w:val="center"/>
          </w:tcPr>
          <w:p w14:paraId="0DA5D8C8" w14:textId="77777777" w:rsidR="005F1548" w:rsidRPr="001C325A" w:rsidRDefault="005F1548" w:rsidP="003140F8">
            <w:pPr>
              <w:autoSpaceDE w:val="0"/>
              <w:autoSpaceDN w:val="0"/>
              <w:adjustRightInd w:val="0"/>
              <w:jc w:val="center"/>
              <w:rPr>
                <w:b/>
                <w:bCs/>
              </w:rPr>
            </w:pPr>
            <w:r w:rsidRPr="001C325A">
              <w:rPr>
                <w:b/>
                <w:bCs/>
              </w:rPr>
              <w:t>23</w:t>
            </w:r>
          </w:p>
        </w:tc>
        <w:tc>
          <w:tcPr>
            <w:tcW w:w="400" w:type="dxa"/>
            <w:tcBorders>
              <w:top w:val="single" w:sz="4" w:space="0" w:color="auto"/>
              <w:bottom w:val="single" w:sz="4" w:space="0" w:color="auto"/>
            </w:tcBorders>
            <w:vAlign w:val="center"/>
          </w:tcPr>
          <w:p w14:paraId="2E7A3418" w14:textId="77777777" w:rsidR="005F1548" w:rsidRPr="001C325A" w:rsidRDefault="005F1548" w:rsidP="003140F8">
            <w:pPr>
              <w:autoSpaceDE w:val="0"/>
              <w:autoSpaceDN w:val="0"/>
              <w:adjustRightInd w:val="0"/>
              <w:jc w:val="center"/>
              <w:rPr>
                <w:b/>
                <w:bCs/>
              </w:rPr>
            </w:pPr>
            <w:r w:rsidRPr="001C325A">
              <w:rPr>
                <w:b/>
                <w:bCs/>
              </w:rPr>
              <w:t>24</w:t>
            </w:r>
          </w:p>
        </w:tc>
        <w:tc>
          <w:tcPr>
            <w:tcW w:w="400" w:type="dxa"/>
            <w:tcBorders>
              <w:top w:val="single" w:sz="4" w:space="0" w:color="auto"/>
              <w:bottom w:val="single" w:sz="4" w:space="0" w:color="auto"/>
            </w:tcBorders>
            <w:vAlign w:val="center"/>
          </w:tcPr>
          <w:p w14:paraId="212D427B" w14:textId="77777777" w:rsidR="005F1548" w:rsidRPr="001C325A" w:rsidRDefault="005F1548" w:rsidP="003140F8">
            <w:pPr>
              <w:autoSpaceDE w:val="0"/>
              <w:autoSpaceDN w:val="0"/>
              <w:adjustRightInd w:val="0"/>
              <w:jc w:val="center"/>
              <w:rPr>
                <w:b/>
                <w:bCs/>
              </w:rPr>
            </w:pPr>
            <w:r w:rsidRPr="001C325A">
              <w:rPr>
                <w:b/>
                <w:bCs/>
              </w:rPr>
              <w:t>39</w:t>
            </w:r>
          </w:p>
        </w:tc>
        <w:tc>
          <w:tcPr>
            <w:tcW w:w="400" w:type="dxa"/>
            <w:gridSpan w:val="2"/>
            <w:tcBorders>
              <w:top w:val="single" w:sz="4" w:space="0" w:color="auto"/>
              <w:bottom w:val="single" w:sz="4" w:space="0" w:color="auto"/>
            </w:tcBorders>
            <w:vAlign w:val="center"/>
          </w:tcPr>
          <w:p w14:paraId="605C2047" w14:textId="77777777" w:rsidR="005F1548" w:rsidRPr="001C325A" w:rsidRDefault="005F1548" w:rsidP="003140F8">
            <w:pPr>
              <w:autoSpaceDE w:val="0"/>
              <w:autoSpaceDN w:val="0"/>
              <w:adjustRightInd w:val="0"/>
              <w:jc w:val="center"/>
              <w:rPr>
                <w:b/>
                <w:bCs/>
              </w:rPr>
            </w:pPr>
            <w:r w:rsidRPr="001C325A">
              <w:rPr>
                <w:b/>
                <w:bCs/>
              </w:rPr>
              <w:t>38</w:t>
            </w:r>
          </w:p>
        </w:tc>
        <w:tc>
          <w:tcPr>
            <w:tcW w:w="400" w:type="dxa"/>
            <w:gridSpan w:val="2"/>
            <w:tcBorders>
              <w:top w:val="single" w:sz="4" w:space="0" w:color="auto"/>
              <w:bottom w:val="single" w:sz="4" w:space="0" w:color="auto"/>
            </w:tcBorders>
            <w:vAlign w:val="center"/>
          </w:tcPr>
          <w:p w14:paraId="494F3B74" w14:textId="77777777" w:rsidR="005F1548" w:rsidRPr="001C325A" w:rsidRDefault="005F1548" w:rsidP="003140F8">
            <w:pPr>
              <w:autoSpaceDE w:val="0"/>
              <w:autoSpaceDN w:val="0"/>
              <w:adjustRightInd w:val="0"/>
              <w:jc w:val="center"/>
              <w:rPr>
                <w:b/>
                <w:bCs/>
              </w:rPr>
            </w:pPr>
            <w:r w:rsidRPr="001C325A">
              <w:rPr>
                <w:b/>
                <w:bCs/>
              </w:rPr>
              <w:t>39</w:t>
            </w:r>
          </w:p>
        </w:tc>
        <w:tc>
          <w:tcPr>
            <w:tcW w:w="400" w:type="dxa"/>
            <w:tcBorders>
              <w:top w:val="single" w:sz="4" w:space="0" w:color="auto"/>
              <w:bottom w:val="single" w:sz="4" w:space="0" w:color="auto"/>
            </w:tcBorders>
            <w:vAlign w:val="center"/>
          </w:tcPr>
          <w:p w14:paraId="7FA8AE0C" w14:textId="77777777" w:rsidR="005F1548" w:rsidRPr="001C325A" w:rsidRDefault="005F1548" w:rsidP="003140F8">
            <w:pPr>
              <w:autoSpaceDE w:val="0"/>
              <w:autoSpaceDN w:val="0"/>
              <w:adjustRightInd w:val="0"/>
              <w:jc w:val="center"/>
              <w:rPr>
                <w:b/>
                <w:bCs/>
              </w:rPr>
            </w:pPr>
            <w:r w:rsidRPr="001C325A">
              <w:rPr>
                <w:b/>
                <w:bCs/>
              </w:rPr>
              <w:t>30</w:t>
            </w:r>
          </w:p>
        </w:tc>
        <w:tc>
          <w:tcPr>
            <w:tcW w:w="400" w:type="dxa"/>
            <w:tcBorders>
              <w:top w:val="single" w:sz="4" w:space="0" w:color="auto"/>
              <w:bottom w:val="single" w:sz="4" w:space="0" w:color="auto"/>
            </w:tcBorders>
            <w:vAlign w:val="center"/>
          </w:tcPr>
          <w:p w14:paraId="052A0B8F" w14:textId="77777777" w:rsidR="005F1548" w:rsidRPr="001C325A" w:rsidRDefault="005F1548" w:rsidP="003140F8">
            <w:pPr>
              <w:autoSpaceDE w:val="0"/>
              <w:autoSpaceDN w:val="0"/>
              <w:adjustRightInd w:val="0"/>
              <w:jc w:val="center"/>
              <w:rPr>
                <w:b/>
                <w:bCs/>
              </w:rPr>
            </w:pPr>
            <w:r w:rsidRPr="001C325A">
              <w:rPr>
                <w:b/>
                <w:bCs/>
              </w:rPr>
              <w:t>35</w:t>
            </w:r>
          </w:p>
        </w:tc>
        <w:tc>
          <w:tcPr>
            <w:tcW w:w="400" w:type="dxa"/>
            <w:gridSpan w:val="2"/>
            <w:tcBorders>
              <w:top w:val="single" w:sz="4" w:space="0" w:color="auto"/>
              <w:bottom w:val="single" w:sz="4" w:space="0" w:color="auto"/>
            </w:tcBorders>
            <w:vAlign w:val="center"/>
          </w:tcPr>
          <w:p w14:paraId="390A108A" w14:textId="77777777" w:rsidR="005F1548" w:rsidRPr="001C325A" w:rsidRDefault="005F1548" w:rsidP="003140F8">
            <w:pPr>
              <w:autoSpaceDE w:val="0"/>
              <w:autoSpaceDN w:val="0"/>
              <w:adjustRightInd w:val="0"/>
              <w:jc w:val="center"/>
              <w:rPr>
                <w:b/>
                <w:bCs/>
              </w:rPr>
            </w:pPr>
            <w:r w:rsidRPr="001C325A">
              <w:rPr>
                <w:b/>
                <w:bCs/>
              </w:rPr>
              <w:t>39</w:t>
            </w:r>
          </w:p>
        </w:tc>
        <w:tc>
          <w:tcPr>
            <w:tcW w:w="685" w:type="dxa"/>
            <w:gridSpan w:val="2"/>
            <w:tcBorders>
              <w:top w:val="single" w:sz="4" w:space="0" w:color="auto"/>
              <w:bottom w:val="single" w:sz="4" w:space="0" w:color="auto"/>
            </w:tcBorders>
            <w:vAlign w:val="center"/>
          </w:tcPr>
          <w:p w14:paraId="522962B0" w14:textId="77777777" w:rsidR="005F1548" w:rsidRPr="001C325A" w:rsidRDefault="005F1548" w:rsidP="003140F8">
            <w:pPr>
              <w:autoSpaceDE w:val="0"/>
              <w:autoSpaceDN w:val="0"/>
              <w:adjustRightInd w:val="0"/>
              <w:jc w:val="center"/>
              <w:rPr>
                <w:b/>
                <w:bCs/>
              </w:rPr>
            </w:pPr>
            <w:r w:rsidRPr="001C325A">
              <w:rPr>
                <w:b/>
                <w:bCs/>
              </w:rPr>
              <w:t>438</w:t>
            </w:r>
          </w:p>
        </w:tc>
        <w:tc>
          <w:tcPr>
            <w:tcW w:w="685" w:type="dxa"/>
            <w:tcBorders>
              <w:top w:val="single" w:sz="4" w:space="0" w:color="auto"/>
              <w:bottom w:val="single" w:sz="4" w:space="0" w:color="auto"/>
            </w:tcBorders>
            <w:vAlign w:val="center"/>
          </w:tcPr>
          <w:p w14:paraId="18BBCAA3" w14:textId="77777777" w:rsidR="005F1548" w:rsidRPr="001C325A" w:rsidRDefault="005F1548" w:rsidP="003140F8">
            <w:pPr>
              <w:autoSpaceDE w:val="0"/>
              <w:autoSpaceDN w:val="0"/>
              <w:adjustRightInd w:val="0"/>
              <w:jc w:val="right"/>
              <w:rPr>
                <w:b/>
                <w:bCs/>
              </w:rPr>
            </w:pPr>
            <w:r w:rsidRPr="001C325A">
              <w:rPr>
                <w:b/>
                <w:bCs/>
              </w:rPr>
              <w:t>62%</w:t>
            </w:r>
          </w:p>
        </w:tc>
      </w:tr>
      <w:tr w:rsidR="005F1548" w:rsidRPr="001C325A" w14:paraId="00865CA9" w14:textId="77777777" w:rsidTr="003140F8">
        <w:trPr>
          <w:trHeight w:val="245"/>
        </w:trPr>
        <w:tc>
          <w:tcPr>
            <w:tcW w:w="2506" w:type="dxa"/>
            <w:gridSpan w:val="4"/>
            <w:tcBorders>
              <w:top w:val="single" w:sz="4" w:space="0" w:color="auto"/>
              <w:bottom w:val="single" w:sz="4" w:space="0" w:color="auto"/>
            </w:tcBorders>
            <w:vAlign w:val="center"/>
          </w:tcPr>
          <w:p w14:paraId="43924876" w14:textId="77777777" w:rsidR="005F1548" w:rsidRPr="001C325A" w:rsidRDefault="005F1548" w:rsidP="003140F8">
            <w:pPr>
              <w:rPr>
                <w:b/>
                <w:bCs/>
              </w:rPr>
            </w:pPr>
            <w:r w:rsidRPr="001C325A">
              <w:rPr>
                <w:b/>
                <w:bCs/>
              </w:rPr>
              <w:t>% de Evidenciação</w:t>
            </w:r>
          </w:p>
        </w:tc>
        <w:tc>
          <w:tcPr>
            <w:tcW w:w="401" w:type="dxa"/>
            <w:gridSpan w:val="2"/>
            <w:tcBorders>
              <w:top w:val="single" w:sz="4" w:space="0" w:color="auto"/>
              <w:bottom w:val="single" w:sz="4" w:space="0" w:color="auto"/>
            </w:tcBorders>
            <w:vAlign w:val="bottom"/>
          </w:tcPr>
          <w:p w14:paraId="5DF29DD3" w14:textId="77777777" w:rsidR="005F1548" w:rsidRPr="001C325A" w:rsidRDefault="005F1548" w:rsidP="003140F8">
            <w:pPr>
              <w:autoSpaceDE w:val="0"/>
              <w:autoSpaceDN w:val="0"/>
              <w:adjustRightInd w:val="0"/>
              <w:jc w:val="center"/>
              <w:rPr>
                <w:b/>
                <w:bCs/>
              </w:rPr>
            </w:pPr>
            <w:r w:rsidRPr="001C325A">
              <w:rPr>
                <w:b/>
              </w:rPr>
              <w:t>87</w:t>
            </w:r>
          </w:p>
        </w:tc>
        <w:tc>
          <w:tcPr>
            <w:tcW w:w="400" w:type="dxa"/>
            <w:tcBorders>
              <w:top w:val="single" w:sz="4" w:space="0" w:color="auto"/>
              <w:bottom w:val="single" w:sz="4" w:space="0" w:color="auto"/>
            </w:tcBorders>
            <w:vAlign w:val="bottom"/>
          </w:tcPr>
          <w:p w14:paraId="3F9D8204" w14:textId="77777777" w:rsidR="005F1548" w:rsidRPr="001C325A" w:rsidRDefault="005F1548" w:rsidP="003140F8">
            <w:pPr>
              <w:autoSpaceDE w:val="0"/>
              <w:autoSpaceDN w:val="0"/>
              <w:adjustRightInd w:val="0"/>
              <w:jc w:val="center"/>
              <w:rPr>
                <w:b/>
                <w:bCs/>
              </w:rPr>
            </w:pPr>
            <w:r w:rsidRPr="001C325A">
              <w:rPr>
                <w:b/>
              </w:rPr>
              <w:t>7</w:t>
            </w:r>
          </w:p>
        </w:tc>
        <w:tc>
          <w:tcPr>
            <w:tcW w:w="400" w:type="dxa"/>
            <w:tcBorders>
              <w:top w:val="single" w:sz="4" w:space="0" w:color="auto"/>
              <w:bottom w:val="single" w:sz="4" w:space="0" w:color="auto"/>
            </w:tcBorders>
            <w:vAlign w:val="bottom"/>
          </w:tcPr>
          <w:p w14:paraId="1891AF8B" w14:textId="77777777" w:rsidR="005F1548" w:rsidRPr="001C325A" w:rsidRDefault="005F1548" w:rsidP="003140F8">
            <w:pPr>
              <w:autoSpaceDE w:val="0"/>
              <w:autoSpaceDN w:val="0"/>
              <w:adjustRightInd w:val="0"/>
              <w:jc w:val="center"/>
              <w:rPr>
                <w:b/>
                <w:bCs/>
              </w:rPr>
            </w:pPr>
            <w:r w:rsidRPr="001C325A">
              <w:rPr>
                <w:b/>
              </w:rPr>
              <w:t>81</w:t>
            </w:r>
          </w:p>
        </w:tc>
        <w:tc>
          <w:tcPr>
            <w:tcW w:w="400" w:type="dxa"/>
            <w:gridSpan w:val="2"/>
            <w:tcBorders>
              <w:top w:val="single" w:sz="4" w:space="0" w:color="auto"/>
              <w:bottom w:val="single" w:sz="4" w:space="0" w:color="auto"/>
            </w:tcBorders>
            <w:vAlign w:val="bottom"/>
          </w:tcPr>
          <w:p w14:paraId="2808240A" w14:textId="77777777" w:rsidR="005F1548" w:rsidRPr="001C325A" w:rsidRDefault="005F1548" w:rsidP="003140F8">
            <w:pPr>
              <w:autoSpaceDE w:val="0"/>
              <w:autoSpaceDN w:val="0"/>
              <w:adjustRightInd w:val="0"/>
              <w:jc w:val="center"/>
              <w:rPr>
                <w:b/>
                <w:bCs/>
              </w:rPr>
            </w:pPr>
            <w:r w:rsidRPr="001C325A">
              <w:rPr>
                <w:b/>
              </w:rPr>
              <w:t>80</w:t>
            </w:r>
          </w:p>
        </w:tc>
        <w:tc>
          <w:tcPr>
            <w:tcW w:w="400" w:type="dxa"/>
            <w:gridSpan w:val="2"/>
            <w:tcBorders>
              <w:top w:val="single" w:sz="4" w:space="0" w:color="auto"/>
              <w:bottom w:val="single" w:sz="4" w:space="0" w:color="auto"/>
            </w:tcBorders>
            <w:vAlign w:val="bottom"/>
          </w:tcPr>
          <w:p w14:paraId="5B5B647B" w14:textId="77777777" w:rsidR="005F1548" w:rsidRPr="001C325A" w:rsidRDefault="005F1548" w:rsidP="003140F8">
            <w:pPr>
              <w:autoSpaceDE w:val="0"/>
              <w:autoSpaceDN w:val="0"/>
              <w:adjustRightInd w:val="0"/>
              <w:jc w:val="center"/>
              <w:rPr>
                <w:b/>
                <w:bCs/>
              </w:rPr>
            </w:pPr>
            <w:r w:rsidRPr="001C325A">
              <w:rPr>
                <w:b/>
              </w:rPr>
              <w:t>61</w:t>
            </w:r>
          </w:p>
        </w:tc>
        <w:tc>
          <w:tcPr>
            <w:tcW w:w="400" w:type="dxa"/>
            <w:tcBorders>
              <w:top w:val="single" w:sz="4" w:space="0" w:color="auto"/>
              <w:bottom w:val="single" w:sz="4" w:space="0" w:color="auto"/>
            </w:tcBorders>
            <w:vAlign w:val="bottom"/>
          </w:tcPr>
          <w:p w14:paraId="5C2A9C26" w14:textId="77777777" w:rsidR="005F1548" w:rsidRPr="001C325A" w:rsidRDefault="005F1548" w:rsidP="003140F8">
            <w:pPr>
              <w:autoSpaceDE w:val="0"/>
              <w:autoSpaceDN w:val="0"/>
              <w:adjustRightInd w:val="0"/>
              <w:jc w:val="center"/>
              <w:rPr>
                <w:b/>
                <w:bCs/>
              </w:rPr>
            </w:pPr>
            <w:r w:rsidRPr="001C325A">
              <w:rPr>
                <w:b/>
              </w:rPr>
              <w:t>43</w:t>
            </w:r>
          </w:p>
        </w:tc>
        <w:tc>
          <w:tcPr>
            <w:tcW w:w="400" w:type="dxa"/>
            <w:tcBorders>
              <w:top w:val="single" w:sz="4" w:space="0" w:color="auto"/>
              <w:bottom w:val="single" w:sz="4" w:space="0" w:color="auto"/>
            </w:tcBorders>
            <w:vAlign w:val="bottom"/>
          </w:tcPr>
          <w:p w14:paraId="69B532FF" w14:textId="77777777" w:rsidR="005F1548" w:rsidRPr="001C325A" w:rsidRDefault="005F1548" w:rsidP="003140F8">
            <w:pPr>
              <w:autoSpaceDE w:val="0"/>
              <w:autoSpaceDN w:val="0"/>
              <w:adjustRightInd w:val="0"/>
              <w:jc w:val="center"/>
              <w:rPr>
                <w:b/>
                <w:bCs/>
              </w:rPr>
            </w:pPr>
            <w:r w:rsidRPr="001C325A">
              <w:rPr>
                <w:b/>
              </w:rPr>
              <w:t>44</w:t>
            </w:r>
          </w:p>
        </w:tc>
        <w:tc>
          <w:tcPr>
            <w:tcW w:w="400" w:type="dxa"/>
            <w:tcBorders>
              <w:top w:val="single" w:sz="4" w:space="0" w:color="auto"/>
              <w:bottom w:val="single" w:sz="4" w:space="0" w:color="auto"/>
            </w:tcBorders>
            <w:vAlign w:val="bottom"/>
          </w:tcPr>
          <w:p w14:paraId="67724EA1" w14:textId="77777777" w:rsidR="005F1548" w:rsidRPr="001C325A" w:rsidRDefault="005F1548" w:rsidP="003140F8">
            <w:pPr>
              <w:autoSpaceDE w:val="0"/>
              <w:autoSpaceDN w:val="0"/>
              <w:adjustRightInd w:val="0"/>
              <w:jc w:val="center"/>
              <w:rPr>
                <w:b/>
                <w:bCs/>
              </w:rPr>
            </w:pPr>
            <w:r w:rsidRPr="001C325A">
              <w:rPr>
                <w:b/>
              </w:rPr>
              <w:t>72</w:t>
            </w:r>
          </w:p>
        </w:tc>
        <w:tc>
          <w:tcPr>
            <w:tcW w:w="400" w:type="dxa"/>
            <w:gridSpan w:val="2"/>
            <w:tcBorders>
              <w:top w:val="single" w:sz="4" w:space="0" w:color="auto"/>
              <w:bottom w:val="single" w:sz="4" w:space="0" w:color="auto"/>
            </w:tcBorders>
            <w:vAlign w:val="bottom"/>
          </w:tcPr>
          <w:p w14:paraId="273F6935" w14:textId="77777777" w:rsidR="005F1548" w:rsidRPr="001C325A" w:rsidRDefault="005F1548" w:rsidP="003140F8">
            <w:pPr>
              <w:autoSpaceDE w:val="0"/>
              <w:autoSpaceDN w:val="0"/>
              <w:adjustRightInd w:val="0"/>
              <w:jc w:val="center"/>
              <w:rPr>
                <w:b/>
                <w:bCs/>
              </w:rPr>
            </w:pPr>
            <w:r w:rsidRPr="001C325A">
              <w:rPr>
                <w:b/>
              </w:rPr>
              <w:t>70</w:t>
            </w:r>
          </w:p>
        </w:tc>
        <w:tc>
          <w:tcPr>
            <w:tcW w:w="400" w:type="dxa"/>
            <w:gridSpan w:val="2"/>
            <w:tcBorders>
              <w:top w:val="single" w:sz="4" w:space="0" w:color="auto"/>
              <w:bottom w:val="single" w:sz="4" w:space="0" w:color="auto"/>
            </w:tcBorders>
            <w:vAlign w:val="bottom"/>
          </w:tcPr>
          <w:p w14:paraId="46B3CD40" w14:textId="77777777" w:rsidR="005F1548" w:rsidRPr="001C325A" w:rsidRDefault="005F1548" w:rsidP="003140F8">
            <w:pPr>
              <w:autoSpaceDE w:val="0"/>
              <w:autoSpaceDN w:val="0"/>
              <w:adjustRightInd w:val="0"/>
              <w:jc w:val="center"/>
              <w:rPr>
                <w:b/>
                <w:bCs/>
              </w:rPr>
            </w:pPr>
            <w:r w:rsidRPr="001C325A">
              <w:rPr>
                <w:b/>
              </w:rPr>
              <w:t>72</w:t>
            </w:r>
          </w:p>
        </w:tc>
        <w:tc>
          <w:tcPr>
            <w:tcW w:w="400" w:type="dxa"/>
            <w:tcBorders>
              <w:top w:val="single" w:sz="4" w:space="0" w:color="auto"/>
              <w:bottom w:val="single" w:sz="4" w:space="0" w:color="auto"/>
            </w:tcBorders>
            <w:vAlign w:val="bottom"/>
          </w:tcPr>
          <w:p w14:paraId="7AD5F686" w14:textId="77777777" w:rsidR="005F1548" w:rsidRPr="001C325A" w:rsidRDefault="005F1548" w:rsidP="003140F8">
            <w:pPr>
              <w:autoSpaceDE w:val="0"/>
              <w:autoSpaceDN w:val="0"/>
              <w:adjustRightInd w:val="0"/>
              <w:jc w:val="center"/>
              <w:rPr>
                <w:b/>
                <w:bCs/>
              </w:rPr>
            </w:pPr>
            <w:r w:rsidRPr="001C325A">
              <w:rPr>
                <w:b/>
              </w:rPr>
              <w:t>56</w:t>
            </w:r>
          </w:p>
        </w:tc>
        <w:tc>
          <w:tcPr>
            <w:tcW w:w="400" w:type="dxa"/>
            <w:tcBorders>
              <w:top w:val="single" w:sz="4" w:space="0" w:color="auto"/>
              <w:bottom w:val="single" w:sz="4" w:space="0" w:color="auto"/>
            </w:tcBorders>
            <w:vAlign w:val="bottom"/>
          </w:tcPr>
          <w:p w14:paraId="7D5F708E" w14:textId="77777777" w:rsidR="005F1548" w:rsidRPr="001C325A" w:rsidRDefault="005F1548" w:rsidP="003140F8">
            <w:pPr>
              <w:autoSpaceDE w:val="0"/>
              <w:autoSpaceDN w:val="0"/>
              <w:adjustRightInd w:val="0"/>
              <w:jc w:val="center"/>
              <w:rPr>
                <w:b/>
                <w:bCs/>
              </w:rPr>
            </w:pPr>
            <w:r w:rsidRPr="001C325A">
              <w:rPr>
                <w:b/>
              </w:rPr>
              <w:t>65</w:t>
            </w:r>
          </w:p>
        </w:tc>
        <w:tc>
          <w:tcPr>
            <w:tcW w:w="400" w:type="dxa"/>
            <w:gridSpan w:val="2"/>
            <w:tcBorders>
              <w:top w:val="single" w:sz="4" w:space="0" w:color="auto"/>
              <w:bottom w:val="single" w:sz="4" w:space="0" w:color="auto"/>
            </w:tcBorders>
            <w:vAlign w:val="bottom"/>
          </w:tcPr>
          <w:p w14:paraId="516DFDC8" w14:textId="77777777" w:rsidR="005F1548" w:rsidRPr="001C325A" w:rsidRDefault="005F1548" w:rsidP="003140F8">
            <w:pPr>
              <w:autoSpaceDE w:val="0"/>
              <w:autoSpaceDN w:val="0"/>
              <w:adjustRightInd w:val="0"/>
              <w:jc w:val="center"/>
              <w:rPr>
                <w:b/>
                <w:bCs/>
              </w:rPr>
            </w:pPr>
            <w:r w:rsidRPr="001C325A">
              <w:rPr>
                <w:b/>
              </w:rPr>
              <w:t>72</w:t>
            </w:r>
          </w:p>
        </w:tc>
        <w:tc>
          <w:tcPr>
            <w:tcW w:w="685" w:type="dxa"/>
            <w:gridSpan w:val="2"/>
            <w:tcBorders>
              <w:top w:val="single" w:sz="4" w:space="0" w:color="auto"/>
              <w:bottom w:val="single" w:sz="4" w:space="0" w:color="auto"/>
            </w:tcBorders>
            <w:vAlign w:val="bottom"/>
          </w:tcPr>
          <w:p w14:paraId="03ADC7CA" w14:textId="77777777" w:rsidR="005F1548" w:rsidRPr="001C325A" w:rsidRDefault="005F1548" w:rsidP="003140F8">
            <w:pPr>
              <w:autoSpaceDE w:val="0"/>
              <w:autoSpaceDN w:val="0"/>
              <w:adjustRightInd w:val="0"/>
              <w:jc w:val="center"/>
              <w:rPr>
                <w:b/>
                <w:bCs/>
              </w:rPr>
            </w:pPr>
            <w:r w:rsidRPr="001C325A">
              <w:rPr>
                <w:b/>
              </w:rPr>
              <w:t>62</w:t>
            </w:r>
          </w:p>
        </w:tc>
        <w:tc>
          <w:tcPr>
            <w:tcW w:w="685" w:type="dxa"/>
            <w:tcBorders>
              <w:top w:val="single" w:sz="4" w:space="0" w:color="auto"/>
              <w:bottom w:val="single" w:sz="4" w:space="0" w:color="auto"/>
            </w:tcBorders>
            <w:vAlign w:val="center"/>
          </w:tcPr>
          <w:p w14:paraId="3CD6339A" w14:textId="77777777" w:rsidR="005F1548" w:rsidRPr="001C325A" w:rsidRDefault="005F1548" w:rsidP="003140F8">
            <w:pPr>
              <w:autoSpaceDE w:val="0"/>
              <w:autoSpaceDN w:val="0"/>
              <w:adjustRightInd w:val="0"/>
              <w:jc w:val="right"/>
              <w:rPr>
                <w:b/>
                <w:bCs/>
              </w:rPr>
            </w:pPr>
          </w:p>
        </w:tc>
      </w:tr>
      <w:tr w:rsidR="005F1548" w14:paraId="2A546ED2" w14:textId="77777777" w:rsidTr="003140F8">
        <w:tblPrEx>
          <w:tblBorders>
            <w:top w:val="single" w:sz="4" w:space="0" w:color="auto"/>
            <w:bottom w:val="single" w:sz="4" w:space="0" w:color="auto"/>
          </w:tblBorders>
        </w:tblPrEx>
        <w:trPr>
          <w:trHeight w:val="244"/>
        </w:trPr>
        <w:tc>
          <w:tcPr>
            <w:tcW w:w="345" w:type="dxa"/>
            <w:tcBorders>
              <w:top w:val="nil"/>
              <w:bottom w:val="nil"/>
            </w:tcBorders>
          </w:tcPr>
          <w:p w14:paraId="3D9D7E56" w14:textId="77777777" w:rsidR="005F1548" w:rsidRDefault="005F1548" w:rsidP="003140F8">
            <w:pPr>
              <w:autoSpaceDE w:val="0"/>
              <w:autoSpaceDN w:val="0"/>
              <w:adjustRightInd w:val="0"/>
              <w:jc w:val="center"/>
            </w:pPr>
            <w:r>
              <w:t>1.</w:t>
            </w:r>
          </w:p>
        </w:tc>
        <w:tc>
          <w:tcPr>
            <w:tcW w:w="2016" w:type="dxa"/>
            <w:gridSpan w:val="2"/>
            <w:tcBorders>
              <w:top w:val="nil"/>
              <w:bottom w:val="nil"/>
            </w:tcBorders>
          </w:tcPr>
          <w:p w14:paraId="5E0472E5" w14:textId="77777777" w:rsidR="005F1548" w:rsidRDefault="005F1548" w:rsidP="003140F8">
            <w:pPr>
              <w:autoSpaceDE w:val="0"/>
              <w:autoSpaceDN w:val="0"/>
              <w:adjustRightInd w:val="0"/>
            </w:pPr>
            <w:r>
              <w:t>UNIPLAC</w:t>
            </w:r>
          </w:p>
        </w:tc>
        <w:tc>
          <w:tcPr>
            <w:tcW w:w="354" w:type="dxa"/>
            <w:gridSpan w:val="2"/>
            <w:tcBorders>
              <w:top w:val="nil"/>
              <w:bottom w:val="nil"/>
            </w:tcBorders>
          </w:tcPr>
          <w:p w14:paraId="6BB8B5B2" w14:textId="77777777" w:rsidR="005F1548" w:rsidRDefault="005F1548" w:rsidP="003140F8">
            <w:pPr>
              <w:autoSpaceDE w:val="0"/>
              <w:autoSpaceDN w:val="0"/>
              <w:adjustRightInd w:val="0"/>
            </w:pPr>
            <w:r>
              <w:t>4.</w:t>
            </w:r>
          </w:p>
        </w:tc>
        <w:tc>
          <w:tcPr>
            <w:tcW w:w="1375" w:type="dxa"/>
            <w:gridSpan w:val="4"/>
            <w:tcBorders>
              <w:top w:val="nil"/>
              <w:bottom w:val="nil"/>
            </w:tcBorders>
          </w:tcPr>
          <w:p w14:paraId="281F6D32" w14:textId="77777777" w:rsidR="005F1548" w:rsidRDefault="005F1548" w:rsidP="003140F8">
            <w:pPr>
              <w:autoSpaceDE w:val="0"/>
              <w:autoSpaceDN w:val="0"/>
              <w:adjustRightInd w:val="0"/>
            </w:pPr>
            <w:r>
              <w:t>FEBE</w:t>
            </w:r>
          </w:p>
        </w:tc>
        <w:tc>
          <w:tcPr>
            <w:tcW w:w="345" w:type="dxa"/>
            <w:gridSpan w:val="2"/>
            <w:tcBorders>
              <w:top w:val="nil"/>
              <w:bottom w:val="nil"/>
            </w:tcBorders>
          </w:tcPr>
          <w:p w14:paraId="58ACD0A2" w14:textId="77777777" w:rsidR="005F1548" w:rsidRDefault="005F1548" w:rsidP="003140F8">
            <w:pPr>
              <w:autoSpaceDE w:val="0"/>
              <w:autoSpaceDN w:val="0"/>
              <w:adjustRightInd w:val="0"/>
            </w:pPr>
            <w:r>
              <w:t>7.</w:t>
            </w:r>
          </w:p>
        </w:tc>
        <w:tc>
          <w:tcPr>
            <w:tcW w:w="1313" w:type="dxa"/>
            <w:gridSpan w:val="5"/>
            <w:tcBorders>
              <w:top w:val="nil"/>
              <w:bottom w:val="nil"/>
            </w:tcBorders>
          </w:tcPr>
          <w:p w14:paraId="78CCBCE7" w14:textId="77777777" w:rsidR="005F1548" w:rsidRDefault="005F1548" w:rsidP="003140F8">
            <w:pPr>
              <w:autoSpaceDE w:val="0"/>
              <w:autoSpaceDN w:val="0"/>
              <w:adjustRightInd w:val="0"/>
            </w:pPr>
            <w:r>
              <w:t>FUNIARP</w:t>
            </w:r>
          </w:p>
        </w:tc>
        <w:tc>
          <w:tcPr>
            <w:tcW w:w="519" w:type="dxa"/>
            <w:gridSpan w:val="2"/>
            <w:tcBorders>
              <w:top w:val="nil"/>
              <w:bottom w:val="nil"/>
            </w:tcBorders>
          </w:tcPr>
          <w:p w14:paraId="6177D2E4" w14:textId="77777777" w:rsidR="005F1548" w:rsidRDefault="005F1548" w:rsidP="003140F8">
            <w:pPr>
              <w:autoSpaceDE w:val="0"/>
              <w:autoSpaceDN w:val="0"/>
              <w:adjustRightInd w:val="0"/>
            </w:pPr>
            <w:r>
              <w:t>10.</w:t>
            </w:r>
          </w:p>
        </w:tc>
        <w:tc>
          <w:tcPr>
            <w:tcW w:w="1221" w:type="dxa"/>
            <w:gridSpan w:val="4"/>
            <w:tcBorders>
              <w:top w:val="nil"/>
              <w:bottom w:val="nil"/>
            </w:tcBorders>
          </w:tcPr>
          <w:p w14:paraId="4CE26119" w14:textId="77777777" w:rsidR="005F1548" w:rsidRDefault="005F1548" w:rsidP="003140F8">
            <w:pPr>
              <w:autoSpaceDE w:val="0"/>
              <w:autoSpaceDN w:val="0"/>
              <w:adjustRightInd w:val="0"/>
            </w:pPr>
            <w:r>
              <w:t>UNISUL</w:t>
            </w:r>
          </w:p>
        </w:tc>
        <w:tc>
          <w:tcPr>
            <w:tcW w:w="395" w:type="dxa"/>
            <w:gridSpan w:val="2"/>
            <w:tcBorders>
              <w:top w:val="nil"/>
              <w:bottom w:val="nil"/>
            </w:tcBorders>
          </w:tcPr>
          <w:p w14:paraId="23B3E7FB" w14:textId="77777777" w:rsidR="005F1548" w:rsidRDefault="005F1548" w:rsidP="003140F8">
            <w:pPr>
              <w:autoSpaceDE w:val="0"/>
              <w:autoSpaceDN w:val="0"/>
              <w:adjustRightInd w:val="0"/>
            </w:pPr>
            <w:r>
              <w:t>13.</w:t>
            </w:r>
          </w:p>
        </w:tc>
        <w:tc>
          <w:tcPr>
            <w:tcW w:w="1189" w:type="dxa"/>
            <w:gridSpan w:val="2"/>
            <w:tcBorders>
              <w:top w:val="nil"/>
              <w:bottom w:val="nil"/>
            </w:tcBorders>
          </w:tcPr>
          <w:p w14:paraId="47D7513D" w14:textId="77777777" w:rsidR="005F1548" w:rsidRDefault="005F1548" w:rsidP="003140F8">
            <w:pPr>
              <w:autoSpaceDE w:val="0"/>
              <w:autoSpaceDN w:val="0"/>
              <w:adjustRightInd w:val="0"/>
            </w:pPr>
            <w:r>
              <w:t>FUNDESTE</w:t>
            </w:r>
          </w:p>
        </w:tc>
      </w:tr>
      <w:tr w:rsidR="005F1548" w14:paraId="1676ABFF" w14:textId="77777777" w:rsidTr="003140F8">
        <w:tblPrEx>
          <w:tblBorders>
            <w:top w:val="single" w:sz="4" w:space="0" w:color="auto"/>
            <w:bottom w:val="single" w:sz="4" w:space="0" w:color="auto"/>
          </w:tblBorders>
        </w:tblPrEx>
        <w:trPr>
          <w:trHeight w:val="244"/>
        </w:trPr>
        <w:tc>
          <w:tcPr>
            <w:tcW w:w="345" w:type="dxa"/>
            <w:tcBorders>
              <w:top w:val="nil"/>
            </w:tcBorders>
          </w:tcPr>
          <w:p w14:paraId="042C4A15" w14:textId="77777777" w:rsidR="005F1548" w:rsidRDefault="005F1548" w:rsidP="003140F8">
            <w:pPr>
              <w:autoSpaceDE w:val="0"/>
              <w:autoSpaceDN w:val="0"/>
              <w:adjustRightInd w:val="0"/>
              <w:jc w:val="center"/>
            </w:pPr>
            <w:r>
              <w:t>2.</w:t>
            </w:r>
          </w:p>
        </w:tc>
        <w:tc>
          <w:tcPr>
            <w:tcW w:w="2016" w:type="dxa"/>
            <w:gridSpan w:val="2"/>
            <w:tcBorders>
              <w:top w:val="nil"/>
            </w:tcBorders>
          </w:tcPr>
          <w:p w14:paraId="3222A84C" w14:textId="77777777" w:rsidR="005F1548" w:rsidRDefault="005F1548" w:rsidP="003140F8">
            <w:pPr>
              <w:autoSpaceDE w:val="0"/>
              <w:autoSpaceDN w:val="0"/>
              <w:adjustRightInd w:val="0"/>
            </w:pPr>
            <w:r>
              <w:t>FEBAVE</w:t>
            </w:r>
          </w:p>
        </w:tc>
        <w:tc>
          <w:tcPr>
            <w:tcW w:w="354" w:type="dxa"/>
            <w:gridSpan w:val="2"/>
            <w:tcBorders>
              <w:top w:val="nil"/>
            </w:tcBorders>
          </w:tcPr>
          <w:p w14:paraId="769F4CF0" w14:textId="77777777" w:rsidR="005F1548" w:rsidRDefault="005F1548" w:rsidP="003140F8">
            <w:pPr>
              <w:autoSpaceDE w:val="0"/>
              <w:autoSpaceDN w:val="0"/>
              <w:adjustRightInd w:val="0"/>
            </w:pPr>
            <w:r>
              <w:t>5.</w:t>
            </w:r>
          </w:p>
        </w:tc>
        <w:tc>
          <w:tcPr>
            <w:tcW w:w="1375" w:type="dxa"/>
            <w:gridSpan w:val="4"/>
            <w:tcBorders>
              <w:top w:val="nil"/>
            </w:tcBorders>
          </w:tcPr>
          <w:p w14:paraId="58579184" w14:textId="77777777" w:rsidR="005F1548" w:rsidRDefault="005F1548" w:rsidP="003140F8">
            <w:pPr>
              <w:autoSpaceDE w:val="0"/>
              <w:autoSpaceDN w:val="0"/>
              <w:adjustRightInd w:val="0"/>
            </w:pPr>
            <w:r>
              <w:t>FUCRI</w:t>
            </w:r>
          </w:p>
        </w:tc>
        <w:tc>
          <w:tcPr>
            <w:tcW w:w="345" w:type="dxa"/>
            <w:gridSpan w:val="2"/>
            <w:tcBorders>
              <w:top w:val="nil"/>
            </w:tcBorders>
          </w:tcPr>
          <w:p w14:paraId="32765862" w14:textId="77777777" w:rsidR="005F1548" w:rsidRDefault="005F1548" w:rsidP="003140F8">
            <w:pPr>
              <w:autoSpaceDE w:val="0"/>
              <w:autoSpaceDN w:val="0"/>
              <w:adjustRightInd w:val="0"/>
            </w:pPr>
            <w:r>
              <w:t>8.</w:t>
            </w:r>
          </w:p>
        </w:tc>
        <w:tc>
          <w:tcPr>
            <w:tcW w:w="1313" w:type="dxa"/>
            <w:gridSpan w:val="5"/>
            <w:tcBorders>
              <w:top w:val="nil"/>
            </w:tcBorders>
          </w:tcPr>
          <w:p w14:paraId="012982DE" w14:textId="77777777" w:rsidR="005F1548" w:rsidRDefault="005F1548" w:rsidP="003140F8">
            <w:pPr>
              <w:autoSpaceDE w:val="0"/>
              <w:autoSpaceDN w:val="0"/>
              <w:adjustRightInd w:val="0"/>
            </w:pPr>
            <w:r>
              <w:t xml:space="preserve"> FUNC</w:t>
            </w:r>
          </w:p>
        </w:tc>
        <w:tc>
          <w:tcPr>
            <w:tcW w:w="519" w:type="dxa"/>
            <w:gridSpan w:val="2"/>
            <w:tcBorders>
              <w:top w:val="nil"/>
            </w:tcBorders>
          </w:tcPr>
          <w:p w14:paraId="308E3B44" w14:textId="77777777" w:rsidR="005F1548" w:rsidRDefault="005F1548" w:rsidP="003140F8">
            <w:pPr>
              <w:autoSpaceDE w:val="0"/>
              <w:autoSpaceDN w:val="0"/>
              <w:adjustRightInd w:val="0"/>
            </w:pPr>
            <w:r>
              <w:t>11.</w:t>
            </w:r>
          </w:p>
        </w:tc>
        <w:tc>
          <w:tcPr>
            <w:tcW w:w="1221" w:type="dxa"/>
            <w:gridSpan w:val="4"/>
            <w:tcBorders>
              <w:top w:val="nil"/>
            </w:tcBorders>
          </w:tcPr>
          <w:p w14:paraId="5B847785" w14:textId="77777777" w:rsidR="005F1548" w:rsidRDefault="005F1548" w:rsidP="003140F8">
            <w:pPr>
              <w:autoSpaceDE w:val="0"/>
              <w:autoSpaceDN w:val="0"/>
              <w:adjustRightInd w:val="0"/>
            </w:pPr>
            <w:r>
              <w:t>UNIVALI</w:t>
            </w:r>
          </w:p>
        </w:tc>
        <w:tc>
          <w:tcPr>
            <w:tcW w:w="395" w:type="dxa"/>
            <w:gridSpan w:val="2"/>
            <w:tcBorders>
              <w:top w:val="nil"/>
            </w:tcBorders>
          </w:tcPr>
          <w:p w14:paraId="03EA0A2A" w14:textId="77777777" w:rsidR="005F1548" w:rsidRDefault="005F1548" w:rsidP="003140F8">
            <w:pPr>
              <w:autoSpaceDE w:val="0"/>
              <w:autoSpaceDN w:val="0"/>
              <w:adjustRightInd w:val="0"/>
            </w:pPr>
          </w:p>
        </w:tc>
        <w:tc>
          <w:tcPr>
            <w:tcW w:w="1189" w:type="dxa"/>
            <w:gridSpan w:val="2"/>
            <w:tcBorders>
              <w:top w:val="nil"/>
            </w:tcBorders>
          </w:tcPr>
          <w:p w14:paraId="4494AB26" w14:textId="77777777" w:rsidR="005F1548" w:rsidRDefault="005F1548" w:rsidP="003140F8">
            <w:pPr>
              <w:autoSpaceDE w:val="0"/>
              <w:autoSpaceDN w:val="0"/>
              <w:adjustRightInd w:val="0"/>
            </w:pPr>
          </w:p>
        </w:tc>
      </w:tr>
      <w:tr w:rsidR="005F1548" w14:paraId="0EEFA3EA" w14:textId="77777777" w:rsidTr="003140F8">
        <w:tblPrEx>
          <w:tblBorders>
            <w:top w:val="single" w:sz="4" w:space="0" w:color="auto"/>
            <w:bottom w:val="single" w:sz="4" w:space="0" w:color="auto"/>
          </w:tblBorders>
        </w:tblPrEx>
        <w:trPr>
          <w:trHeight w:val="244"/>
        </w:trPr>
        <w:tc>
          <w:tcPr>
            <w:tcW w:w="345" w:type="dxa"/>
          </w:tcPr>
          <w:p w14:paraId="61B10B49" w14:textId="77777777" w:rsidR="005F1548" w:rsidRDefault="005F1548" w:rsidP="003140F8">
            <w:pPr>
              <w:autoSpaceDE w:val="0"/>
              <w:autoSpaceDN w:val="0"/>
              <w:adjustRightInd w:val="0"/>
              <w:jc w:val="center"/>
            </w:pPr>
            <w:r>
              <w:t>3.</w:t>
            </w:r>
          </w:p>
        </w:tc>
        <w:tc>
          <w:tcPr>
            <w:tcW w:w="2016" w:type="dxa"/>
            <w:gridSpan w:val="2"/>
          </w:tcPr>
          <w:p w14:paraId="600ACB74" w14:textId="77777777" w:rsidR="005F1548" w:rsidRDefault="005F1548" w:rsidP="003140F8">
            <w:pPr>
              <w:autoSpaceDE w:val="0"/>
              <w:autoSpaceDN w:val="0"/>
              <w:adjustRightInd w:val="0"/>
            </w:pPr>
            <w:r>
              <w:t>FURJ</w:t>
            </w:r>
          </w:p>
        </w:tc>
        <w:tc>
          <w:tcPr>
            <w:tcW w:w="354" w:type="dxa"/>
            <w:gridSpan w:val="2"/>
          </w:tcPr>
          <w:p w14:paraId="192C1C7A" w14:textId="77777777" w:rsidR="005F1548" w:rsidRDefault="005F1548" w:rsidP="003140F8">
            <w:pPr>
              <w:autoSpaceDE w:val="0"/>
              <w:autoSpaceDN w:val="0"/>
              <w:adjustRightInd w:val="0"/>
            </w:pPr>
            <w:r>
              <w:t>6.</w:t>
            </w:r>
          </w:p>
        </w:tc>
        <w:tc>
          <w:tcPr>
            <w:tcW w:w="1375" w:type="dxa"/>
            <w:gridSpan w:val="4"/>
          </w:tcPr>
          <w:p w14:paraId="4C4D270C" w14:textId="77777777" w:rsidR="005F1548" w:rsidRDefault="005F1548" w:rsidP="003140F8">
            <w:pPr>
              <w:autoSpaceDE w:val="0"/>
              <w:autoSpaceDN w:val="0"/>
              <w:adjustRightInd w:val="0"/>
            </w:pPr>
            <w:r>
              <w:t>FERJ</w:t>
            </w:r>
          </w:p>
        </w:tc>
        <w:tc>
          <w:tcPr>
            <w:tcW w:w="345" w:type="dxa"/>
            <w:gridSpan w:val="2"/>
          </w:tcPr>
          <w:p w14:paraId="46DFD013" w14:textId="77777777" w:rsidR="005F1548" w:rsidRDefault="005F1548" w:rsidP="003140F8">
            <w:pPr>
              <w:autoSpaceDE w:val="0"/>
              <w:autoSpaceDN w:val="0"/>
              <w:adjustRightInd w:val="0"/>
            </w:pPr>
            <w:r>
              <w:t>9.</w:t>
            </w:r>
          </w:p>
        </w:tc>
        <w:tc>
          <w:tcPr>
            <w:tcW w:w="1313" w:type="dxa"/>
            <w:gridSpan w:val="5"/>
          </w:tcPr>
          <w:p w14:paraId="133E4524" w14:textId="77777777" w:rsidR="005F1548" w:rsidRDefault="005F1548" w:rsidP="003140F8">
            <w:pPr>
              <w:autoSpaceDE w:val="0"/>
              <w:autoSpaceDN w:val="0"/>
              <w:adjustRightInd w:val="0"/>
            </w:pPr>
            <w:r>
              <w:t>FUNOESC</w:t>
            </w:r>
          </w:p>
        </w:tc>
        <w:tc>
          <w:tcPr>
            <w:tcW w:w="519" w:type="dxa"/>
            <w:gridSpan w:val="2"/>
          </w:tcPr>
          <w:p w14:paraId="56EF408E" w14:textId="77777777" w:rsidR="005F1548" w:rsidRDefault="005F1548" w:rsidP="003140F8">
            <w:pPr>
              <w:autoSpaceDE w:val="0"/>
              <w:autoSpaceDN w:val="0"/>
              <w:adjustRightInd w:val="0"/>
            </w:pPr>
            <w:r>
              <w:t>12.</w:t>
            </w:r>
          </w:p>
        </w:tc>
        <w:tc>
          <w:tcPr>
            <w:tcW w:w="1221" w:type="dxa"/>
            <w:gridSpan w:val="4"/>
          </w:tcPr>
          <w:p w14:paraId="338C768E" w14:textId="77777777" w:rsidR="005F1548" w:rsidRDefault="005F1548" w:rsidP="003140F8">
            <w:pPr>
              <w:autoSpaceDE w:val="0"/>
              <w:autoSpaceDN w:val="0"/>
              <w:adjustRightInd w:val="0"/>
            </w:pPr>
            <w:r>
              <w:t>UNIDAVI</w:t>
            </w:r>
          </w:p>
        </w:tc>
        <w:tc>
          <w:tcPr>
            <w:tcW w:w="395" w:type="dxa"/>
            <w:gridSpan w:val="2"/>
          </w:tcPr>
          <w:p w14:paraId="2EACFFCD" w14:textId="77777777" w:rsidR="005F1548" w:rsidRDefault="005F1548" w:rsidP="003140F8">
            <w:pPr>
              <w:autoSpaceDE w:val="0"/>
              <w:autoSpaceDN w:val="0"/>
              <w:adjustRightInd w:val="0"/>
            </w:pPr>
          </w:p>
        </w:tc>
        <w:tc>
          <w:tcPr>
            <w:tcW w:w="1189" w:type="dxa"/>
            <w:gridSpan w:val="2"/>
          </w:tcPr>
          <w:p w14:paraId="3DDE29A0" w14:textId="77777777" w:rsidR="005F1548" w:rsidRDefault="005F1548" w:rsidP="003140F8">
            <w:pPr>
              <w:autoSpaceDE w:val="0"/>
              <w:autoSpaceDN w:val="0"/>
              <w:adjustRightInd w:val="0"/>
            </w:pPr>
          </w:p>
        </w:tc>
      </w:tr>
    </w:tbl>
    <w:p w14:paraId="1A6FF1BF" w14:textId="77777777" w:rsidR="005F1548" w:rsidRDefault="005F1548" w:rsidP="005F1548">
      <w:pPr>
        <w:jc w:val="both"/>
      </w:pPr>
      <w:r w:rsidRPr="00D73A01">
        <w:t>Fonte:</w:t>
      </w:r>
      <w:r>
        <w:t xml:space="preserve"> </w:t>
      </w:r>
      <w:r w:rsidRPr="00D73152">
        <w:t>dados da pesquisa (2017).</w:t>
      </w:r>
    </w:p>
    <w:p w14:paraId="5399E688" w14:textId="77777777" w:rsidR="005F1548" w:rsidRDefault="005F1548" w:rsidP="005F1548">
      <w:pPr>
        <w:jc w:val="both"/>
      </w:pPr>
    </w:p>
    <w:p w14:paraId="522DC772" w14:textId="610D7882" w:rsidR="005F1548" w:rsidRPr="00357F01" w:rsidRDefault="00E550DD" w:rsidP="005F1548">
      <w:pPr>
        <w:ind w:firstLine="709"/>
        <w:jc w:val="both"/>
        <w:rPr>
          <w:sz w:val="24"/>
          <w:szCs w:val="24"/>
        </w:rPr>
      </w:pPr>
      <w:r w:rsidRPr="00357F01">
        <w:rPr>
          <w:sz w:val="24"/>
          <w:szCs w:val="24"/>
        </w:rPr>
        <w:t>Como mostra a Tabela 5</w:t>
      </w:r>
      <w:r w:rsidR="005F1548" w:rsidRPr="00357F01">
        <w:rPr>
          <w:sz w:val="24"/>
          <w:szCs w:val="24"/>
        </w:rPr>
        <w:t xml:space="preserve">, a UNIPLAC (1) alcançou a evidenciação de 87% do total de 27 itens analisados, sendo a fundação que mais evidenciou elementos de GC em seu </w:t>
      </w:r>
      <w:r w:rsidR="005F1548" w:rsidRPr="00357F01">
        <w:rPr>
          <w:i/>
          <w:iCs/>
          <w:sz w:val="24"/>
          <w:szCs w:val="24"/>
        </w:rPr>
        <w:t>website</w:t>
      </w:r>
      <w:r w:rsidR="005F1548" w:rsidRPr="00357F01">
        <w:rPr>
          <w:sz w:val="24"/>
          <w:szCs w:val="24"/>
        </w:rPr>
        <w:t>. Já a FEBAVE (2) evidenciou apenas 7%, sendo a que menos evidenciou.</w:t>
      </w:r>
    </w:p>
    <w:p w14:paraId="41494AAA" w14:textId="18CE3901" w:rsidR="005F1548" w:rsidRPr="00357F01" w:rsidRDefault="005F1548" w:rsidP="005F1548">
      <w:pPr>
        <w:autoSpaceDE w:val="0"/>
        <w:autoSpaceDN w:val="0"/>
        <w:adjustRightInd w:val="0"/>
        <w:ind w:firstLine="709"/>
        <w:jc w:val="both"/>
        <w:rPr>
          <w:sz w:val="24"/>
          <w:szCs w:val="24"/>
        </w:rPr>
      </w:pPr>
      <w:r w:rsidRPr="00357F01">
        <w:rPr>
          <w:sz w:val="24"/>
          <w:szCs w:val="24"/>
        </w:rPr>
        <w:t>Dentre os itens mais divulgados está o elemento Denominação/Nome Fantasia e/ou Marca</w:t>
      </w:r>
      <w:r w:rsidR="004729A4">
        <w:rPr>
          <w:sz w:val="24"/>
          <w:szCs w:val="24"/>
        </w:rPr>
        <w:t xml:space="preserve"> (</w:t>
      </w:r>
      <w:r w:rsidRPr="00357F01">
        <w:rPr>
          <w:sz w:val="24"/>
          <w:szCs w:val="24"/>
        </w:rPr>
        <w:t>100% das entidades apresentam a independência e a autonomia</w:t>
      </w:r>
      <w:r w:rsidR="004729A4">
        <w:rPr>
          <w:sz w:val="24"/>
          <w:szCs w:val="24"/>
        </w:rPr>
        <w:t>)</w:t>
      </w:r>
      <w:r w:rsidRPr="00357F01">
        <w:rPr>
          <w:sz w:val="24"/>
          <w:szCs w:val="24"/>
        </w:rPr>
        <w:t>. No entanto, no estudo</w:t>
      </w:r>
      <w:r w:rsidR="004729A4">
        <w:rPr>
          <w:sz w:val="24"/>
          <w:szCs w:val="24"/>
        </w:rPr>
        <w:t xml:space="preserve"> de</w:t>
      </w:r>
      <w:r w:rsidRPr="00357F01">
        <w:rPr>
          <w:sz w:val="24"/>
          <w:szCs w:val="24"/>
        </w:rPr>
        <w:t xml:space="preserve"> Bevilaqua e Peleias (2015) </w:t>
      </w:r>
      <w:r w:rsidR="004729A4">
        <w:rPr>
          <w:sz w:val="24"/>
          <w:szCs w:val="24"/>
        </w:rPr>
        <w:t>as</w:t>
      </w:r>
      <w:r w:rsidR="004729A4" w:rsidRPr="00357F01">
        <w:rPr>
          <w:sz w:val="24"/>
          <w:szCs w:val="24"/>
        </w:rPr>
        <w:t xml:space="preserve"> fundações empresariais </w:t>
      </w:r>
      <w:r w:rsidRPr="00357F01">
        <w:rPr>
          <w:sz w:val="24"/>
          <w:szCs w:val="24"/>
        </w:rPr>
        <w:t>costumam usar a mesma logomarca de suas mantenedoras, proporcionando déficit nesta prática. Essa situação deve ser cuidada para não haver dano à imagem por ligação com marcas inidôneas, como em casos de cessão de uso da marca para campanhas de arrecadação de donativos com terceiros.</w:t>
      </w:r>
    </w:p>
    <w:p w14:paraId="33C224F7" w14:textId="77777777" w:rsidR="005F1548" w:rsidRPr="00357F01" w:rsidRDefault="005F1548" w:rsidP="005F1548">
      <w:pPr>
        <w:ind w:firstLine="709"/>
        <w:jc w:val="both"/>
        <w:rPr>
          <w:sz w:val="24"/>
          <w:szCs w:val="24"/>
        </w:rPr>
      </w:pPr>
      <w:r w:rsidRPr="00357F01">
        <w:rPr>
          <w:sz w:val="24"/>
          <w:szCs w:val="24"/>
        </w:rPr>
        <w:t>O elemento Velamento do Ministério Público é divulgado por todas as fundações o que decorre da obrigação de prestar contas anualmente ao referido Órgão. Além de informações econômico-contábeis e relatório das atividades desenvolvidas, também devem ser apresentadas ao Ministério Público as atas do conselho curador e contratos relevantes.</w:t>
      </w:r>
    </w:p>
    <w:p w14:paraId="3A10DCF7" w14:textId="680B1860" w:rsidR="005F1548" w:rsidRPr="00357F01" w:rsidRDefault="00DF53E2" w:rsidP="005F1548">
      <w:pPr>
        <w:ind w:firstLine="709"/>
        <w:jc w:val="both"/>
        <w:rPr>
          <w:sz w:val="24"/>
          <w:szCs w:val="24"/>
        </w:rPr>
      </w:pPr>
      <w:r>
        <w:rPr>
          <w:sz w:val="24"/>
          <w:szCs w:val="24"/>
        </w:rPr>
        <w:t>Observa</w:t>
      </w:r>
      <w:r w:rsidR="005F1548" w:rsidRPr="00357F01">
        <w:rPr>
          <w:sz w:val="24"/>
          <w:szCs w:val="24"/>
        </w:rPr>
        <w:t xml:space="preserve">-se que a FEBAVE (n. 2), evidencia como totalmente implantados apenas esses dois elementos, sem indícios de qualquer evidenciação para os demais, em seu </w:t>
      </w:r>
      <w:r w:rsidR="005F1548" w:rsidRPr="00357F01">
        <w:rPr>
          <w:i/>
          <w:iCs/>
          <w:sz w:val="24"/>
          <w:szCs w:val="24"/>
        </w:rPr>
        <w:t>website</w:t>
      </w:r>
      <w:r w:rsidR="005F1548" w:rsidRPr="00357F01">
        <w:rPr>
          <w:sz w:val="24"/>
          <w:szCs w:val="24"/>
        </w:rPr>
        <w:t>.</w:t>
      </w:r>
    </w:p>
    <w:p w14:paraId="43FA2520" w14:textId="0A7B5369" w:rsidR="007158F5" w:rsidRDefault="00B106D9" w:rsidP="007158F5">
      <w:pPr>
        <w:autoSpaceDE w:val="0"/>
        <w:autoSpaceDN w:val="0"/>
        <w:adjustRightInd w:val="0"/>
        <w:ind w:firstLine="709"/>
        <w:jc w:val="both"/>
        <w:rPr>
          <w:sz w:val="24"/>
          <w:szCs w:val="24"/>
        </w:rPr>
      </w:pPr>
      <w:r>
        <w:rPr>
          <w:sz w:val="24"/>
          <w:szCs w:val="24"/>
        </w:rPr>
        <w:t xml:space="preserve">Para </w:t>
      </w:r>
      <w:r w:rsidR="005F1548" w:rsidRPr="00357F01">
        <w:rPr>
          <w:sz w:val="24"/>
          <w:szCs w:val="24"/>
        </w:rPr>
        <w:t xml:space="preserve">Bevilaqua e Peleias (2015, p. 151) as fundações possuem boa prática de governança em relação a sua missão e a da mantenedora. No entanto, “prática deficitária é a evidenciação do Estatuto Social”. </w:t>
      </w:r>
      <w:r w:rsidR="007158F5">
        <w:rPr>
          <w:sz w:val="24"/>
          <w:szCs w:val="24"/>
        </w:rPr>
        <w:t>O</w:t>
      </w:r>
      <w:r w:rsidR="005F1548" w:rsidRPr="00357F01">
        <w:rPr>
          <w:sz w:val="24"/>
          <w:szCs w:val="24"/>
        </w:rPr>
        <w:t>s elementos Missão da Fundação, Constituição/Estatuto Social estão evidenciados como totalmente implantados por 12 entidades (92%), o que reflete a explicitação clara dos objetivos fundacionais em seu estatuto social, instrumento jurídico essencial</w:t>
      </w:r>
      <w:r w:rsidR="007158F5">
        <w:rPr>
          <w:sz w:val="24"/>
          <w:szCs w:val="24"/>
        </w:rPr>
        <w:t xml:space="preserve"> na GC.</w:t>
      </w:r>
    </w:p>
    <w:p w14:paraId="0FC54294" w14:textId="6B18DC34" w:rsidR="005F1548" w:rsidRPr="00357F01" w:rsidRDefault="005F1548" w:rsidP="007158F5">
      <w:pPr>
        <w:autoSpaceDE w:val="0"/>
        <w:autoSpaceDN w:val="0"/>
        <w:adjustRightInd w:val="0"/>
        <w:ind w:firstLine="709"/>
        <w:jc w:val="both"/>
        <w:rPr>
          <w:sz w:val="24"/>
          <w:szCs w:val="24"/>
        </w:rPr>
      </w:pPr>
      <w:r w:rsidRPr="00357F01">
        <w:rPr>
          <w:sz w:val="24"/>
          <w:szCs w:val="24"/>
        </w:rPr>
        <w:t>Os elementos Conselho Curador; Remuneração dos Conselheiros, Estrutura Executiva, Conselho Fiscal e Remuneração do Conselho Fiscal estão evidenciados por 12 fundações (92%). Para Bevilaqua e Peleias (2015</w:t>
      </w:r>
      <w:r w:rsidR="007158F5">
        <w:rPr>
          <w:sz w:val="24"/>
          <w:szCs w:val="24"/>
        </w:rPr>
        <w:t>, p. 151</w:t>
      </w:r>
      <w:r w:rsidRPr="00357F01">
        <w:rPr>
          <w:sz w:val="24"/>
          <w:szCs w:val="24"/>
        </w:rPr>
        <w:t xml:space="preserve">) “a terceira prática deficitária foi a baixa divulgação dos cargos”. De acordo com Milani e Milani (2011, p. 40), </w:t>
      </w:r>
      <w:r w:rsidR="007158F5">
        <w:rPr>
          <w:sz w:val="24"/>
          <w:szCs w:val="24"/>
        </w:rPr>
        <w:t>“</w:t>
      </w:r>
      <w:r w:rsidRPr="00357F01">
        <w:rPr>
          <w:sz w:val="24"/>
          <w:szCs w:val="24"/>
        </w:rPr>
        <w:t>as responsabilidades e o âmbito de atuação dos conselheiros consultivos devem ser claramente definidos. No caso analisado, não se previa a participação de conselheiros independentes</w:t>
      </w:r>
      <w:r w:rsidR="007158F5">
        <w:rPr>
          <w:sz w:val="24"/>
          <w:szCs w:val="24"/>
        </w:rPr>
        <w:t>”</w:t>
      </w:r>
      <w:r w:rsidRPr="00357F01">
        <w:rPr>
          <w:sz w:val="24"/>
          <w:szCs w:val="24"/>
        </w:rPr>
        <w:t xml:space="preserve">. </w:t>
      </w:r>
    </w:p>
    <w:p w14:paraId="1D97DBB2" w14:textId="27FA2D6B" w:rsidR="005F1548" w:rsidRPr="00357F01" w:rsidRDefault="009B2004" w:rsidP="005F1548">
      <w:pPr>
        <w:ind w:firstLine="709"/>
        <w:jc w:val="both"/>
        <w:rPr>
          <w:sz w:val="24"/>
          <w:szCs w:val="24"/>
        </w:rPr>
      </w:pPr>
      <w:r>
        <w:rPr>
          <w:sz w:val="24"/>
          <w:szCs w:val="24"/>
        </w:rPr>
        <w:t xml:space="preserve">No </w:t>
      </w:r>
      <w:r w:rsidR="005F1548" w:rsidRPr="00357F01">
        <w:rPr>
          <w:sz w:val="24"/>
          <w:szCs w:val="24"/>
        </w:rPr>
        <w:t xml:space="preserve">presente estudo, o elemento Conselho de Curadores é evidenciado em 88%. A FERJ (6) não apresenta em sua estrutura administrativa um quadro de executivos, sendo a Entidade presidida por membro escolhido pelo Conselho Curador, dentre seus integrantes. </w:t>
      </w:r>
      <w:r>
        <w:rPr>
          <w:sz w:val="24"/>
          <w:szCs w:val="24"/>
        </w:rPr>
        <w:t>O</w:t>
      </w:r>
      <w:r w:rsidR="005F1548" w:rsidRPr="00357F01">
        <w:rPr>
          <w:sz w:val="24"/>
          <w:szCs w:val="24"/>
        </w:rPr>
        <w:t xml:space="preserve"> código civil não determina órgãos obrigatórios de administração para as fundações, mas para que possam executar as finalidades pretendidas pelo instituidor, é necessária a criação de uma estrutura administrativa</w:t>
      </w:r>
      <w:r>
        <w:rPr>
          <w:sz w:val="24"/>
          <w:szCs w:val="24"/>
        </w:rPr>
        <w:t xml:space="preserve">, tal como </w:t>
      </w:r>
      <w:r w:rsidR="005F1548" w:rsidRPr="00357F01">
        <w:rPr>
          <w:sz w:val="24"/>
          <w:szCs w:val="24"/>
        </w:rPr>
        <w:t>um conselho curador, uma diretoria executiva e um conselho fiscal.</w:t>
      </w:r>
    </w:p>
    <w:p w14:paraId="65D3EA6B" w14:textId="77777777" w:rsidR="005F1548" w:rsidRPr="00357F01" w:rsidRDefault="005F1548" w:rsidP="005F1548">
      <w:pPr>
        <w:ind w:firstLine="709"/>
        <w:jc w:val="both"/>
        <w:rPr>
          <w:sz w:val="24"/>
          <w:szCs w:val="24"/>
        </w:rPr>
      </w:pPr>
      <w:r w:rsidRPr="00357F01">
        <w:rPr>
          <w:sz w:val="24"/>
          <w:szCs w:val="24"/>
        </w:rPr>
        <w:t>Dois elementos bem evidenciados (62%) são Atas das Reuniões do Conselho Curador e Acesso a Informações e Documentos. No estudo de Milani e Milani (2011, p. 43) “é considerada boa prática a reunião regular do CA (ou representantes indicados) com o Conselho Fiscal para tratar de assuntos de interesse comum. O CA deve fornecer aos membros do Conselho Fiscal cópia integral das atas de todas as suas reuniões”. Para Bevilaqua e Peleias (2015, p. 151) “a prática mais deficitária é a falta de divulgação das convocações das reuniões, publicação de atas de reunião ou mesmo votação dos membros, não realizada por nenhuma das fundações componentes da amostra”.</w:t>
      </w:r>
    </w:p>
    <w:p w14:paraId="0DD4F1E7" w14:textId="3D6B25D8" w:rsidR="005F1548" w:rsidRPr="00357F01" w:rsidRDefault="005F1548" w:rsidP="005F1548">
      <w:pPr>
        <w:ind w:firstLine="709"/>
        <w:jc w:val="both"/>
        <w:rPr>
          <w:sz w:val="24"/>
          <w:szCs w:val="24"/>
        </w:rPr>
      </w:pPr>
      <w:r w:rsidRPr="00357F01">
        <w:rPr>
          <w:sz w:val="24"/>
          <w:szCs w:val="24"/>
        </w:rPr>
        <w:t xml:space="preserve">O elemento Relacionamento com os </w:t>
      </w:r>
      <w:r w:rsidRPr="00357F01">
        <w:rPr>
          <w:i/>
          <w:sz w:val="24"/>
          <w:szCs w:val="24"/>
        </w:rPr>
        <w:t>Stakeholders</w:t>
      </w:r>
      <w:r w:rsidRPr="00357F01">
        <w:rPr>
          <w:sz w:val="24"/>
          <w:szCs w:val="24"/>
        </w:rPr>
        <w:t xml:space="preserve"> é evidenciado por 10 fundações (77%), o que sugere uma preocupação do executivo principal em prestar contas tempestivamente e garantir que sejam fornecidas aos interessados as informações pertinentes, além das que são obrigatórias por lei ou regulamento. Entretanto, Schimith e Chagas (2010) </w:t>
      </w:r>
      <w:r w:rsidRPr="00357F01">
        <w:rPr>
          <w:sz w:val="24"/>
          <w:szCs w:val="24"/>
        </w:rPr>
        <w:lastRenderedPageBreak/>
        <w:t xml:space="preserve">concluíram que as práticas de governança na instituição analisada não chegaram a um ponto desejável. Os princípios de transparência e responsabilidade organizacional foram aplicados, porém não de forma explícita e declarada. Em relação à prestação de contas, a instituição deixou a desejar. Além disso, algumas das ações eram utilizadas por exigência legal. Em contraponto, Bevilaqua e Peleias (2015, p. 151) destacam que “outra prática feita com qualidade pelas fundações foi a prestação de contas, (...) todas ou de forma completa ou de forma incompleta publicam as demonstrações, demonstrando a preocupação com a transparência”. </w:t>
      </w:r>
    </w:p>
    <w:p w14:paraId="3D50D507" w14:textId="6C294D73" w:rsidR="005F1548" w:rsidRDefault="005F1548" w:rsidP="005F1548">
      <w:pPr>
        <w:ind w:firstLine="709"/>
        <w:jc w:val="both"/>
        <w:rPr>
          <w:sz w:val="24"/>
          <w:szCs w:val="24"/>
        </w:rPr>
      </w:pPr>
      <w:r w:rsidRPr="00357F01">
        <w:rPr>
          <w:sz w:val="24"/>
          <w:szCs w:val="24"/>
        </w:rPr>
        <w:t xml:space="preserve">Nesse contexto, destaca-se a preocupação das fundações em dar transparência aos atos da gestão, de forma a permitir o acesso às partes interessadas, por ocasião de deliberações relevantes. Além disso, atendendo </w:t>
      </w:r>
      <w:r w:rsidR="00736D04">
        <w:rPr>
          <w:sz w:val="24"/>
          <w:szCs w:val="24"/>
        </w:rPr>
        <w:t>a</w:t>
      </w:r>
      <w:r w:rsidRPr="00357F01">
        <w:rPr>
          <w:sz w:val="24"/>
          <w:szCs w:val="24"/>
        </w:rPr>
        <w:t>os requisitos e prazos legais, os documentos devem ser disponibilizados para eventuais prestações de contas, diligências e fiscalizações.</w:t>
      </w:r>
    </w:p>
    <w:p w14:paraId="613D14A9" w14:textId="77777777" w:rsidR="00D90557" w:rsidRPr="00357F01" w:rsidRDefault="00D90557" w:rsidP="00D90557">
      <w:pPr>
        <w:ind w:firstLine="720"/>
        <w:jc w:val="both"/>
        <w:rPr>
          <w:sz w:val="24"/>
          <w:szCs w:val="24"/>
        </w:rPr>
      </w:pPr>
      <w:r w:rsidRPr="00357F01">
        <w:rPr>
          <w:sz w:val="24"/>
          <w:szCs w:val="24"/>
        </w:rPr>
        <w:t>Para os elementos que tratam de Parecer e Contratação da Auditoria Independente, há evidenciação por 6 fundações (50%), no elemento Parecer, enquanto que para apenas 4 fundações (46%) no elemento Contratação. Em seu estudo Milani e Milani Filho (2011, p. 43) observam que “não se menciona a figura de alguém com funções semelhantes ao do auditor independente na documentação consultada”.</w:t>
      </w:r>
    </w:p>
    <w:p w14:paraId="61094A87" w14:textId="7AD87C80" w:rsidR="005F1548" w:rsidRPr="00357F01" w:rsidRDefault="005F1548" w:rsidP="005F1548">
      <w:pPr>
        <w:ind w:firstLine="709"/>
        <w:jc w:val="both"/>
        <w:rPr>
          <w:sz w:val="24"/>
          <w:szCs w:val="24"/>
        </w:rPr>
      </w:pPr>
      <w:r w:rsidRPr="00357F01">
        <w:rPr>
          <w:sz w:val="24"/>
          <w:szCs w:val="24"/>
        </w:rPr>
        <w:t>Dentre os elementos menos evidenciados tem-se a Segregaç</w:t>
      </w:r>
      <w:r w:rsidR="00D90557">
        <w:rPr>
          <w:sz w:val="24"/>
          <w:szCs w:val="24"/>
        </w:rPr>
        <w:t xml:space="preserve">ão das funções de presidente do </w:t>
      </w:r>
      <w:r w:rsidRPr="00357F01">
        <w:rPr>
          <w:sz w:val="24"/>
          <w:szCs w:val="24"/>
        </w:rPr>
        <w:t xml:space="preserve">conselho curador e executivo principal </w:t>
      </w:r>
      <w:r w:rsidR="00277FEA">
        <w:rPr>
          <w:sz w:val="24"/>
          <w:szCs w:val="24"/>
        </w:rPr>
        <w:t>com</w:t>
      </w:r>
      <w:r w:rsidRPr="00357F01">
        <w:rPr>
          <w:sz w:val="24"/>
          <w:szCs w:val="24"/>
        </w:rPr>
        <w:t xml:space="preserve"> um baixo índice de evidenciação, sendo preocupação de apenas duas fundações (8%). O estudo de </w:t>
      </w:r>
      <w:r w:rsidRPr="00357F01">
        <w:rPr>
          <w:color w:val="000000"/>
          <w:sz w:val="24"/>
          <w:szCs w:val="24"/>
        </w:rPr>
        <w:t>Milani e Milani Filho (2011, p. 41) também sinaliz</w:t>
      </w:r>
      <w:r w:rsidRPr="00357F01">
        <w:rPr>
          <w:sz w:val="24"/>
          <w:szCs w:val="24"/>
        </w:rPr>
        <w:t xml:space="preserve">ou </w:t>
      </w:r>
      <w:r w:rsidRPr="00357F01">
        <w:rPr>
          <w:color w:val="000000"/>
          <w:sz w:val="24"/>
          <w:szCs w:val="24"/>
        </w:rPr>
        <w:t>ausência desse elemento</w:t>
      </w:r>
      <w:r w:rsidRPr="00357F01">
        <w:rPr>
          <w:sz w:val="24"/>
          <w:szCs w:val="24"/>
        </w:rPr>
        <w:t>: “o presidente e os membros do Conselho de Administração da entidade poderiam desenvolver atividades do conselho e do quadro executivo”. Os autores ainda discorrem que “diante da inexistência de segregação de funções do conselho e de execução operacional, não havia uma diretoria executiva distinta, já que essa confundia-se com o próprio conselho”.</w:t>
      </w:r>
    </w:p>
    <w:p w14:paraId="3C7D06D8" w14:textId="77777777" w:rsidR="005F1548" w:rsidRDefault="005F1548" w:rsidP="005F1548">
      <w:pPr>
        <w:ind w:firstLine="709"/>
        <w:jc w:val="both"/>
        <w:rPr>
          <w:sz w:val="24"/>
          <w:szCs w:val="24"/>
        </w:rPr>
      </w:pPr>
      <w:r w:rsidRPr="00357F01">
        <w:rPr>
          <w:sz w:val="24"/>
          <w:szCs w:val="24"/>
        </w:rPr>
        <w:t>Uma inferência sobre o baixo índice de divulgação desse item poderia ser o fato de que a vedação de remuneração dos conselheiros das fundações inibe a contratação de executivos para a efetiva gestão. É comum, assim, a atuação de integrantes dos conselhos como gestores executivos, não remunerados. Todavia, as atribuições do presidente do conselho curador são diferentes e complementares às do executivo principal. Para que não haja concentração de poder, em prejuízo de supervisão adequada da gestão, deve ser evitado o acúmulo das funções de presidente do conselho curador e executivo principal pela mesma pessoa.</w:t>
      </w:r>
    </w:p>
    <w:p w14:paraId="237C523B" w14:textId="08F8975E" w:rsidR="005F1548" w:rsidRPr="00357F01" w:rsidRDefault="00D90557" w:rsidP="00D90557">
      <w:pPr>
        <w:autoSpaceDE w:val="0"/>
        <w:autoSpaceDN w:val="0"/>
        <w:adjustRightInd w:val="0"/>
        <w:ind w:firstLine="720"/>
        <w:jc w:val="both"/>
        <w:rPr>
          <w:sz w:val="24"/>
          <w:szCs w:val="24"/>
        </w:rPr>
      </w:pPr>
      <w:r>
        <w:rPr>
          <w:sz w:val="24"/>
          <w:szCs w:val="24"/>
        </w:rPr>
        <w:t>Os</w:t>
      </w:r>
      <w:r w:rsidR="005F1548" w:rsidRPr="00357F01">
        <w:rPr>
          <w:sz w:val="24"/>
          <w:szCs w:val="24"/>
        </w:rPr>
        <w:t xml:space="preserve"> elementos Relatórios Periódicos, Conduta dos Executivos e Código de Conduta não foram identificados em nenhuma das fundações.</w:t>
      </w:r>
      <w:r>
        <w:rPr>
          <w:sz w:val="24"/>
          <w:szCs w:val="24"/>
        </w:rPr>
        <w:t xml:space="preserve"> </w:t>
      </w:r>
      <w:r w:rsidRPr="00357F01">
        <w:rPr>
          <w:sz w:val="24"/>
          <w:szCs w:val="24"/>
        </w:rPr>
        <w:t xml:space="preserve">No tocante ao Código de Conduta, Milani e Milani Filho (2011, p. 44) constatam que </w:t>
      </w:r>
      <w:r>
        <w:rPr>
          <w:sz w:val="24"/>
          <w:szCs w:val="24"/>
        </w:rPr>
        <w:t>“</w:t>
      </w:r>
      <w:r w:rsidRPr="00357F01">
        <w:rPr>
          <w:sz w:val="24"/>
          <w:szCs w:val="24"/>
        </w:rPr>
        <w:t>não existe um código específico relacionado ao comportamento e à postura dos membros do Conselho de Administração e dos colaboradores da Entidade, além do Estatuto, mas há preceitos morais do Espiritismo que podem ser considerados um grande código de conduta</w:t>
      </w:r>
      <w:r>
        <w:rPr>
          <w:sz w:val="24"/>
          <w:szCs w:val="24"/>
        </w:rPr>
        <w:t>”</w:t>
      </w:r>
      <w:r w:rsidRPr="00357F01">
        <w:rPr>
          <w:sz w:val="24"/>
          <w:szCs w:val="24"/>
        </w:rPr>
        <w:t>.</w:t>
      </w:r>
      <w:r>
        <w:rPr>
          <w:sz w:val="24"/>
          <w:szCs w:val="24"/>
        </w:rPr>
        <w:t xml:space="preserve"> Os autores destacam, ainda, </w:t>
      </w:r>
      <w:r w:rsidR="005F1548" w:rsidRPr="00357F01">
        <w:rPr>
          <w:sz w:val="24"/>
          <w:szCs w:val="24"/>
        </w:rPr>
        <w:t>“a necessidade de ‘uma contabilidade rigorosa’, ou ainda, na menção da conduta esperada dos membros da entidade sem haver a elaboração formal de um código de condutas”. O elemento Contabilidade, evidenciado por apenas 5 fundações (50%), reflete pouca preocupação da gestão fundacional em relação à contabilidade como obrigação legal e fiscal. Além disso, as demonstrações financeiras, sempre que possível auditadas, devem ser disponibilizadas, após aprovadas, garantindo a necessária transparência à entidade.</w:t>
      </w:r>
    </w:p>
    <w:p w14:paraId="4FC20DC2" w14:textId="77777777" w:rsidR="007E2524" w:rsidRDefault="007E2524" w:rsidP="007E2524">
      <w:pPr>
        <w:ind w:firstLine="709"/>
        <w:jc w:val="both"/>
        <w:rPr>
          <w:sz w:val="24"/>
          <w:szCs w:val="24"/>
        </w:rPr>
      </w:pPr>
      <w:r w:rsidRPr="00357F01">
        <w:rPr>
          <w:sz w:val="24"/>
          <w:szCs w:val="24"/>
        </w:rPr>
        <w:t xml:space="preserve">O nível médio de evidenciação voluntária dos elementos de GC foi de 1,2 (em escala de 0 a 2), o que indica disponibilidade dos dados na ordem de 62%, e reflete a adequação parcial </w:t>
      </w:r>
      <w:r w:rsidRPr="00357F01">
        <w:rPr>
          <w:sz w:val="24"/>
          <w:szCs w:val="24"/>
        </w:rPr>
        <w:lastRenderedPageBreak/>
        <w:t xml:space="preserve">aos </w:t>
      </w:r>
      <w:r w:rsidRPr="00357F01">
        <w:rPr>
          <w:color w:val="222222"/>
          <w:sz w:val="24"/>
          <w:szCs w:val="24"/>
        </w:rPr>
        <w:t>princípios estabelecidos pelo IBGC, bem como a</w:t>
      </w:r>
      <w:r w:rsidRPr="00357F01">
        <w:rPr>
          <w:sz w:val="24"/>
          <w:szCs w:val="24"/>
        </w:rPr>
        <w:t xml:space="preserve"> necessidade de maior evidenciação voluntária nas fundações pesquisadas. </w:t>
      </w:r>
    </w:p>
    <w:p w14:paraId="78435933" w14:textId="77777777" w:rsidR="005F1548" w:rsidRPr="00357F01" w:rsidRDefault="005F1548" w:rsidP="005F1548">
      <w:pPr>
        <w:autoSpaceDE w:val="0"/>
        <w:autoSpaceDN w:val="0"/>
        <w:adjustRightInd w:val="0"/>
        <w:ind w:firstLine="709"/>
        <w:jc w:val="both"/>
        <w:rPr>
          <w:sz w:val="24"/>
          <w:szCs w:val="24"/>
        </w:rPr>
      </w:pPr>
    </w:p>
    <w:p w14:paraId="4AC1FCE0" w14:textId="77777777" w:rsidR="005F1548" w:rsidRPr="00357F01" w:rsidRDefault="005F1548" w:rsidP="005F1548">
      <w:pPr>
        <w:autoSpaceDE w:val="0"/>
        <w:autoSpaceDN w:val="0"/>
        <w:adjustRightInd w:val="0"/>
        <w:rPr>
          <w:b/>
          <w:bCs/>
          <w:sz w:val="24"/>
          <w:szCs w:val="24"/>
        </w:rPr>
      </w:pPr>
      <w:r w:rsidRPr="00357F01">
        <w:rPr>
          <w:b/>
          <w:bCs/>
          <w:sz w:val="24"/>
          <w:szCs w:val="24"/>
        </w:rPr>
        <w:t>4.2 Frequência da Evidenciação e Categoria Mais Representativa</w:t>
      </w:r>
    </w:p>
    <w:p w14:paraId="0F0F0741" w14:textId="2CF8C8E8" w:rsidR="005F1548" w:rsidRDefault="005F1548" w:rsidP="005F1548">
      <w:pPr>
        <w:ind w:firstLine="709"/>
        <w:jc w:val="both"/>
        <w:rPr>
          <w:sz w:val="24"/>
          <w:szCs w:val="24"/>
        </w:rPr>
      </w:pPr>
      <w:r w:rsidRPr="00357F01">
        <w:rPr>
          <w:sz w:val="24"/>
          <w:szCs w:val="24"/>
        </w:rPr>
        <w:t xml:space="preserve">A Figura 2 exibe as frequências de divulgação de cada elemento de GC nas sete categorias referenciadas. </w:t>
      </w:r>
    </w:p>
    <w:p w14:paraId="4BDE9B7A" w14:textId="77777777" w:rsidR="00A120A7" w:rsidRPr="00357F01" w:rsidRDefault="00A120A7" w:rsidP="005F1548">
      <w:pPr>
        <w:ind w:firstLine="709"/>
        <w:jc w:val="both"/>
        <w:rPr>
          <w:sz w:val="24"/>
          <w:szCs w:val="24"/>
        </w:rPr>
      </w:pPr>
    </w:p>
    <w:p w14:paraId="6ABB1310" w14:textId="535B83B0" w:rsidR="005F1548" w:rsidRDefault="00670675" w:rsidP="005F1548">
      <w:pPr>
        <w:jc w:val="both"/>
        <w:rPr>
          <w:noProof/>
        </w:rPr>
      </w:pPr>
      <w:r>
        <w:rPr>
          <w:noProof/>
        </w:rPr>
        <w:drawing>
          <wp:inline distT="0" distB="0" distL="0" distR="0" wp14:anchorId="78D7CCCD" wp14:editId="0F68F1F5">
            <wp:extent cx="5756275" cy="1480185"/>
            <wp:effectExtent l="0" t="0" r="15875" b="5715"/>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2625A1A" w14:textId="77777777" w:rsidR="00706AFE" w:rsidRDefault="00706AFE" w:rsidP="00706AFE">
      <w:pPr>
        <w:jc w:val="both"/>
        <w:rPr>
          <w:noProof/>
        </w:rPr>
      </w:pPr>
      <w:r w:rsidRPr="001020FA">
        <w:rPr>
          <w:b/>
        </w:rPr>
        <w:t>Figura 2</w:t>
      </w:r>
      <w:r>
        <w:rPr>
          <w:b/>
        </w:rPr>
        <w:t xml:space="preserve">. </w:t>
      </w:r>
      <w:r w:rsidRPr="001020FA">
        <w:rPr>
          <w:b/>
        </w:rPr>
        <w:t>Categoria mais representativa</w:t>
      </w:r>
    </w:p>
    <w:p w14:paraId="25D74C91" w14:textId="77777777" w:rsidR="005F1548" w:rsidRPr="00D73152" w:rsidRDefault="005F1548" w:rsidP="005F1548">
      <w:pPr>
        <w:jc w:val="both"/>
      </w:pPr>
      <w:r w:rsidRPr="00D73A01">
        <w:t>Fonte:</w:t>
      </w:r>
      <w:r>
        <w:t xml:space="preserve"> </w:t>
      </w:r>
      <w:r w:rsidRPr="00D73152">
        <w:t>dados da pesquisa (2017).</w:t>
      </w:r>
    </w:p>
    <w:p w14:paraId="4FA124E6" w14:textId="77777777" w:rsidR="005F1548" w:rsidRDefault="005F1548" w:rsidP="005F1548">
      <w:pPr>
        <w:ind w:firstLine="720"/>
        <w:jc w:val="both"/>
        <w:rPr>
          <w:noProof/>
        </w:rPr>
      </w:pPr>
    </w:p>
    <w:p w14:paraId="74117DAB" w14:textId="07981259" w:rsidR="005F1548" w:rsidRPr="00357F01" w:rsidRDefault="005F1548" w:rsidP="005F1548">
      <w:pPr>
        <w:autoSpaceDE w:val="0"/>
        <w:autoSpaceDN w:val="0"/>
        <w:adjustRightInd w:val="0"/>
        <w:ind w:firstLine="720"/>
        <w:jc w:val="both"/>
        <w:rPr>
          <w:sz w:val="24"/>
          <w:szCs w:val="24"/>
        </w:rPr>
      </w:pPr>
      <w:r w:rsidRPr="00357F01">
        <w:rPr>
          <w:noProof/>
          <w:sz w:val="24"/>
          <w:szCs w:val="24"/>
        </w:rPr>
        <w:t xml:space="preserve">As </w:t>
      </w:r>
      <w:r w:rsidRPr="00357F01">
        <w:rPr>
          <w:sz w:val="24"/>
          <w:szCs w:val="24"/>
        </w:rPr>
        <w:t xml:space="preserve">diferenças percentuais entre as categorias não divergem </w:t>
      </w:r>
      <w:r w:rsidR="007E2524">
        <w:rPr>
          <w:sz w:val="24"/>
          <w:szCs w:val="24"/>
        </w:rPr>
        <w:t xml:space="preserve">substancialmente </w:t>
      </w:r>
      <w:r w:rsidRPr="00357F01">
        <w:rPr>
          <w:sz w:val="24"/>
          <w:szCs w:val="24"/>
        </w:rPr>
        <w:t>entre si. Ressalta-se, entretanto, a ausência de expressiva evidenciação para os elementos das categorias Auditoria Independente e Conduta, o que indica que as fundações ainda precisam alinhar essas sete categorias, para a plena implantação das melhores práticas de governança.</w:t>
      </w:r>
    </w:p>
    <w:p w14:paraId="799120A3" w14:textId="77777777" w:rsidR="005F1548" w:rsidRPr="00357F01" w:rsidRDefault="005F1548" w:rsidP="005F1548">
      <w:pPr>
        <w:ind w:firstLine="709"/>
        <w:jc w:val="both"/>
        <w:rPr>
          <w:sz w:val="24"/>
          <w:szCs w:val="24"/>
        </w:rPr>
      </w:pPr>
    </w:p>
    <w:p w14:paraId="4F9E0D57" w14:textId="77777777" w:rsidR="005F1548" w:rsidRPr="00357F01" w:rsidRDefault="005F1548" w:rsidP="005F1548">
      <w:pPr>
        <w:widowControl w:val="0"/>
        <w:pBdr>
          <w:top w:val="nil"/>
          <w:left w:val="nil"/>
          <w:bottom w:val="nil"/>
          <w:right w:val="nil"/>
          <w:between w:val="nil"/>
        </w:pBdr>
        <w:jc w:val="both"/>
        <w:rPr>
          <w:sz w:val="24"/>
          <w:szCs w:val="24"/>
        </w:rPr>
      </w:pPr>
      <w:r w:rsidRPr="00357F01">
        <w:rPr>
          <w:b/>
          <w:smallCaps/>
          <w:sz w:val="24"/>
          <w:szCs w:val="24"/>
        </w:rPr>
        <w:t>5 CONSIDERAÇÕES FINAIS</w:t>
      </w:r>
    </w:p>
    <w:p w14:paraId="7D72B3D2" w14:textId="16A106E6" w:rsidR="005F1548" w:rsidRPr="00357F01" w:rsidRDefault="00600810" w:rsidP="005F1548">
      <w:pPr>
        <w:autoSpaceDE w:val="0"/>
        <w:autoSpaceDN w:val="0"/>
        <w:adjustRightInd w:val="0"/>
        <w:ind w:firstLine="709"/>
        <w:jc w:val="both"/>
        <w:rPr>
          <w:i/>
          <w:sz w:val="24"/>
          <w:szCs w:val="24"/>
        </w:rPr>
      </w:pPr>
      <w:r>
        <w:rPr>
          <w:sz w:val="24"/>
          <w:szCs w:val="24"/>
        </w:rPr>
        <w:t>Nesse estudo buscou-se</w:t>
      </w:r>
      <w:r w:rsidR="005F1548" w:rsidRPr="00357F01">
        <w:rPr>
          <w:sz w:val="24"/>
          <w:szCs w:val="24"/>
        </w:rPr>
        <w:t xml:space="preserve"> identificar o nível de evidenciação voluntária dos elementos de GC em fundações privadas educacionais catarinenses em seus </w:t>
      </w:r>
      <w:r w:rsidR="005F1548" w:rsidRPr="00357F01">
        <w:rPr>
          <w:i/>
          <w:sz w:val="24"/>
          <w:szCs w:val="24"/>
        </w:rPr>
        <w:t>websites.</w:t>
      </w:r>
    </w:p>
    <w:p w14:paraId="34696ABD" w14:textId="77777777" w:rsidR="005F1548" w:rsidRPr="00357F01" w:rsidRDefault="005F1548" w:rsidP="005F1548">
      <w:pPr>
        <w:autoSpaceDE w:val="0"/>
        <w:autoSpaceDN w:val="0"/>
        <w:adjustRightInd w:val="0"/>
        <w:ind w:firstLine="709"/>
        <w:jc w:val="both"/>
        <w:rPr>
          <w:i/>
          <w:iCs/>
          <w:sz w:val="24"/>
          <w:szCs w:val="24"/>
        </w:rPr>
      </w:pPr>
      <w:r w:rsidRPr="00357F01">
        <w:rPr>
          <w:sz w:val="24"/>
          <w:szCs w:val="24"/>
        </w:rPr>
        <w:t xml:space="preserve">Verificou-se que todas as entidades apresentaram evidenciação voluntária de algum item dos elementos de governança em seus </w:t>
      </w:r>
      <w:r w:rsidRPr="00357F01">
        <w:rPr>
          <w:i/>
          <w:iCs/>
          <w:sz w:val="24"/>
          <w:szCs w:val="24"/>
        </w:rPr>
        <w:t>websites</w:t>
      </w:r>
      <w:r w:rsidRPr="00357F01">
        <w:rPr>
          <w:sz w:val="24"/>
          <w:szCs w:val="24"/>
        </w:rPr>
        <w:t xml:space="preserve">, o que demonstra que as fundações informam aos </w:t>
      </w:r>
      <w:r w:rsidRPr="00357F01">
        <w:rPr>
          <w:i/>
          <w:iCs/>
          <w:sz w:val="24"/>
          <w:szCs w:val="24"/>
        </w:rPr>
        <w:t>stakeholders</w:t>
      </w:r>
      <w:r w:rsidRPr="00357F01">
        <w:rPr>
          <w:sz w:val="24"/>
          <w:szCs w:val="24"/>
        </w:rPr>
        <w:t xml:space="preserve"> esses elementos, embora não obrigatória sua divulgação. A UNIPLAC liderou a evidenciação, enquanto a FEBAVE foi a que menos evidenciou.</w:t>
      </w:r>
    </w:p>
    <w:p w14:paraId="4B309A6B" w14:textId="47239D60" w:rsidR="005F1548" w:rsidRPr="00357F01" w:rsidRDefault="005F1548" w:rsidP="005F1548">
      <w:pPr>
        <w:ind w:firstLine="709"/>
        <w:jc w:val="both"/>
        <w:rPr>
          <w:sz w:val="24"/>
          <w:szCs w:val="24"/>
        </w:rPr>
      </w:pPr>
      <w:r w:rsidRPr="00357F01">
        <w:rPr>
          <w:sz w:val="24"/>
          <w:szCs w:val="24"/>
        </w:rPr>
        <w:t xml:space="preserve">O nível médio de evidenciação voluntária dos elementos de GC foi de 1,2 o que indica disponibilidade dos dados na ordem de 62%, e reflete a adequação parcial aos </w:t>
      </w:r>
      <w:r w:rsidRPr="00357F01">
        <w:rPr>
          <w:color w:val="222222"/>
          <w:sz w:val="24"/>
          <w:szCs w:val="24"/>
        </w:rPr>
        <w:t>princípios estabelecidos pelo IBGC, bem como a</w:t>
      </w:r>
      <w:r w:rsidRPr="00357F01">
        <w:rPr>
          <w:sz w:val="24"/>
          <w:szCs w:val="24"/>
        </w:rPr>
        <w:t xml:space="preserve"> necessidade de maior evidenciação voluntária</w:t>
      </w:r>
      <w:r w:rsidR="000E395C">
        <w:rPr>
          <w:sz w:val="24"/>
          <w:szCs w:val="24"/>
        </w:rPr>
        <w:t xml:space="preserve">. </w:t>
      </w:r>
      <w:r w:rsidRPr="00357F01">
        <w:rPr>
          <w:sz w:val="24"/>
          <w:szCs w:val="24"/>
        </w:rPr>
        <w:t xml:space="preserve">Esses achados divergem das pesquisas de Flach et al. (2014) e de Velloso-dos-Santos et al. (2017), contudo corroboram com as pesquisas de Schimith e Chagas (2010), Milani e Milani Filho (2011) e Bevilaqua e Peleias (2015). </w:t>
      </w:r>
    </w:p>
    <w:p w14:paraId="22A0D8D5" w14:textId="77777777" w:rsidR="005F1548" w:rsidRPr="00357F01" w:rsidRDefault="005F1548" w:rsidP="005F1548">
      <w:pPr>
        <w:ind w:firstLine="709"/>
        <w:jc w:val="both"/>
        <w:rPr>
          <w:sz w:val="24"/>
          <w:szCs w:val="24"/>
        </w:rPr>
      </w:pPr>
      <w:r w:rsidRPr="00357F01">
        <w:rPr>
          <w:sz w:val="24"/>
          <w:szCs w:val="24"/>
        </w:rPr>
        <w:t xml:space="preserve">O modelo de governança adotado pelas entidades pesquisadas demonstra preocupação com fatores organizacionais no tocante às boas práticas para os órgãos que compõem o sistema de governança fundacional. A ausência de evidenciação para os elementos das categorias Auditoria Independente e Conduta indica que as fundações ainda precisam alinhar os diversos elementos de GC, essenciais à implantação das melhores práticas de governança. </w:t>
      </w:r>
    </w:p>
    <w:p w14:paraId="0FAB34AE" w14:textId="69F5089B" w:rsidR="005F1548" w:rsidRPr="00357F01" w:rsidRDefault="00B4049A" w:rsidP="005F1548">
      <w:pPr>
        <w:ind w:firstLine="709"/>
        <w:jc w:val="both"/>
        <w:rPr>
          <w:sz w:val="24"/>
          <w:szCs w:val="24"/>
        </w:rPr>
      </w:pPr>
      <w:r>
        <w:rPr>
          <w:sz w:val="24"/>
          <w:szCs w:val="24"/>
        </w:rPr>
        <w:t>Ressalta-se que o</w:t>
      </w:r>
      <w:r w:rsidR="005F1548" w:rsidRPr="00357F01">
        <w:rPr>
          <w:sz w:val="24"/>
          <w:szCs w:val="24"/>
        </w:rPr>
        <w:t xml:space="preserve">utras métricas de evidenciação podem ser </w:t>
      </w:r>
      <w:r>
        <w:rPr>
          <w:sz w:val="24"/>
          <w:szCs w:val="24"/>
        </w:rPr>
        <w:t>desenvolvidas</w:t>
      </w:r>
      <w:r w:rsidR="005F1548" w:rsidRPr="00357F01">
        <w:rPr>
          <w:sz w:val="24"/>
          <w:szCs w:val="24"/>
        </w:rPr>
        <w:t xml:space="preserve">, dado que a proposta utilizada pode requerer eventuais adaptações em termos de especificidades das atividades do terceiro setor que forem avaliadas. Além disso, alerta-se para a subjetividade no </w:t>
      </w:r>
      <w:r w:rsidR="005F1548" w:rsidRPr="00357F01">
        <w:rPr>
          <w:sz w:val="24"/>
          <w:szCs w:val="24"/>
        </w:rPr>
        <w:lastRenderedPageBreak/>
        <w:t xml:space="preserve">julgamento de itens existentes, quando da interpretação da ocorrência ou não da evidenciação dos elementos de GC nos </w:t>
      </w:r>
      <w:r w:rsidR="005F1548" w:rsidRPr="00357F01">
        <w:rPr>
          <w:i/>
          <w:sz w:val="24"/>
          <w:szCs w:val="24"/>
        </w:rPr>
        <w:t>websites</w:t>
      </w:r>
      <w:r w:rsidR="005F1548" w:rsidRPr="00357F01">
        <w:rPr>
          <w:sz w:val="24"/>
          <w:szCs w:val="24"/>
        </w:rPr>
        <w:t>.</w:t>
      </w:r>
    </w:p>
    <w:p w14:paraId="3610ADC2" w14:textId="77777777" w:rsidR="005F1548" w:rsidRPr="00357F01" w:rsidRDefault="005F1548" w:rsidP="005F1548">
      <w:pPr>
        <w:ind w:firstLine="709"/>
        <w:jc w:val="both"/>
        <w:rPr>
          <w:sz w:val="24"/>
          <w:szCs w:val="24"/>
        </w:rPr>
      </w:pPr>
      <w:r w:rsidRPr="00357F01">
        <w:rPr>
          <w:sz w:val="24"/>
          <w:szCs w:val="24"/>
        </w:rPr>
        <w:t>De forma mais abrangente, a estrutura conceitual utilizada pode ser adequada para a mensuração do nível de governança de diversas entidades integrantes do terceiro setor, a partir de adaptações dos aspectos ligados às suas atividades. A validação do instrumento de coleta e da forma de obtenção do nível de governança constitui uma contribuição ao estudo de práticas semelhantes no terceiro setor. Como contribuição prática ressalta-se a possibilidade de aperfeiçoamento dos modelos de gestão fundacional por meio da utilização dos elementos de governança, para uma maior profissionalização na administração de entidades do terceiro setor.</w:t>
      </w:r>
    </w:p>
    <w:p w14:paraId="38E6CE4F" w14:textId="77777777" w:rsidR="005F1548" w:rsidRPr="00357F01" w:rsidRDefault="005F1548" w:rsidP="005F1548">
      <w:pPr>
        <w:ind w:firstLine="709"/>
        <w:jc w:val="both"/>
        <w:rPr>
          <w:sz w:val="24"/>
          <w:szCs w:val="24"/>
        </w:rPr>
      </w:pPr>
      <w:r w:rsidRPr="00357F01">
        <w:rPr>
          <w:sz w:val="24"/>
          <w:szCs w:val="24"/>
        </w:rPr>
        <w:t>Como limitações, esta pesquisa traz a dificuldade de generalização dos dados, pelo critério de definição da amostra, e pela disponibilidade e acessibilidade dos dados de um dado período (exercício de 2016). Além disso, a adoção da classificação proposta pelo IBGC (2016) não contempla todos os aspectos sugeridos, mas apenas os aplicáveis às fundações privadas.</w:t>
      </w:r>
    </w:p>
    <w:p w14:paraId="09857695" w14:textId="59552FA7" w:rsidR="005F1548" w:rsidRPr="00357F01" w:rsidRDefault="005F1548" w:rsidP="005F1548">
      <w:pPr>
        <w:ind w:firstLine="709"/>
        <w:jc w:val="both"/>
        <w:rPr>
          <w:sz w:val="24"/>
          <w:szCs w:val="24"/>
        </w:rPr>
      </w:pPr>
      <w:r w:rsidRPr="00357F01">
        <w:rPr>
          <w:sz w:val="24"/>
          <w:szCs w:val="24"/>
        </w:rPr>
        <w:t>Como reco</w:t>
      </w:r>
      <w:r w:rsidR="000E395C">
        <w:rPr>
          <w:sz w:val="24"/>
          <w:szCs w:val="24"/>
        </w:rPr>
        <w:t xml:space="preserve">mendação para novas </w:t>
      </w:r>
      <w:r w:rsidRPr="00357F01">
        <w:rPr>
          <w:sz w:val="24"/>
          <w:szCs w:val="24"/>
        </w:rPr>
        <w:t xml:space="preserve">pesquisas ou aprofundamento de estudos sobre governança de organizações do terceiro setor, </w:t>
      </w:r>
      <w:r w:rsidR="000E395C">
        <w:rPr>
          <w:sz w:val="24"/>
          <w:szCs w:val="24"/>
        </w:rPr>
        <w:t>pode-se</w:t>
      </w:r>
      <w:r w:rsidRPr="00357F01">
        <w:rPr>
          <w:sz w:val="24"/>
          <w:szCs w:val="24"/>
        </w:rPr>
        <w:t xml:space="preserve"> acompanhar a evolução da evidenciação voluntária dos elementos de GC, das fundações selecionadas na presente pesquisa.</w:t>
      </w:r>
    </w:p>
    <w:p w14:paraId="7A3636B6" w14:textId="43D3B87B" w:rsidR="000E395C" w:rsidRPr="00357F01" w:rsidRDefault="000E395C" w:rsidP="005F1548">
      <w:pPr>
        <w:ind w:firstLine="709"/>
        <w:jc w:val="both"/>
        <w:rPr>
          <w:sz w:val="24"/>
          <w:szCs w:val="24"/>
        </w:rPr>
      </w:pPr>
      <w:bookmarkStart w:id="1" w:name="_3znysh7" w:colFirst="0" w:colLast="0"/>
      <w:bookmarkEnd w:id="1"/>
      <w:r w:rsidRPr="000E395C">
        <w:rPr>
          <w:sz w:val="24"/>
          <w:szCs w:val="24"/>
        </w:rPr>
        <w:t xml:space="preserve">Surge também oportunidade para </w:t>
      </w:r>
      <w:r w:rsidR="00D32938">
        <w:rPr>
          <w:sz w:val="24"/>
          <w:szCs w:val="24"/>
        </w:rPr>
        <w:t xml:space="preserve">extrapolar </w:t>
      </w:r>
      <w:r w:rsidRPr="000E395C">
        <w:rPr>
          <w:sz w:val="24"/>
          <w:szCs w:val="24"/>
        </w:rPr>
        <w:t>as verificações encontradas no presente trabalho para outras entidades sem finalidade lucrativa, podendo, inclusive, ser realizada a replicação do estudo para setores específicos do terceiro setor ou ainda estudos de casos múltiplos dentro de um mesmo setor.</w:t>
      </w:r>
    </w:p>
    <w:p w14:paraId="365EF684" w14:textId="77777777" w:rsidR="005F1548" w:rsidRDefault="005F1548" w:rsidP="005F1548">
      <w:pPr>
        <w:jc w:val="both"/>
      </w:pPr>
    </w:p>
    <w:p w14:paraId="7423F11A" w14:textId="77777777" w:rsidR="005F1548" w:rsidRDefault="005F1548" w:rsidP="005F1548">
      <w:pPr>
        <w:jc w:val="both"/>
        <w:rPr>
          <w:b/>
          <w:smallCaps/>
        </w:rPr>
      </w:pPr>
      <w:r w:rsidRPr="00F15253">
        <w:rPr>
          <w:b/>
          <w:smallCaps/>
        </w:rPr>
        <w:t>REFERÊNCIAS</w:t>
      </w:r>
    </w:p>
    <w:p w14:paraId="777AB27C" w14:textId="77777777" w:rsidR="00701E6D" w:rsidRDefault="00701E6D" w:rsidP="009F4395">
      <w:pPr>
        <w:pStyle w:val="NormalWeb"/>
        <w:shd w:val="clear" w:color="auto" w:fill="FFFFFF"/>
        <w:spacing w:before="0" w:beforeAutospacing="0" w:after="0" w:afterAutospacing="0"/>
        <w:rPr>
          <w:color w:val="111111"/>
        </w:rPr>
      </w:pPr>
    </w:p>
    <w:p w14:paraId="1DEAC00A" w14:textId="77777777" w:rsidR="005F1548" w:rsidRDefault="005F1548" w:rsidP="009F4395">
      <w:pPr>
        <w:pStyle w:val="NormalWeb"/>
        <w:shd w:val="clear" w:color="auto" w:fill="FFFFFF"/>
        <w:spacing w:before="0" w:beforeAutospacing="0" w:after="0" w:afterAutospacing="0"/>
        <w:rPr>
          <w:color w:val="111111"/>
        </w:rPr>
      </w:pPr>
      <w:r w:rsidRPr="009F4395">
        <w:rPr>
          <w:color w:val="111111"/>
        </w:rPr>
        <w:t>Andrade, M. M. (2008). Como preparar trabalhos para cursos de pós-graduação: noções práticas (7a ed.). São Paulo: Atlas.</w:t>
      </w:r>
    </w:p>
    <w:p w14:paraId="28749C50" w14:textId="77777777" w:rsidR="00B01928" w:rsidRPr="009F4395" w:rsidRDefault="00B01928" w:rsidP="009F4395">
      <w:pPr>
        <w:pStyle w:val="NormalWeb"/>
        <w:shd w:val="clear" w:color="auto" w:fill="FFFFFF"/>
        <w:spacing w:before="0" w:beforeAutospacing="0" w:after="0" w:afterAutospacing="0"/>
        <w:rPr>
          <w:color w:val="111111"/>
        </w:rPr>
      </w:pPr>
    </w:p>
    <w:p w14:paraId="198E5751" w14:textId="77777777" w:rsidR="005F1548" w:rsidRDefault="005F1548" w:rsidP="009F4395">
      <w:pPr>
        <w:pStyle w:val="NormalWeb"/>
        <w:shd w:val="clear" w:color="auto" w:fill="FFFFFF"/>
        <w:spacing w:before="0" w:beforeAutospacing="0" w:after="0" w:afterAutospacing="0"/>
        <w:rPr>
          <w:color w:val="000000"/>
          <w:shd w:val="clear" w:color="auto" w:fill="FFFFFF"/>
        </w:rPr>
      </w:pPr>
      <w:r w:rsidRPr="009F4395">
        <w:rPr>
          <w:color w:val="000000"/>
          <w:shd w:val="clear" w:color="auto" w:fill="FFFFFF"/>
        </w:rPr>
        <w:t>Angonese, R., Fank, O. L., Oliveira, C. R., &amp; Bezerra, F. A. (2013). Divulgação de informações voluntárias na internet como determinante do custo do capital de terceiros. </w:t>
      </w:r>
      <w:r w:rsidRPr="009F4395">
        <w:rPr>
          <w:rStyle w:val="nfase"/>
          <w:color w:val="000000"/>
          <w:shd w:val="clear" w:color="auto" w:fill="FFFFFF"/>
        </w:rPr>
        <w:t>Periódicos UEM - Paraná</w:t>
      </w:r>
      <w:r w:rsidRPr="009F4395">
        <w:rPr>
          <w:i/>
          <w:color w:val="000000"/>
          <w:shd w:val="clear" w:color="auto" w:fill="FFFFFF"/>
        </w:rPr>
        <w:t>,</w:t>
      </w:r>
      <w:r w:rsidRPr="009F4395">
        <w:rPr>
          <w:color w:val="000000"/>
          <w:shd w:val="clear" w:color="auto" w:fill="FFFFFF"/>
        </w:rPr>
        <w:t xml:space="preserve"> 32(3), p. 57-71.</w:t>
      </w:r>
    </w:p>
    <w:p w14:paraId="5E9F8315" w14:textId="77777777" w:rsidR="00B01928" w:rsidRPr="009F4395" w:rsidRDefault="00B01928" w:rsidP="009F4395">
      <w:pPr>
        <w:pStyle w:val="NormalWeb"/>
        <w:shd w:val="clear" w:color="auto" w:fill="FFFFFF"/>
        <w:spacing w:before="0" w:beforeAutospacing="0" w:after="0" w:afterAutospacing="0"/>
        <w:rPr>
          <w:color w:val="000000"/>
          <w:shd w:val="clear" w:color="auto" w:fill="FFFFFF"/>
        </w:rPr>
      </w:pPr>
    </w:p>
    <w:p w14:paraId="376029C4" w14:textId="77777777" w:rsidR="005F1548" w:rsidRPr="009F4395" w:rsidRDefault="005F1548" w:rsidP="009F4395">
      <w:pPr>
        <w:autoSpaceDE w:val="0"/>
        <w:autoSpaceDN w:val="0"/>
        <w:adjustRightInd w:val="0"/>
        <w:rPr>
          <w:lang w:val="en-US"/>
        </w:rPr>
      </w:pPr>
      <w:r w:rsidRPr="009F4395">
        <w:t xml:space="preserve">Angonese, R., Sanches, J. R., &amp; Bezerra, F. A. (2014). Determinantes da divulgação de informações voluntárias por meio da internet. </w:t>
      </w:r>
      <w:r w:rsidRPr="009F4395">
        <w:rPr>
          <w:lang w:val="en-US"/>
        </w:rPr>
        <w:t xml:space="preserve">ConTexto, 14(26), p. 19–31. </w:t>
      </w:r>
    </w:p>
    <w:p w14:paraId="7F2F1546" w14:textId="77777777" w:rsidR="005F1548" w:rsidRPr="009F4395" w:rsidRDefault="005F1548" w:rsidP="009F4395">
      <w:pPr>
        <w:autoSpaceDE w:val="0"/>
        <w:autoSpaceDN w:val="0"/>
        <w:adjustRightInd w:val="0"/>
        <w:rPr>
          <w:lang w:val="en-US"/>
        </w:rPr>
      </w:pPr>
    </w:p>
    <w:p w14:paraId="4C500CCC" w14:textId="77777777" w:rsidR="005F1548" w:rsidRDefault="005F1548" w:rsidP="009F4395">
      <w:pPr>
        <w:rPr>
          <w:shd w:val="clear" w:color="auto" w:fill="FFFFFF"/>
        </w:rPr>
      </w:pPr>
      <w:r w:rsidRPr="009F4395">
        <w:rPr>
          <w:shd w:val="clear" w:color="auto" w:fill="FFFFFF"/>
          <w:lang w:val="en-US"/>
        </w:rPr>
        <w:t xml:space="preserve">Ávila, L. A. C., </w:t>
      </w:r>
      <w:r w:rsidRPr="009F4395">
        <w:rPr>
          <w:lang w:val="en-US"/>
        </w:rPr>
        <w:t xml:space="preserve">&amp; </w:t>
      </w:r>
      <w:r w:rsidRPr="009F4395">
        <w:rPr>
          <w:shd w:val="clear" w:color="auto" w:fill="FFFFFF"/>
          <w:lang w:val="en-US"/>
        </w:rPr>
        <w:t>Bertero, C. O. (2016). Third sector governance: a case study in a university support foundation. </w:t>
      </w:r>
      <w:r w:rsidRPr="009F4395">
        <w:rPr>
          <w:bCs/>
          <w:shd w:val="clear" w:color="auto" w:fill="FFFFFF"/>
        </w:rPr>
        <w:t>Revista brasileira de gestão de negócios</w:t>
      </w:r>
      <w:r w:rsidRPr="009F4395">
        <w:rPr>
          <w:shd w:val="clear" w:color="auto" w:fill="FFFFFF"/>
        </w:rPr>
        <w:t>, 18(59), p. 125-144.</w:t>
      </w:r>
    </w:p>
    <w:p w14:paraId="29E4FBAA" w14:textId="77777777" w:rsidR="00B01928" w:rsidRPr="009F4395" w:rsidRDefault="00B01928" w:rsidP="009F4395">
      <w:pPr>
        <w:rPr>
          <w:shd w:val="clear" w:color="auto" w:fill="FFFFFF"/>
        </w:rPr>
      </w:pPr>
    </w:p>
    <w:p w14:paraId="66C4A1F6" w14:textId="77777777" w:rsidR="005F1548" w:rsidRDefault="005F1548" w:rsidP="009F4395">
      <w:pPr>
        <w:pStyle w:val="NormalWeb"/>
        <w:shd w:val="clear" w:color="auto" w:fill="FFFFFF"/>
        <w:spacing w:before="0" w:beforeAutospacing="0" w:after="0" w:afterAutospacing="0"/>
        <w:rPr>
          <w:color w:val="111111"/>
        </w:rPr>
      </w:pPr>
      <w:r w:rsidRPr="009F4395">
        <w:rPr>
          <w:color w:val="111111"/>
        </w:rPr>
        <w:t>Bardin, L. (2009). Análise de conteúdo. (4a ed). Lisboa: Edições 70.</w:t>
      </w:r>
    </w:p>
    <w:p w14:paraId="50977CE7" w14:textId="77777777" w:rsidR="00B01928" w:rsidRPr="009F4395" w:rsidRDefault="00B01928" w:rsidP="009F4395">
      <w:pPr>
        <w:pStyle w:val="NormalWeb"/>
        <w:shd w:val="clear" w:color="auto" w:fill="FFFFFF"/>
        <w:spacing w:before="0" w:beforeAutospacing="0" w:after="0" w:afterAutospacing="0"/>
        <w:rPr>
          <w:color w:val="111111"/>
        </w:rPr>
      </w:pPr>
    </w:p>
    <w:p w14:paraId="59149556" w14:textId="77777777" w:rsidR="005F1548" w:rsidRPr="009F4395" w:rsidRDefault="005F1548" w:rsidP="009F4395">
      <w:pPr>
        <w:autoSpaceDE w:val="0"/>
        <w:autoSpaceDN w:val="0"/>
        <w:adjustRightInd w:val="0"/>
        <w:rPr>
          <w:shd w:val="clear" w:color="auto" w:fill="FFFFFF"/>
        </w:rPr>
      </w:pPr>
      <w:r w:rsidRPr="009F4395">
        <w:rPr>
          <w:shd w:val="clear" w:color="auto" w:fill="FFFFFF"/>
        </w:rPr>
        <w:t>Bevilaqua, S., &amp; Peleias, I. R. (2015). Transparência para Gerar Confiança: as Fundações Empresariais e Suas Práticas de Governança. </w:t>
      </w:r>
      <w:r w:rsidRPr="009F4395">
        <w:rPr>
          <w:bCs/>
          <w:shd w:val="clear" w:color="auto" w:fill="FFFFFF"/>
        </w:rPr>
        <w:t>Gestão. Org: Revista Eletrônica de Gestão Organizacional</w:t>
      </w:r>
      <w:r w:rsidRPr="009F4395">
        <w:rPr>
          <w:shd w:val="clear" w:color="auto" w:fill="FFFFFF"/>
        </w:rPr>
        <w:t>, 13(2), p. 140-153.</w:t>
      </w:r>
    </w:p>
    <w:p w14:paraId="05B1EC9F" w14:textId="77777777" w:rsidR="005F1548" w:rsidRPr="009F4395" w:rsidRDefault="005F1548" w:rsidP="009F4395">
      <w:pPr>
        <w:autoSpaceDE w:val="0"/>
        <w:autoSpaceDN w:val="0"/>
        <w:adjustRightInd w:val="0"/>
        <w:rPr>
          <w:shd w:val="clear" w:color="auto" w:fill="FFFFFF"/>
        </w:rPr>
      </w:pPr>
    </w:p>
    <w:p w14:paraId="15CF4437" w14:textId="77777777" w:rsidR="005F1548" w:rsidRPr="009F4395" w:rsidRDefault="005F1548" w:rsidP="009F4395">
      <w:pPr>
        <w:rPr>
          <w:shd w:val="clear" w:color="auto" w:fill="FFFFFF"/>
        </w:rPr>
      </w:pPr>
      <w:r w:rsidRPr="009F4395">
        <w:rPr>
          <w:shd w:val="clear" w:color="auto" w:fill="FFFFFF"/>
        </w:rPr>
        <w:t>BRASIL, Código Civil. Lei n. 10.406, de 10 de janeiro de 2002.</w:t>
      </w:r>
      <w:r w:rsidRPr="009F4395">
        <w:rPr>
          <w:rStyle w:val="apple-converted-space"/>
          <w:shd w:val="clear" w:color="auto" w:fill="FFFFFF"/>
        </w:rPr>
        <w:t> </w:t>
      </w:r>
      <w:r w:rsidRPr="009F4395">
        <w:rPr>
          <w:shd w:val="clear" w:color="auto" w:fill="FFFFFF"/>
        </w:rPr>
        <w:t>Institui o Código Civil. Diário Oficial da República Federativa do Brasil, Brasília, DF, v. 11, 2002.</w:t>
      </w:r>
    </w:p>
    <w:p w14:paraId="21E8466E" w14:textId="77777777" w:rsidR="005F1548" w:rsidRPr="009F4395" w:rsidRDefault="005F1548" w:rsidP="009F4395">
      <w:pPr>
        <w:autoSpaceDE w:val="0"/>
        <w:autoSpaceDN w:val="0"/>
        <w:adjustRightInd w:val="0"/>
        <w:rPr>
          <w:shd w:val="clear" w:color="auto" w:fill="FFFFFF"/>
        </w:rPr>
      </w:pPr>
    </w:p>
    <w:p w14:paraId="66E2AE5E" w14:textId="77777777" w:rsidR="005F1548" w:rsidRPr="009F4395" w:rsidRDefault="005F1548" w:rsidP="009F4395">
      <w:pPr>
        <w:autoSpaceDE w:val="0"/>
        <w:autoSpaceDN w:val="0"/>
        <w:adjustRightInd w:val="0"/>
      </w:pPr>
      <w:r w:rsidRPr="009F4395">
        <w:rPr>
          <w:lang w:val="en-US"/>
        </w:rPr>
        <w:t xml:space="preserve">Flach, L., Rosa, N. N. La, &amp; Stupp, D. R. (2014). </w:t>
      </w:r>
      <w:r w:rsidRPr="009F4395">
        <w:t>Transparência online das informações de organizações do terceiro setor. Congresso UFSC de Controladoria e Finanças, Florianópolis, SC, Brasil, p. 1–17.</w:t>
      </w:r>
    </w:p>
    <w:p w14:paraId="21484622" w14:textId="77777777" w:rsidR="005F1548" w:rsidRPr="009F4395" w:rsidRDefault="005F1548" w:rsidP="009F4395">
      <w:pPr>
        <w:autoSpaceDE w:val="0"/>
        <w:autoSpaceDN w:val="0"/>
        <w:adjustRightInd w:val="0"/>
      </w:pPr>
    </w:p>
    <w:p w14:paraId="6CB75519" w14:textId="77777777" w:rsidR="005F1548" w:rsidRPr="009F4395" w:rsidRDefault="005F1548" w:rsidP="009F4395">
      <w:pPr>
        <w:pStyle w:val="Referencias"/>
        <w:spacing w:after="0" w:line="240" w:lineRule="auto"/>
        <w:jc w:val="left"/>
        <w:rPr>
          <w:b w:val="0"/>
          <w:color w:val="auto"/>
          <w:sz w:val="20"/>
          <w:shd w:val="clear" w:color="auto" w:fill="FFFFFF"/>
        </w:rPr>
      </w:pPr>
      <w:r w:rsidRPr="009F4395">
        <w:rPr>
          <w:b w:val="0"/>
          <w:color w:val="auto"/>
          <w:sz w:val="20"/>
          <w:shd w:val="clear" w:color="auto" w:fill="FFFFFF"/>
        </w:rPr>
        <w:t>França, J. A., Grazzioli, A., Campelo, A. L., Andrade, A. P.,  Paes, J. E. S., Mol, L. F., Carvalho, L. R. F., Monello, M. R., Martins, P. D., &amp; Silva, S. V. (2015). Manual de Procedimentos para o Terceiro Setor: aspectos de gestão e de Contabilidade para entidades de interesse social.</w:t>
      </w:r>
      <w:r w:rsidRPr="009F4395">
        <w:rPr>
          <w:rStyle w:val="apple-converted-space"/>
          <w:b w:val="0"/>
          <w:color w:val="auto"/>
          <w:sz w:val="20"/>
          <w:shd w:val="clear" w:color="auto" w:fill="FFFFFF"/>
        </w:rPr>
        <w:t> </w:t>
      </w:r>
      <w:r w:rsidRPr="009F4395">
        <w:rPr>
          <w:b w:val="0"/>
          <w:bCs w:val="0"/>
          <w:color w:val="auto"/>
          <w:sz w:val="20"/>
          <w:shd w:val="clear" w:color="auto" w:fill="FFFFFF"/>
        </w:rPr>
        <w:t>Brasília: CFC, FBC, Profis</w:t>
      </w:r>
      <w:r w:rsidRPr="009F4395">
        <w:rPr>
          <w:b w:val="0"/>
          <w:color w:val="auto"/>
          <w:sz w:val="20"/>
          <w:shd w:val="clear" w:color="auto" w:fill="FFFFFF"/>
        </w:rPr>
        <w:t>.</w:t>
      </w:r>
    </w:p>
    <w:p w14:paraId="50489C9D" w14:textId="77777777" w:rsidR="005F1548" w:rsidRPr="009F4395" w:rsidRDefault="005F1548" w:rsidP="009F4395">
      <w:pPr>
        <w:pStyle w:val="Referencias"/>
        <w:spacing w:after="0" w:line="240" w:lineRule="auto"/>
        <w:jc w:val="left"/>
        <w:rPr>
          <w:b w:val="0"/>
          <w:color w:val="auto"/>
          <w:sz w:val="20"/>
          <w:lang w:val="pt-BR"/>
        </w:rPr>
      </w:pPr>
    </w:p>
    <w:p w14:paraId="0CAD08AF" w14:textId="77777777" w:rsidR="005F1548" w:rsidRPr="009F4395" w:rsidRDefault="005F1548" w:rsidP="009F4395">
      <w:pPr>
        <w:pStyle w:val="Referencias"/>
        <w:spacing w:after="0" w:line="240" w:lineRule="auto"/>
        <w:jc w:val="left"/>
        <w:rPr>
          <w:b w:val="0"/>
          <w:color w:val="auto"/>
          <w:sz w:val="20"/>
          <w:lang w:val="en-US"/>
        </w:rPr>
      </w:pPr>
      <w:r w:rsidRPr="009F4395">
        <w:rPr>
          <w:b w:val="0"/>
          <w:color w:val="auto"/>
          <w:sz w:val="20"/>
          <w:lang w:val="pt-BR"/>
        </w:rPr>
        <w:lastRenderedPageBreak/>
        <w:t xml:space="preserve">Grazzioli, A., &amp; Rafael, E. J. (2013).  Fundações privadas: doutrina e prática. </w:t>
      </w:r>
      <w:r w:rsidRPr="009F4395">
        <w:rPr>
          <w:b w:val="0"/>
          <w:color w:val="auto"/>
          <w:sz w:val="20"/>
          <w:lang w:val="en-US"/>
        </w:rPr>
        <w:t>São Paulo: Atlas.</w:t>
      </w:r>
    </w:p>
    <w:p w14:paraId="6532C64A" w14:textId="77777777" w:rsidR="005F1548" w:rsidRPr="009F4395" w:rsidRDefault="005F1548" w:rsidP="009F4395">
      <w:pPr>
        <w:pStyle w:val="Referencias"/>
        <w:spacing w:after="0" w:line="240" w:lineRule="auto"/>
        <w:jc w:val="left"/>
        <w:rPr>
          <w:b w:val="0"/>
          <w:color w:val="auto"/>
          <w:sz w:val="20"/>
          <w:lang w:val="en-US"/>
        </w:rPr>
      </w:pPr>
    </w:p>
    <w:p w14:paraId="67EDDEDF" w14:textId="77777777" w:rsidR="005F1548" w:rsidRPr="009F4395" w:rsidRDefault="005F1548" w:rsidP="009F4395">
      <w:pPr>
        <w:autoSpaceDE w:val="0"/>
        <w:autoSpaceDN w:val="0"/>
        <w:adjustRightInd w:val="0"/>
      </w:pPr>
      <w:r w:rsidRPr="009F4395">
        <w:t xml:space="preserve">Instituto Brasileiro de Governança Corporativa. (2015). Código das melhores práticas de governança corporativa. </w:t>
      </w:r>
      <w:r w:rsidRPr="009F4395">
        <w:rPr>
          <w:color w:val="111111"/>
        </w:rPr>
        <w:t xml:space="preserve">(5a ed). </w:t>
      </w:r>
      <w:r w:rsidRPr="009F4395">
        <w:t>Instituto Brasileiro de Governança Corporativa. São Paulo: IBGC.</w:t>
      </w:r>
    </w:p>
    <w:p w14:paraId="2B8BF09F" w14:textId="77777777" w:rsidR="005F1548" w:rsidRPr="009F4395" w:rsidRDefault="005F1548" w:rsidP="009F4395">
      <w:pPr>
        <w:autoSpaceDE w:val="0"/>
        <w:autoSpaceDN w:val="0"/>
        <w:adjustRightInd w:val="0"/>
      </w:pPr>
    </w:p>
    <w:p w14:paraId="329AD4E9" w14:textId="77777777" w:rsidR="005F1548" w:rsidRPr="009F4395" w:rsidRDefault="005F1548" w:rsidP="009F4395">
      <w:r w:rsidRPr="009F4395">
        <w:t>Instituto Brasileiro de Governança Corporativa. (2016). Guia das Melhores Práticas para Organizações do Terceiro Setor: Associações e Fundações. Instituto Brasileiro de Governança Corporativa. São Paulo: IBGC.</w:t>
      </w:r>
    </w:p>
    <w:p w14:paraId="78E6BD9E" w14:textId="77777777" w:rsidR="005F1548" w:rsidRPr="009F4395" w:rsidRDefault="005F1548" w:rsidP="009F4395">
      <w:pPr>
        <w:autoSpaceDE w:val="0"/>
        <w:autoSpaceDN w:val="0"/>
        <w:adjustRightInd w:val="0"/>
      </w:pPr>
    </w:p>
    <w:p w14:paraId="47054179" w14:textId="77777777" w:rsidR="005F1548" w:rsidRPr="009F4395" w:rsidRDefault="005F1548" w:rsidP="009F4395">
      <w:pPr>
        <w:autoSpaceDE w:val="0"/>
        <w:autoSpaceDN w:val="0"/>
        <w:adjustRightInd w:val="0"/>
        <w:rPr>
          <w:lang w:val="en-US"/>
        </w:rPr>
      </w:pPr>
      <w:r w:rsidRPr="009F4395">
        <w:t xml:space="preserve">Mendes-da-Silva, W., Ferraz-Andrade, J. M., Famá, R., &amp; Filho, J. A. M. (2009). </w:t>
      </w:r>
      <w:r w:rsidRPr="009F4395">
        <w:rPr>
          <w:i/>
        </w:rPr>
        <w:t>Disclosure</w:t>
      </w:r>
      <w:r w:rsidRPr="009F4395">
        <w:t xml:space="preserve"> Via </w:t>
      </w:r>
      <w:r w:rsidRPr="009F4395">
        <w:rPr>
          <w:i/>
        </w:rPr>
        <w:t>Website</w:t>
      </w:r>
      <w:r w:rsidRPr="009F4395">
        <w:t xml:space="preserve"> Corporativo: Um Exame De Informações Financeiras E De Governança No Mercado Brasileiro. </w:t>
      </w:r>
      <w:r w:rsidRPr="009F4395">
        <w:rPr>
          <w:lang w:val="en-US"/>
        </w:rPr>
        <w:t xml:space="preserve">Rae, 49(2), 190–205. </w:t>
      </w:r>
    </w:p>
    <w:p w14:paraId="2FAD882A" w14:textId="77777777" w:rsidR="005F1548" w:rsidRPr="009F4395" w:rsidRDefault="005F1548" w:rsidP="009F4395">
      <w:pPr>
        <w:autoSpaceDE w:val="0"/>
        <w:autoSpaceDN w:val="0"/>
        <w:adjustRightInd w:val="0"/>
        <w:rPr>
          <w:lang w:val="en-US"/>
        </w:rPr>
      </w:pPr>
    </w:p>
    <w:p w14:paraId="2F4D787E" w14:textId="77777777" w:rsidR="005F1548" w:rsidRPr="009F4395" w:rsidRDefault="005F1548" w:rsidP="009F4395">
      <w:pPr>
        <w:autoSpaceDE w:val="0"/>
        <w:autoSpaceDN w:val="0"/>
        <w:adjustRightInd w:val="0"/>
        <w:rPr>
          <w:shd w:val="clear" w:color="auto" w:fill="FFFFFF"/>
          <w:lang w:val="en-US"/>
        </w:rPr>
      </w:pPr>
      <w:r w:rsidRPr="009F4395">
        <w:rPr>
          <w:lang w:val="en-US"/>
        </w:rPr>
        <w:t>Mendes-Da-Silva, W., &amp; Onusic, L. M. (2014). Corporate e-disclosure determinants: Evidence from the Brazilian market. International Journal of Disclosure and Governance, 11(1), 54–73. Nature Publishing Group.</w:t>
      </w:r>
    </w:p>
    <w:p w14:paraId="4A144D51" w14:textId="77777777" w:rsidR="005F1548" w:rsidRPr="009F4395" w:rsidRDefault="005F1548" w:rsidP="009F4395">
      <w:pPr>
        <w:autoSpaceDE w:val="0"/>
        <w:autoSpaceDN w:val="0"/>
        <w:adjustRightInd w:val="0"/>
        <w:rPr>
          <w:shd w:val="clear" w:color="auto" w:fill="FFFFFF"/>
          <w:lang w:val="en-US"/>
        </w:rPr>
      </w:pPr>
    </w:p>
    <w:p w14:paraId="07E70A93" w14:textId="77777777" w:rsidR="005F1548" w:rsidRPr="009F4395" w:rsidRDefault="005F1548" w:rsidP="009F4395">
      <w:pPr>
        <w:pStyle w:val="Referencias"/>
        <w:suppressAutoHyphens w:val="0"/>
        <w:spacing w:after="0" w:line="240" w:lineRule="auto"/>
        <w:jc w:val="left"/>
        <w:rPr>
          <w:b w:val="0"/>
          <w:color w:val="auto"/>
          <w:sz w:val="20"/>
        </w:rPr>
      </w:pPr>
      <w:r w:rsidRPr="009F4395">
        <w:rPr>
          <w:b w:val="0"/>
          <w:color w:val="auto"/>
          <w:sz w:val="20"/>
          <w:shd w:val="clear" w:color="auto" w:fill="FFFFFF"/>
        </w:rPr>
        <w:t>Michel, M. H. (2005). Metodologia e pesquisa científica em ciências sociais: um guia para acompanhamento da disciplina e elaboração de trabalhos monográficos.</w:t>
      </w:r>
      <w:r w:rsidRPr="009F4395">
        <w:rPr>
          <w:rStyle w:val="apple-converted-space"/>
          <w:b w:val="0"/>
          <w:color w:val="auto"/>
          <w:sz w:val="20"/>
          <w:shd w:val="clear" w:color="auto" w:fill="FFFFFF"/>
        </w:rPr>
        <w:t> </w:t>
      </w:r>
      <w:r w:rsidRPr="009F4395">
        <w:rPr>
          <w:b w:val="0"/>
          <w:bCs w:val="0"/>
          <w:color w:val="auto"/>
          <w:sz w:val="20"/>
          <w:shd w:val="clear" w:color="auto" w:fill="FFFFFF"/>
        </w:rPr>
        <w:t>São Paulo: Atlas</w:t>
      </w:r>
      <w:r w:rsidRPr="009F4395">
        <w:rPr>
          <w:b w:val="0"/>
          <w:color w:val="auto"/>
          <w:sz w:val="20"/>
          <w:shd w:val="clear" w:color="auto" w:fill="FFFFFF"/>
        </w:rPr>
        <w:t>.</w:t>
      </w:r>
    </w:p>
    <w:p w14:paraId="458D5D54" w14:textId="77777777" w:rsidR="005F1548" w:rsidRPr="009F4395" w:rsidRDefault="005F1548" w:rsidP="009F4395"/>
    <w:p w14:paraId="15EA11E1" w14:textId="311BE806" w:rsidR="005F1548" w:rsidRDefault="005F1548" w:rsidP="009F4395">
      <w:r w:rsidRPr="009F4395">
        <w:t>Milani Filho, M. A. F., &amp; Milani, A. M. M. (2011). Governança no terceiro setor: estudo sobre uma organização francesa do século XIX. Revista Eletrônica de Ciência Administrativa – RECADM, 10(1), p. 32-46.</w:t>
      </w:r>
    </w:p>
    <w:p w14:paraId="3C747D4E" w14:textId="77777777" w:rsidR="0088148F" w:rsidRPr="009F4395" w:rsidRDefault="0088148F" w:rsidP="009F4395"/>
    <w:p w14:paraId="4FBCB536" w14:textId="77777777" w:rsidR="005F1548" w:rsidRPr="009F4395" w:rsidRDefault="005F1548" w:rsidP="009F4395">
      <w:pPr>
        <w:rPr>
          <w:shd w:val="clear" w:color="auto" w:fill="FFFFFF"/>
        </w:rPr>
      </w:pPr>
      <w:r w:rsidRPr="009F4395">
        <w:t>Olak, P. A., Slomski, V., &amp; Alves, C. V. O. (2008). As Publicações Acadêmicas Da Pesquisa Contábil No Brasil, No Âmbito Das Organizações Do Terceiro Setor. Revista de Educação e Pesquisa em Contabilidade, 2(1), 24–46.</w:t>
      </w:r>
    </w:p>
    <w:p w14:paraId="1580B59B" w14:textId="77777777" w:rsidR="005F1548" w:rsidRPr="009F4395" w:rsidRDefault="005F1548" w:rsidP="009F4395">
      <w:pPr>
        <w:autoSpaceDE w:val="0"/>
        <w:autoSpaceDN w:val="0"/>
        <w:adjustRightInd w:val="0"/>
      </w:pPr>
    </w:p>
    <w:p w14:paraId="05C3BEBF" w14:textId="77777777" w:rsidR="005F1548" w:rsidRPr="009F4395" w:rsidRDefault="005F1548" w:rsidP="009F4395">
      <w:pPr>
        <w:autoSpaceDE w:val="0"/>
        <w:autoSpaceDN w:val="0"/>
        <w:adjustRightInd w:val="0"/>
        <w:rPr>
          <w:shd w:val="clear" w:color="auto" w:fill="FFFFFF"/>
        </w:rPr>
      </w:pPr>
      <w:r w:rsidRPr="009F4395">
        <w:t>Piacentini, N. (2004). Evidenciação contábil voluntária: uma análise da prática adotada por companhias abertas brasileiras. Dissertação de Mestrado em Ciências Contábeis. Universidade do vale do Rio dos Sinos, São Leopoldo, RS, Brasil.</w:t>
      </w:r>
    </w:p>
    <w:p w14:paraId="41796B25" w14:textId="77777777" w:rsidR="005F1548" w:rsidRPr="009F4395" w:rsidRDefault="005F1548" w:rsidP="009F4395">
      <w:pPr>
        <w:autoSpaceDE w:val="0"/>
        <w:autoSpaceDN w:val="0"/>
        <w:adjustRightInd w:val="0"/>
        <w:rPr>
          <w:shd w:val="clear" w:color="auto" w:fill="FFFFFF"/>
        </w:rPr>
      </w:pPr>
    </w:p>
    <w:p w14:paraId="6A104866" w14:textId="77777777" w:rsidR="005F1548" w:rsidRPr="009F4395" w:rsidRDefault="005F1548" w:rsidP="009F4395">
      <w:r w:rsidRPr="009F4395">
        <w:t>Reina, D., Vicente, E. F. R., &amp; Ensslin, S. R. (2008). Capital intelectual: uma análise comparativa da evidenciação voluntária em empresas de governança corporativa no ano de 2006. In: Congresso Brasileiro de Contabilidade, Gramado, RS, Brasil.</w:t>
      </w:r>
    </w:p>
    <w:p w14:paraId="0DB668B8" w14:textId="77777777" w:rsidR="005F1548" w:rsidRPr="009F4395" w:rsidRDefault="005F1548" w:rsidP="009F4395"/>
    <w:p w14:paraId="29DC1165" w14:textId="77777777" w:rsidR="005F1548" w:rsidRPr="009F4395" w:rsidRDefault="005F1548" w:rsidP="009F4395">
      <w:pPr>
        <w:pStyle w:val="REF"/>
        <w:spacing w:after="0"/>
        <w:rPr>
          <w:rFonts w:ascii="Times New Roman" w:hAnsi="Times New Roman" w:cs="Times New Roman"/>
          <w:sz w:val="20"/>
          <w:shd w:val="clear" w:color="auto" w:fill="FFFFFF"/>
          <w:lang w:val="pt-BR"/>
        </w:rPr>
      </w:pPr>
      <w:r w:rsidRPr="009F4395">
        <w:rPr>
          <w:rFonts w:ascii="Times New Roman" w:hAnsi="Times New Roman" w:cs="Times New Roman"/>
          <w:color w:val="111111"/>
          <w:sz w:val="20"/>
          <w:shd w:val="clear" w:color="auto" w:fill="FFFFFF"/>
          <w:lang w:val="pt-BR"/>
        </w:rPr>
        <w:t>Richardson, R. J. (1999). Pesquisa social: métodos e técnicas (3a ed.). São Paulo: Atlas.</w:t>
      </w:r>
    </w:p>
    <w:p w14:paraId="7A940C28" w14:textId="77777777" w:rsidR="005F1548" w:rsidRPr="009F4395" w:rsidRDefault="005F1548" w:rsidP="009F4395">
      <w:pPr>
        <w:autoSpaceDE w:val="0"/>
        <w:autoSpaceDN w:val="0"/>
        <w:adjustRightInd w:val="0"/>
        <w:rPr>
          <w:shd w:val="clear" w:color="auto" w:fill="FFFFFF"/>
        </w:rPr>
      </w:pPr>
    </w:p>
    <w:p w14:paraId="1CA34AC7" w14:textId="2299DE01" w:rsidR="005F1548" w:rsidRPr="009F4395" w:rsidRDefault="005F1548" w:rsidP="009F4395">
      <w:pPr>
        <w:autoSpaceDE w:val="0"/>
        <w:autoSpaceDN w:val="0"/>
        <w:adjustRightInd w:val="0"/>
        <w:rPr>
          <w:shd w:val="clear" w:color="auto" w:fill="FFFFFF"/>
        </w:rPr>
      </w:pPr>
      <w:r w:rsidRPr="009F4395">
        <w:t>Schimith, P. F., &amp; C</w:t>
      </w:r>
      <w:r w:rsidR="007C756D">
        <w:t>hagas</w:t>
      </w:r>
      <w:r w:rsidRPr="009F4395">
        <w:t>, P. B. (2010). A aplicação da governança corporativa no terceiro setor: um estudo de caso. </w:t>
      </w:r>
      <w:r w:rsidRPr="009F4395">
        <w:rPr>
          <w:bCs/>
        </w:rPr>
        <w:t>Caderno de Administração</w:t>
      </w:r>
      <w:r w:rsidRPr="009F4395">
        <w:t>, 17(2), p. 12-25.</w:t>
      </w:r>
    </w:p>
    <w:p w14:paraId="3F786BAA" w14:textId="77777777" w:rsidR="005F1548" w:rsidRPr="009F4395" w:rsidRDefault="005F1548" w:rsidP="009F4395">
      <w:pPr>
        <w:autoSpaceDE w:val="0"/>
        <w:autoSpaceDN w:val="0"/>
        <w:adjustRightInd w:val="0"/>
        <w:rPr>
          <w:shd w:val="clear" w:color="auto" w:fill="FFFFFF"/>
        </w:rPr>
      </w:pPr>
      <w:r w:rsidRPr="009F4395">
        <w:rPr>
          <w:shd w:val="clear" w:color="auto" w:fill="FFFFFF"/>
        </w:rPr>
        <w:t xml:space="preserve"> </w:t>
      </w:r>
    </w:p>
    <w:p w14:paraId="09C73B84" w14:textId="77777777" w:rsidR="005F1548" w:rsidRPr="009F4395" w:rsidRDefault="005F1548" w:rsidP="009F4395">
      <w:pPr>
        <w:autoSpaceDE w:val="0"/>
        <w:autoSpaceDN w:val="0"/>
        <w:adjustRightInd w:val="0"/>
      </w:pPr>
      <w:r w:rsidRPr="009F4395">
        <w:t>Siewerdt, M. J. (2010). Instituições de Ensino Superior do Sistema ACAFE e Autonomia universitária: o trabalho docente nos (dês) encontros entre o proclamado e a práxis. Tese de doutorado. Universidade Federal de Santa Catarina, Florianópolis, SC, Brasil.</w:t>
      </w:r>
    </w:p>
    <w:p w14:paraId="3B42F9DD" w14:textId="77777777" w:rsidR="005F1548" w:rsidRPr="009F4395" w:rsidRDefault="005F1548" w:rsidP="009F4395">
      <w:pPr>
        <w:autoSpaceDE w:val="0"/>
        <w:autoSpaceDN w:val="0"/>
        <w:adjustRightInd w:val="0"/>
      </w:pPr>
    </w:p>
    <w:p w14:paraId="137874FF" w14:textId="77777777" w:rsidR="005F1548" w:rsidRPr="009F4395" w:rsidRDefault="005F1548" w:rsidP="009F4395">
      <w:pPr>
        <w:pStyle w:val="Referencias"/>
        <w:spacing w:after="0" w:line="240" w:lineRule="auto"/>
        <w:jc w:val="left"/>
        <w:rPr>
          <w:b w:val="0"/>
          <w:color w:val="auto"/>
          <w:sz w:val="20"/>
          <w:lang w:val="pt-BR"/>
        </w:rPr>
      </w:pPr>
      <w:r w:rsidRPr="009F4395">
        <w:rPr>
          <w:b w:val="0"/>
          <w:color w:val="auto"/>
          <w:sz w:val="20"/>
          <w:lang w:val="pt-BR"/>
        </w:rPr>
        <w:t xml:space="preserve">Szazi, E. (2006). Terceiro setor: regulação no Brasil. </w:t>
      </w:r>
      <w:r w:rsidRPr="009F4395">
        <w:rPr>
          <w:b w:val="0"/>
          <w:color w:val="111111"/>
          <w:sz w:val="20"/>
        </w:rPr>
        <w:t xml:space="preserve">(4a ed). </w:t>
      </w:r>
      <w:r w:rsidRPr="009F4395">
        <w:rPr>
          <w:b w:val="0"/>
          <w:color w:val="auto"/>
          <w:sz w:val="20"/>
          <w:lang w:val="pt-BR"/>
        </w:rPr>
        <w:t>São Paulo: Peirópolis.</w:t>
      </w:r>
    </w:p>
    <w:p w14:paraId="0F2D08B9" w14:textId="77777777" w:rsidR="005F1548" w:rsidRPr="009F4395" w:rsidRDefault="005F1548" w:rsidP="009F4395">
      <w:pPr>
        <w:pStyle w:val="Referencias"/>
        <w:spacing w:after="0" w:line="240" w:lineRule="auto"/>
        <w:jc w:val="left"/>
        <w:rPr>
          <w:b w:val="0"/>
          <w:color w:val="auto"/>
          <w:sz w:val="20"/>
          <w:lang w:val="pt-BR"/>
        </w:rPr>
      </w:pPr>
    </w:p>
    <w:p w14:paraId="6804CC2F" w14:textId="77777777" w:rsidR="005E6784" w:rsidRDefault="005F1548" w:rsidP="005E6784">
      <w:pPr>
        <w:rPr>
          <w:shd w:val="clear" w:color="auto" w:fill="FFFFFF"/>
          <w:lang w:val="en-US"/>
        </w:rPr>
      </w:pPr>
      <w:r w:rsidRPr="009F4395">
        <w:t>Velloso-dos-Santos</w:t>
      </w:r>
      <w:r w:rsidRPr="009F4395">
        <w:rPr>
          <w:shd w:val="clear" w:color="auto" w:fill="FFFFFF"/>
        </w:rPr>
        <w:t xml:space="preserve">, C. M., Ohayon, P., </w:t>
      </w:r>
      <w:r w:rsidRPr="009F4395">
        <w:t xml:space="preserve">&amp; </w:t>
      </w:r>
      <w:r w:rsidRPr="009F4395">
        <w:rPr>
          <w:shd w:val="clear" w:color="auto" w:fill="FFFFFF"/>
        </w:rPr>
        <w:t xml:space="preserve">Pimenta, M. M. (2017). </w:t>
      </w:r>
      <w:r w:rsidRPr="009F4395">
        <w:rPr>
          <w:i/>
          <w:shd w:val="clear" w:color="auto" w:fill="FFFFFF"/>
        </w:rPr>
        <w:t>Disclosure</w:t>
      </w:r>
      <w:r w:rsidRPr="009F4395">
        <w:rPr>
          <w:shd w:val="clear" w:color="auto" w:fill="FFFFFF"/>
        </w:rPr>
        <w:t xml:space="preserve"> Via </w:t>
      </w:r>
      <w:r w:rsidRPr="009F4395">
        <w:rPr>
          <w:i/>
          <w:shd w:val="clear" w:color="auto" w:fill="FFFFFF"/>
        </w:rPr>
        <w:t>Website</w:t>
      </w:r>
      <w:r w:rsidRPr="009F4395">
        <w:rPr>
          <w:shd w:val="clear" w:color="auto" w:fill="FFFFFF"/>
        </w:rPr>
        <w:t xml:space="preserve"> e as Características das Empresas do Terceiro Setor: Estudo Empírico das Entidades Cariocas. </w:t>
      </w:r>
      <w:r w:rsidRPr="009F4395">
        <w:rPr>
          <w:bCs/>
          <w:shd w:val="clear" w:color="auto" w:fill="FFFFFF"/>
          <w:lang w:val="en-US"/>
        </w:rPr>
        <w:t>Advances in Scientific and Applied Accounting</w:t>
      </w:r>
      <w:r w:rsidRPr="009F4395">
        <w:rPr>
          <w:shd w:val="clear" w:color="auto" w:fill="FFFFFF"/>
          <w:lang w:val="en-US"/>
        </w:rPr>
        <w:t>, 10(1), p. 073-090.</w:t>
      </w:r>
    </w:p>
    <w:p w14:paraId="391E25A0" w14:textId="77777777" w:rsidR="00701E6D" w:rsidRDefault="00701E6D" w:rsidP="005E6784">
      <w:pPr>
        <w:rPr>
          <w:shd w:val="clear" w:color="auto" w:fill="FFFFFF"/>
          <w:lang w:val="en-US"/>
        </w:rPr>
      </w:pPr>
    </w:p>
    <w:p w14:paraId="2B913835" w14:textId="1B1A269B" w:rsidR="00E6136F" w:rsidRPr="009F4395" w:rsidRDefault="005F1548" w:rsidP="005E6784">
      <w:r w:rsidRPr="009F4395">
        <w:t>Vicente, E. F. R., &amp; Scheffer, E. D. O. (2014). Governança e Internet: um estudo de caso sobre a divulgação de dados da Administração Pública sob a ótica dos princípios da governança pública-doi</w:t>
      </w:r>
      <w:r w:rsidRPr="009F4395">
        <w:rPr>
          <w:lang w:val="en-US"/>
        </w:rPr>
        <w:t> Universitas: Gestão e TI, 3(2).</w:t>
      </w:r>
    </w:p>
    <w:p w14:paraId="47B82D3E" w14:textId="77777777" w:rsidR="00E6136F" w:rsidRDefault="00E6136F"/>
    <w:p w14:paraId="7FAC897F" w14:textId="77777777" w:rsidR="00E6136F" w:rsidRDefault="00E6136F"/>
    <w:p w14:paraId="1923D582" w14:textId="77777777" w:rsidR="00E6136F" w:rsidRDefault="00E6136F"/>
    <w:sectPr w:rsidR="00E6136F" w:rsidSect="00C04F45">
      <w:headerReference w:type="default" r:id="rId13"/>
      <w:footerReference w:type="default" r:id="rId14"/>
      <w:type w:val="continuous"/>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63E073" w14:textId="77777777" w:rsidR="00E20ACD" w:rsidRDefault="00E20ACD" w:rsidP="008A5824">
      <w:r>
        <w:separator/>
      </w:r>
    </w:p>
  </w:endnote>
  <w:endnote w:type="continuationSeparator" w:id="0">
    <w:p w14:paraId="317411A9" w14:textId="77777777" w:rsidR="00E20ACD" w:rsidRDefault="00E20ACD"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yriad Pro">
    <w:altName w:val="Myriad Pro"/>
    <w:panose1 w:val="00000000000000000000"/>
    <w:charset w:val="00"/>
    <w:family w:val="swiss"/>
    <w:notTrueType/>
    <w:pitch w:val="default"/>
    <w:sig w:usb0="00000003" w:usb1="00000000"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AGaramondPro-Regular">
    <w:altName w:val="MS Gothic"/>
    <w:panose1 w:val="00000000000000000000"/>
    <w:charset w:val="80"/>
    <w:family w:val="roman"/>
    <w:notTrueType/>
    <w:pitch w:val="default"/>
    <w:sig w:usb0="00000001" w:usb1="08070000" w:usb2="00000010" w:usb3="00000000" w:csb0="00020000" w:csb1="00000000"/>
  </w:font>
  <w:font w:name="TrebuchetMS">
    <w:altName w:val="Times New Roman"/>
    <w:charset w:val="00"/>
    <w:family w:val="auto"/>
    <w:pitch w:val="variable"/>
    <w:sig w:usb0="00000001"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21343767"/>
      <w:docPartObj>
        <w:docPartGallery w:val="Page Numbers (Bottom of Page)"/>
        <w:docPartUnique/>
      </w:docPartObj>
    </w:sdtPr>
    <w:sdtContent>
      <w:p w14:paraId="08C871C2" w14:textId="77777777" w:rsidR="003140F8" w:rsidRDefault="003140F8">
        <w:pPr>
          <w:pStyle w:val="Rodap"/>
          <w:jc w:val="right"/>
          <w:rPr>
            <w:rFonts w:ascii="Times New Roman" w:hAnsi="Times New Roman" w:cs="Times New Roman"/>
          </w:rPr>
        </w:pPr>
      </w:p>
      <w:p w14:paraId="0CC0DFD8" w14:textId="77777777" w:rsidR="003140F8" w:rsidRPr="00C04F45" w:rsidRDefault="003140F8">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14:anchorId="6362F632" wp14:editId="668BB51A">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sidR="00F24400">
          <w:rPr>
            <w:rFonts w:ascii="Times New Roman" w:hAnsi="Times New Roman" w:cs="Times New Roman"/>
            <w:noProof/>
          </w:rPr>
          <w:t>13</w:t>
        </w:r>
        <w:r w:rsidRPr="00C04F45">
          <w:rPr>
            <w:rFonts w:ascii="Times New Roman" w:hAnsi="Times New Roman" w:cs="Times New Roman"/>
          </w:rPr>
          <w:fldChar w:fldCharType="end"/>
        </w:r>
      </w:p>
    </w:sdtContent>
  </w:sdt>
  <w:p w14:paraId="5E581611" w14:textId="77777777" w:rsidR="003140F8" w:rsidRDefault="003140F8">
    <w:pPr>
      <w:pStyle w:val="Rodap"/>
      <w:rPr>
        <w:rFonts w:ascii="Times New Roman" w:hAnsi="Times New Roman" w:cs="Times New Roman"/>
      </w:rPr>
    </w:pPr>
  </w:p>
  <w:p w14:paraId="745377A5" w14:textId="77777777" w:rsidR="003140F8" w:rsidRPr="00C04F45" w:rsidRDefault="003140F8"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F17706" w14:textId="77777777" w:rsidR="00E20ACD" w:rsidRDefault="00E20ACD" w:rsidP="008A5824">
      <w:r>
        <w:separator/>
      </w:r>
    </w:p>
  </w:footnote>
  <w:footnote w:type="continuationSeparator" w:id="0">
    <w:p w14:paraId="2C1B8442" w14:textId="77777777" w:rsidR="00E20ACD" w:rsidRDefault="00E20ACD" w:rsidP="008A5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A4C60" w14:textId="77777777" w:rsidR="003140F8" w:rsidRPr="00E361F4" w:rsidRDefault="003140F8" w:rsidP="00E361F4">
    <w:pPr>
      <w:pStyle w:val="Cabealho"/>
    </w:pPr>
    <w:r>
      <w:rPr>
        <w:noProof/>
        <w:lang w:eastAsia="pt-BR"/>
      </w:rPr>
      <w:drawing>
        <wp:inline distT="0" distB="0" distL="0" distR="0" wp14:anchorId="415764CE" wp14:editId="50C2FCA4">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A0DE6"/>
    <w:multiLevelType w:val="hybridMultilevel"/>
    <w:tmpl w:val="6C6E2466"/>
    <w:lvl w:ilvl="0" w:tplc="233E549C">
      <w:start w:val="2"/>
      <w:numFmt w:val="decimal"/>
      <w:lvlText w:val="%1"/>
      <w:lvlJc w:val="left"/>
      <w:pPr>
        <w:ind w:left="461" w:hanging="360"/>
      </w:pPr>
      <w:rPr>
        <w:rFonts w:hint="default"/>
      </w:rPr>
    </w:lvl>
    <w:lvl w:ilvl="1" w:tplc="04160019" w:tentative="1">
      <w:start w:val="1"/>
      <w:numFmt w:val="lowerLetter"/>
      <w:lvlText w:val="%2."/>
      <w:lvlJc w:val="left"/>
      <w:pPr>
        <w:ind w:left="1181" w:hanging="360"/>
      </w:pPr>
    </w:lvl>
    <w:lvl w:ilvl="2" w:tplc="0416001B" w:tentative="1">
      <w:start w:val="1"/>
      <w:numFmt w:val="lowerRoman"/>
      <w:lvlText w:val="%3."/>
      <w:lvlJc w:val="right"/>
      <w:pPr>
        <w:ind w:left="1901" w:hanging="180"/>
      </w:pPr>
    </w:lvl>
    <w:lvl w:ilvl="3" w:tplc="0416000F" w:tentative="1">
      <w:start w:val="1"/>
      <w:numFmt w:val="decimal"/>
      <w:lvlText w:val="%4."/>
      <w:lvlJc w:val="left"/>
      <w:pPr>
        <w:ind w:left="2621" w:hanging="360"/>
      </w:pPr>
    </w:lvl>
    <w:lvl w:ilvl="4" w:tplc="04160019" w:tentative="1">
      <w:start w:val="1"/>
      <w:numFmt w:val="lowerLetter"/>
      <w:lvlText w:val="%5."/>
      <w:lvlJc w:val="left"/>
      <w:pPr>
        <w:ind w:left="3341" w:hanging="360"/>
      </w:pPr>
    </w:lvl>
    <w:lvl w:ilvl="5" w:tplc="0416001B" w:tentative="1">
      <w:start w:val="1"/>
      <w:numFmt w:val="lowerRoman"/>
      <w:lvlText w:val="%6."/>
      <w:lvlJc w:val="right"/>
      <w:pPr>
        <w:ind w:left="4061" w:hanging="180"/>
      </w:pPr>
    </w:lvl>
    <w:lvl w:ilvl="6" w:tplc="0416000F" w:tentative="1">
      <w:start w:val="1"/>
      <w:numFmt w:val="decimal"/>
      <w:lvlText w:val="%7."/>
      <w:lvlJc w:val="left"/>
      <w:pPr>
        <w:ind w:left="4781" w:hanging="360"/>
      </w:pPr>
    </w:lvl>
    <w:lvl w:ilvl="7" w:tplc="04160019" w:tentative="1">
      <w:start w:val="1"/>
      <w:numFmt w:val="lowerLetter"/>
      <w:lvlText w:val="%8."/>
      <w:lvlJc w:val="left"/>
      <w:pPr>
        <w:ind w:left="5501" w:hanging="360"/>
      </w:pPr>
    </w:lvl>
    <w:lvl w:ilvl="8" w:tplc="0416001B" w:tentative="1">
      <w:start w:val="1"/>
      <w:numFmt w:val="lowerRoman"/>
      <w:lvlText w:val="%9."/>
      <w:lvlJc w:val="right"/>
      <w:pPr>
        <w:ind w:left="6221" w:hanging="180"/>
      </w:pPr>
    </w:lvl>
  </w:abstractNum>
  <w:abstractNum w:abstractNumId="1"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615888"/>
    <w:multiLevelType w:val="hybridMultilevel"/>
    <w:tmpl w:val="258825F4"/>
    <w:lvl w:ilvl="0" w:tplc="8A6CBF12">
      <w:start w:val="1"/>
      <w:numFmt w:val="decimal"/>
      <w:lvlText w:val="%1"/>
      <w:lvlJc w:val="left"/>
      <w:pPr>
        <w:ind w:left="281" w:hanging="180"/>
      </w:pPr>
      <w:rPr>
        <w:rFonts w:ascii="Times New Roman" w:eastAsia="Times New Roman" w:hAnsi="Times New Roman" w:cs="Times New Roman" w:hint="default"/>
        <w:b/>
        <w:bCs/>
        <w:w w:val="99"/>
        <w:sz w:val="24"/>
        <w:szCs w:val="24"/>
      </w:rPr>
    </w:lvl>
    <w:lvl w:ilvl="1" w:tplc="9A509F54">
      <w:numFmt w:val="bullet"/>
      <w:lvlText w:val="•"/>
      <w:lvlJc w:val="left"/>
      <w:pPr>
        <w:ind w:left="1180" w:hanging="180"/>
      </w:pPr>
      <w:rPr>
        <w:rFonts w:hint="default"/>
      </w:rPr>
    </w:lvl>
    <w:lvl w:ilvl="2" w:tplc="C69ABD4E">
      <w:numFmt w:val="bullet"/>
      <w:lvlText w:val="•"/>
      <w:lvlJc w:val="left"/>
      <w:pPr>
        <w:ind w:left="2080" w:hanging="180"/>
      </w:pPr>
      <w:rPr>
        <w:rFonts w:hint="default"/>
      </w:rPr>
    </w:lvl>
    <w:lvl w:ilvl="3" w:tplc="FD869A22">
      <w:numFmt w:val="bullet"/>
      <w:lvlText w:val="•"/>
      <w:lvlJc w:val="left"/>
      <w:pPr>
        <w:ind w:left="2980" w:hanging="180"/>
      </w:pPr>
      <w:rPr>
        <w:rFonts w:hint="default"/>
      </w:rPr>
    </w:lvl>
    <w:lvl w:ilvl="4" w:tplc="AE905672">
      <w:numFmt w:val="bullet"/>
      <w:lvlText w:val="•"/>
      <w:lvlJc w:val="left"/>
      <w:pPr>
        <w:ind w:left="3880" w:hanging="180"/>
      </w:pPr>
      <w:rPr>
        <w:rFonts w:hint="default"/>
      </w:rPr>
    </w:lvl>
    <w:lvl w:ilvl="5" w:tplc="E95E4B18">
      <w:numFmt w:val="bullet"/>
      <w:lvlText w:val="•"/>
      <w:lvlJc w:val="left"/>
      <w:pPr>
        <w:ind w:left="4780" w:hanging="180"/>
      </w:pPr>
      <w:rPr>
        <w:rFonts w:hint="default"/>
      </w:rPr>
    </w:lvl>
    <w:lvl w:ilvl="6" w:tplc="4F6E7D54">
      <w:numFmt w:val="bullet"/>
      <w:lvlText w:val="•"/>
      <w:lvlJc w:val="left"/>
      <w:pPr>
        <w:ind w:left="5680" w:hanging="180"/>
      </w:pPr>
      <w:rPr>
        <w:rFonts w:hint="default"/>
      </w:rPr>
    </w:lvl>
    <w:lvl w:ilvl="7" w:tplc="8E782B3E">
      <w:numFmt w:val="bullet"/>
      <w:lvlText w:val="•"/>
      <w:lvlJc w:val="left"/>
      <w:pPr>
        <w:ind w:left="6580" w:hanging="180"/>
      </w:pPr>
      <w:rPr>
        <w:rFonts w:hint="default"/>
      </w:rPr>
    </w:lvl>
    <w:lvl w:ilvl="8" w:tplc="3CAE4B28">
      <w:numFmt w:val="bullet"/>
      <w:lvlText w:val="•"/>
      <w:lvlJc w:val="left"/>
      <w:pPr>
        <w:ind w:left="7480" w:hanging="180"/>
      </w:pPr>
      <w:rPr>
        <w:rFonts w:hint="default"/>
      </w:rPr>
    </w:lvl>
  </w:abstractNum>
  <w:abstractNum w:abstractNumId="3"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0073F71"/>
    <w:multiLevelType w:val="multilevel"/>
    <w:tmpl w:val="4036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112CFA"/>
    <w:multiLevelType w:val="hybridMultilevel"/>
    <w:tmpl w:val="09FA15C4"/>
    <w:lvl w:ilvl="0" w:tplc="70E69FDA">
      <w:start w:val="3"/>
      <w:numFmt w:val="bullet"/>
      <w:lvlText w:val=""/>
      <w:lvlJc w:val="left"/>
      <w:pPr>
        <w:ind w:left="1080" w:hanging="360"/>
      </w:pPr>
      <w:rPr>
        <w:rFonts w:ascii="Symbol" w:eastAsia="Times New Roman" w:hAnsi="Symbol"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4B845101"/>
    <w:multiLevelType w:val="multilevel"/>
    <w:tmpl w:val="BCD4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DE06D2"/>
    <w:multiLevelType w:val="multilevel"/>
    <w:tmpl w:val="8A24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9"/>
  </w:num>
  <w:num w:numId="4">
    <w:abstractNumId w:val="1"/>
  </w:num>
  <w:num w:numId="5">
    <w:abstractNumId w:val="2"/>
  </w:num>
  <w:num w:numId="6">
    <w:abstractNumId w:val="0"/>
  </w:num>
  <w:num w:numId="7">
    <w:abstractNumId w:val="5"/>
  </w:num>
  <w:num w:numId="8">
    <w:abstractNumId w:val="7"/>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824"/>
    <w:rsid w:val="0001091C"/>
    <w:rsid w:val="000317E8"/>
    <w:rsid w:val="00067126"/>
    <w:rsid w:val="00072485"/>
    <w:rsid w:val="00084F36"/>
    <w:rsid w:val="000A6D7B"/>
    <w:rsid w:val="000B6FCE"/>
    <w:rsid w:val="000D6537"/>
    <w:rsid w:val="000E395C"/>
    <w:rsid w:val="001175C6"/>
    <w:rsid w:val="0014679A"/>
    <w:rsid w:val="00156132"/>
    <w:rsid w:val="0016220D"/>
    <w:rsid w:val="00194BA9"/>
    <w:rsid w:val="001972F2"/>
    <w:rsid w:val="001A4423"/>
    <w:rsid w:val="001C1C7E"/>
    <w:rsid w:val="001C280D"/>
    <w:rsid w:val="001C328B"/>
    <w:rsid w:val="001C7BD9"/>
    <w:rsid w:val="001F3602"/>
    <w:rsid w:val="001F6A6D"/>
    <w:rsid w:val="002212B6"/>
    <w:rsid w:val="00256C44"/>
    <w:rsid w:val="00277021"/>
    <w:rsid w:val="00277FEA"/>
    <w:rsid w:val="002B0015"/>
    <w:rsid w:val="002B2B78"/>
    <w:rsid w:val="002C77AA"/>
    <w:rsid w:val="002D1005"/>
    <w:rsid w:val="002F1CE8"/>
    <w:rsid w:val="003070D9"/>
    <w:rsid w:val="00307F5D"/>
    <w:rsid w:val="003140F8"/>
    <w:rsid w:val="003251E8"/>
    <w:rsid w:val="00340F94"/>
    <w:rsid w:val="00357F01"/>
    <w:rsid w:val="0036377D"/>
    <w:rsid w:val="0038579D"/>
    <w:rsid w:val="003C1BEB"/>
    <w:rsid w:val="003E338E"/>
    <w:rsid w:val="00400617"/>
    <w:rsid w:val="004020EB"/>
    <w:rsid w:val="004105E2"/>
    <w:rsid w:val="004317CE"/>
    <w:rsid w:val="00447C2D"/>
    <w:rsid w:val="004659BA"/>
    <w:rsid w:val="00470C03"/>
    <w:rsid w:val="004729A4"/>
    <w:rsid w:val="00473887"/>
    <w:rsid w:val="00491708"/>
    <w:rsid w:val="004936ED"/>
    <w:rsid w:val="00497597"/>
    <w:rsid w:val="004A024B"/>
    <w:rsid w:val="004D1A39"/>
    <w:rsid w:val="004F57AE"/>
    <w:rsid w:val="00507FE5"/>
    <w:rsid w:val="00525430"/>
    <w:rsid w:val="00586AA9"/>
    <w:rsid w:val="005A3E7A"/>
    <w:rsid w:val="005A592A"/>
    <w:rsid w:val="005A7FA5"/>
    <w:rsid w:val="005C3C92"/>
    <w:rsid w:val="005C5A3E"/>
    <w:rsid w:val="005E6784"/>
    <w:rsid w:val="005F1548"/>
    <w:rsid w:val="00600810"/>
    <w:rsid w:val="00602F5E"/>
    <w:rsid w:val="006064A3"/>
    <w:rsid w:val="00631DCF"/>
    <w:rsid w:val="00670675"/>
    <w:rsid w:val="00677D7C"/>
    <w:rsid w:val="00686527"/>
    <w:rsid w:val="006A46B2"/>
    <w:rsid w:val="006A7DA2"/>
    <w:rsid w:val="006E17A6"/>
    <w:rsid w:val="00701E6D"/>
    <w:rsid w:val="00706AFE"/>
    <w:rsid w:val="007158F5"/>
    <w:rsid w:val="0072578D"/>
    <w:rsid w:val="00736D04"/>
    <w:rsid w:val="00757CB2"/>
    <w:rsid w:val="007B74FC"/>
    <w:rsid w:val="007C756D"/>
    <w:rsid w:val="007E2524"/>
    <w:rsid w:val="007F06C4"/>
    <w:rsid w:val="00801D66"/>
    <w:rsid w:val="008062E4"/>
    <w:rsid w:val="00826AB2"/>
    <w:rsid w:val="008601B3"/>
    <w:rsid w:val="00860B20"/>
    <w:rsid w:val="0088148F"/>
    <w:rsid w:val="008A5824"/>
    <w:rsid w:val="008B4027"/>
    <w:rsid w:val="008D4F05"/>
    <w:rsid w:val="008F7BB8"/>
    <w:rsid w:val="00933777"/>
    <w:rsid w:val="00946EBC"/>
    <w:rsid w:val="00973EDE"/>
    <w:rsid w:val="009833D5"/>
    <w:rsid w:val="009B2004"/>
    <w:rsid w:val="009F4395"/>
    <w:rsid w:val="00A120A7"/>
    <w:rsid w:val="00A242EF"/>
    <w:rsid w:val="00A66F35"/>
    <w:rsid w:val="00A86ECF"/>
    <w:rsid w:val="00AD22E9"/>
    <w:rsid w:val="00AE2494"/>
    <w:rsid w:val="00B01928"/>
    <w:rsid w:val="00B106D9"/>
    <w:rsid w:val="00B21922"/>
    <w:rsid w:val="00B32719"/>
    <w:rsid w:val="00B4049A"/>
    <w:rsid w:val="00B41CAF"/>
    <w:rsid w:val="00B553EF"/>
    <w:rsid w:val="00B650D1"/>
    <w:rsid w:val="00BC5D65"/>
    <w:rsid w:val="00BD0F13"/>
    <w:rsid w:val="00BD2B54"/>
    <w:rsid w:val="00BE1448"/>
    <w:rsid w:val="00BE206B"/>
    <w:rsid w:val="00C02E70"/>
    <w:rsid w:val="00C04F45"/>
    <w:rsid w:val="00C30374"/>
    <w:rsid w:val="00C37DD5"/>
    <w:rsid w:val="00C8243F"/>
    <w:rsid w:val="00CA2367"/>
    <w:rsid w:val="00CA25AA"/>
    <w:rsid w:val="00CB4B74"/>
    <w:rsid w:val="00CC5C1D"/>
    <w:rsid w:val="00CE1B06"/>
    <w:rsid w:val="00CE5296"/>
    <w:rsid w:val="00CF645C"/>
    <w:rsid w:val="00D32938"/>
    <w:rsid w:val="00D87BFB"/>
    <w:rsid w:val="00D90557"/>
    <w:rsid w:val="00D91EAD"/>
    <w:rsid w:val="00DF53E2"/>
    <w:rsid w:val="00E128D8"/>
    <w:rsid w:val="00E13D5F"/>
    <w:rsid w:val="00E20ACD"/>
    <w:rsid w:val="00E2537A"/>
    <w:rsid w:val="00E361F4"/>
    <w:rsid w:val="00E550DD"/>
    <w:rsid w:val="00E6136F"/>
    <w:rsid w:val="00EA5EDA"/>
    <w:rsid w:val="00EB132E"/>
    <w:rsid w:val="00EC0644"/>
    <w:rsid w:val="00ED7A83"/>
    <w:rsid w:val="00F1594D"/>
    <w:rsid w:val="00F24400"/>
    <w:rsid w:val="00F3677E"/>
    <w:rsid w:val="00F37B63"/>
    <w:rsid w:val="00F65696"/>
    <w:rsid w:val="00F94E25"/>
    <w:rsid w:val="00FB25E1"/>
    <w:rsid w:val="00FB2889"/>
    <w:rsid w:val="00FD1143"/>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9AC621"/>
  <w15:docId w15:val="{8B6AA87E-5CB0-4200-9428-834A11D44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1">
    <w:name w:val="heading 1"/>
    <w:basedOn w:val="Normal"/>
    <w:next w:val="Normal"/>
    <w:link w:val="Ttulo1Char"/>
    <w:rsid w:val="005F1548"/>
    <w:pPr>
      <w:keepNext/>
      <w:keepLines/>
      <w:widowControl w:val="0"/>
      <w:pBdr>
        <w:top w:val="nil"/>
        <w:left w:val="nil"/>
        <w:bottom w:val="nil"/>
        <w:right w:val="nil"/>
        <w:between w:val="nil"/>
      </w:pBdr>
      <w:suppressAutoHyphens w:val="0"/>
      <w:spacing w:before="480" w:after="120"/>
      <w:outlineLvl w:val="0"/>
    </w:pPr>
    <w:rPr>
      <w:b/>
      <w:color w:val="000000"/>
      <w:sz w:val="48"/>
      <w:szCs w:val="48"/>
    </w:rPr>
  </w:style>
  <w:style w:type="paragraph" w:styleId="Ttulo2">
    <w:name w:val="heading 2"/>
    <w:basedOn w:val="Normal"/>
    <w:next w:val="Normal"/>
    <w:link w:val="Ttulo2Char"/>
    <w:rsid w:val="005F1548"/>
    <w:pPr>
      <w:keepNext/>
      <w:keepLines/>
      <w:widowControl w:val="0"/>
      <w:pBdr>
        <w:top w:val="nil"/>
        <w:left w:val="nil"/>
        <w:bottom w:val="nil"/>
        <w:right w:val="nil"/>
        <w:between w:val="nil"/>
      </w:pBdr>
      <w:suppressAutoHyphens w:val="0"/>
      <w:spacing w:before="360" w:after="80"/>
      <w:outlineLvl w:val="1"/>
    </w:pPr>
    <w:rPr>
      <w:b/>
      <w:color w:val="000000"/>
      <w:sz w:val="36"/>
      <w:szCs w:val="36"/>
    </w:rPr>
  </w:style>
  <w:style w:type="paragraph" w:styleId="Ttulo3">
    <w:name w:val="heading 3"/>
    <w:basedOn w:val="Normal"/>
    <w:next w:val="Normal"/>
    <w:link w:val="Ttulo3Char"/>
    <w:rsid w:val="005F1548"/>
    <w:pPr>
      <w:keepNext/>
      <w:keepLines/>
      <w:widowControl w:val="0"/>
      <w:pBdr>
        <w:top w:val="nil"/>
        <w:left w:val="nil"/>
        <w:bottom w:val="nil"/>
        <w:right w:val="nil"/>
        <w:between w:val="nil"/>
      </w:pBdr>
      <w:suppressAutoHyphens w:val="0"/>
      <w:spacing w:before="280" w:after="80"/>
      <w:outlineLvl w:val="2"/>
    </w:pPr>
    <w:rPr>
      <w:b/>
      <w:color w:val="000000"/>
      <w:sz w:val="28"/>
      <w:szCs w:val="28"/>
    </w:rPr>
  </w:style>
  <w:style w:type="paragraph" w:styleId="Ttulo4">
    <w:name w:val="heading 4"/>
    <w:basedOn w:val="Normal"/>
    <w:next w:val="Normal"/>
    <w:link w:val="Ttulo4Char"/>
    <w:rsid w:val="005F1548"/>
    <w:pPr>
      <w:keepNext/>
      <w:keepLines/>
      <w:widowControl w:val="0"/>
      <w:pBdr>
        <w:top w:val="nil"/>
        <w:left w:val="nil"/>
        <w:bottom w:val="nil"/>
        <w:right w:val="nil"/>
        <w:between w:val="nil"/>
      </w:pBdr>
      <w:suppressAutoHyphens w:val="0"/>
      <w:spacing w:before="240" w:after="40"/>
      <w:outlineLvl w:val="3"/>
    </w:pPr>
    <w:rPr>
      <w:b/>
      <w:color w:val="000000"/>
      <w:sz w:val="24"/>
      <w:szCs w:val="24"/>
    </w:rPr>
  </w:style>
  <w:style w:type="paragraph" w:styleId="Ttulo5">
    <w:name w:val="heading 5"/>
    <w:basedOn w:val="Normal"/>
    <w:next w:val="Normal"/>
    <w:link w:val="Ttulo5Char"/>
    <w:rsid w:val="005F1548"/>
    <w:pPr>
      <w:keepNext/>
      <w:keepLines/>
      <w:widowControl w:val="0"/>
      <w:pBdr>
        <w:top w:val="nil"/>
        <w:left w:val="nil"/>
        <w:bottom w:val="nil"/>
        <w:right w:val="nil"/>
        <w:between w:val="nil"/>
      </w:pBdr>
      <w:suppressAutoHyphens w:val="0"/>
      <w:spacing w:before="220" w:after="40"/>
      <w:outlineLvl w:val="4"/>
    </w:pPr>
    <w:rPr>
      <w:b/>
      <w:color w:val="000000"/>
      <w:sz w:val="22"/>
      <w:szCs w:val="22"/>
    </w:rPr>
  </w:style>
  <w:style w:type="paragraph" w:styleId="Ttulo6">
    <w:name w:val="heading 6"/>
    <w:basedOn w:val="Normal"/>
    <w:next w:val="Normal"/>
    <w:link w:val="Ttulo6Char"/>
    <w:rsid w:val="005F1548"/>
    <w:pPr>
      <w:keepNext/>
      <w:keepLines/>
      <w:widowControl w:val="0"/>
      <w:pBdr>
        <w:top w:val="nil"/>
        <w:left w:val="nil"/>
        <w:bottom w:val="nil"/>
        <w:right w:val="nil"/>
        <w:between w:val="nil"/>
      </w:pBdr>
      <w:suppressAutoHyphens w:val="0"/>
      <w:spacing w:before="200" w:after="40"/>
      <w:outlineLvl w:val="5"/>
    </w:pPr>
    <w:rPr>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1"/>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character" w:customStyle="1" w:styleId="Ttulo1Char">
    <w:name w:val="Título 1 Char"/>
    <w:basedOn w:val="Fontepargpadro"/>
    <w:link w:val="Ttulo1"/>
    <w:rsid w:val="005F1548"/>
    <w:rPr>
      <w:rFonts w:ascii="Times New Roman" w:eastAsia="Times New Roman" w:hAnsi="Times New Roman" w:cs="Times New Roman"/>
      <w:b/>
      <w:color w:val="000000"/>
      <w:sz w:val="48"/>
      <w:szCs w:val="48"/>
      <w:lang w:eastAsia="pt-BR"/>
    </w:rPr>
  </w:style>
  <w:style w:type="character" w:customStyle="1" w:styleId="Ttulo2Char">
    <w:name w:val="Título 2 Char"/>
    <w:basedOn w:val="Fontepargpadro"/>
    <w:link w:val="Ttulo2"/>
    <w:rsid w:val="005F1548"/>
    <w:rPr>
      <w:rFonts w:ascii="Times New Roman" w:eastAsia="Times New Roman" w:hAnsi="Times New Roman" w:cs="Times New Roman"/>
      <w:b/>
      <w:color w:val="000000"/>
      <w:sz w:val="36"/>
      <w:szCs w:val="36"/>
      <w:lang w:eastAsia="pt-BR"/>
    </w:rPr>
  </w:style>
  <w:style w:type="character" w:customStyle="1" w:styleId="Ttulo3Char">
    <w:name w:val="Título 3 Char"/>
    <w:basedOn w:val="Fontepargpadro"/>
    <w:link w:val="Ttulo3"/>
    <w:rsid w:val="005F1548"/>
    <w:rPr>
      <w:rFonts w:ascii="Times New Roman" w:eastAsia="Times New Roman" w:hAnsi="Times New Roman" w:cs="Times New Roman"/>
      <w:b/>
      <w:color w:val="000000"/>
      <w:sz w:val="28"/>
      <w:szCs w:val="28"/>
      <w:lang w:eastAsia="pt-BR"/>
    </w:rPr>
  </w:style>
  <w:style w:type="character" w:customStyle="1" w:styleId="Ttulo4Char">
    <w:name w:val="Título 4 Char"/>
    <w:basedOn w:val="Fontepargpadro"/>
    <w:link w:val="Ttulo4"/>
    <w:rsid w:val="005F1548"/>
    <w:rPr>
      <w:rFonts w:ascii="Times New Roman" w:eastAsia="Times New Roman" w:hAnsi="Times New Roman" w:cs="Times New Roman"/>
      <w:b/>
      <w:color w:val="000000"/>
      <w:lang w:eastAsia="pt-BR"/>
    </w:rPr>
  </w:style>
  <w:style w:type="character" w:customStyle="1" w:styleId="Ttulo5Char">
    <w:name w:val="Título 5 Char"/>
    <w:basedOn w:val="Fontepargpadro"/>
    <w:link w:val="Ttulo5"/>
    <w:rsid w:val="005F1548"/>
    <w:rPr>
      <w:rFonts w:ascii="Times New Roman" w:eastAsia="Times New Roman" w:hAnsi="Times New Roman" w:cs="Times New Roman"/>
      <w:b/>
      <w:color w:val="000000"/>
      <w:sz w:val="22"/>
      <w:szCs w:val="22"/>
      <w:lang w:eastAsia="pt-BR"/>
    </w:rPr>
  </w:style>
  <w:style w:type="character" w:customStyle="1" w:styleId="Ttulo6Char">
    <w:name w:val="Título 6 Char"/>
    <w:basedOn w:val="Fontepargpadro"/>
    <w:link w:val="Ttulo6"/>
    <w:rsid w:val="005F1548"/>
    <w:rPr>
      <w:rFonts w:ascii="Times New Roman" w:eastAsia="Times New Roman" w:hAnsi="Times New Roman" w:cs="Times New Roman"/>
      <w:b/>
      <w:color w:val="000000"/>
      <w:sz w:val="20"/>
      <w:szCs w:val="20"/>
      <w:lang w:eastAsia="pt-BR"/>
    </w:rPr>
  </w:style>
  <w:style w:type="table" w:customStyle="1" w:styleId="TableNormal">
    <w:name w:val="Table Normal"/>
    <w:rsid w:val="005F1548"/>
    <w:pPr>
      <w:widowControl w:val="0"/>
      <w:pBdr>
        <w:top w:val="nil"/>
        <w:left w:val="nil"/>
        <w:bottom w:val="nil"/>
        <w:right w:val="nil"/>
        <w:between w:val="nil"/>
      </w:pBdr>
    </w:pPr>
    <w:rPr>
      <w:rFonts w:ascii="Times New Roman" w:eastAsia="Times New Roman" w:hAnsi="Times New Roman" w:cs="Times New Roman"/>
      <w:color w:val="000000"/>
      <w:lang w:eastAsia="pt-BR"/>
    </w:rPr>
    <w:tblPr>
      <w:tblCellMar>
        <w:top w:w="0" w:type="dxa"/>
        <w:left w:w="0" w:type="dxa"/>
        <w:bottom w:w="0" w:type="dxa"/>
        <w:right w:w="0" w:type="dxa"/>
      </w:tblCellMar>
    </w:tblPr>
  </w:style>
  <w:style w:type="paragraph" w:styleId="Ttulo">
    <w:name w:val="Title"/>
    <w:basedOn w:val="Normal"/>
    <w:next w:val="Normal"/>
    <w:link w:val="TtuloChar"/>
    <w:rsid w:val="005F1548"/>
    <w:pPr>
      <w:keepNext/>
      <w:keepLines/>
      <w:widowControl w:val="0"/>
      <w:pBdr>
        <w:top w:val="nil"/>
        <w:left w:val="nil"/>
        <w:bottom w:val="nil"/>
        <w:right w:val="nil"/>
        <w:between w:val="nil"/>
      </w:pBdr>
      <w:suppressAutoHyphens w:val="0"/>
      <w:spacing w:before="480" w:after="120"/>
    </w:pPr>
    <w:rPr>
      <w:b/>
      <w:color w:val="000000"/>
      <w:sz w:val="72"/>
      <w:szCs w:val="72"/>
    </w:rPr>
  </w:style>
  <w:style w:type="character" w:customStyle="1" w:styleId="TtuloChar">
    <w:name w:val="Título Char"/>
    <w:basedOn w:val="Fontepargpadro"/>
    <w:link w:val="Ttulo"/>
    <w:rsid w:val="005F1548"/>
    <w:rPr>
      <w:rFonts w:ascii="Times New Roman" w:eastAsia="Times New Roman" w:hAnsi="Times New Roman" w:cs="Times New Roman"/>
      <w:b/>
      <w:color w:val="000000"/>
      <w:sz w:val="72"/>
      <w:szCs w:val="72"/>
      <w:lang w:eastAsia="pt-BR"/>
    </w:rPr>
  </w:style>
  <w:style w:type="paragraph" w:styleId="Subttulo">
    <w:name w:val="Subtitle"/>
    <w:basedOn w:val="Normal"/>
    <w:next w:val="Normal"/>
    <w:link w:val="SubttuloChar"/>
    <w:rsid w:val="005F1548"/>
    <w:pPr>
      <w:keepNext/>
      <w:keepLines/>
      <w:widowControl w:val="0"/>
      <w:pBdr>
        <w:top w:val="nil"/>
        <w:left w:val="nil"/>
        <w:bottom w:val="nil"/>
        <w:right w:val="nil"/>
        <w:between w:val="nil"/>
      </w:pBdr>
      <w:suppressAutoHyphens w:val="0"/>
      <w:spacing w:before="360" w:after="80"/>
    </w:pPr>
    <w:rPr>
      <w:rFonts w:ascii="Georgia" w:eastAsia="Georgia" w:hAnsi="Georgia" w:cs="Georgia"/>
      <w:i/>
      <w:color w:val="666666"/>
      <w:sz w:val="48"/>
      <w:szCs w:val="48"/>
    </w:rPr>
  </w:style>
  <w:style w:type="character" w:customStyle="1" w:styleId="SubttuloChar">
    <w:name w:val="Subtítulo Char"/>
    <w:basedOn w:val="Fontepargpadro"/>
    <w:link w:val="Subttulo"/>
    <w:rsid w:val="005F1548"/>
    <w:rPr>
      <w:rFonts w:ascii="Georgia" w:eastAsia="Georgia" w:hAnsi="Georgia" w:cs="Georgia"/>
      <w:i/>
      <w:color w:val="666666"/>
      <w:sz w:val="48"/>
      <w:szCs w:val="48"/>
      <w:lang w:eastAsia="pt-BR"/>
    </w:rPr>
  </w:style>
  <w:style w:type="paragraph" w:styleId="Textodecomentrio">
    <w:name w:val="annotation text"/>
    <w:basedOn w:val="Normal"/>
    <w:link w:val="TextodecomentrioChar"/>
    <w:uiPriority w:val="99"/>
    <w:semiHidden/>
    <w:unhideWhenUsed/>
    <w:rsid w:val="005F1548"/>
    <w:pPr>
      <w:widowControl w:val="0"/>
      <w:pBdr>
        <w:top w:val="nil"/>
        <w:left w:val="nil"/>
        <w:bottom w:val="nil"/>
        <w:right w:val="nil"/>
        <w:between w:val="nil"/>
      </w:pBdr>
      <w:suppressAutoHyphens w:val="0"/>
    </w:pPr>
    <w:rPr>
      <w:color w:val="000000"/>
    </w:rPr>
  </w:style>
  <w:style w:type="character" w:customStyle="1" w:styleId="TextodecomentrioChar">
    <w:name w:val="Texto de comentário Char"/>
    <w:basedOn w:val="Fontepargpadro"/>
    <w:link w:val="Textodecomentrio"/>
    <w:uiPriority w:val="99"/>
    <w:semiHidden/>
    <w:rsid w:val="005F1548"/>
    <w:rPr>
      <w:rFonts w:ascii="Times New Roman" w:eastAsia="Times New Roman" w:hAnsi="Times New Roman" w:cs="Times New Roman"/>
      <w:color w:val="000000"/>
      <w:sz w:val="20"/>
      <w:szCs w:val="20"/>
      <w:lang w:eastAsia="pt-BR"/>
    </w:rPr>
  </w:style>
  <w:style w:type="character" w:styleId="Refdecomentrio">
    <w:name w:val="annotation reference"/>
    <w:basedOn w:val="Fontepargpadro"/>
    <w:uiPriority w:val="99"/>
    <w:semiHidden/>
    <w:unhideWhenUsed/>
    <w:rsid w:val="005F1548"/>
    <w:rPr>
      <w:sz w:val="16"/>
      <w:szCs w:val="16"/>
    </w:rPr>
  </w:style>
  <w:style w:type="paragraph" w:styleId="Corpodetexto">
    <w:name w:val="Body Text"/>
    <w:basedOn w:val="Normal"/>
    <w:link w:val="CorpodetextoChar"/>
    <w:uiPriority w:val="1"/>
    <w:qFormat/>
    <w:rsid w:val="005F1548"/>
    <w:pPr>
      <w:widowControl w:val="0"/>
      <w:suppressAutoHyphens w:val="0"/>
      <w:autoSpaceDE w:val="0"/>
      <w:autoSpaceDN w:val="0"/>
    </w:pPr>
    <w:rPr>
      <w:b/>
      <w:bCs/>
      <w:sz w:val="24"/>
      <w:szCs w:val="24"/>
      <w:lang w:eastAsia="en-US"/>
    </w:rPr>
  </w:style>
  <w:style w:type="character" w:customStyle="1" w:styleId="CorpodetextoChar">
    <w:name w:val="Corpo de texto Char"/>
    <w:basedOn w:val="Fontepargpadro"/>
    <w:link w:val="Corpodetexto"/>
    <w:uiPriority w:val="1"/>
    <w:rsid w:val="005F1548"/>
    <w:rPr>
      <w:rFonts w:ascii="Times New Roman" w:eastAsia="Times New Roman" w:hAnsi="Times New Roman" w:cs="Times New Roman"/>
      <w:b/>
      <w:bCs/>
    </w:rPr>
  </w:style>
  <w:style w:type="paragraph" w:customStyle="1" w:styleId="TEXTO">
    <w:name w:val="TEXTO"/>
    <w:basedOn w:val="Normal"/>
    <w:uiPriority w:val="99"/>
    <w:rsid w:val="005F1548"/>
    <w:pPr>
      <w:suppressAutoHyphens w:val="0"/>
      <w:ind w:firstLine="567"/>
      <w:jc w:val="both"/>
    </w:pPr>
    <w:rPr>
      <w:rFonts w:eastAsia="Calibri" w:cs="Arial"/>
      <w:bCs/>
      <w:sz w:val="24"/>
      <w:szCs w:val="24"/>
    </w:rPr>
  </w:style>
  <w:style w:type="character" w:customStyle="1" w:styleId="apple-converted-space">
    <w:name w:val="apple-converted-space"/>
    <w:basedOn w:val="Fontepargpadro"/>
    <w:rsid w:val="005F1548"/>
  </w:style>
  <w:style w:type="paragraph" w:customStyle="1" w:styleId="Referencias">
    <w:name w:val="Referencias"/>
    <w:basedOn w:val="Normal"/>
    <w:rsid w:val="005F1548"/>
    <w:pPr>
      <w:spacing w:after="240" w:line="480" w:lineRule="auto"/>
      <w:jc w:val="both"/>
    </w:pPr>
    <w:rPr>
      <w:b/>
      <w:bCs/>
      <w:color w:val="000000"/>
      <w:sz w:val="24"/>
      <w:lang w:val="fr-FR" w:eastAsia="ar-SA"/>
    </w:rPr>
  </w:style>
  <w:style w:type="character" w:customStyle="1" w:styleId="Textodocorpo">
    <w:name w:val="Texto do corpo_"/>
    <w:basedOn w:val="Fontepargpadro"/>
    <w:link w:val="Textodocorpo0"/>
    <w:rsid w:val="005F1548"/>
    <w:rPr>
      <w:shd w:val="clear" w:color="auto" w:fill="FFFFFF"/>
    </w:rPr>
  </w:style>
  <w:style w:type="paragraph" w:customStyle="1" w:styleId="Textodocorpo0">
    <w:name w:val="Texto do corpo"/>
    <w:basedOn w:val="Normal"/>
    <w:link w:val="Textodocorpo"/>
    <w:rsid w:val="005F1548"/>
    <w:pPr>
      <w:widowControl w:val="0"/>
      <w:shd w:val="clear" w:color="auto" w:fill="FFFFFF"/>
      <w:suppressAutoHyphens w:val="0"/>
      <w:spacing w:line="274" w:lineRule="exact"/>
      <w:jc w:val="both"/>
    </w:pPr>
    <w:rPr>
      <w:rFonts w:asciiTheme="minorHAnsi" w:eastAsiaTheme="minorHAnsi" w:hAnsiTheme="minorHAnsi" w:cstheme="minorBidi"/>
      <w:sz w:val="24"/>
      <w:szCs w:val="24"/>
      <w:lang w:eastAsia="en-US"/>
    </w:rPr>
  </w:style>
  <w:style w:type="table" w:styleId="Tabelacomgrade">
    <w:name w:val="Table Grid"/>
    <w:basedOn w:val="Tabelanormal"/>
    <w:uiPriority w:val="39"/>
    <w:rsid w:val="005F1548"/>
    <w:pPr>
      <w:widowControl w:val="0"/>
      <w:pBdr>
        <w:top w:val="nil"/>
        <w:left w:val="nil"/>
        <w:bottom w:val="nil"/>
        <w:right w:val="nil"/>
        <w:between w:val="nil"/>
      </w:pBdr>
    </w:pPr>
    <w:rPr>
      <w:rFonts w:ascii="Times New Roman" w:eastAsia="Times New Roman" w:hAnsi="Times New Roman" w:cs="Times New Roman"/>
      <w:color w:val="00000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F1548"/>
    <w:pPr>
      <w:autoSpaceDE w:val="0"/>
      <w:autoSpaceDN w:val="0"/>
      <w:adjustRightInd w:val="0"/>
    </w:pPr>
    <w:rPr>
      <w:rFonts w:ascii="Myriad Pro" w:eastAsia="Times New Roman" w:hAnsi="Myriad Pro" w:cs="Myriad Pro"/>
      <w:color w:val="000000"/>
      <w:lang w:eastAsia="pt-BR"/>
    </w:rPr>
  </w:style>
  <w:style w:type="paragraph" w:customStyle="1" w:styleId="Pa6">
    <w:name w:val="Pa6"/>
    <w:basedOn w:val="Default"/>
    <w:next w:val="Default"/>
    <w:uiPriority w:val="99"/>
    <w:rsid w:val="005F1548"/>
    <w:pPr>
      <w:spacing w:line="191" w:lineRule="atLeast"/>
    </w:pPr>
    <w:rPr>
      <w:rFonts w:cs="Times New Roman"/>
    </w:rPr>
  </w:style>
  <w:style w:type="character" w:customStyle="1" w:styleId="A13">
    <w:name w:val="A13"/>
    <w:uiPriority w:val="99"/>
    <w:rsid w:val="005F1548"/>
    <w:rPr>
      <w:rFonts w:cs="Myriad Pro"/>
      <w:b/>
      <w:bCs/>
      <w:sz w:val="21"/>
      <w:szCs w:val="21"/>
    </w:rPr>
  </w:style>
  <w:style w:type="table" w:styleId="TabelaSimples3">
    <w:name w:val="Plain Table 3"/>
    <w:basedOn w:val="Tabelanormal"/>
    <w:uiPriority w:val="43"/>
    <w:rsid w:val="005F1548"/>
    <w:pPr>
      <w:widowControl w:val="0"/>
      <w:pBdr>
        <w:top w:val="nil"/>
        <w:left w:val="nil"/>
        <w:bottom w:val="nil"/>
        <w:right w:val="nil"/>
        <w:between w:val="nil"/>
      </w:pBdr>
    </w:pPr>
    <w:rPr>
      <w:rFonts w:ascii="Times New Roman" w:eastAsia="Times New Roman" w:hAnsi="Times New Roman" w:cs="Times New Roman"/>
      <w:color w:val="000000"/>
      <w:lang w:eastAsia="pt-B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iperlinkVisitado">
    <w:name w:val="FollowedHyperlink"/>
    <w:basedOn w:val="Fontepargpadro"/>
    <w:uiPriority w:val="99"/>
    <w:semiHidden/>
    <w:unhideWhenUsed/>
    <w:rsid w:val="005F1548"/>
    <w:rPr>
      <w:color w:val="954F72" w:themeColor="followedHyperlink"/>
      <w:u w:val="single"/>
    </w:rPr>
  </w:style>
  <w:style w:type="paragraph" w:styleId="Textodenotaderodap">
    <w:name w:val="footnote text"/>
    <w:basedOn w:val="Normal"/>
    <w:link w:val="TextodenotaderodapChar"/>
    <w:uiPriority w:val="99"/>
    <w:semiHidden/>
    <w:unhideWhenUsed/>
    <w:rsid w:val="005F1548"/>
    <w:pPr>
      <w:widowControl w:val="0"/>
      <w:pBdr>
        <w:top w:val="nil"/>
        <w:left w:val="nil"/>
        <w:bottom w:val="nil"/>
        <w:right w:val="nil"/>
        <w:between w:val="nil"/>
      </w:pBdr>
      <w:suppressAutoHyphens w:val="0"/>
    </w:pPr>
    <w:rPr>
      <w:color w:val="000000"/>
    </w:rPr>
  </w:style>
  <w:style w:type="character" w:customStyle="1" w:styleId="TextodenotaderodapChar">
    <w:name w:val="Texto de nota de rodapé Char"/>
    <w:basedOn w:val="Fontepargpadro"/>
    <w:link w:val="Textodenotaderodap"/>
    <w:uiPriority w:val="99"/>
    <w:semiHidden/>
    <w:rsid w:val="005F1548"/>
    <w:rPr>
      <w:rFonts w:ascii="Times New Roman" w:eastAsia="Times New Roman" w:hAnsi="Times New Roman" w:cs="Times New Roman"/>
      <w:color w:val="000000"/>
      <w:sz w:val="20"/>
      <w:szCs w:val="20"/>
      <w:lang w:eastAsia="pt-BR"/>
    </w:rPr>
  </w:style>
  <w:style w:type="character" w:styleId="Refdenotaderodap">
    <w:name w:val="footnote reference"/>
    <w:basedOn w:val="Fontepargpadro"/>
    <w:uiPriority w:val="99"/>
    <w:semiHidden/>
    <w:unhideWhenUsed/>
    <w:rsid w:val="005F1548"/>
    <w:rPr>
      <w:vertAlign w:val="superscript"/>
    </w:rPr>
  </w:style>
  <w:style w:type="paragraph" w:customStyle="1" w:styleId="REF">
    <w:name w:val="REF"/>
    <w:basedOn w:val="Normal"/>
    <w:uiPriority w:val="99"/>
    <w:rsid w:val="005F1548"/>
    <w:pPr>
      <w:suppressAutoHyphens w:val="0"/>
      <w:spacing w:after="240"/>
    </w:pPr>
    <w:rPr>
      <w:rFonts w:ascii="Arial" w:eastAsia="Calibri" w:hAnsi="Arial" w:cs="Arial"/>
      <w:sz w:val="24"/>
      <w:lang w:val="en-US"/>
    </w:rPr>
  </w:style>
  <w:style w:type="paragraph" w:customStyle="1" w:styleId="TableContents">
    <w:name w:val="Table Contents"/>
    <w:basedOn w:val="Normal"/>
    <w:rsid w:val="005F1548"/>
    <w:pPr>
      <w:suppressLineNumbers/>
      <w:autoSpaceDN w:val="0"/>
      <w:textAlignment w:val="baseline"/>
    </w:pPr>
    <w:rPr>
      <w:rFonts w:ascii="Liberation Serif" w:eastAsia="SimSun" w:hAnsi="Liberation Serif" w:cs="Mangal"/>
      <w:kern w:val="3"/>
      <w:sz w:val="24"/>
      <w:szCs w:val="24"/>
      <w:lang w:eastAsia="zh-CN" w:bidi="hi-IN"/>
    </w:rPr>
  </w:style>
  <w:style w:type="character" w:styleId="Forte">
    <w:name w:val="Strong"/>
    <w:basedOn w:val="Fontepargpadro"/>
    <w:uiPriority w:val="22"/>
    <w:qFormat/>
    <w:rsid w:val="005F1548"/>
    <w:rPr>
      <w:b/>
      <w:bCs/>
    </w:rPr>
  </w:style>
  <w:style w:type="character" w:styleId="nfase">
    <w:name w:val="Emphasis"/>
    <w:basedOn w:val="Fontepargpadro"/>
    <w:uiPriority w:val="20"/>
    <w:qFormat/>
    <w:rsid w:val="005F1548"/>
    <w:rPr>
      <w:i/>
      <w:iCs/>
    </w:rPr>
  </w:style>
  <w:style w:type="paragraph" w:styleId="Assuntodocomentrio">
    <w:name w:val="annotation subject"/>
    <w:basedOn w:val="Textodecomentrio"/>
    <w:next w:val="Textodecomentrio"/>
    <w:link w:val="AssuntodocomentrioChar"/>
    <w:uiPriority w:val="99"/>
    <w:semiHidden/>
    <w:unhideWhenUsed/>
    <w:rsid w:val="005F1548"/>
    <w:rPr>
      <w:b/>
      <w:bCs/>
    </w:rPr>
  </w:style>
  <w:style w:type="character" w:customStyle="1" w:styleId="AssuntodocomentrioChar">
    <w:name w:val="Assunto do comentário Char"/>
    <w:basedOn w:val="TextodecomentrioChar"/>
    <w:link w:val="Assuntodocomentrio"/>
    <w:uiPriority w:val="99"/>
    <w:semiHidden/>
    <w:rsid w:val="005F1548"/>
    <w:rPr>
      <w:rFonts w:ascii="Times New Roman" w:eastAsia="Times New Roman" w:hAnsi="Times New Roman" w:cs="Times New Roman"/>
      <w:b/>
      <w:bCs/>
      <w:color w:val="000000"/>
      <w:sz w:val="20"/>
      <w:szCs w:val="20"/>
      <w:lang w:eastAsia="pt-BR"/>
    </w:rPr>
  </w:style>
  <w:style w:type="paragraph" w:styleId="Reviso">
    <w:name w:val="Revision"/>
    <w:hidden/>
    <w:uiPriority w:val="99"/>
    <w:semiHidden/>
    <w:rsid w:val="005F1548"/>
    <w:rPr>
      <w:rFonts w:ascii="Times New Roman" w:eastAsia="Times New Roman" w:hAnsi="Times New Roman" w:cs="Times New Roman"/>
      <w:color w:val="00000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ldirene.gasparetto@ufsc.br"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ernesto.vicente@ufsc.br" TargetMode="External"/><Relationship Id="rId4" Type="http://schemas.openxmlformats.org/officeDocument/2006/relationships/settings" Target="settings.xml"/><Relationship Id="rId9" Type="http://schemas.openxmlformats.org/officeDocument/2006/relationships/hyperlink" Target="mailto:Reniciamaria2008@hotmail.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renic\Dados\Mestrado\Teoria%20da%20Contabilidade\Artigos%20para%20estudo\Artigos%20selecionado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bg2">
                <a:lumMod val="90000"/>
              </a:schemeClr>
            </a:solidFill>
            <a:ln>
              <a:noFill/>
            </a:ln>
            <a:effectLst/>
          </c:spPr>
          <c:invertIfNegative val="0"/>
          <c:cat>
            <c:strRef>
              <c:f>'Categoria mais repres'!$B$53:$B$59</c:f>
              <c:strCache>
                <c:ptCount val="7"/>
                <c:pt idx="0">
                  <c:v>Identidade da Fundação</c:v>
                </c:pt>
                <c:pt idx="1">
                  <c:v>Formas de Constituição </c:v>
                </c:pt>
                <c:pt idx="2">
                  <c:v>Órgão Superior de Deliberação</c:v>
                </c:pt>
                <c:pt idx="3">
                  <c:v>Gestão Organizacional</c:v>
                </c:pt>
                <c:pt idx="4">
                  <c:v>Auditoria Independente</c:v>
                </c:pt>
                <c:pt idx="5">
                  <c:v>Conselho Fiscal</c:v>
                </c:pt>
                <c:pt idx="6">
                  <c:v>Conduta</c:v>
                </c:pt>
              </c:strCache>
            </c:strRef>
          </c:cat>
          <c:val>
            <c:numRef>
              <c:f>'Categoria mais repres'!$C$53:$C$59</c:f>
              <c:numCache>
                <c:formatCode>General</c:formatCode>
                <c:ptCount val="7"/>
                <c:pt idx="0">
                  <c:v>11</c:v>
                </c:pt>
                <c:pt idx="1">
                  <c:v>17</c:v>
                </c:pt>
                <c:pt idx="2">
                  <c:v>23</c:v>
                </c:pt>
                <c:pt idx="3">
                  <c:v>25</c:v>
                </c:pt>
                <c:pt idx="4">
                  <c:v>6</c:v>
                </c:pt>
                <c:pt idx="5">
                  <c:v>18</c:v>
                </c:pt>
                <c:pt idx="6">
                  <c:v>0</c:v>
                </c:pt>
              </c:numCache>
            </c:numRef>
          </c:val>
        </c:ser>
        <c:dLbls>
          <c:showLegendKey val="0"/>
          <c:showVal val="0"/>
          <c:showCatName val="0"/>
          <c:showSerName val="0"/>
          <c:showPercent val="0"/>
          <c:showBubbleSize val="0"/>
        </c:dLbls>
        <c:gapWidth val="182"/>
        <c:axId val="-651875536"/>
        <c:axId val="-651880432"/>
      </c:barChart>
      <c:catAx>
        <c:axId val="-6518755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651880432"/>
        <c:crosses val="autoZero"/>
        <c:auto val="1"/>
        <c:lblAlgn val="ctr"/>
        <c:lblOffset val="100"/>
        <c:noMultiLvlLbl val="0"/>
      </c:catAx>
      <c:valAx>
        <c:axId val="-6518804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651875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948E8-A806-4400-A295-D29C33231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8660</Words>
  <Characters>46769</Characters>
  <Application>Microsoft Office Word</Application>
  <DocSecurity>0</DocSecurity>
  <Lines>389</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renicia innocenti</cp:lastModifiedBy>
  <cp:revision>2</cp:revision>
  <dcterms:created xsi:type="dcterms:W3CDTF">2018-04-22T21:48:00Z</dcterms:created>
  <dcterms:modified xsi:type="dcterms:W3CDTF">2018-04-22T21:48:00Z</dcterms:modified>
</cp:coreProperties>
</file>