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7C939A" w14:textId="77777777" w:rsidR="00CC5FA1" w:rsidRDefault="00CC5FA1" w:rsidP="00CC5FA1"/>
    <w:p w14:paraId="1377D434" w14:textId="53FB837C" w:rsidR="00CC5FA1" w:rsidRDefault="00CC5FA1" w:rsidP="008F588A">
      <w:pPr>
        <w:jc w:val="center"/>
        <w:rPr>
          <w:b/>
          <w:sz w:val="24"/>
          <w:szCs w:val="24"/>
        </w:rPr>
      </w:pPr>
      <w:r w:rsidRPr="00DD779C">
        <w:rPr>
          <w:b/>
          <w:sz w:val="24"/>
          <w:szCs w:val="24"/>
        </w:rPr>
        <w:t>“</w:t>
      </w:r>
      <w:proofErr w:type="spellStart"/>
      <w:r w:rsidRPr="00DD779C">
        <w:rPr>
          <w:b/>
          <w:i/>
          <w:sz w:val="24"/>
          <w:szCs w:val="24"/>
        </w:rPr>
        <w:t>Say</w:t>
      </w:r>
      <w:proofErr w:type="spellEnd"/>
      <w:r w:rsidRPr="00DD779C">
        <w:rPr>
          <w:b/>
          <w:i/>
          <w:sz w:val="24"/>
          <w:szCs w:val="24"/>
        </w:rPr>
        <w:t xml:space="preserve"> </w:t>
      </w:r>
      <w:proofErr w:type="spellStart"/>
      <w:r w:rsidRPr="00DD779C">
        <w:rPr>
          <w:b/>
          <w:i/>
          <w:sz w:val="24"/>
          <w:szCs w:val="24"/>
        </w:rPr>
        <w:t>on</w:t>
      </w:r>
      <w:proofErr w:type="spellEnd"/>
      <w:r w:rsidRPr="00DD779C">
        <w:rPr>
          <w:b/>
          <w:i/>
          <w:sz w:val="24"/>
          <w:szCs w:val="24"/>
        </w:rPr>
        <w:t xml:space="preserve"> </w:t>
      </w:r>
      <w:proofErr w:type="spellStart"/>
      <w:r w:rsidRPr="00DD779C">
        <w:rPr>
          <w:b/>
          <w:i/>
          <w:sz w:val="24"/>
          <w:szCs w:val="24"/>
        </w:rPr>
        <w:t>Pay</w:t>
      </w:r>
      <w:proofErr w:type="spellEnd"/>
      <w:r w:rsidRPr="00DD779C">
        <w:rPr>
          <w:b/>
          <w:sz w:val="24"/>
          <w:szCs w:val="24"/>
        </w:rPr>
        <w:t>” no Brasil – Fatores que influenciam as votações de Propostas de Remuneração da Gestão</w:t>
      </w:r>
    </w:p>
    <w:p w14:paraId="0CD5B27C" w14:textId="77777777" w:rsidR="003B10E7" w:rsidRDefault="003B10E7" w:rsidP="008F588A">
      <w:pPr>
        <w:jc w:val="center"/>
        <w:rPr>
          <w:b/>
          <w:sz w:val="24"/>
          <w:szCs w:val="24"/>
        </w:rPr>
      </w:pPr>
    </w:p>
    <w:p w14:paraId="0542B62F" w14:textId="6F5DDBD7" w:rsidR="003B10E7" w:rsidRDefault="003B10E7" w:rsidP="003B10E7">
      <w:pPr>
        <w:jc w:val="right"/>
        <w:rPr>
          <w:b/>
          <w:sz w:val="24"/>
          <w:szCs w:val="24"/>
        </w:rPr>
      </w:pPr>
      <w:r>
        <w:rPr>
          <w:b/>
          <w:sz w:val="24"/>
          <w:szCs w:val="24"/>
        </w:rPr>
        <w:t xml:space="preserve">Ingrid Ramos Lima </w:t>
      </w:r>
      <w:proofErr w:type="spellStart"/>
      <w:r>
        <w:rPr>
          <w:b/>
          <w:sz w:val="24"/>
          <w:szCs w:val="24"/>
        </w:rPr>
        <w:t>Sorensen</w:t>
      </w:r>
      <w:proofErr w:type="spellEnd"/>
    </w:p>
    <w:p w14:paraId="6B53CDDD" w14:textId="723DA2EE" w:rsidR="003B10E7" w:rsidRDefault="003B10E7" w:rsidP="003B10E7">
      <w:pPr>
        <w:jc w:val="right"/>
        <w:rPr>
          <w:b/>
          <w:i/>
          <w:sz w:val="24"/>
          <w:szCs w:val="24"/>
        </w:rPr>
      </w:pPr>
      <w:r>
        <w:rPr>
          <w:b/>
          <w:sz w:val="24"/>
          <w:szCs w:val="24"/>
        </w:rPr>
        <w:t>Universidade Federal do Espírito Santo (UFES</w:t>
      </w:r>
      <w:r>
        <w:rPr>
          <w:b/>
          <w:sz w:val="24"/>
          <w:szCs w:val="24"/>
        </w:rPr>
        <w:t>)</w:t>
      </w:r>
    </w:p>
    <w:p w14:paraId="090D783F" w14:textId="41A07D05" w:rsidR="003B10E7" w:rsidRDefault="003B10E7" w:rsidP="003B10E7">
      <w:pPr>
        <w:jc w:val="right"/>
        <w:rPr>
          <w:b/>
          <w:sz w:val="24"/>
          <w:szCs w:val="24"/>
        </w:rPr>
      </w:pPr>
      <w:r>
        <w:rPr>
          <w:b/>
          <w:i/>
          <w:sz w:val="24"/>
          <w:szCs w:val="24"/>
        </w:rPr>
        <w:t>E-mail:</w:t>
      </w:r>
      <w:r>
        <w:rPr>
          <w:b/>
          <w:i/>
          <w:sz w:val="24"/>
          <w:szCs w:val="24"/>
        </w:rPr>
        <w:t xml:space="preserve"> ingridrlsorensen@gmail.com</w:t>
      </w:r>
    </w:p>
    <w:p w14:paraId="64CABE29" w14:textId="77777777" w:rsidR="003B10E7" w:rsidRDefault="003B10E7" w:rsidP="003B10E7">
      <w:pPr>
        <w:jc w:val="right"/>
        <w:rPr>
          <w:b/>
          <w:sz w:val="24"/>
          <w:szCs w:val="24"/>
        </w:rPr>
      </w:pPr>
    </w:p>
    <w:p w14:paraId="50EE0A5A" w14:textId="73F11820" w:rsidR="003B10E7" w:rsidRDefault="003B10E7" w:rsidP="003B10E7">
      <w:pPr>
        <w:widowControl w:val="0"/>
        <w:jc w:val="right"/>
        <w:rPr>
          <w:b/>
          <w:sz w:val="24"/>
          <w:szCs w:val="24"/>
        </w:rPr>
      </w:pPr>
      <w:proofErr w:type="spellStart"/>
      <w:r>
        <w:rPr>
          <w:b/>
          <w:sz w:val="24"/>
          <w:szCs w:val="24"/>
        </w:rPr>
        <w:t>Dyovana</w:t>
      </w:r>
      <w:proofErr w:type="spellEnd"/>
      <w:r>
        <w:rPr>
          <w:b/>
          <w:sz w:val="24"/>
          <w:szCs w:val="24"/>
        </w:rPr>
        <w:t xml:space="preserve"> Silva Salvador</w:t>
      </w:r>
    </w:p>
    <w:p w14:paraId="42C7649E" w14:textId="77777777" w:rsidR="003B10E7" w:rsidRDefault="003B10E7" w:rsidP="003B10E7">
      <w:pPr>
        <w:widowControl w:val="0"/>
        <w:jc w:val="right"/>
        <w:rPr>
          <w:b/>
          <w:sz w:val="24"/>
          <w:szCs w:val="24"/>
        </w:rPr>
      </w:pPr>
      <w:r>
        <w:rPr>
          <w:b/>
          <w:sz w:val="24"/>
          <w:szCs w:val="24"/>
        </w:rPr>
        <w:t>Universidade Federal do Espírito Santo (UFES</w:t>
      </w:r>
      <w:r>
        <w:rPr>
          <w:b/>
          <w:sz w:val="24"/>
          <w:szCs w:val="24"/>
        </w:rPr>
        <w:t>)</w:t>
      </w:r>
    </w:p>
    <w:p w14:paraId="21569563" w14:textId="77777777" w:rsidR="003B10E7" w:rsidRDefault="003B10E7" w:rsidP="003B10E7">
      <w:pPr>
        <w:widowControl w:val="0"/>
        <w:jc w:val="right"/>
        <w:rPr>
          <w:b/>
          <w:sz w:val="24"/>
          <w:szCs w:val="24"/>
        </w:rPr>
      </w:pPr>
      <w:r>
        <w:rPr>
          <w:b/>
          <w:i/>
          <w:sz w:val="24"/>
          <w:szCs w:val="24"/>
        </w:rPr>
        <w:t>E-mail:</w:t>
      </w:r>
      <w:r>
        <w:rPr>
          <w:b/>
          <w:i/>
          <w:sz w:val="24"/>
          <w:szCs w:val="24"/>
        </w:rPr>
        <w:t xml:space="preserve"> dyovanabc2@gmail.com</w:t>
      </w:r>
      <w:r w:rsidRPr="003B10E7">
        <w:rPr>
          <w:b/>
          <w:sz w:val="24"/>
          <w:szCs w:val="24"/>
        </w:rPr>
        <w:t xml:space="preserve"> </w:t>
      </w:r>
    </w:p>
    <w:p w14:paraId="52B4D194" w14:textId="77777777" w:rsidR="003B10E7" w:rsidRDefault="003B10E7" w:rsidP="003B10E7">
      <w:pPr>
        <w:widowControl w:val="0"/>
        <w:jc w:val="right"/>
        <w:rPr>
          <w:b/>
          <w:sz w:val="24"/>
          <w:szCs w:val="24"/>
        </w:rPr>
      </w:pPr>
    </w:p>
    <w:p w14:paraId="11690B76" w14:textId="77777777" w:rsidR="003B10E7" w:rsidRDefault="003B10E7" w:rsidP="003B10E7">
      <w:pPr>
        <w:widowControl w:val="0"/>
        <w:jc w:val="right"/>
        <w:rPr>
          <w:b/>
          <w:sz w:val="24"/>
          <w:szCs w:val="24"/>
        </w:rPr>
      </w:pPr>
      <w:proofErr w:type="spellStart"/>
      <w:r>
        <w:rPr>
          <w:b/>
          <w:sz w:val="24"/>
          <w:szCs w:val="24"/>
        </w:rPr>
        <w:t>Patricia</w:t>
      </w:r>
      <w:proofErr w:type="spellEnd"/>
      <w:r>
        <w:rPr>
          <w:b/>
          <w:sz w:val="24"/>
          <w:szCs w:val="24"/>
        </w:rPr>
        <w:t xml:space="preserve"> Maria Bortolon</w:t>
      </w:r>
    </w:p>
    <w:p w14:paraId="446AFC0E" w14:textId="05E95AD4" w:rsidR="003B10E7" w:rsidRDefault="003B10E7" w:rsidP="003B10E7">
      <w:pPr>
        <w:widowControl w:val="0"/>
        <w:jc w:val="right"/>
        <w:rPr>
          <w:b/>
          <w:i/>
          <w:sz w:val="24"/>
          <w:szCs w:val="24"/>
        </w:rPr>
      </w:pPr>
      <w:r>
        <w:rPr>
          <w:b/>
          <w:sz w:val="24"/>
          <w:szCs w:val="24"/>
        </w:rPr>
        <w:t>Universidade Federal do Espírito Santo (UFES)</w:t>
      </w:r>
    </w:p>
    <w:p w14:paraId="71D2D161" w14:textId="0461A0AF" w:rsidR="008F22D4" w:rsidRDefault="003B10E7" w:rsidP="003B10E7">
      <w:pPr>
        <w:jc w:val="right"/>
        <w:rPr>
          <w:b/>
          <w:sz w:val="24"/>
          <w:szCs w:val="24"/>
        </w:rPr>
      </w:pPr>
      <w:r>
        <w:rPr>
          <w:b/>
          <w:i/>
          <w:sz w:val="24"/>
          <w:szCs w:val="24"/>
        </w:rPr>
        <w:t xml:space="preserve">E-mail: </w:t>
      </w:r>
      <w:r>
        <w:rPr>
          <w:b/>
          <w:i/>
          <w:sz w:val="24"/>
          <w:szCs w:val="24"/>
        </w:rPr>
        <w:t>p.m.bortolon</w:t>
      </w:r>
      <w:r>
        <w:rPr>
          <w:b/>
          <w:i/>
          <w:sz w:val="24"/>
          <w:szCs w:val="24"/>
        </w:rPr>
        <w:t>@gmail.com</w:t>
      </w:r>
    </w:p>
    <w:p w14:paraId="161012B9" w14:textId="77777777" w:rsidR="008F22D4" w:rsidRDefault="008F22D4" w:rsidP="008F22D4">
      <w:pPr>
        <w:widowControl w:val="0"/>
        <w:jc w:val="right"/>
        <w:rPr>
          <w:b/>
          <w:sz w:val="24"/>
          <w:szCs w:val="24"/>
        </w:rPr>
      </w:pPr>
    </w:p>
    <w:p w14:paraId="7237474B" w14:textId="77777777" w:rsidR="00CC5FA1" w:rsidRPr="00DD779C" w:rsidRDefault="00CC5FA1" w:rsidP="00E578C9">
      <w:pPr>
        <w:rPr>
          <w:color w:val="808080"/>
          <w:sz w:val="24"/>
          <w:szCs w:val="24"/>
        </w:rPr>
      </w:pPr>
    </w:p>
    <w:p w14:paraId="6CB13597" w14:textId="77777777" w:rsidR="00CC5FA1" w:rsidRPr="00DD779C" w:rsidRDefault="00CC5FA1" w:rsidP="00CC5FA1">
      <w:pPr>
        <w:spacing w:line="360" w:lineRule="auto"/>
        <w:rPr>
          <w:b/>
          <w:sz w:val="24"/>
          <w:szCs w:val="24"/>
        </w:rPr>
      </w:pPr>
      <w:r w:rsidRPr="00DD779C">
        <w:rPr>
          <w:b/>
          <w:sz w:val="24"/>
          <w:szCs w:val="24"/>
        </w:rPr>
        <w:t>Resumo</w:t>
      </w:r>
    </w:p>
    <w:p w14:paraId="6561C549" w14:textId="40A400FA" w:rsidR="00CC5FA1" w:rsidRPr="00DD779C" w:rsidRDefault="00CC5FA1" w:rsidP="00CC5FA1">
      <w:pPr>
        <w:jc w:val="both"/>
        <w:rPr>
          <w:sz w:val="24"/>
          <w:szCs w:val="24"/>
        </w:rPr>
      </w:pPr>
      <w:r w:rsidRPr="00DD779C">
        <w:rPr>
          <w:sz w:val="24"/>
          <w:szCs w:val="24"/>
        </w:rPr>
        <w:t xml:space="preserve">A remuneração executiva é um importante instrumento de governança dada sua capacidade de alinhar interesses de acionistas e gestores. A crise financeira de 2008 intensificou o debate e motivou mudanças regulatórias na direção de um maior </w:t>
      </w:r>
      <w:proofErr w:type="spellStart"/>
      <w:r w:rsidRPr="00DD779C">
        <w:rPr>
          <w:i/>
          <w:sz w:val="24"/>
          <w:szCs w:val="24"/>
        </w:rPr>
        <w:t>disclosure</w:t>
      </w:r>
      <w:proofErr w:type="spellEnd"/>
      <w:r w:rsidRPr="00DD779C">
        <w:rPr>
          <w:sz w:val="24"/>
          <w:szCs w:val="24"/>
        </w:rPr>
        <w:t xml:space="preserve"> em diversos países. No Brasil, mudanças regulatórias também favoreceram um maior </w:t>
      </w:r>
      <w:proofErr w:type="spellStart"/>
      <w:r w:rsidRPr="00DD779C">
        <w:rPr>
          <w:i/>
          <w:sz w:val="24"/>
          <w:szCs w:val="24"/>
        </w:rPr>
        <w:t>disclosure</w:t>
      </w:r>
      <w:proofErr w:type="spellEnd"/>
      <w:r w:rsidRPr="00DD779C">
        <w:rPr>
          <w:sz w:val="24"/>
          <w:szCs w:val="24"/>
        </w:rPr>
        <w:t xml:space="preserve"> e maior facilidade para a participação de acionistas em assembleias. A literatura internacional sobre ativismo mostra que vários fatores influenciam o posicionamento dos acionistas ao julgar as propostas de remuneração executiva. Evidências mostram que o desempenho da empresa pode ser mais relevante que a remuneração em si. O presente trabalho teve como objetivo analisar os fatores que influenciam os resultados de votações de propostas de remuneração executiva nas empresas com ações listadas na B3. Para tal, Com essa finalidade, investigou-se os fatores que influenciam os resultados de votações de propostas de remuneração executiva em empresas brasileiras. Além da remuneração, são investigadas variáveis de desempenho, estrutura de propriedade, características do conselho de administração e listagem em segmentos </w:t>
      </w:r>
      <w:r>
        <w:rPr>
          <w:sz w:val="24"/>
          <w:szCs w:val="24"/>
        </w:rPr>
        <w:t>diferenciados de governança. Foram analisadas 179</w:t>
      </w:r>
      <w:r w:rsidRPr="00DD779C">
        <w:rPr>
          <w:sz w:val="24"/>
          <w:szCs w:val="24"/>
        </w:rPr>
        <w:t xml:space="preserve"> empresas e suas 537 atas de assembleias </w:t>
      </w:r>
      <w:r w:rsidR="00D969B8">
        <w:rPr>
          <w:sz w:val="24"/>
          <w:szCs w:val="24"/>
        </w:rPr>
        <w:t>com suas propostas de remuneração</w:t>
      </w:r>
      <w:r w:rsidR="00776BC4">
        <w:rPr>
          <w:sz w:val="24"/>
          <w:szCs w:val="24"/>
        </w:rPr>
        <w:t xml:space="preserve"> votadas</w:t>
      </w:r>
      <w:r w:rsidR="00D969B8">
        <w:rPr>
          <w:sz w:val="24"/>
          <w:szCs w:val="24"/>
        </w:rPr>
        <w:t xml:space="preserve"> anos de </w:t>
      </w:r>
      <w:r w:rsidRPr="00DD779C">
        <w:rPr>
          <w:sz w:val="24"/>
          <w:szCs w:val="24"/>
        </w:rPr>
        <w:t>2015 e 2016</w:t>
      </w:r>
      <w:r w:rsidR="00776BC4">
        <w:rPr>
          <w:sz w:val="24"/>
          <w:szCs w:val="24"/>
        </w:rPr>
        <w:t xml:space="preserve">. </w:t>
      </w:r>
      <w:r w:rsidRPr="00DD779C">
        <w:rPr>
          <w:sz w:val="24"/>
          <w:szCs w:val="24"/>
        </w:rPr>
        <w:t>Os resultados mostram que características de governança são mais relevantes para o resultado das votações do que a remuneração ou o desempenho. Estar listada no N2 ou Novo Mercado, e o tamanho do conselho influenciam positivamente as chances de haver algum nível de rejeição no resultado das votações das propostas de remuneração em assembleias de acionistas. Já em empresas com controle definido, as chances de rejeição são menores.</w:t>
      </w:r>
    </w:p>
    <w:p w14:paraId="72DA5CDB" w14:textId="77777777" w:rsidR="00CC5FA1" w:rsidRPr="00DD779C" w:rsidRDefault="00CC5FA1" w:rsidP="00CC5FA1">
      <w:pPr>
        <w:rPr>
          <w:sz w:val="24"/>
          <w:szCs w:val="24"/>
        </w:rPr>
      </w:pPr>
    </w:p>
    <w:p w14:paraId="3E292782" w14:textId="77777777" w:rsidR="00CC5FA1" w:rsidRPr="00DD779C" w:rsidRDefault="00CC5FA1" w:rsidP="00CC5FA1">
      <w:pPr>
        <w:rPr>
          <w:sz w:val="24"/>
          <w:szCs w:val="24"/>
        </w:rPr>
      </w:pPr>
    </w:p>
    <w:p w14:paraId="4BDD7A12" w14:textId="77777777" w:rsidR="00CC5FA1" w:rsidRDefault="00CC5FA1" w:rsidP="00CC5FA1">
      <w:pPr>
        <w:rPr>
          <w:sz w:val="24"/>
          <w:szCs w:val="24"/>
        </w:rPr>
      </w:pPr>
      <w:r w:rsidRPr="00DD779C">
        <w:rPr>
          <w:b/>
          <w:sz w:val="24"/>
          <w:szCs w:val="24"/>
        </w:rPr>
        <w:t xml:space="preserve">Palavras chave: </w:t>
      </w:r>
      <w:r w:rsidRPr="00DD779C">
        <w:rPr>
          <w:sz w:val="24"/>
          <w:szCs w:val="24"/>
        </w:rPr>
        <w:t>Proposta de Remuneração</w:t>
      </w:r>
      <w:r>
        <w:rPr>
          <w:sz w:val="24"/>
          <w:szCs w:val="24"/>
        </w:rPr>
        <w:t>; Ativismo;</w:t>
      </w:r>
      <w:r w:rsidRPr="00DD779C">
        <w:rPr>
          <w:sz w:val="24"/>
          <w:szCs w:val="24"/>
        </w:rPr>
        <w:t xml:space="preserve"> Governança Corporativa.</w:t>
      </w:r>
    </w:p>
    <w:p w14:paraId="4DB70BF8" w14:textId="77777777" w:rsidR="00CC5FA1" w:rsidRDefault="00CC5FA1" w:rsidP="00CC5FA1">
      <w:pPr>
        <w:rPr>
          <w:b/>
          <w:sz w:val="24"/>
          <w:szCs w:val="24"/>
        </w:rPr>
      </w:pPr>
    </w:p>
    <w:p w14:paraId="0AA0E833" w14:textId="77777777" w:rsidR="00CC5FA1" w:rsidRPr="00DD779C" w:rsidRDefault="00CC5FA1" w:rsidP="00CC5FA1">
      <w:pPr>
        <w:rPr>
          <w:sz w:val="24"/>
          <w:szCs w:val="24"/>
        </w:rPr>
      </w:pPr>
      <w:r w:rsidRPr="004D787D">
        <w:rPr>
          <w:b/>
          <w:sz w:val="24"/>
          <w:szCs w:val="24"/>
        </w:rPr>
        <w:t>Linha Temática:</w:t>
      </w:r>
      <w:r>
        <w:rPr>
          <w:sz w:val="24"/>
          <w:szCs w:val="24"/>
        </w:rPr>
        <w:t xml:space="preserve"> Finanças e Mercado de Capitais.</w:t>
      </w:r>
    </w:p>
    <w:p w14:paraId="59F88FF8" w14:textId="77777777" w:rsidR="00CC5FA1" w:rsidRPr="00DD779C" w:rsidRDefault="00CC5FA1" w:rsidP="00CC5FA1">
      <w:pPr>
        <w:rPr>
          <w:sz w:val="24"/>
          <w:szCs w:val="24"/>
        </w:rPr>
      </w:pPr>
    </w:p>
    <w:p w14:paraId="2FB7F3B6" w14:textId="77777777" w:rsidR="00CC5FA1" w:rsidRPr="00DD779C" w:rsidRDefault="00CC5FA1" w:rsidP="00CC5FA1">
      <w:pPr>
        <w:rPr>
          <w:sz w:val="24"/>
          <w:szCs w:val="24"/>
        </w:rPr>
      </w:pPr>
    </w:p>
    <w:p w14:paraId="3F0D660F" w14:textId="77777777" w:rsidR="00CC5FA1" w:rsidRPr="00DD779C" w:rsidRDefault="00CC5FA1" w:rsidP="00CC5FA1">
      <w:pPr>
        <w:rPr>
          <w:sz w:val="24"/>
          <w:szCs w:val="24"/>
        </w:rPr>
      </w:pPr>
    </w:p>
    <w:p w14:paraId="0011183B" w14:textId="77777777" w:rsidR="00CC5FA1" w:rsidRPr="00DD779C" w:rsidRDefault="00CC5FA1" w:rsidP="00CC5FA1">
      <w:pPr>
        <w:rPr>
          <w:sz w:val="24"/>
          <w:szCs w:val="24"/>
        </w:rPr>
      </w:pPr>
    </w:p>
    <w:p w14:paraId="37A5D384" w14:textId="77777777" w:rsidR="00CC5FA1" w:rsidRPr="00DD779C" w:rsidRDefault="00CC5FA1" w:rsidP="00CC5FA1">
      <w:pPr>
        <w:pStyle w:val="ListParagraph"/>
        <w:numPr>
          <w:ilvl w:val="0"/>
          <w:numId w:val="5"/>
        </w:numPr>
        <w:suppressAutoHyphens w:val="0"/>
        <w:ind w:left="567" w:hanging="567"/>
        <w:jc w:val="both"/>
        <w:rPr>
          <w:b/>
          <w:sz w:val="24"/>
          <w:szCs w:val="24"/>
        </w:rPr>
      </w:pPr>
      <w:r w:rsidRPr="00DD779C">
        <w:rPr>
          <w:b/>
          <w:sz w:val="24"/>
          <w:szCs w:val="24"/>
        </w:rPr>
        <w:lastRenderedPageBreak/>
        <w:t>INTRODUÇÃO</w:t>
      </w:r>
    </w:p>
    <w:p w14:paraId="6FB05155" w14:textId="77777777" w:rsidR="00CC5FA1" w:rsidRPr="00DD779C" w:rsidRDefault="00CC5FA1" w:rsidP="00CC5FA1">
      <w:pPr>
        <w:pStyle w:val="ListParagraph"/>
        <w:jc w:val="both"/>
        <w:rPr>
          <w:sz w:val="24"/>
          <w:szCs w:val="24"/>
        </w:rPr>
      </w:pPr>
    </w:p>
    <w:p w14:paraId="5A2D16AC" w14:textId="77777777" w:rsidR="00CC5FA1" w:rsidRPr="00DD779C" w:rsidRDefault="00CC5FA1" w:rsidP="00684709">
      <w:pPr>
        <w:ind w:firstLine="709"/>
        <w:jc w:val="both"/>
        <w:rPr>
          <w:sz w:val="24"/>
          <w:szCs w:val="24"/>
        </w:rPr>
      </w:pPr>
      <w:r w:rsidRPr="00DD779C">
        <w:rPr>
          <w:sz w:val="24"/>
          <w:szCs w:val="24"/>
        </w:rPr>
        <w:t xml:space="preserve">A remuneração executiva vem sendo fonte de extenso debate no meio acadêmico, bem como no meio executivo. Esse interesse se intensificou, principalmente, após a série de escândalos envolvendo multinacionais como a Enron, WorldCom e </w:t>
      </w:r>
      <w:proofErr w:type="spellStart"/>
      <w:r w:rsidRPr="00DD779C">
        <w:rPr>
          <w:sz w:val="24"/>
          <w:szCs w:val="24"/>
        </w:rPr>
        <w:t>Tyco</w:t>
      </w:r>
      <w:proofErr w:type="spellEnd"/>
      <w:r w:rsidRPr="00DD779C">
        <w:rPr>
          <w:sz w:val="24"/>
          <w:szCs w:val="24"/>
        </w:rPr>
        <w:t xml:space="preserve"> </w:t>
      </w:r>
      <w:proofErr w:type="spellStart"/>
      <w:r w:rsidRPr="00DD779C">
        <w:rPr>
          <w:sz w:val="24"/>
          <w:szCs w:val="24"/>
        </w:rPr>
        <w:t>International</w:t>
      </w:r>
      <w:proofErr w:type="spellEnd"/>
      <w:r w:rsidRPr="00DD779C">
        <w:rPr>
          <w:sz w:val="24"/>
          <w:szCs w:val="24"/>
        </w:rPr>
        <w:t xml:space="preserve"> (Funchal &amp; Terra, 2006). Segundo </w:t>
      </w:r>
      <w:proofErr w:type="spellStart"/>
      <w:r w:rsidRPr="00DD779C">
        <w:rPr>
          <w:sz w:val="24"/>
          <w:szCs w:val="24"/>
        </w:rPr>
        <w:t>Hodgson</w:t>
      </w:r>
      <w:proofErr w:type="spellEnd"/>
      <w:r w:rsidRPr="00DD779C">
        <w:rPr>
          <w:sz w:val="24"/>
          <w:szCs w:val="24"/>
        </w:rPr>
        <w:t xml:space="preserve"> (2003 como citado em Funchal &amp; Terra, 2006), esses escândalos estavam relacionados com excessos na remuneração dos executivos. Após a crise financeira de 2008, o debate sobre remuneração executiva em excesso levou a mudanças na regulação sobre </w:t>
      </w:r>
      <w:proofErr w:type="spellStart"/>
      <w:r w:rsidRPr="00DD779C">
        <w:rPr>
          <w:i/>
          <w:sz w:val="24"/>
          <w:szCs w:val="24"/>
        </w:rPr>
        <w:t>disclosure</w:t>
      </w:r>
      <w:proofErr w:type="spellEnd"/>
      <w:r w:rsidRPr="00DD779C">
        <w:rPr>
          <w:sz w:val="24"/>
          <w:szCs w:val="24"/>
        </w:rPr>
        <w:t xml:space="preserve"> da remuneração em diversos países (Kim, Lee, &amp; </w:t>
      </w:r>
      <w:proofErr w:type="spellStart"/>
      <w:r w:rsidRPr="00DD779C">
        <w:rPr>
          <w:sz w:val="24"/>
          <w:szCs w:val="24"/>
        </w:rPr>
        <w:t>Shin</w:t>
      </w:r>
      <w:proofErr w:type="spellEnd"/>
      <w:r w:rsidRPr="00DD779C">
        <w:rPr>
          <w:sz w:val="24"/>
          <w:szCs w:val="24"/>
        </w:rPr>
        <w:t>, 2017). Sendo assim, a remuneração executiva é considerada uma importante ferramenta de Governança Corporativa como forma de reduzir o conflito de agência existente entre os acionistas e os executivos da firma (Jensen &amp; Murphy, 1990).</w:t>
      </w:r>
    </w:p>
    <w:p w14:paraId="0ECBBACD" w14:textId="77777777" w:rsidR="00CC5FA1" w:rsidRPr="00DD779C" w:rsidRDefault="00CC5FA1" w:rsidP="00684709">
      <w:pPr>
        <w:ind w:firstLine="709"/>
        <w:jc w:val="both"/>
        <w:rPr>
          <w:sz w:val="24"/>
          <w:szCs w:val="24"/>
        </w:rPr>
      </w:pPr>
      <w:r w:rsidRPr="00DD779C">
        <w:rPr>
          <w:sz w:val="24"/>
          <w:szCs w:val="24"/>
        </w:rPr>
        <w:t>A maioria dos estudos relacionados à remuneração foram realizados com empresas estrangeiras, sobretudo nos EUA e Reino Unido. Grande parte destes estudos tentam relacionar a remuneração ao desempenho das empresas, mas também às características de Governança Corporativa (</w:t>
      </w:r>
      <w:proofErr w:type="spellStart"/>
      <w:r w:rsidRPr="00DD779C">
        <w:rPr>
          <w:sz w:val="24"/>
          <w:szCs w:val="24"/>
        </w:rPr>
        <w:t>Fisch</w:t>
      </w:r>
      <w:proofErr w:type="spellEnd"/>
      <w:r w:rsidRPr="00DD779C">
        <w:rPr>
          <w:sz w:val="24"/>
          <w:szCs w:val="24"/>
        </w:rPr>
        <w:t xml:space="preserve">, Palia, &amp; </w:t>
      </w:r>
      <w:proofErr w:type="spellStart"/>
      <w:r w:rsidRPr="00DD779C">
        <w:rPr>
          <w:sz w:val="24"/>
          <w:szCs w:val="24"/>
        </w:rPr>
        <w:t>Solomon</w:t>
      </w:r>
      <w:proofErr w:type="spellEnd"/>
      <w:r w:rsidRPr="00DD779C">
        <w:rPr>
          <w:sz w:val="24"/>
          <w:szCs w:val="24"/>
        </w:rPr>
        <w:t xml:space="preserve">, 2017; </w:t>
      </w:r>
      <w:proofErr w:type="spellStart"/>
      <w:r w:rsidRPr="00DD779C">
        <w:rPr>
          <w:sz w:val="24"/>
          <w:szCs w:val="24"/>
        </w:rPr>
        <w:t>Goranova</w:t>
      </w:r>
      <w:proofErr w:type="spellEnd"/>
      <w:r w:rsidRPr="00DD779C">
        <w:rPr>
          <w:sz w:val="24"/>
          <w:szCs w:val="24"/>
        </w:rPr>
        <w:t xml:space="preserve">, </w:t>
      </w:r>
      <w:proofErr w:type="spellStart"/>
      <w:r w:rsidRPr="00DD779C">
        <w:rPr>
          <w:sz w:val="24"/>
          <w:szCs w:val="24"/>
        </w:rPr>
        <w:t>Abouk</w:t>
      </w:r>
      <w:proofErr w:type="spellEnd"/>
      <w:r w:rsidRPr="00DD779C">
        <w:rPr>
          <w:sz w:val="24"/>
          <w:szCs w:val="24"/>
        </w:rPr>
        <w:t xml:space="preserve">, </w:t>
      </w:r>
      <w:proofErr w:type="spellStart"/>
      <w:r w:rsidRPr="00DD779C">
        <w:rPr>
          <w:sz w:val="24"/>
          <w:szCs w:val="24"/>
        </w:rPr>
        <w:t>Nystrom</w:t>
      </w:r>
      <w:proofErr w:type="spellEnd"/>
      <w:r w:rsidRPr="00DD779C">
        <w:rPr>
          <w:sz w:val="24"/>
          <w:szCs w:val="24"/>
        </w:rPr>
        <w:t xml:space="preserve">, &amp; </w:t>
      </w:r>
      <w:proofErr w:type="spellStart"/>
      <w:r w:rsidRPr="00DD779C">
        <w:rPr>
          <w:sz w:val="24"/>
          <w:szCs w:val="24"/>
        </w:rPr>
        <w:t>Soofi</w:t>
      </w:r>
      <w:proofErr w:type="spellEnd"/>
      <w:r w:rsidRPr="00DD779C">
        <w:rPr>
          <w:sz w:val="24"/>
          <w:szCs w:val="24"/>
        </w:rPr>
        <w:t xml:space="preserve">, 2017). Entretanto, no Brasil, a maior parte dos estudos chegaram à conclusão que a remuneração dos executivos não é influenciada pelo desempenho das firmas (Funchal, 2005; </w:t>
      </w:r>
      <w:proofErr w:type="spellStart"/>
      <w:r w:rsidRPr="00DD779C">
        <w:rPr>
          <w:sz w:val="24"/>
          <w:szCs w:val="24"/>
        </w:rPr>
        <w:t>Camargos</w:t>
      </w:r>
      <w:proofErr w:type="spellEnd"/>
      <w:r w:rsidRPr="00DD779C">
        <w:rPr>
          <w:sz w:val="24"/>
          <w:szCs w:val="24"/>
        </w:rPr>
        <w:t xml:space="preserve">, </w:t>
      </w:r>
      <w:proofErr w:type="spellStart"/>
      <w:r w:rsidRPr="00DD779C">
        <w:rPr>
          <w:sz w:val="24"/>
          <w:szCs w:val="24"/>
        </w:rPr>
        <w:t>Helal</w:t>
      </w:r>
      <w:proofErr w:type="spellEnd"/>
      <w:r w:rsidRPr="00DD779C">
        <w:rPr>
          <w:sz w:val="24"/>
          <w:szCs w:val="24"/>
        </w:rPr>
        <w:t>, &amp; Boas, 2007).</w:t>
      </w:r>
    </w:p>
    <w:p w14:paraId="38C9F6AE" w14:textId="77777777" w:rsidR="00CC5FA1" w:rsidRPr="00DD779C" w:rsidRDefault="00CC5FA1" w:rsidP="00684709">
      <w:pPr>
        <w:ind w:firstLine="709"/>
        <w:jc w:val="both"/>
        <w:rPr>
          <w:sz w:val="24"/>
          <w:szCs w:val="24"/>
        </w:rPr>
      </w:pPr>
      <w:r w:rsidRPr="00DD779C">
        <w:rPr>
          <w:sz w:val="24"/>
          <w:szCs w:val="24"/>
        </w:rPr>
        <w:t>O direito da assembleia geral avaliar a remuneração executiva é antigo no Brasil. A Lei 6.404/1976 em seu Art. 152 estabelece que “a assembleia-geral fixará o montante global ou individual da remuneração dos administradores, inclusive benefícios de qualquer natureza e verbas de representação, tendo em conta suas responsabilidades, o tempo dedicado às suas funções, sua competência e reputação profissional e o valor dos seus serviços no mercado” (Redação dada pela Lei nº 9.457, de 1997).</w:t>
      </w:r>
    </w:p>
    <w:p w14:paraId="3709517F" w14:textId="77777777" w:rsidR="00CC5FA1" w:rsidRPr="00DD779C" w:rsidRDefault="00CC5FA1" w:rsidP="00684709">
      <w:pPr>
        <w:ind w:firstLine="709"/>
        <w:jc w:val="both"/>
        <w:rPr>
          <w:sz w:val="24"/>
          <w:szCs w:val="24"/>
        </w:rPr>
      </w:pPr>
      <w:r w:rsidRPr="00DD779C">
        <w:rPr>
          <w:sz w:val="24"/>
          <w:szCs w:val="24"/>
        </w:rPr>
        <w:t>Entretanto, a partir das Instruções da Comissão de Valores Mobiliários (CVM) No. 480/09 e 481/09, as discussões sobre remuneração evoluíram (CVM, 2009a, 2009b). A Instrução CVM No. 480/09 estabeleceu a obrigatoriedade de divulgação do Formulário de Referência (FR). Neste relatório, o capítulo 13 detalha valores e a política de remuneração, inclusive a remuneração variável. A Instrução CVM No. 481/09 dispõe sobre o exercício do direito de voto, e em seu Art. 12º. determina que sempre que a assembleia for convocada para fixar a remuneração da administração as informações indicadas no item 13 do FR devem ser disponibilizadas aos acionistas.</w:t>
      </w:r>
    </w:p>
    <w:p w14:paraId="7B883845" w14:textId="77777777" w:rsidR="00CC5FA1" w:rsidRPr="00DD779C" w:rsidRDefault="00CC5FA1" w:rsidP="00684709">
      <w:pPr>
        <w:ind w:firstLine="709"/>
        <w:jc w:val="both"/>
        <w:rPr>
          <w:sz w:val="24"/>
          <w:szCs w:val="24"/>
        </w:rPr>
      </w:pPr>
      <w:r w:rsidRPr="00DD779C">
        <w:rPr>
          <w:sz w:val="24"/>
          <w:szCs w:val="24"/>
        </w:rPr>
        <w:t xml:space="preserve">A regulação acima descrita significou um novo patamar no </w:t>
      </w:r>
      <w:proofErr w:type="spellStart"/>
      <w:r w:rsidRPr="00DD779C">
        <w:rPr>
          <w:i/>
          <w:sz w:val="24"/>
          <w:szCs w:val="24"/>
        </w:rPr>
        <w:t>disclosure</w:t>
      </w:r>
      <w:proofErr w:type="spellEnd"/>
      <w:r w:rsidRPr="00DD779C">
        <w:rPr>
          <w:sz w:val="24"/>
          <w:szCs w:val="24"/>
        </w:rPr>
        <w:t xml:space="preserve"> da remuneração executiva, o que poderia representar incentivos para que os investidores se engajassem em iniciativas ativistas. Nos dois primeiros anos de divulgação das informações, a mídia especializada noticiou episódios de revisão da política de remuneração por iniciativa das próprias empresas, e críticas ao descuido no preenchimento das informações (</w:t>
      </w:r>
      <w:proofErr w:type="spellStart"/>
      <w:r w:rsidRPr="00DD779C">
        <w:rPr>
          <w:sz w:val="24"/>
          <w:szCs w:val="24"/>
        </w:rPr>
        <w:t>Fregoni</w:t>
      </w:r>
      <w:proofErr w:type="spellEnd"/>
      <w:r w:rsidRPr="00DD779C">
        <w:rPr>
          <w:sz w:val="24"/>
          <w:szCs w:val="24"/>
        </w:rPr>
        <w:t xml:space="preserve"> &amp; Torres, 2011; </w:t>
      </w:r>
      <w:proofErr w:type="spellStart"/>
      <w:r w:rsidRPr="00DD779C">
        <w:rPr>
          <w:sz w:val="24"/>
          <w:szCs w:val="24"/>
        </w:rPr>
        <w:t>Tanoure</w:t>
      </w:r>
      <w:proofErr w:type="spellEnd"/>
      <w:r w:rsidRPr="00DD779C">
        <w:rPr>
          <w:sz w:val="24"/>
          <w:szCs w:val="24"/>
        </w:rPr>
        <w:t xml:space="preserve">, 2010). </w:t>
      </w:r>
    </w:p>
    <w:p w14:paraId="33E3A5AE" w14:textId="77777777" w:rsidR="00CC5FA1" w:rsidRPr="00DD779C" w:rsidRDefault="00CC5FA1" w:rsidP="00684709">
      <w:pPr>
        <w:ind w:firstLine="709"/>
        <w:jc w:val="both"/>
        <w:rPr>
          <w:sz w:val="24"/>
          <w:szCs w:val="24"/>
        </w:rPr>
      </w:pPr>
      <w:r w:rsidRPr="00DD779C">
        <w:rPr>
          <w:sz w:val="24"/>
          <w:szCs w:val="24"/>
        </w:rPr>
        <w:t xml:space="preserve">A primeira evidência de ativismo em relação a remuneração pode ser considerada a rejeição da proposta de remuneração da PDG </w:t>
      </w:r>
      <w:proofErr w:type="spellStart"/>
      <w:r w:rsidRPr="00DD779C">
        <w:rPr>
          <w:sz w:val="24"/>
          <w:szCs w:val="24"/>
        </w:rPr>
        <w:t>Realty</w:t>
      </w:r>
      <w:proofErr w:type="spellEnd"/>
      <w:r w:rsidRPr="00DD779C">
        <w:rPr>
          <w:sz w:val="24"/>
          <w:szCs w:val="24"/>
        </w:rPr>
        <w:t xml:space="preserve"> por 60% dos presentes na assembleia de acionistas em 2011 (Carvalho &amp; Torres, 2011). Nestes casos a CVM orienta a convocação de uma nova assembleia para deliberar sobre o assunto. Consultorias especializadas em fazer recomendações de votos (</w:t>
      </w:r>
      <w:r w:rsidRPr="00DD779C">
        <w:rPr>
          <w:i/>
          <w:sz w:val="24"/>
          <w:szCs w:val="24"/>
        </w:rPr>
        <w:t xml:space="preserve">proxy </w:t>
      </w:r>
      <w:proofErr w:type="spellStart"/>
      <w:r w:rsidRPr="00DD779C">
        <w:rPr>
          <w:i/>
          <w:sz w:val="24"/>
          <w:szCs w:val="24"/>
        </w:rPr>
        <w:t>advisories</w:t>
      </w:r>
      <w:proofErr w:type="spellEnd"/>
      <w:r w:rsidRPr="00DD779C">
        <w:rPr>
          <w:sz w:val="24"/>
          <w:szCs w:val="24"/>
        </w:rPr>
        <w:t xml:space="preserve">) que atuam no Brasil se posicionaram negativamente em relação a falhas de divulgação e ausência, por exemplo, de detalhamento de critérios para remuneração variável. A Glass e Lewis acompanhou em 2011 um total de 131 empresas, e </w:t>
      </w:r>
      <w:r w:rsidRPr="00DD779C">
        <w:rPr>
          <w:sz w:val="24"/>
          <w:szCs w:val="24"/>
        </w:rPr>
        <w:lastRenderedPageBreak/>
        <w:t>recomendaram voto contrário às propostas de remuneração de cerca de 50 delas (Carvalho &amp; Torres, 2011).</w:t>
      </w:r>
    </w:p>
    <w:p w14:paraId="3F57CC5E" w14:textId="77777777" w:rsidR="00CC5FA1" w:rsidRPr="00DD779C" w:rsidRDefault="00CC5FA1" w:rsidP="00684709">
      <w:pPr>
        <w:ind w:firstLine="709"/>
        <w:jc w:val="both"/>
        <w:rPr>
          <w:sz w:val="24"/>
          <w:szCs w:val="24"/>
        </w:rPr>
      </w:pPr>
      <w:r w:rsidRPr="00DD779C">
        <w:rPr>
          <w:sz w:val="24"/>
          <w:szCs w:val="24"/>
        </w:rPr>
        <w:t xml:space="preserve">O novo patamar de </w:t>
      </w:r>
      <w:proofErr w:type="spellStart"/>
      <w:r w:rsidRPr="00DD779C">
        <w:rPr>
          <w:i/>
          <w:sz w:val="24"/>
          <w:szCs w:val="24"/>
        </w:rPr>
        <w:t>disclosure</w:t>
      </w:r>
      <w:proofErr w:type="spellEnd"/>
      <w:r w:rsidRPr="00DD779C">
        <w:rPr>
          <w:sz w:val="24"/>
          <w:szCs w:val="24"/>
        </w:rPr>
        <w:t xml:space="preserve"> não foi recebido de forma pacífica por todas as empresas. Em 2010, o Instituto Brasileiro de Executivos de Finanças (IBEF) conseguiu uma liminar que permite a não divulgação do item 13.11 do FR. Neste item devem ser informadas a remuneração máxima, mínima e média de cada órgão da administração (diretoria executiva, conselho de administração e conselho fiscal). Sob o argumento de direito à privacidade e risco à segurança pessoal do presidente executivo, que estaria comprometido por ser sua a remuneração máxima a ser divulgada na diretoria estatutária, a liminar foi concedida e continua válida. Segundo a pesquisa sobre remuneração dos administradores do IBGC, 46 empresas ainda se amparavam na liminar em 2013 (Garrido, 2015; IBGC, 2015). No Anuário de Governança Corporativa da Revista Capital Aberto de 2014, 33 empresas mantinham-se amparadas na liminar (Revista de Capital Aberto, 2014).</w:t>
      </w:r>
    </w:p>
    <w:p w14:paraId="264808EB" w14:textId="77777777" w:rsidR="00CC5FA1" w:rsidRPr="00DD779C" w:rsidRDefault="00CC5FA1" w:rsidP="00684709">
      <w:pPr>
        <w:ind w:firstLine="709"/>
        <w:jc w:val="both"/>
        <w:rPr>
          <w:sz w:val="24"/>
          <w:szCs w:val="24"/>
        </w:rPr>
      </w:pPr>
      <w:r w:rsidRPr="00DD779C">
        <w:rPr>
          <w:sz w:val="24"/>
          <w:szCs w:val="24"/>
        </w:rPr>
        <w:t>Iniciativas ativistas podem tomar novo impulso a partir da Instrução CVM No. 561/2015 que regulamenta o voto à distância (CVM, 2015). A adoção voluntária em 2016 ocorreu em seis companhias (Brandão, 2016). Em 2017, a adoção foi obrigatória para as empresas listadas no Ibovespa e no IBrX-100, e em 2018 estende-se a todas as que possuem ações na B3. A Instrução N</w:t>
      </w:r>
      <w:r w:rsidRPr="00DD779C">
        <w:rPr>
          <w:sz w:val="24"/>
          <w:szCs w:val="24"/>
          <w:vertAlign w:val="superscript"/>
        </w:rPr>
        <w:t>o</w:t>
      </w:r>
      <w:r w:rsidRPr="00DD779C">
        <w:rPr>
          <w:sz w:val="24"/>
          <w:szCs w:val="24"/>
        </w:rPr>
        <w:t xml:space="preserve"> 561/2015 também facilita a submissão e divulgação de propostas por parte dos acionistas.</w:t>
      </w:r>
    </w:p>
    <w:p w14:paraId="348ADFE3" w14:textId="77777777" w:rsidR="00CC5FA1" w:rsidRPr="00DD779C" w:rsidRDefault="00CC5FA1" w:rsidP="00684709">
      <w:pPr>
        <w:ind w:firstLine="709"/>
        <w:jc w:val="both"/>
        <w:rPr>
          <w:sz w:val="24"/>
          <w:szCs w:val="24"/>
        </w:rPr>
      </w:pPr>
      <w:r w:rsidRPr="00DD779C">
        <w:rPr>
          <w:sz w:val="24"/>
          <w:szCs w:val="24"/>
        </w:rPr>
        <w:t>O direito dos acionistas se manifestarem sobre a remuneração executiva é conhecido pelo termo em inglês “</w:t>
      </w:r>
      <w:proofErr w:type="spellStart"/>
      <w:r w:rsidRPr="00DD779C">
        <w:rPr>
          <w:i/>
          <w:sz w:val="24"/>
          <w:szCs w:val="24"/>
        </w:rPr>
        <w:t>Say</w:t>
      </w:r>
      <w:proofErr w:type="spellEnd"/>
      <w:r w:rsidRPr="00DD779C">
        <w:rPr>
          <w:i/>
          <w:sz w:val="24"/>
          <w:szCs w:val="24"/>
        </w:rPr>
        <w:t xml:space="preserve"> </w:t>
      </w:r>
      <w:proofErr w:type="spellStart"/>
      <w:r w:rsidRPr="00DD779C">
        <w:rPr>
          <w:i/>
          <w:sz w:val="24"/>
          <w:szCs w:val="24"/>
        </w:rPr>
        <w:t>on</w:t>
      </w:r>
      <w:proofErr w:type="spellEnd"/>
      <w:r w:rsidRPr="00DD779C">
        <w:rPr>
          <w:i/>
          <w:sz w:val="24"/>
          <w:szCs w:val="24"/>
        </w:rPr>
        <w:t xml:space="preserve"> </w:t>
      </w:r>
      <w:proofErr w:type="spellStart"/>
      <w:r w:rsidRPr="00DD779C">
        <w:rPr>
          <w:i/>
          <w:sz w:val="24"/>
          <w:szCs w:val="24"/>
        </w:rPr>
        <w:t>Pay</w:t>
      </w:r>
      <w:proofErr w:type="spellEnd"/>
      <w:r w:rsidRPr="00DD779C">
        <w:rPr>
          <w:sz w:val="24"/>
          <w:szCs w:val="24"/>
        </w:rPr>
        <w:t>”. Pesquisas internacionais sobre o tema indicam que a performance da empresa é mais relevante do a remuneração em excesso na decisão de votar contrariamente a uma proposta de remuneração (</w:t>
      </w:r>
      <w:proofErr w:type="spellStart"/>
      <w:r w:rsidRPr="00DD779C">
        <w:rPr>
          <w:sz w:val="24"/>
          <w:szCs w:val="24"/>
        </w:rPr>
        <w:t>Fisch</w:t>
      </w:r>
      <w:proofErr w:type="spellEnd"/>
      <w:r w:rsidRPr="00DD779C">
        <w:rPr>
          <w:sz w:val="24"/>
          <w:szCs w:val="24"/>
        </w:rPr>
        <w:t xml:space="preserve"> </w:t>
      </w:r>
      <w:r w:rsidRPr="00DD779C">
        <w:rPr>
          <w:i/>
          <w:sz w:val="24"/>
          <w:szCs w:val="24"/>
        </w:rPr>
        <w:t>et al</w:t>
      </w:r>
      <w:r w:rsidRPr="00DD779C">
        <w:rPr>
          <w:sz w:val="24"/>
          <w:szCs w:val="24"/>
        </w:rPr>
        <w:t>., 2017).</w:t>
      </w:r>
    </w:p>
    <w:p w14:paraId="4EBBCA00" w14:textId="77777777" w:rsidR="00CC5FA1" w:rsidRPr="00DD779C" w:rsidRDefault="00CC5FA1" w:rsidP="00684709">
      <w:pPr>
        <w:ind w:firstLine="709"/>
        <w:jc w:val="both"/>
        <w:rPr>
          <w:sz w:val="24"/>
          <w:szCs w:val="24"/>
        </w:rPr>
      </w:pPr>
      <w:r w:rsidRPr="00DD779C">
        <w:rPr>
          <w:sz w:val="24"/>
          <w:szCs w:val="24"/>
        </w:rPr>
        <w:t xml:space="preserve">Esta pesquisa se propõe a abordar o tema respondendo a seguinte questão: </w:t>
      </w:r>
      <w:r w:rsidRPr="00DD779C">
        <w:rPr>
          <w:b/>
          <w:sz w:val="24"/>
          <w:szCs w:val="24"/>
        </w:rPr>
        <w:t>que fatores influenciam as chances a favor da rejeição das propostas de remuneração executiva nas empresas listadas na B3?</w:t>
      </w:r>
    </w:p>
    <w:p w14:paraId="04566520" w14:textId="553BBA4A" w:rsidR="00CC5FA1" w:rsidRPr="00DD779C" w:rsidRDefault="00CC5FA1" w:rsidP="00A95BD2">
      <w:pPr>
        <w:ind w:firstLine="709"/>
        <w:jc w:val="both"/>
        <w:rPr>
          <w:sz w:val="24"/>
          <w:szCs w:val="24"/>
        </w:rPr>
      </w:pPr>
      <w:r w:rsidRPr="00DD779C">
        <w:rPr>
          <w:sz w:val="24"/>
          <w:szCs w:val="24"/>
        </w:rPr>
        <w:t>Amparada na literatura sobre remuneração executiva, governança e desempenho, a pesquisa investiga fatores relacionados a esses três construtos. Este estudo possui relevância ao meio acadêmico, principalmente nacional, dada a escassez de pesquisas acerca do ativismo. Além disso, até onde se saiba, é o primeiro a avaliar os resultados de votações de propostas de remuneração. Essa avaliação é realizada em um cenário de baixa proteção ao investidor e alta concentração acionária, oposto àquele da maior parte das pesquisas internacionais. Consequentemente, permite a análise do efeito de variáveis de desempenho, estrutura de propriedade, remuneração e conselho de administração, identificando quais são as mais importantes no cenário descrito anteriormente.</w:t>
      </w:r>
      <w:r w:rsidR="00A95BD2">
        <w:rPr>
          <w:sz w:val="24"/>
          <w:szCs w:val="24"/>
        </w:rPr>
        <w:t xml:space="preserve"> </w:t>
      </w:r>
      <w:r w:rsidRPr="00DD779C">
        <w:rPr>
          <w:sz w:val="24"/>
          <w:szCs w:val="24"/>
        </w:rPr>
        <w:t xml:space="preserve">O conhecimento dos fatores que influenciam o resultado das votações das propostas de remuneração é informação útil para empresas na medida em que estas podem antecipar medidas que evitem resultados contrários em votações; e para reguladores como insumo relevante nas discussões sobre mudanças regulatórias que favoreçam o nível de </w:t>
      </w:r>
      <w:proofErr w:type="spellStart"/>
      <w:r w:rsidRPr="00DD779C">
        <w:rPr>
          <w:i/>
          <w:sz w:val="24"/>
          <w:szCs w:val="24"/>
        </w:rPr>
        <w:t>disclosure</w:t>
      </w:r>
      <w:proofErr w:type="spellEnd"/>
      <w:r w:rsidRPr="00DD779C">
        <w:rPr>
          <w:sz w:val="24"/>
          <w:szCs w:val="24"/>
        </w:rPr>
        <w:t xml:space="preserve"> a respeito do tema.</w:t>
      </w:r>
    </w:p>
    <w:p w14:paraId="01722311" w14:textId="77777777" w:rsidR="00CC5FA1" w:rsidRPr="00DD779C" w:rsidRDefault="00CC5FA1" w:rsidP="00CC5FA1">
      <w:pPr>
        <w:widowControl w:val="0"/>
        <w:autoSpaceDE w:val="0"/>
        <w:autoSpaceDN w:val="0"/>
        <w:adjustRightInd w:val="0"/>
        <w:ind w:right="136" w:firstLine="567"/>
        <w:jc w:val="both"/>
        <w:rPr>
          <w:sz w:val="24"/>
          <w:szCs w:val="24"/>
        </w:rPr>
      </w:pPr>
    </w:p>
    <w:p w14:paraId="12B7FD9F" w14:textId="77777777" w:rsidR="00CC5FA1" w:rsidRPr="00DD779C" w:rsidRDefault="00CC5FA1" w:rsidP="00CC5FA1">
      <w:pPr>
        <w:pStyle w:val="ListParagraph"/>
        <w:numPr>
          <w:ilvl w:val="0"/>
          <w:numId w:val="5"/>
        </w:numPr>
        <w:suppressAutoHyphens w:val="0"/>
        <w:ind w:left="567" w:hanging="567"/>
        <w:jc w:val="both"/>
        <w:rPr>
          <w:b/>
          <w:sz w:val="24"/>
          <w:szCs w:val="24"/>
        </w:rPr>
      </w:pPr>
      <w:r w:rsidRPr="00DD779C">
        <w:rPr>
          <w:b/>
          <w:sz w:val="24"/>
          <w:szCs w:val="24"/>
        </w:rPr>
        <w:t>REFERENCIAL TEÓRICO</w:t>
      </w:r>
    </w:p>
    <w:p w14:paraId="37898A51" w14:textId="77777777" w:rsidR="00CC5FA1" w:rsidRPr="00DD779C" w:rsidRDefault="00CC5FA1" w:rsidP="00CC5FA1">
      <w:pPr>
        <w:pStyle w:val="ListParagraph"/>
        <w:ind w:left="405"/>
        <w:jc w:val="both"/>
        <w:rPr>
          <w:b/>
          <w:sz w:val="24"/>
          <w:szCs w:val="24"/>
        </w:rPr>
      </w:pPr>
    </w:p>
    <w:p w14:paraId="328C0454" w14:textId="77777777" w:rsidR="00CC5FA1" w:rsidRPr="00DD779C" w:rsidRDefault="00CC5FA1" w:rsidP="00684709">
      <w:pPr>
        <w:ind w:firstLine="709"/>
        <w:jc w:val="both"/>
        <w:rPr>
          <w:sz w:val="24"/>
          <w:szCs w:val="24"/>
        </w:rPr>
      </w:pPr>
      <w:r w:rsidRPr="00DD779C">
        <w:rPr>
          <w:sz w:val="24"/>
          <w:szCs w:val="24"/>
        </w:rPr>
        <w:t xml:space="preserve">O conflito de interesses entre acionistas e gestores, oriundo da separação entre propriedade e gestão, é abordado na Teoria da Agência. Esta separação acarreta o chamado problema de agência, no qual os gestores podem agir de acordo com seus próprios interesses ao gerir a empresa, não considerando os interesses dos acionistas (Jensen &amp; </w:t>
      </w:r>
      <w:proofErr w:type="spellStart"/>
      <w:r w:rsidRPr="00DD779C">
        <w:rPr>
          <w:sz w:val="24"/>
          <w:szCs w:val="24"/>
        </w:rPr>
        <w:t>Meckling</w:t>
      </w:r>
      <w:proofErr w:type="spellEnd"/>
      <w:r w:rsidRPr="00DD779C">
        <w:rPr>
          <w:sz w:val="24"/>
          <w:szCs w:val="24"/>
        </w:rPr>
        <w:t>, 1976).</w:t>
      </w:r>
    </w:p>
    <w:p w14:paraId="408EE3D5" w14:textId="77777777" w:rsidR="00CC5FA1" w:rsidRPr="00DD779C" w:rsidRDefault="00CC5FA1" w:rsidP="00684709">
      <w:pPr>
        <w:ind w:firstLine="709"/>
        <w:jc w:val="both"/>
        <w:rPr>
          <w:sz w:val="24"/>
          <w:szCs w:val="24"/>
        </w:rPr>
      </w:pPr>
      <w:r w:rsidRPr="00DD779C">
        <w:rPr>
          <w:sz w:val="24"/>
          <w:szCs w:val="24"/>
        </w:rPr>
        <w:t xml:space="preserve">Os problemas de agência, por sua vez, podem ser classificados em dois tipos: Tipo 1 e Tipo 2. O Tipo 1 diz respeito ao conflito existente entre gestores e acionistas, o qual ocorre em </w:t>
      </w:r>
      <w:r w:rsidRPr="00DD779C">
        <w:rPr>
          <w:sz w:val="24"/>
          <w:szCs w:val="24"/>
        </w:rPr>
        <w:lastRenderedPageBreak/>
        <w:t xml:space="preserve">países anglo-saxões, onde há predominância de uma estrutura de propriedade mais dispersa. Já o problema de agência Tipo 2 é caracterizado pelo maior risco de expropriação do acionista majoritário pelos acionistas minoritários, problema presente em países com estrutura de propriedade concentrada, como o Brasil (Villalonga &amp; </w:t>
      </w:r>
      <w:proofErr w:type="spellStart"/>
      <w:r w:rsidRPr="00DD779C">
        <w:rPr>
          <w:sz w:val="24"/>
          <w:szCs w:val="24"/>
        </w:rPr>
        <w:t>Amit</w:t>
      </w:r>
      <w:proofErr w:type="spellEnd"/>
      <w:r w:rsidRPr="00DD779C">
        <w:rPr>
          <w:sz w:val="24"/>
          <w:szCs w:val="24"/>
        </w:rPr>
        <w:t>, 2006).</w:t>
      </w:r>
    </w:p>
    <w:p w14:paraId="44C729A3" w14:textId="77777777" w:rsidR="00CC5FA1" w:rsidRPr="00DD779C" w:rsidRDefault="00CC5FA1" w:rsidP="00684709">
      <w:pPr>
        <w:ind w:firstLine="709"/>
        <w:jc w:val="both"/>
        <w:rPr>
          <w:sz w:val="24"/>
          <w:szCs w:val="24"/>
        </w:rPr>
      </w:pPr>
      <w:r w:rsidRPr="00DD779C">
        <w:rPr>
          <w:sz w:val="24"/>
          <w:szCs w:val="24"/>
        </w:rPr>
        <w:t>A Governança Corporativa se propõe a reduzir ou eliminar esses problemas entre acionistas e gestores, através de mecanismos capazes de aumentar o controle dos acionistas sobre os gestores. Dentre os diversos mecanismos de governança corporativa, destaca-se os de monitoramento e ativismo. O ativismo pode ser entendido como uma contestação aos conflitos de agência, uma vez que dá voz aos acionistas para questionar ineficiências da gestão, os custos de agência e o desempenho das empresas (</w:t>
      </w:r>
      <w:proofErr w:type="spellStart"/>
      <w:r w:rsidRPr="00DD779C">
        <w:rPr>
          <w:sz w:val="24"/>
          <w:szCs w:val="24"/>
        </w:rPr>
        <w:t>Gillan</w:t>
      </w:r>
      <w:proofErr w:type="spellEnd"/>
      <w:r w:rsidRPr="00DD779C">
        <w:rPr>
          <w:sz w:val="24"/>
          <w:szCs w:val="24"/>
        </w:rPr>
        <w:t xml:space="preserve"> &amp; </w:t>
      </w:r>
      <w:proofErr w:type="spellStart"/>
      <w:r w:rsidRPr="00DD779C">
        <w:rPr>
          <w:sz w:val="24"/>
          <w:szCs w:val="24"/>
        </w:rPr>
        <w:t>Starks</w:t>
      </w:r>
      <w:proofErr w:type="spellEnd"/>
      <w:r w:rsidRPr="00DD779C">
        <w:rPr>
          <w:sz w:val="24"/>
          <w:szCs w:val="24"/>
        </w:rPr>
        <w:t>, 2007).</w:t>
      </w:r>
    </w:p>
    <w:p w14:paraId="27952217" w14:textId="77777777" w:rsidR="00CC5FA1" w:rsidRPr="00DD779C" w:rsidRDefault="00CC5FA1" w:rsidP="00684709">
      <w:pPr>
        <w:ind w:firstLine="709"/>
        <w:jc w:val="both"/>
        <w:rPr>
          <w:sz w:val="24"/>
          <w:szCs w:val="24"/>
        </w:rPr>
      </w:pPr>
      <w:r w:rsidRPr="00DD779C">
        <w:rPr>
          <w:sz w:val="24"/>
          <w:szCs w:val="24"/>
        </w:rPr>
        <w:t xml:space="preserve">De acordo com Jensen e Murphy (1990), um contrato de remuneração que alinhe os objetivos do acionista aos dos executivos é uma forma de solucionar o problema da assimetria de informação, em que os acionistas não possuem o mesmo grau de informação que estão disponíveis para os gestores. Entretanto, Core, </w:t>
      </w:r>
      <w:proofErr w:type="spellStart"/>
      <w:r w:rsidRPr="00DD779C">
        <w:rPr>
          <w:sz w:val="24"/>
          <w:szCs w:val="24"/>
        </w:rPr>
        <w:t>Holthausen</w:t>
      </w:r>
      <w:proofErr w:type="spellEnd"/>
      <w:r w:rsidRPr="00DD779C">
        <w:rPr>
          <w:sz w:val="24"/>
          <w:szCs w:val="24"/>
        </w:rPr>
        <w:t xml:space="preserve"> e </w:t>
      </w:r>
      <w:proofErr w:type="spellStart"/>
      <w:r w:rsidRPr="00DD779C">
        <w:rPr>
          <w:sz w:val="24"/>
          <w:szCs w:val="24"/>
        </w:rPr>
        <w:t>Larcker</w:t>
      </w:r>
      <w:proofErr w:type="spellEnd"/>
      <w:r w:rsidRPr="00DD779C">
        <w:rPr>
          <w:sz w:val="24"/>
          <w:szCs w:val="24"/>
        </w:rPr>
        <w:t xml:space="preserve"> (1999) mostram que em empresas com práticas de governança fracas, os problemas de agência se acentuam, o que acarreta em maiores remunerações dos </w:t>
      </w:r>
      <w:proofErr w:type="spellStart"/>
      <w:r w:rsidRPr="00DD779C">
        <w:rPr>
          <w:sz w:val="24"/>
          <w:szCs w:val="24"/>
        </w:rPr>
        <w:t>CEOs</w:t>
      </w:r>
      <w:proofErr w:type="spellEnd"/>
      <w:r w:rsidRPr="00DD779C">
        <w:rPr>
          <w:sz w:val="24"/>
          <w:szCs w:val="24"/>
        </w:rPr>
        <w:t xml:space="preserve"> e desempenho mais fraco.</w:t>
      </w:r>
    </w:p>
    <w:p w14:paraId="1F4997F6" w14:textId="77777777" w:rsidR="00CC5FA1" w:rsidRPr="00DD779C" w:rsidRDefault="00CC5FA1" w:rsidP="00684709">
      <w:pPr>
        <w:ind w:firstLine="709"/>
        <w:jc w:val="both"/>
        <w:rPr>
          <w:sz w:val="24"/>
          <w:szCs w:val="24"/>
        </w:rPr>
      </w:pPr>
      <w:r w:rsidRPr="00DD779C">
        <w:rPr>
          <w:sz w:val="24"/>
          <w:szCs w:val="24"/>
        </w:rPr>
        <w:t>Além das variáveis de desempenho, Pinto e Leal (2013) mostram que há relação entre estrutura de propriedade e remuneração executiva no Brasil. Com menor concentração acionária a remuneração tende a ser maior. Outras características como o controle familiar e a proporção de membros do grupo de controle no conselho também influenciam a remuneração em empresas brasileiras de capital aberto.</w:t>
      </w:r>
    </w:p>
    <w:p w14:paraId="65577668" w14:textId="77777777" w:rsidR="00CC5FA1" w:rsidRPr="00DD779C" w:rsidRDefault="00CC5FA1" w:rsidP="00684709">
      <w:pPr>
        <w:ind w:firstLine="709"/>
        <w:jc w:val="both"/>
        <w:rPr>
          <w:sz w:val="24"/>
          <w:szCs w:val="24"/>
        </w:rPr>
      </w:pPr>
      <w:r w:rsidRPr="00DD779C">
        <w:rPr>
          <w:sz w:val="24"/>
          <w:szCs w:val="24"/>
        </w:rPr>
        <w:t xml:space="preserve">Correia, Amaral e </w:t>
      </w:r>
      <w:proofErr w:type="spellStart"/>
      <w:r w:rsidRPr="00DD779C">
        <w:rPr>
          <w:sz w:val="24"/>
          <w:szCs w:val="24"/>
        </w:rPr>
        <w:t>Louvet</w:t>
      </w:r>
      <w:proofErr w:type="spellEnd"/>
      <w:r w:rsidRPr="00DD779C">
        <w:rPr>
          <w:sz w:val="24"/>
          <w:szCs w:val="24"/>
        </w:rPr>
        <w:t xml:space="preserve"> (2014) também apontam para uma relação entre estrutura de propriedade, características de conselhos e remuneração executiva. A remuneração média é maior em empresas com conselheiros independentes. A proporção de independentes no conselho é também maior nas empresas cuja política de remuneração envolve participação nos resultados.</w:t>
      </w:r>
    </w:p>
    <w:p w14:paraId="67665CE7" w14:textId="6F6696E0" w:rsidR="00CC5FA1" w:rsidRPr="00DD779C" w:rsidRDefault="00CC5FA1" w:rsidP="00684709">
      <w:pPr>
        <w:ind w:firstLine="709"/>
        <w:jc w:val="both"/>
        <w:rPr>
          <w:sz w:val="24"/>
          <w:szCs w:val="24"/>
        </w:rPr>
      </w:pPr>
      <w:r w:rsidRPr="00DD779C">
        <w:rPr>
          <w:sz w:val="24"/>
          <w:szCs w:val="24"/>
        </w:rPr>
        <w:tab/>
        <w:t>A remuneração executiva tem despertado especial interesse desde os escândalos corporativos do início dos anos 2000. Com a crise de 2008, este interesse se intensificou, pois os pacotes de remuneração incentivaram a tomada de risco excessiva, o que causou o colapso do setor financeiro (</w:t>
      </w:r>
      <w:proofErr w:type="spellStart"/>
      <w:r w:rsidRPr="00DD779C">
        <w:rPr>
          <w:sz w:val="24"/>
          <w:szCs w:val="24"/>
        </w:rPr>
        <w:t>Bhagat</w:t>
      </w:r>
      <w:proofErr w:type="spellEnd"/>
      <w:r w:rsidRPr="00DD779C">
        <w:rPr>
          <w:sz w:val="24"/>
          <w:szCs w:val="24"/>
        </w:rPr>
        <w:t xml:space="preserve"> &amp; Romano, 2009; </w:t>
      </w:r>
      <w:proofErr w:type="spellStart"/>
      <w:r w:rsidRPr="00DD779C">
        <w:rPr>
          <w:sz w:val="24"/>
          <w:szCs w:val="24"/>
        </w:rPr>
        <w:t>Ertimur</w:t>
      </w:r>
      <w:proofErr w:type="spellEnd"/>
      <w:r w:rsidRPr="00DD779C">
        <w:rPr>
          <w:sz w:val="24"/>
          <w:szCs w:val="24"/>
        </w:rPr>
        <w:t xml:space="preserve">, Ferri, &amp; </w:t>
      </w:r>
      <w:proofErr w:type="spellStart"/>
      <w:r w:rsidRPr="00DD779C">
        <w:rPr>
          <w:sz w:val="24"/>
          <w:szCs w:val="24"/>
        </w:rPr>
        <w:t>Muslu</w:t>
      </w:r>
      <w:proofErr w:type="spellEnd"/>
      <w:r w:rsidRPr="00DD779C">
        <w:rPr>
          <w:sz w:val="24"/>
          <w:szCs w:val="24"/>
        </w:rPr>
        <w:t xml:space="preserve">, 2011; </w:t>
      </w:r>
      <w:proofErr w:type="spellStart"/>
      <w:r w:rsidRPr="00DD779C">
        <w:rPr>
          <w:sz w:val="24"/>
          <w:szCs w:val="24"/>
        </w:rPr>
        <w:t>Fisch</w:t>
      </w:r>
      <w:proofErr w:type="spellEnd"/>
      <w:r w:rsidRPr="00DD779C">
        <w:rPr>
          <w:sz w:val="24"/>
          <w:szCs w:val="24"/>
        </w:rPr>
        <w:t xml:space="preserve"> </w:t>
      </w:r>
      <w:r w:rsidRPr="00DD779C">
        <w:rPr>
          <w:i/>
          <w:sz w:val="24"/>
          <w:szCs w:val="24"/>
        </w:rPr>
        <w:t>et al</w:t>
      </w:r>
      <w:r w:rsidRPr="00DD779C">
        <w:rPr>
          <w:sz w:val="24"/>
          <w:szCs w:val="24"/>
        </w:rPr>
        <w:t>., 2017). Neste contexto, intensifica-se o ativismo por parte dos acionistas, principalmente em relação à proposta de remuneração, o “</w:t>
      </w:r>
      <w:proofErr w:type="spellStart"/>
      <w:r w:rsidRPr="00DD779C">
        <w:rPr>
          <w:i/>
          <w:sz w:val="24"/>
          <w:szCs w:val="24"/>
        </w:rPr>
        <w:t>Say</w:t>
      </w:r>
      <w:proofErr w:type="spellEnd"/>
      <w:r w:rsidRPr="00DD779C">
        <w:rPr>
          <w:i/>
          <w:sz w:val="24"/>
          <w:szCs w:val="24"/>
        </w:rPr>
        <w:t xml:space="preserve"> </w:t>
      </w:r>
      <w:proofErr w:type="spellStart"/>
      <w:r w:rsidRPr="00DD779C">
        <w:rPr>
          <w:i/>
          <w:sz w:val="24"/>
          <w:szCs w:val="24"/>
        </w:rPr>
        <w:t>on</w:t>
      </w:r>
      <w:proofErr w:type="spellEnd"/>
      <w:r w:rsidRPr="00DD779C">
        <w:rPr>
          <w:i/>
          <w:sz w:val="24"/>
          <w:szCs w:val="24"/>
        </w:rPr>
        <w:t xml:space="preserve"> </w:t>
      </w:r>
      <w:proofErr w:type="spellStart"/>
      <w:r w:rsidRPr="00DD779C">
        <w:rPr>
          <w:i/>
          <w:sz w:val="24"/>
          <w:szCs w:val="24"/>
        </w:rPr>
        <w:t>Pay</w:t>
      </w:r>
      <w:proofErr w:type="spellEnd"/>
      <w:r w:rsidRPr="00DD779C">
        <w:rPr>
          <w:sz w:val="24"/>
          <w:szCs w:val="24"/>
        </w:rPr>
        <w:t>”, seguindo o exemplo do Reino Unido, bem como o estabelecimento de regras que visam minimizar as consequências danosas por parte dos reguladores (</w:t>
      </w:r>
      <w:proofErr w:type="spellStart"/>
      <w:r w:rsidRPr="00DD779C">
        <w:rPr>
          <w:sz w:val="24"/>
          <w:szCs w:val="24"/>
        </w:rPr>
        <w:t>Ertimur</w:t>
      </w:r>
      <w:proofErr w:type="spellEnd"/>
      <w:r w:rsidRPr="00DD779C">
        <w:rPr>
          <w:sz w:val="24"/>
          <w:szCs w:val="24"/>
        </w:rPr>
        <w:t xml:space="preserve"> </w:t>
      </w:r>
      <w:r w:rsidRPr="00DD779C">
        <w:rPr>
          <w:i/>
          <w:sz w:val="24"/>
          <w:szCs w:val="24"/>
        </w:rPr>
        <w:t>et al</w:t>
      </w:r>
      <w:r w:rsidRPr="00DD779C">
        <w:rPr>
          <w:sz w:val="24"/>
          <w:szCs w:val="24"/>
        </w:rPr>
        <w:t xml:space="preserve">., 2011). Os acionistas, de acordo com Robert (2014), seriam os mais adequados a exercer o papel de monitoramento e decisão acerca da remuneração dos executivos. Isso ocorre porque eles são os que se deparam com o maior risco, levando-se em conta o desempenho dos executivos. </w:t>
      </w:r>
    </w:p>
    <w:p w14:paraId="5D07040D" w14:textId="77777777" w:rsidR="00CC5FA1" w:rsidRPr="00DD779C" w:rsidRDefault="00CC5FA1" w:rsidP="00684709">
      <w:pPr>
        <w:ind w:firstLine="709"/>
        <w:jc w:val="both"/>
        <w:rPr>
          <w:sz w:val="24"/>
          <w:szCs w:val="24"/>
        </w:rPr>
      </w:pPr>
      <w:r w:rsidRPr="00DD779C">
        <w:rPr>
          <w:sz w:val="24"/>
          <w:szCs w:val="24"/>
        </w:rPr>
        <w:t>Nos Estados Unidos, o “</w:t>
      </w:r>
      <w:proofErr w:type="spellStart"/>
      <w:r w:rsidRPr="00DD779C">
        <w:rPr>
          <w:i/>
          <w:sz w:val="24"/>
          <w:szCs w:val="24"/>
        </w:rPr>
        <w:t>Say</w:t>
      </w:r>
      <w:proofErr w:type="spellEnd"/>
      <w:r w:rsidRPr="00DD779C">
        <w:rPr>
          <w:i/>
          <w:sz w:val="24"/>
          <w:szCs w:val="24"/>
        </w:rPr>
        <w:t xml:space="preserve"> </w:t>
      </w:r>
      <w:proofErr w:type="spellStart"/>
      <w:r w:rsidRPr="00DD779C">
        <w:rPr>
          <w:i/>
          <w:sz w:val="24"/>
          <w:szCs w:val="24"/>
        </w:rPr>
        <w:t>on</w:t>
      </w:r>
      <w:proofErr w:type="spellEnd"/>
      <w:r w:rsidRPr="00DD779C">
        <w:rPr>
          <w:i/>
          <w:sz w:val="24"/>
          <w:szCs w:val="24"/>
        </w:rPr>
        <w:t xml:space="preserve"> </w:t>
      </w:r>
      <w:proofErr w:type="spellStart"/>
      <w:r w:rsidRPr="00DD779C">
        <w:rPr>
          <w:i/>
          <w:sz w:val="24"/>
          <w:szCs w:val="24"/>
        </w:rPr>
        <w:t>Pay</w:t>
      </w:r>
      <w:proofErr w:type="spellEnd"/>
      <w:r w:rsidRPr="00DD779C">
        <w:rPr>
          <w:sz w:val="24"/>
          <w:szCs w:val="24"/>
        </w:rPr>
        <w:t>” foi estabelecido nos moldes já existentes no Reino Unido. Desde 2003, as empresas no Reino Unido fornecem aos seus acionistas um relatório de remuneração, e a remuneração é aprovada ou não pelos acionistas. Inicialmente, o voto do acionista era consultivo, mas em 2013, o Reino Unido modificou suas regras de remuneração vinculativa de remuneração para empresas listadas. Então, várias formas de “</w:t>
      </w:r>
      <w:proofErr w:type="spellStart"/>
      <w:r w:rsidRPr="00DD779C">
        <w:rPr>
          <w:i/>
          <w:sz w:val="24"/>
          <w:szCs w:val="24"/>
        </w:rPr>
        <w:t>Say</w:t>
      </w:r>
      <w:proofErr w:type="spellEnd"/>
      <w:r w:rsidRPr="00DD779C">
        <w:rPr>
          <w:i/>
          <w:sz w:val="24"/>
          <w:szCs w:val="24"/>
        </w:rPr>
        <w:t xml:space="preserve"> </w:t>
      </w:r>
      <w:proofErr w:type="spellStart"/>
      <w:r w:rsidRPr="00DD779C">
        <w:rPr>
          <w:i/>
          <w:sz w:val="24"/>
          <w:szCs w:val="24"/>
        </w:rPr>
        <w:t>on</w:t>
      </w:r>
      <w:proofErr w:type="spellEnd"/>
      <w:r w:rsidRPr="00DD779C">
        <w:rPr>
          <w:i/>
          <w:sz w:val="24"/>
          <w:szCs w:val="24"/>
        </w:rPr>
        <w:t xml:space="preserve"> </w:t>
      </w:r>
      <w:proofErr w:type="spellStart"/>
      <w:r w:rsidRPr="00DD779C">
        <w:rPr>
          <w:i/>
          <w:sz w:val="24"/>
          <w:szCs w:val="24"/>
        </w:rPr>
        <w:t>Pay</w:t>
      </w:r>
      <w:proofErr w:type="spellEnd"/>
      <w:r w:rsidRPr="00DD779C">
        <w:rPr>
          <w:sz w:val="24"/>
          <w:szCs w:val="24"/>
        </w:rPr>
        <w:t>” passaram a ser adotadas em outros países (</w:t>
      </w:r>
      <w:proofErr w:type="spellStart"/>
      <w:r w:rsidRPr="00DD779C">
        <w:rPr>
          <w:sz w:val="24"/>
          <w:szCs w:val="24"/>
        </w:rPr>
        <w:t>Fisch</w:t>
      </w:r>
      <w:proofErr w:type="spellEnd"/>
      <w:r w:rsidRPr="00DD779C">
        <w:rPr>
          <w:sz w:val="24"/>
          <w:szCs w:val="24"/>
        </w:rPr>
        <w:t xml:space="preserve"> </w:t>
      </w:r>
      <w:r w:rsidRPr="00DD779C">
        <w:rPr>
          <w:i/>
          <w:sz w:val="24"/>
          <w:szCs w:val="24"/>
        </w:rPr>
        <w:t>et al</w:t>
      </w:r>
      <w:r w:rsidRPr="00DD779C">
        <w:rPr>
          <w:sz w:val="24"/>
          <w:szCs w:val="24"/>
        </w:rPr>
        <w:t>., 2017).</w:t>
      </w:r>
    </w:p>
    <w:p w14:paraId="71334368" w14:textId="77777777" w:rsidR="00CC5FA1" w:rsidRPr="00DD779C" w:rsidRDefault="00CC5FA1" w:rsidP="00684709">
      <w:pPr>
        <w:ind w:firstLine="709"/>
        <w:jc w:val="both"/>
        <w:rPr>
          <w:sz w:val="24"/>
          <w:szCs w:val="24"/>
        </w:rPr>
      </w:pPr>
      <w:r w:rsidRPr="00DD779C">
        <w:rPr>
          <w:sz w:val="24"/>
          <w:szCs w:val="24"/>
        </w:rPr>
        <w:t>Vários estudos sobre “</w:t>
      </w:r>
      <w:proofErr w:type="spellStart"/>
      <w:r w:rsidRPr="00DD779C">
        <w:rPr>
          <w:i/>
          <w:sz w:val="24"/>
          <w:szCs w:val="24"/>
        </w:rPr>
        <w:t>Say</w:t>
      </w:r>
      <w:proofErr w:type="spellEnd"/>
      <w:r w:rsidRPr="00DD779C">
        <w:rPr>
          <w:i/>
          <w:sz w:val="24"/>
          <w:szCs w:val="24"/>
        </w:rPr>
        <w:t xml:space="preserve"> </w:t>
      </w:r>
      <w:proofErr w:type="spellStart"/>
      <w:r w:rsidRPr="00DD779C">
        <w:rPr>
          <w:i/>
          <w:sz w:val="24"/>
          <w:szCs w:val="24"/>
        </w:rPr>
        <w:t>on</w:t>
      </w:r>
      <w:proofErr w:type="spellEnd"/>
      <w:r w:rsidRPr="00DD779C">
        <w:rPr>
          <w:i/>
          <w:sz w:val="24"/>
          <w:szCs w:val="24"/>
        </w:rPr>
        <w:t xml:space="preserve"> </w:t>
      </w:r>
      <w:proofErr w:type="spellStart"/>
      <w:r w:rsidRPr="00DD779C">
        <w:rPr>
          <w:i/>
          <w:sz w:val="24"/>
          <w:szCs w:val="24"/>
        </w:rPr>
        <w:t>Pay</w:t>
      </w:r>
      <w:proofErr w:type="spellEnd"/>
      <w:r w:rsidRPr="00DD779C">
        <w:rPr>
          <w:sz w:val="24"/>
          <w:szCs w:val="24"/>
        </w:rPr>
        <w:t xml:space="preserve">” foram realizados ao longo dos anos, principalmente no que diz respeito ao desempenho das empresas. A maior parte dos resultados indicam que a baixa performance da empresa, e não o excesso de remuneração executiva, é a principal motivação para a rejeição das propostas de remuneração nas empresas em questão. Além disso, os maiores índices de aprovação das propostas são observados quando a empresa tem o desempenho acima </w:t>
      </w:r>
      <w:r w:rsidRPr="00DD779C">
        <w:rPr>
          <w:sz w:val="24"/>
          <w:szCs w:val="24"/>
        </w:rPr>
        <w:lastRenderedPageBreak/>
        <w:t>da média (</w:t>
      </w:r>
      <w:proofErr w:type="spellStart"/>
      <w:r w:rsidRPr="00DD779C">
        <w:rPr>
          <w:sz w:val="24"/>
          <w:szCs w:val="24"/>
        </w:rPr>
        <w:t>Fisch</w:t>
      </w:r>
      <w:proofErr w:type="spellEnd"/>
      <w:r w:rsidRPr="00DD779C">
        <w:rPr>
          <w:sz w:val="24"/>
          <w:szCs w:val="24"/>
        </w:rPr>
        <w:t xml:space="preserve"> </w:t>
      </w:r>
      <w:r w:rsidRPr="00DD779C">
        <w:rPr>
          <w:i/>
          <w:sz w:val="24"/>
          <w:szCs w:val="24"/>
        </w:rPr>
        <w:t>et al</w:t>
      </w:r>
      <w:r w:rsidRPr="00DD779C">
        <w:rPr>
          <w:sz w:val="24"/>
          <w:szCs w:val="24"/>
        </w:rPr>
        <w:t>., 2017). Já Murphy (1985) encontrou uma relação positiva entre o desempenho das empresas e a remuneração de seus executivos. Além disso, em outro estudo, Murphy (1999) indica que existiria uma relação implícita entre remuneração e desempenho, na qual a vinculação da remuneração ao desempenho passado estreitaria o interesse dos executivos e acionistas, por meio de contratos de remuneração entre as partes envolvidas.</w:t>
      </w:r>
    </w:p>
    <w:p w14:paraId="56ADE112" w14:textId="77777777" w:rsidR="00CC5FA1" w:rsidRPr="00DD779C" w:rsidRDefault="00CC5FA1" w:rsidP="00684709">
      <w:pPr>
        <w:ind w:firstLine="709"/>
        <w:jc w:val="both"/>
        <w:rPr>
          <w:sz w:val="24"/>
          <w:szCs w:val="24"/>
        </w:rPr>
      </w:pPr>
      <w:r w:rsidRPr="00DD779C">
        <w:rPr>
          <w:sz w:val="24"/>
          <w:szCs w:val="24"/>
        </w:rPr>
        <w:t>Há poucas pesquisas no Brasil sobre ativismo de investidores. Barros, da Silveira, Bortolon e Leal (2015) observam especificamente o evento da não divulgação da remuneração máxima, mínima e média por empresas amparadas pela liminar do IBEF. Os autores encontram evidências de que as motivações para a não divulgação estão relacionadas a conflitos de agência e não a índices de criminalidade nas regiões onde as empresas estão sediadas. As empresas que não divulgam têm menor índice de governança (avaliado por um índice amplo), maior concentração de propriedade, ativos maiores e menor rentabilidade.</w:t>
      </w:r>
    </w:p>
    <w:p w14:paraId="67A045C8" w14:textId="77777777" w:rsidR="00CC5FA1" w:rsidRPr="00DD779C" w:rsidRDefault="00CC5FA1" w:rsidP="00684709">
      <w:pPr>
        <w:ind w:firstLine="709"/>
        <w:jc w:val="both"/>
        <w:rPr>
          <w:sz w:val="24"/>
          <w:szCs w:val="24"/>
        </w:rPr>
      </w:pPr>
      <w:r w:rsidRPr="00DD779C">
        <w:rPr>
          <w:sz w:val="24"/>
          <w:szCs w:val="24"/>
        </w:rPr>
        <w:t>Avaliando o ativismo de uma forma ampla, através das atas das assembleias, processos abertos junto a CVM e notícias no Jornal Valor Econômico, Vargas (2013) e Vargas, Bortolon, Barros e Leal (no prelo) observam um baixo índice de ativismo. Entretanto, os dados mostram um aumento do ativismo no período observado, 2008 a 2012. Houve aumento substancial nas solicitações de voto múltiplo, aumento no número de propostas sugeridas previamente pelos acionistas e aumento das notícias relacionadas ao tema ativismo. As evidências de ativismo são mais frequentes em empresas maiores, com muitos acionistas, com piores práticas de governança e de controle estatal. As assembleias contestam pouco as propostas vindas da administração, com mais de 90% das propostas sendo aprovadas por unanimidade ou maioria.</w:t>
      </w:r>
    </w:p>
    <w:p w14:paraId="0005EC49" w14:textId="77777777" w:rsidR="00CC5FA1" w:rsidRPr="00DD779C" w:rsidRDefault="00CC5FA1" w:rsidP="00684709">
      <w:pPr>
        <w:ind w:firstLine="709"/>
        <w:jc w:val="both"/>
        <w:rPr>
          <w:sz w:val="24"/>
          <w:szCs w:val="24"/>
        </w:rPr>
      </w:pPr>
      <w:r w:rsidRPr="00DD779C">
        <w:rPr>
          <w:sz w:val="24"/>
          <w:szCs w:val="24"/>
        </w:rPr>
        <w:t>Tendo em vista o problema de agência que se dá entre acionistas e gestores e o papel da remuneração como instrumento de alinhamento de interesses, esta pesquisa tem por interesse analisar os determinantes do ativismo dos acionistas das empresas brasileiras de capital aberto nos anos de 2015 e 2016, a partir do resultado das votações de propostas de remuneração.</w:t>
      </w:r>
    </w:p>
    <w:p w14:paraId="7E4668C2" w14:textId="77777777" w:rsidR="00CC5FA1" w:rsidRPr="00DD779C" w:rsidRDefault="00CC5FA1" w:rsidP="00CC5FA1">
      <w:pPr>
        <w:ind w:firstLine="567"/>
        <w:jc w:val="both"/>
        <w:rPr>
          <w:sz w:val="24"/>
          <w:szCs w:val="24"/>
        </w:rPr>
      </w:pPr>
    </w:p>
    <w:p w14:paraId="6E2DDC2D" w14:textId="77777777" w:rsidR="00CC5FA1" w:rsidRPr="00DD779C" w:rsidRDefault="00CC5FA1" w:rsidP="00CC5FA1">
      <w:pPr>
        <w:pStyle w:val="ListParagraph"/>
        <w:numPr>
          <w:ilvl w:val="0"/>
          <w:numId w:val="5"/>
        </w:numPr>
        <w:suppressAutoHyphens w:val="0"/>
        <w:ind w:left="567" w:hanging="567"/>
        <w:jc w:val="both"/>
        <w:rPr>
          <w:b/>
          <w:sz w:val="24"/>
          <w:szCs w:val="24"/>
        </w:rPr>
      </w:pPr>
      <w:r w:rsidRPr="00DD779C">
        <w:rPr>
          <w:b/>
          <w:sz w:val="24"/>
          <w:szCs w:val="24"/>
        </w:rPr>
        <w:t>METODOLOGIA</w:t>
      </w:r>
    </w:p>
    <w:p w14:paraId="7064A228" w14:textId="77777777" w:rsidR="00CC5FA1" w:rsidRPr="00DD779C" w:rsidRDefault="00CC5FA1" w:rsidP="00CC5FA1">
      <w:pPr>
        <w:jc w:val="both"/>
        <w:rPr>
          <w:sz w:val="24"/>
          <w:szCs w:val="24"/>
        </w:rPr>
      </w:pPr>
      <w:r w:rsidRPr="00DD779C">
        <w:rPr>
          <w:sz w:val="24"/>
          <w:szCs w:val="24"/>
        </w:rPr>
        <w:tab/>
      </w:r>
    </w:p>
    <w:p w14:paraId="5FADC374" w14:textId="77777777" w:rsidR="00CC5FA1" w:rsidRPr="00DD779C" w:rsidRDefault="00CC5FA1" w:rsidP="00684709">
      <w:pPr>
        <w:ind w:firstLine="709"/>
        <w:jc w:val="both"/>
        <w:rPr>
          <w:sz w:val="24"/>
          <w:szCs w:val="24"/>
        </w:rPr>
      </w:pPr>
      <w:r w:rsidRPr="00DD779C">
        <w:rPr>
          <w:sz w:val="24"/>
          <w:szCs w:val="24"/>
        </w:rPr>
        <w:t>A análise metodológica consistiu em mapear e descrever iniciativas ativistas de acionistas relacionadas à remuneração proposta pelo conselho de administração. O resultado das votações foi pesquisado em atas de assembleias de acionistas. As atas permitem identificar o resultado da votação da proposta de remuneração identificando as propostas que foram aprovadas por unanimidade ou maioria e as reprovadas. A ausência de dados detalhados sobre o percentual de votos a favor ou contra limita a definição utilizada nesta pesquisa para o ativismo. Assim, será considerada evidência de ativismo os resultados de votações em que a aprovação ocorreu por maioria ou houve a reprovação.</w:t>
      </w:r>
    </w:p>
    <w:p w14:paraId="28301AC6" w14:textId="77777777" w:rsidR="00CC5FA1" w:rsidRPr="00DD779C" w:rsidRDefault="00CC5FA1" w:rsidP="00684709">
      <w:pPr>
        <w:ind w:firstLine="709"/>
        <w:jc w:val="both"/>
        <w:rPr>
          <w:sz w:val="24"/>
          <w:szCs w:val="24"/>
        </w:rPr>
      </w:pPr>
      <w:r w:rsidRPr="00DD779C">
        <w:rPr>
          <w:sz w:val="24"/>
          <w:szCs w:val="24"/>
        </w:rPr>
        <w:t xml:space="preserve">Cabe ressaltar que de acordo com a instrução CVM N° 570 torna-se facultativa, no exercício de 2016, a adoção do voto à distância pelas companhias. A adoção é obrigatória a partir de 1º de janeiro de 2017 para aquelas companhias que, na data de publicação da presente Instrução, tenham ao menos uma espécie ou classe de ação de sua emissão compreendida em algum dos seguintes índices gerais representativos de carteira de valores mobiliários: Índice </w:t>
      </w:r>
      <w:proofErr w:type="spellStart"/>
      <w:r w:rsidRPr="00DD779C">
        <w:rPr>
          <w:sz w:val="24"/>
          <w:szCs w:val="24"/>
        </w:rPr>
        <w:t>Brasl</w:t>
      </w:r>
      <w:proofErr w:type="spellEnd"/>
      <w:r w:rsidRPr="00DD779C">
        <w:rPr>
          <w:sz w:val="24"/>
          <w:szCs w:val="24"/>
        </w:rPr>
        <w:t xml:space="preserve"> 100 – IBrX-100 ou Índice Bovespa – IBOVESPA. A partir de 1º de janeiro de 2018 a adoção é obrigatória para todas as companhias abertas registradas na categoria A e autorizadas por entidade administradora de mercado à negociação de ações em bolsa de valores. </w:t>
      </w:r>
    </w:p>
    <w:p w14:paraId="587FEB68" w14:textId="77777777" w:rsidR="00CC5FA1" w:rsidRPr="00DD779C" w:rsidRDefault="00CC5FA1" w:rsidP="00684709">
      <w:pPr>
        <w:ind w:firstLine="709"/>
        <w:jc w:val="both"/>
        <w:rPr>
          <w:sz w:val="24"/>
          <w:szCs w:val="24"/>
        </w:rPr>
      </w:pPr>
      <w:r w:rsidRPr="00DD779C">
        <w:rPr>
          <w:sz w:val="24"/>
          <w:szCs w:val="24"/>
        </w:rPr>
        <w:t>Por essa mudança regulatória e dada a não disponibilidade no momento da coleta de dados financeiros de 2017, a amostra foi restrita aos anos de 2015 e 2016.</w:t>
      </w:r>
    </w:p>
    <w:p w14:paraId="3E76C794" w14:textId="77777777" w:rsidR="00CC5FA1" w:rsidRPr="00DD779C" w:rsidRDefault="00CC5FA1" w:rsidP="00684709">
      <w:pPr>
        <w:ind w:firstLine="709"/>
        <w:jc w:val="both"/>
        <w:rPr>
          <w:sz w:val="24"/>
          <w:szCs w:val="24"/>
        </w:rPr>
      </w:pPr>
      <w:r w:rsidRPr="00DD779C">
        <w:rPr>
          <w:sz w:val="24"/>
          <w:szCs w:val="24"/>
        </w:rPr>
        <w:lastRenderedPageBreak/>
        <w:t>A análise dos dados foi dividida em duas partes, onde a primeira foi uma análise descritiva dos dois grupos de empresas (aprovadas por maioria e unanimidade) utilizando comparações de indicadores de desempenho, remuneração, governança. A segunda parte adotou regressão logística como método de análise multivariada para entender os fatores que influenciam as chances a favor da ocorrência de ativismo (aprovação por maioria).</w:t>
      </w:r>
    </w:p>
    <w:p w14:paraId="6DD34796" w14:textId="77777777" w:rsidR="00CC5FA1" w:rsidRPr="00DD779C" w:rsidRDefault="00CC5FA1" w:rsidP="00CC5FA1">
      <w:pPr>
        <w:ind w:firstLine="567"/>
        <w:jc w:val="both"/>
        <w:rPr>
          <w:sz w:val="24"/>
          <w:szCs w:val="24"/>
        </w:rPr>
      </w:pPr>
    </w:p>
    <w:p w14:paraId="5D6E48FD" w14:textId="77777777" w:rsidR="00CC5FA1" w:rsidRPr="00DD779C" w:rsidRDefault="00CC5FA1" w:rsidP="00CC5FA1">
      <w:pPr>
        <w:pStyle w:val="ListParagraph"/>
        <w:ind w:left="0"/>
        <w:jc w:val="both"/>
        <w:rPr>
          <w:b/>
          <w:sz w:val="24"/>
          <w:szCs w:val="24"/>
        </w:rPr>
      </w:pPr>
      <w:bookmarkStart w:id="0" w:name="_Toc480848713"/>
      <w:r w:rsidRPr="00DD779C">
        <w:rPr>
          <w:b/>
          <w:sz w:val="24"/>
          <w:szCs w:val="24"/>
        </w:rPr>
        <w:t>3.1 População e Seleção da Amostra</w:t>
      </w:r>
      <w:bookmarkEnd w:id="0"/>
    </w:p>
    <w:p w14:paraId="6AF309B8" w14:textId="77777777" w:rsidR="00CC5FA1" w:rsidRPr="00DD779C" w:rsidRDefault="00CC5FA1" w:rsidP="00CC5FA1">
      <w:pPr>
        <w:ind w:firstLine="567"/>
        <w:jc w:val="both"/>
        <w:rPr>
          <w:sz w:val="24"/>
          <w:szCs w:val="24"/>
        </w:rPr>
      </w:pPr>
    </w:p>
    <w:p w14:paraId="08C8C2B2" w14:textId="77777777" w:rsidR="00CC5FA1" w:rsidRPr="00DD779C" w:rsidRDefault="00CC5FA1" w:rsidP="00684709">
      <w:pPr>
        <w:ind w:firstLine="709"/>
        <w:jc w:val="both"/>
        <w:rPr>
          <w:sz w:val="24"/>
          <w:szCs w:val="24"/>
        </w:rPr>
      </w:pPr>
      <w:r w:rsidRPr="00DD779C">
        <w:rPr>
          <w:sz w:val="24"/>
          <w:szCs w:val="24"/>
        </w:rPr>
        <w:t>Com o objetivo de analisar as iniciativas ativistas de acionistas por empresa e dada a obrigação de divulgação de informações por empresas de capital aberto, a população desta pesquisa é definida pelas Empresas listadas na B3. A natureza das informações utilizadas nesta pesquisa é de fonte secundária, pois a coleta de dados ocorreu em atas das Assembleias Gerais Ordinárias das empresas.</w:t>
      </w:r>
    </w:p>
    <w:p w14:paraId="18E1DB0B" w14:textId="77777777" w:rsidR="00CC5FA1" w:rsidRPr="00DD779C" w:rsidRDefault="00CC5FA1" w:rsidP="00684709">
      <w:pPr>
        <w:ind w:firstLine="709"/>
        <w:jc w:val="both"/>
        <w:rPr>
          <w:sz w:val="24"/>
          <w:szCs w:val="24"/>
        </w:rPr>
      </w:pPr>
      <w:r w:rsidRPr="00DD779C">
        <w:rPr>
          <w:sz w:val="24"/>
          <w:szCs w:val="24"/>
        </w:rPr>
        <w:t xml:space="preserve">A amostra do estudo foi definida de forma a possibilitar a análise das variáveis relacionadas ao mercado de ações, tais como preços das ações e liquidez, portanto, um corte de liquidez foi definido para a constituição da amostra. Foram selecionadas empresas cujas ações tenham sido negociadas em pelo menos 80% dos pregões da B3. Outra restrição imposta à amostra foi exigência de estar listada nos dois anos observados, 2015 e 2016. Portanto, empresas que abriram capital no período foram desconsideradas. Este procedimento resultou em 181 empresas para estudo. </w:t>
      </w:r>
    </w:p>
    <w:p w14:paraId="2B9CE733" w14:textId="77777777" w:rsidR="00CC5FA1" w:rsidRPr="00DD779C" w:rsidRDefault="00CC5FA1" w:rsidP="00684709">
      <w:pPr>
        <w:ind w:firstLine="709"/>
        <w:jc w:val="both"/>
        <w:rPr>
          <w:sz w:val="24"/>
          <w:szCs w:val="24"/>
        </w:rPr>
      </w:pPr>
      <w:r w:rsidRPr="00DD779C">
        <w:rPr>
          <w:sz w:val="24"/>
          <w:szCs w:val="24"/>
        </w:rPr>
        <w:t xml:space="preserve">Foram necessárias duas exclusões, pois nem todas as 181 empresas puderam ser observadas em todos os anos. As duas empresas excluídas foram a </w:t>
      </w:r>
      <w:proofErr w:type="spellStart"/>
      <w:r w:rsidRPr="00DD779C">
        <w:rPr>
          <w:sz w:val="24"/>
          <w:szCs w:val="24"/>
        </w:rPr>
        <w:t>Osx</w:t>
      </w:r>
      <w:proofErr w:type="spellEnd"/>
      <w:r w:rsidRPr="00DD779C">
        <w:rPr>
          <w:sz w:val="24"/>
          <w:szCs w:val="24"/>
        </w:rPr>
        <w:t xml:space="preserve"> Brasil e Inepar S.A. por estarem em recuperação judicial e não conterem dados para serem observados. </w:t>
      </w:r>
    </w:p>
    <w:p w14:paraId="684260BC" w14:textId="42862EE3" w:rsidR="00CC5FA1" w:rsidRPr="00DD779C" w:rsidRDefault="00CC5FA1" w:rsidP="00B600D8">
      <w:pPr>
        <w:ind w:firstLine="709"/>
        <w:jc w:val="both"/>
        <w:rPr>
          <w:sz w:val="24"/>
          <w:szCs w:val="24"/>
        </w:rPr>
      </w:pPr>
      <w:r w:rsidRPr="00DD779C">
        <w:rPr>
          <w:sz w:val="24"/>
          <w:szCs w:val="24"/>
        </w:rPr>
        <w:t>Ressalte-se que dentre os dois anos de análise, houve apenas um registro de reprovação em relação à proposta de remuneração dos administradores no ano de 2016. Em 2015, não se observou nenhuma reprovação.</w:t>
      </w:r>
    </w:p>
    <w:p w14:paraId="5585FA84" w14:textId="77777777" w:rsidR="00CC5FA1" w:rsidRPr="00DD779C" w:rsidRDefault="00CC5FA1" w:rsidP="00CC5FA1">
      <w:pPr>
        <w:ind w:firstLine="567"/>
        <w:jc w:val="both"/>
        <w:rPr>
          <w:sz w:val="24"/>
          <w:szCs w:val="24"/>
        </w:rPr>
      </w:pPr>
    </w:p>
    <w:p w14:paraId="0FE87B37" w14:textId="77777777" w:rsidR="00CC5FA1" w:rsidRPr="00DD779C" w:rsidRDefault="00CC5FA1" w:rsidP="00CC5FA1">
      <w:pPr>
        <w:pStyle w:val="Heading1"/>
        <w:spacing w:before="0" w:after="0"/>
        <w:jc w:val="both"/>
        <w:rPr>
          <w:rFonts w:ascii="Times New Roman" w:hAnsi="Times New Roman"/>
          <w:sz w:val="24"/>
          <w:szCs w:val="24"/>
        </w:rPr>
      </w:pPr>
      <w:bookmarkStart w:id="1" w:name="_Toc480848714"/>
      <w:r w:rsidRPr="00DD779C">
        <w:rPr>
          <w:rFonts w:ascii="Times New Roman" w:hAnsi="Times New Roman"/>
          <w:sz w:val="24"/>
          <w:szCs w:val="24"/>
        </w:rPr>
        <w:t xml:space="preserve"> 3.2 Obtenção dos dados</w:t>
      </w:r>
      <w:bookmarkEnd w:id="1"/>
    </w:p>
    <w:p w14:paraId="64CB979D" w14:textId="77777777" w:rsidR="00CC5FA1" w:rsidRPr="00DD779C" w:rsidRDefault="00CC5FA1" w:rsidP="00CC5FA1">
      <w:pPr>
        <w:ind w:firstLine="567"/>
        <w:jc w:val="both"/>
        <w:rPr>
          <w:sz w:val="24"/>
          <w:szCs w:val="24"/>
        </w:rPr>
      </w:pPr>
    </w:p>
    <w:p w14:paraId="7184496F" w14:textId="77777777" w:rsidR="00CC5FA1" w:rsidRPr="00DD779C" w:rsidRDefault="00CC5FA1" w:rsidP="00684709">
      <w:pPr>
        <w:ind w:firstLine="709"/>
        <w:jc w:val="both"/>
        <w:rPr>
          <w:sz w:val="24"/>
          <w:szCs w:val="24"/>
        </w:rPr>
      </w:pPr>
      <w:r w:rsidRPr="00DD779C">
        <w:rPr>
          <w:sz w:val="24"/>
          <w:szCs w:val="24"/>
        </w:rPr>
        <w:t xml:space="preserve">Os dados foram obtidos em algumas fontes, como CVM e COMDINHEIRO®. As atas de assembleia ordinárias foram obtidas junto ao endereço eletrônico da CVM nos meses de setembro a dezembro de 2017 e correspondem às atas da primeira assembleia ordinária realizada nos períodos de 2015 e 2016 de cada empresa da amostra. </w:t>
      </w:r>
    </w:p>
    <w:p w14:paraId="7B021AA3" w14:textId="77777777" w:rsidR="00CC5FA1" w:rsidRPr="00DD779C" w:rsidRDefault="00CC5FA1" w:rsidP="00684709">
      <w:pPr>
        <w:ind w:firstLine="709"/>
        <w:jc w:val="both"/>
        <w:rPr>
          <w:sz w:val="24"/>
          <w:szCs w:val="24"/>
        </w:rPr>
      </w:pPr>
      <w:r w:rsidRPr="00DD779C">
        <w:rPr>
          <w:sz w:val="24"/>
          <w:szCs w:val="24"/>
        </w:rPr>
        <w:t xml:space="preserve">As informações coletadas nas atas foram: total de ações votantes e quantidades de ações a favor, contra ou abstenção; total de votos à distância e quantidade que foram a favor, contra ou abstiveram; se a proposta foi aprovada ou rejeitada; se aprovada por maioria ou unanimidade; se houve registro de acionista que votou contra e a coleta do seu nome; e, o valor da proposta de remuneração. </w:t>
      </w:r>
    </w:p>
    <w:p w14:paraId="1AC4CE09" w14:textId="77777777" w:rsidR="00CC5FA1" w:rsidRPr="00DD779C" w:rsidRDefault="00CC5FA1" w:rsidP="00684709">
      <w:pPr>
        <w:ind w:firstLine="709"/>
        <w:jc w:val="both"/>
        <w:rPr>
          <w:sz w:val="24"/>
          <w:szCs w:val="24"/>
        </w:rPr>
      </w:pPr>
      <w:r w:rsidRPr="00DD779C">
        <w:rPr>
          <w:sz w:val="24"/>
          <w:szCs w:val="24"/>
        </w:rPr>
        <w:t>Os dados necessários para se construir os índices de rejeição foram obtidos no website da CVM e a base de dados utilizada para obter os dados das variáveis de controle foi a COMDINHEIRO®.</w:t>
      </w:r>
    </w:p>
    <w:p w14:paraId="0B20FBA0" w14:textId="77777777" w:rsidR="00CC5FA1" w:rsidRPr="00DD779C" w:rsidRDefault="00CC5FA1" w:rsidP="00CC5FA1">
      <w:pPr>
        <w:ind w:firstLine="567"/>
        <w:jc w:val="both"/>
        <w:rPr>
          <w:sz w:val="24"/>
          <w:szCs w:val="24"/>
        </w:rPr>
      </w:pPr>
    </w:p>
    <w:p w14:paraId="0B61E020" w14:textId="77777777" w:rsidR="00CC5FA1" w:rsidRPr="00DD779C" w:rsidRDefault="00CC5FA1" w:rsidP="00CC5FA1">
      <w:pPr>
        <w:pStyle w:val="Heading1"/>
        <w:spacing w:before="0" w:after="0"/>
        <w:rPr>
          <w:rFonts w:ascii="Times New Roman" w:hAnsi="Times New Roman"/>
          <w:sz w:val="24"/>
          <w:szCs w:val="24"/>
        </w:rPr>
      </w:pPr>
      <w:r w:rsidRPr="00DD779C">
        <w:rPr>
          <w:rFonts w:ascii="Times New Roman" w:hAnsi="Times New Roman"/>
          <w:sz w:val="24"/>
          <w:szCs w:val="24"/>
        </w:rPr>
        <w:t>3.3 Descrição das variáveis</w:t>
      </w:r>
    </w:p>
    <w:p w14:paraId="44DFEB8A" w14:textId="77777777" w:rsidR="00CC5FA1" w:rsidRPr="00DD779C" w:rsidRDefault="00CC5FA1" w:rsidP="00CC5FA1">
      <w:pPr>
        <w:ind w:firstLine="567"/>
        <w:jc w:val="both"/>
        <w:rPr>
          <w:sz w:val="24"/>
          <w:szCs w:val="24"/>
        </w:rPr>
      </w:pPr>
    </w:p>
    <w:p w14:paraId="5D5BE4A6" w14:textId="77777777" w:rsidR="00CC5FA1" w:rsidRPr="00DD779C" w:rsidRDefault="00CC5FA1" w:rsidP="00684709">
      <w:pPr>
        <w:ind w:firstLine="709"/>
        <w:jc w:val="both"/>
        <w:rPr>
          <w:sz w:val="24"/>
          <w:szCs w:val="24"/>
        </w:rPr>
      </w:pPr>
      <w:r w:rsidRPr="00DD779C">
        <w:rPr>
          <w:sz w:val="24"/>
          <w:szCs w:val="24"/>
        </w:rPr>
        <w:t>Na Tabela 1 abaixo são listadas as variáveis da pesquisa segregadas em variáveis dependentes, de interesse e de controle.</w:t>
      </w:r>
    </w:p>
    <w:p w14:paraId="295F9424" w14:textId="77777777" w:rsidR="00CC5FA1" w:rsidRPr="00DD779C" w:rsidRDefault="00CC5FA1" w:rsidP="00CC5FA1">
      <w:pPr>
        <w:ind w:firstLine="567"/>
        <w:jc w:val="both"/>
        <w:rPr>
          <w:sz w:val="24"/>
          <w:szCs w:val="24"/>
        </w:rPr>
      </w:pPr>
    </w:p>
    <w:p w14:paraId="52C2E8C4" w14:textId="77777777" w:rsidR="00CC5FA1" w:rsidRPr="00DD779C" w:rsidRDefault="00CC5FA1" w:rsidP="00CC5FA1">
      <w:pPr>
        <w:jc w:val="both"/>
        <w:rPr>
          <w:b/>
          <w:sz w:val="24"/>
          <w:szCs w:val="24"/>
        </w:rPr>
      </w:pPr>
      <w:r w:rsidRPr="00DD779C">
        <w:rPr>
          <w:b/>
          <w:sz w:val="24"/>
          <w:szCs w:val="24"/>
        </w:rPr>
        <w:lastRenderedPageBreak/>
        <w:t xml:space="preserve">     Tabela 1: Descrição das Variáveis do modelo</w:t>
      </w:r>
    </w:p>
    <w:tbl>
      <w:tblPr>
        <w:tblW w:w="8505" w:type="dxa"/>
        <w:jc w:val="center"/>
        <w:tblInd w:w="108"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5811"/>
      </w:tblGrid>
      <w:tr w:rsidR="00CC5FA1" w:rsidRPr="00DD779C" w14:paraId="3AEB8B6D" w14:textId="77777777" w:rsidTr="00CC5FA1">
        <w:trPr>
          <w:jc w:val="center"/>
        </w:trPr>
        <w:tc>
          <w:tcPr>
            <w:tcW w:w="2694" w:type="dxa"/>
            <w:shd w:val="clear" w:color="auto" w:fill="auto"/>
            <w:hideMark/>
          </w:tcPr>
          <w:p w14:paraId="1A68902E" w14:textId="77777777" w:rsidR="00CC5FA1" w:rsidRPr="00DD779C" w:rsidRDefault="00CC5FA1" w:rsidP="00CC5FA1">
            <w:pPr>
              <w:contextualSpacing/>
              <w:rPr>
                <w:b/>
              </w:rPr>
            </w:pPr>
            <w:r w:rsidRPr="00DD779C">
              <w:rPr>
                <w:b/>
              </w:rPr>
              <w:t>Variável</w:t>
            </w:r>
          </w:p>
        </w:tc>
        <w:tc>
          <w:tcPr>
            <w:tcW w:w="5811" w:type="dxa"/>
            <w:shd w:val="clear" w:color="auto" w:fill="auto"/>
            <w:hideMark/>
          </w:tcPr>
          <w:p w14:paraId="386FFA8B" w14:textId="77777777" w:rsidR="00CC5FA1" w:rsidRPr="00DD779C" w:rsidRDefault="00CC5FA1" w:rsidP="00CC5FA1">
            <w:pPr>
              <w:contextualSpacing/>
              <w:rPr>
                <w:b/>
              </w:rPr>
            </w:pPr>
            <w:r w:rsidRPr="00DD779C">
              <w:rPr>
                <w:b/>
              </w:rPr>
              <w:t>Descrição</w:t>
            </w:r>
          </w:p>
        </w:tc>
      </w:tr>
      <w:tr w:rsidR="00CC5FA1" w:rsidRPr="00DD779C" w14:paraId="255B0638" w14:textId="77777777" w:rsidTr="00CC5FA1">
        <w:trPr>
          <w:jc w:val="center"/>
        </w:trPr>
        <w:tc>
          <w:tcPr>
            <w:tcW w:w="8505" w:type="dxa"/>
            <w:gridSpan w:val="2"/>
            <w:shd w:val="clear" w:color="auto" w:fill="auto"/>
            <w:hideMark/>
          </w:tcPr>
          <w:p w14:paraId="7950A1C5" w14:textId="77777777" w:rsidR="00CC5FA1" w:rsidRPr="00DD779C" w:rsidRDefault="00CC5FA1" w:rsidP="00CC5FA1">
            <w:pPr>
              <w:contextualSpacing/>
              <w:jc w:val="both"/>
              <w:rPr>
                <w:b/>
              </w:rPr>
            </w:pPr>
            <w:r w:rsidRPr="00DD779C">
              <w:rPr>
                <w:b/>
              </w:rPr>
              <w:t>Dependente</w:t>
            </w:r>
          </w:p>
        </w:tc>
      </w:tr>
      <w:tr w:rsidR="00CC5FA1" w:rsidRPr="00DD779C" w14:paraId="357A04AB" w14:textId="77777777" w:rsidTr="00CC5FA1">
        <w:trPr>
          <w:jc w:val="center"/>
        </w:trPr>
        <w:tc>
          <w:tcPr>
            <w:tcW w:w="2694" w:type="dxa"/>
            <w:shd w:val="clear" w:color="auto" w:fill="auto"/>
            <w:hideMark/>
          </w:tcPr>
          <w:p w14:paraId="300A4B5E" w14:textId="77777777" w:rsidR="00CC5FA1" w:rsidRPr="00DD779C" w:rsidRDefault="00CC5FA1" w:rsidP="00CC5FA1">
            <w:pPr>
              <w:contextualSpacing/>
              <w:jc w:val="both"/>
            </w:pPr>
            <w:r w:rsidRPr="00DD779C">
              <w:t>DAPR</w:t>
            </w:r>
          </w:p>
        </w:tc>
        <w:tc>
          <w:tcPr>
            <w:tcW w:w="5811" w:type="dxa"/>
            <w:shd w:val="clear" w:color="auto" w:fill="auto"/>
            <w:hideMark/>
          </w:tcPr>
          <w:p w14:paraId="15FA1165" w14:textId="77777777" w:rsidR="00CC5FA1" w:rsidRPr="00DD779C" w:rsidRDefault="00CC5FA1" w:rsidP="00CC5FA1">
            <w:pPr>
              <w:contextualSpacing/>
              <w:jc w:val="both"/>
            </w:pPr>
            <w:r w:rsidRPr="00DD779C">
              <w:t>Variável binária que assume o valor 1 quando a aprovação se deu por maioria ou houve reprovação, e 0 caso contrário</w:t>
            </w:r>
          </w:p>
        </w:tc>
      </w:tr>
      <w:tr w:rsidR="00CC5FA1" w:rsidRPr="00DD779C" w14:paraId="388D0E73" w14:textId="77777777" w:rsidTr="00CC5FA1">
        <w:trPr>
          <w:jc w:val="center"/>
        </w:trPr>
        <w:tc>
          <w:tcPr>
            <w:tcW w:w="8505" w:type="dxa"/>
            <w:gridSpan w:val="2"/>
            <w:shd w:val="clear" w:color="auto" w:fill="auto"/>
            <w:hideMark/>
          </w:tcPr>
          <w:p w14:paraId="2511D7B5" w14:textId="77777777" w:rsidR="00CC5FA1" w:rsidRPr="00DD779C" w:rsidRDefault="00CC5FA1" w:rsidP="00CC5FA1">
            <w:pPr>
              <w:contextualSpacing/>
              <w:jc w:val="both"/>
              <w:rPr>
                <w:b/>
              </w:rPr>
            </w:pPr>
            <w:r w:rsidRPr="00DD779C">
              <w:rPr>
                <w:b/>
              </w:rPr>
              <w:t>Variáveis de Interesse</w:t>
            </w:r>
          </w:p>
        </w:tc>
      </w:tr>
      <w:tr w:rsidR="00CC5FA1" w:rsidRPr="00DD779C" w14:paraId="67A8052E" w14:textId="77777777" w:rsidTr="00CC5FA1">
        <w:trPr>
          <w:jc w:val="center"/>
        </w:trPr>
        <w:tc>
          <w:tcPr>
            <w:tcW w:w="8505" w:type="dxa"/>
            <w:gridSpan w:val="2"/>
            <w:shd w:val="clear" w:color="auto" w:fill="auto"/>
            <w:hideMark/>
          </w:tcPr>
          <w:p w14:paraId="16702780" w14:textId="77777777" w:rsidR="00CC5FA1" w:rsidRPr="00DD779C" w:rsidRDefault="00CC5FA1" w:rsidP="00CC5FA1">
            <w:pPr>
              <w:contextualSpacing/>
              <w:jc w:val="both"/>
              <w:rPr>
                <w:b/>
                <w:i/>
              </w:rPr>
            </w:pPr>
            <w:r w:rsidRPr="00DD779C">
              <w:rPr>
                <w:b/>
                <w:i/>
              </w:rPr>
              <w:t>Desempenho</w:t>
            </w:r>
          </w:p>
        </w:tc>
      </w:tr>
      <w:tr w:rsidR="00CC5FA1" w:rsidRPr="00DD779C" w14:paraId="39A63765" w14:textId="77777777" w:rsidTr="00CC5FA1">
        <w:trPr>
          <w:jc w:val="center"/>
        </w:trPr>
        <w:tc>
          <w:tcPr>
            <w:tcW w:w="2694" w:type="dxa"/>
            <w:shd w:val="clear" w:color="auto" w:fill="auto"/>
            <w:hideMark/>
          </w:tcPr>
          <w:p w14:paraId="33DBB1F1" w14:textId="77777777" w:rsidR="00CC5FA1" w:rsidRPr="00DD779C" w:rsidRDefault="00CC5FA1" w:rsidP="00CC5FA1">
            <w:pPr>
              <w:contextualSpacing/>
              <w:jc w:val="both"/>
            </w:pPr>
            <w:r w:rsidRPr="00DD779C">
              <w:t>ROA</w:t>
            </w:r>
          </w:p>
        </w:tc>
        <w:tc>
          <w:tcPr>
            <w:tcW w:w="5811" w:type="dxa"/>
            <w:shd w:val="clear" w:color="auto" w:fill="auto"/>
            <w:hideMark/>
          </w:tcPr>
          <w:p w14:paraId="0E464A8A" w14:textId="77777777" w:rsidR="00CC5FA1" w:rsidRPr="00DD779C" w:rsidRDefault="00CC5FA1" w:rsidP="00CC5FA1">
            <w:pPr>
              <w:contextualSpacing/>
              <w:jc w:val="both"/>
            </w:pPr>
            <w:r w:rsidRPr="00DD779C">
              <w:t>Lucro Líquido sobre o Ativo Total</w:t>
            </w:r>
          </w:p>
        </w:tc>
      </w:tr>
      <w:tr w:rsidR="00CC5FA1" w:rsidRPr="00DD779C" w14:paraId="4B3B5C99" w14:textId="77777777" w:rsidTr="00CC5FA1">
        <w:trPr>
          <w:jc w:val="center"/>
        </w:trPr>
        <w:tc>
          <w:tcPr>
            <w:tcW w:w="2694" w:type="dxa"/>
            <w:shd w:val="clear" w:color="auto" w:fill="auto"/>
            <w:hideMark/>
          </w:tcPr>
          <w:p w14:paraId="38A7FE6D" w14:textId="77777777" w:rsidR="00CC5FA1" w:rsidRPr="00DD779C" w:rsidRDefault="00CC5FA1" w:rsidP="00CC5FA1">
            <w:pPr>
              <w:contextualSpacing/>
              <w:jc w:val="both"/>
            </w:pPr>
            <w:r w:rsidRPr="00DD779C">
              <w:t>ROE</w:t>
            </w:r>
          </w:p>
        </w:tc>
        <w:tc>
          <w:tcPr>
            <w:tcW w:w="5811" w:type="dxa"/>
            <w:shd w:val="clear" w:color="auto" w:fill="auto"/>
            <w:hideMark/>
          </w:tcPr>
          <w:p w14:paraId="1FD8622F" w14:textId="77777777" w:rsidR="00CC5FA1" w:rsidRPr="00DD779C" w:rsidRDefault="00CC5FA1" w:rsidP="00CC5FA1">
            <w:pPr>
              <w:contextualSpacing/>
              <w:jc w:val="both"/>
            </w:pPr>
            <w:r w:rsidRPr="00DD779C">
              <w:t>Retorno sobre o Patrimônio Líquido</w:t>
            </w:r>
          </w:p>
        </w:tc>
      </w:tr>
      <w:tr w:rsidR="00CC5FA1" w:rsidRPr="00DD779C" w14:paraId="75D4094D" w14:textId="77777777" w:rsidTr="00CC5FA1">
        <w:trPr>
          <w:jc w:val="center"/>
        </w:trPr>
        <w:tc>
          <w:tcPr>
            <w:tcW w:w="2694" w:type="dxa"/>
            <w:shd w:val="clear" w:color="auto" w:fill="auto"/>
            <w:hideMark/>
          </w:tcPr>
          <w:p w14:paraId="3F5C23E9" w14:textId="77777777" w:rsidR="00CC5FA1" w:rsidRPr="00DD779C" w:rsidRDefault="00CC5FA1" w:rsidP="00CC5FA1">
            <w:pPr>
              <w:contextualSpacing/>
              <w:jc w:val="both"/>
            </w:pPr>
            <w:r w:rsidRPr="00DD779C">
              <w:t>RL</w:t>
            </w:r>
          </w:p>
        </w:tc>
        <w:tc>
          <w:tcPr>
            <w:tcW w:w="5811" w:type="dxa"/>
            <w:shd w:val="clear" w:color="auto" w:fill="auto"/>
            <w:hideMark/>
          </w:tcPr>
          <w:p w14:paraId="4CDA82AD" w14:textId="77777777" w:rsidR="00CC5FA1" w:rsidRPr="00DD779C" w:rsidRDefault="00CC5FA1" w:rsidP="00CC5FA1">
            <w:pPr>
              <w:contextualSpacing/>
              <w:jc w:val="both"/>
            </w:pPr>
            <w:r w:rsidRPr="00DD779C">
              <w:t>Receita Líquida</w:t>
            </w:r>
          </w:p>
        </w:tc>
      </w:tr>
      <w:tr w:rsidR="00CC5FA1" w:rsidRPr="00DD779C" w14:paraId="1035A63B" w14:textId="77777777" w:rsidTr="00CC5FA1">
        <w:trPr>
          <w:jc w:val="center"/>
        </w:trPr>
        <w:tc>
          <w:tcPr>
            <w:tcW w:w="2694" w:type="dxa"/>
            <w:shd w:val="clear" w:color="auto" w:fill="auto"/>
            <w:hideMark/>
          </w:tcPr>
          <w:p w14:paraId="6275C2BC" w14:textId="77777777" w:rsidR="00CC5FA1" w:rsidRPr="00DD779C" w:rsidRDefault="00CC5FA1" w:rsidP="00CC5FA1">
            <w:pPr>
              <w:contextualSpacing/>
              <w:jc w:val="both"/>
            </w:pPr>
            <w:r w:rsidRPr="00DD779C">
              <w:t>CRESCRL</w:t>
            </w:r>
          </w:p>
        </w:tc>
        <w:tc>
          <w:tcPr>
            <w:tcW w:w="5811" w:type="dxa"/>
            <w:shd w:val="clear" w:color="auto" w:fill="auto"/>
            <w:hideMark/>
          </w:tcPr>
          <w:p w14:paraId="5ABC9890" w14:textId="77777777" w:rsidR="00CC5FA1" w:rsidRPr="00DD779C" w:rsidRDefault="00CC5FA1" w:rsidP="00CC5FA1">
            <w:pPr>
              <w:contextualSpacing/>
              <w:jc w:val="both"/>
            </w:pPr>
            <w:r w:rsidRPr="00DD779C">
              <w:t>Crescimento da Receita Líquida em relação ao ano anterior</w:t>
            </w:r>
          </w:p>
        </w:tc>
      </w:tr>
      <w:tr w:rsidR="00CC5FA1" w:rsidRPr="00DD779C" w14:paraId="5A7942B7" w14:textId="77777777" w:rsidTr="00CC5FA1">
        <w:trPr>
          <w:jc w:val="center"/>
        </w:trPr>
        <w:tc>
          <w:tcPr>
            <w:tcW w:w="2694" w:type="dxa"/>
            <w:shd w:val="clear" w:color="auto" w:fill="auto"/>
            <w:hideMark/>
          </w:tcPr>
          <w:p w14:paraId="7536D7B5" w14:textId="77777777" w:rsidR="00CC5FA1" w:rsidRPr="00DD779C" w:rsidRDefault="00CC5FA1" w:rsidP="00CC5FA1">
            <w:pPr>
              <w:contextualSpacing/>
              <w:jc w:val="both"/>
            </w:pPr>
            <w:r w:rsidRPr="00DD779C">
              <w:t>EBITDA</w:t>
            </w:r>
          </w:p>
        </w:tc>
        <w:tc>
          <w:tcPr>
            <w:tcW w:w="5811" w:type="dxa"/>
            <w:shd w:val="clear" w:color="auto" w:fill="auto"/>
            <w:hideMark/>
          </w:tcPr>
          <w:p w14:paraId="53FE3662" w14:textId="77777777" w:rsidR="00CC5FA1" w:rsidRPr="00DD779C" w:rsidRDefault="00CC5FA1" w:rsidP="00CC5FA1">
            <w:pPr>
              <w:contextualSpacing/>
              <w:jc w:val="both"/>
            </w:pPr>
            <w:r w:rsidRPr="00DD779C">
              <w:t>Capacidade de geração de caixa operacional</w:t>
            </w:r>
          </w:p>
        </w:tc>
      </w:tr>
      <w:tr w:rsidR="00CC5FA1" w:rsidRPr="00DD779C" w14:paraId="3F8081CC" w14:textId="77777777" w:rsidTr="00CC5FA1">
        <w:trPr>
          <w:jc w:val="center"/>
        </w:trPr>
        <w:tc>
          <w:tcPr>
            <w:tcW w:w="8505" w:type="dxa"/>
            <w:gridSpan w:val="2"/>
            <w:shd w:val="clear" w:color="auto" w:fill="auto"/>
            <w:hideMark/>
          </w:tcPr>
          <w:p w14:paraId="79013CA5" w14:textId="77777777" w:rsidR="00CC5FA1" w:rsidRPr="00DD779C" w:rsidRDefault="00CC5FA1" w:rsidP="00CC5FA1">
            <w:pPr>
              <w:contextualSpacing/>
              <w:jc w:val="both"/>
              <w:rPr>
                <w:b/>
                <w:i/>
              </w:rPr>
            </w:pPr>
            <w:r w:rsidRPr="00DD779C">
              <w:rPr>
                <w:b/>
                <w:i/>
              </w:rPr>
              <w:t>Remuneração</w:t>
            </w:r>
          </w:p>
        </w:tc>
      </w:tr>
      <w:tr w:rsidR="00CC5FA1" w:rsidRPr="00DD779C" w14:paraId="77F80073" w14:textId="77777777" w:rsidTr="00CC5FA1">
        <w:trPr>
          <w:jc w:val="center"/>
        </w:trPr>
        <w:tc>
          <w:tcPr>
            <w:tcW w:w="2694" w:type="dxa"/>
            <w:shd w:val="clear" w:color="auto" w:fill="auto"/>
            <w:hideMark/>
          </w:tcPr>
          <w:p w14:paraId="400052B0" w14:textId="77777777" w:rsidR="00CC5FA1" w:rsidRPr="00DD779C" w:rsidRDefault="00CC5FA1" w:rsidP="00CC5FA1">
            <w:pPr>
              <w:contextualSpacing/>
              <w:jc w:val="both"/>
            </w:pPr>
            <w:r w:rsidRPr="00DD779C">
              <w:t>PROPOSTREM</w:t>
            </w:r>
          </w:p>
        </w:tc>
        <w:tc>
          <w:tcPr>
            <w:tcW w:w="5811" w:type="dxa"/>
            <w:shd w:val="clear" w:color="auto" w:fill="auto"/>
            <w:hideMark/>
          </w:tcPr>
          <w:p w14:paraId="67711322" w14:textId="77777777" w:rsidR="00CC5FA1" w:rsidRPr="00DD779C" w:rsidRDefault="00CC5FA1" w:rsidP="00CC5FA1">
            <w:pPr>
              <w:contextualSpacing/>
              <w:jc w:val="both"/>
            </w:pPr>
            <w:r w:rsidRPr="00DD779C">
              <w:t>Valor da Proposta de Remuneração apresentada na Ata da Assembleia Geral das empresas</w:t>
            </w:r>
          </w:p>
        </w:tc>
      </w:tr>
      <w:tr w:rsidR="00CC5FA1" w:rsidRPr="00DD779C" w14:paraId="5F4FAB8C" w14:textId="77777777" w:rsidTr="00CC5FA1">
        <w:trPr>
          <w:jc w:val="center"/>
        </w:trPr>
        <w:tc>
          <w:tcPr>
            <w:tcW w:w="2694" w:type="dxa"/>
            <w:shd w:val="clear" w:color="auto" w:fill="auto"/>
            <w:hideMark/>
          </w:tcPr>
          <w:p w14:paraId="00363AB6" w14:textId="77777777" w:rsidR="00CC5FA1" w:rsidRPr="00DD779C" w:rsidRDefault="00CC5FA1" w:rsidP="00CC5FA1">
            <w:pPr>
              <w:contextualSpacing/>
              <w:jc w:val="both"/>
            </w:pPr>
            <w:r w:rsidRPr="00DD779C">
              <w:t>REMTOTDIREBITDA</w:t>
            </w:r>
          </w:p>
        </w:tc>
        <w:tc>
          <w:tcPr>
            <w:tcW w:w="5811" w:type="dxa"/>
            <w:shd w:val="clear" w:color="auto" w:fill="auto"/>
            <w:hideMark/>
          </w:tcPr>
          <w:p w14:paraId="3B770034" w14:textId="77777777" w:rsidR="00CC5FA1" w:rsidRPr="00DD779C" w:rsidRDefault="00CC5FA1" w:rsidP="00CC5FA1">
            <w:pPr>
              <w:contextualSpacing/>
              <w:jc w:val="both"/>
            </w:pPr>
            <w:r w:rsidRPr="00DD779C">
              <w:t>Remuneração Total dos membros da Diretoria dividida pelo Ebitda</w:t>
            </w:r>
          </w:p>
        </w:tc>
      </w:tr>
      <w:tr w:rsidR="00CC5FA1" w:rsidRPr="00DD779C" w14:paraId="567E78B6" w14:textId="77777777" w:rsidTr="00CC5FA1">
        <w:trPr>
          <w:jc w:val="center"/>
        </w:trPr>
        <w:tc>
          <w:tcPr>
            <w:tcW w:w="2694" w:type="dxa"/>
            <w:shd w:val="clear" w:color="auto" w:fill="auto"/>
            <w:hideMark/>
          </w:tcPr>
          <w:p w14:paraId="0E750E3A" w14:textId="77777777" w:rsidR="00CC5FA1" w:rsidRPr="00DD779C" w:rsidRDefault="00CC5FA1" w:rsidP="00CC5FA1">
            <w:pPr>
              <w:contextualSpacing/>
              <w:jc w:val="both"/>
            </w:pPr>
            <w:r w:rsidRPr="00DD779C">
              <w:t>REMTOTCONSEBITDA</w:t>
            </w:r>
          </w:p>
        </w:tc>
        <w:tc>
          <w:tcPr>
            <w:tcW w:w="5811" w:type="dxa"/>
            <w:shd w:val="clear" w:color="auto" w:fill="auto"/>
            <w:hideMark/>
          </w:tcPr>
          <w:p w14:paraId="3BAF7DEB" w14:textId="77777777" w:rsidR="00CC5FA1" w:rsidRPr="00DD779C" w:rsidRDefault="00CC5FA1" w:rsidP="00CC5FA1">
            <w:pPr>
              <w:contextualSpacing/>
              <w:jc w:val="both"/>
            </w:pPr>
            <w:r w:rsidRPr="00DD779C">
              <w:t>Remuneração Total dos membros do Conselho de Administração dividida pelo Ebitda</w:t>
            </w:r>
          </w:p>
        </w:tc>
      </w:tr>
      <w:tr w:rsidR="00CC5FA1" w:rsidRPr="00DD779C" w14:paraId="56AB8A99" w14:textId="77777777" w:rsidTr="00CC5FA1">
        <w:trPr>
          <w:jc w:val="center"/>
        </w:trPr>
        <w:tc>
          <w:tcPr>
            <w:tcW w:w="2694" w:type="dxa"/>
            <w:shd w:val="clear" w:color="auto" w:fill="auto"/>
            <w:hideMark/>
          </w:tcPr>
          <w:p w14:paraId="4CE9BDE0" w14:textId="77777777" w:rsidR="00CC5FA1" w:rsidRPr="00DD779C" w:rsidRDefault="00CC5FA1" w:rsidP="00CC5FA1">
            <w:pPr>
              <w:contextualSpacing/>
              <w:jc w:val="both"/>
            </w:pPr>
            <w:r w:rsidRPr="00DD779C">
              <w:t>REMMEDSETOR</w:t>
            </w:r>
          </w:p>
        </w:tc>
        <w:tc>
          <w:tcPr>
            <w:tcW w:w="5811" w:type="dxa"/>
            <w:shd w:val="clear" w:color="auto" w:fill="auto"/>
            <w:hideMark/>
          </w:tcPr>
          <w:p w14:paraId="3E261976" w14:textId="77777777" w:rsidR="00CC5FA1" w:rsidRPr="00DD779C" w:rsidRDefault="00CC5FA1" w:rsidP="00CC5FA1">
            <w:pPr>
              <w:contextualSpacing/>
              <w:jc w:val="both"/>
            </w:pPr>
            <w:r w:rsidRPr="00DD779C">
              <w:t>Remuneração Média por Setor</w:t>
            </w:r>
          </w:p>
        </w:tc>
      </w:tr>
      <w:tr w:rsidR="00CC5FA1" w:rsidRPr="00DD779C" w14:paraId="49E7D46E" w14:textId="77777777" w:rsidTr="00CC5FA1">
        <w:trPr>
          <w:jc w:val="center"/>
        </w:trPr>
        <w:tc>
          <w:tcPr>
            <w:tcW w:w="2694" w:type="dxa"/>
            <w:shd w:val="clear" w:color="auto" w:fill="auto"/>
            <w:hideMark/>
          </w:tcPr>
          <w:p w14:paraId="0DF0FB68" w14:textId="77777777" w:rsidR="00CC5FA1" w:rsidRPr="00DD779C" w:rsidRDefault="00CC5FA1" w:rsidP="00CC5FA1">
            <w:pPr>
              <w:contextualSpacing/>
              <w:jc w:val="both"/>
            </w:pPr>
            <w:r w:rsidRPr="00DD779C">
              <w:t>DIFPROPMEDSETOR</w:t>
            </w:r>
          </w:p>
        </w:tc>
        <w:tc>
          <w:tcPr>
            <w:tcW w:w="5811" w:type="dxa"/>
            <w:shd w:val="clear" w:color="auto" w:fill="auto"/>
            <w:hideMark/>
          </w:tcPr>
          <w:p w14:paraId="70E986DE" w14:textId="77777777" w:rsidR="00CC5FA1" w:rsidRPr="00DD779C" w:rsidRDefault="00CC5FA1" w:rsidP="00CC5FA1">
            <w:pPr>
              <w:contextualSpacing/>
              <w:jc w:val="both"/>
            </w:pPr>
            <w:r w:rsidRPr="00DD779C">
              <w:t>Diferença entre a Proposta de Remuneração e a Média do Setor</w:t>
            </w:r>
          </w:p>
        </w:tc>
      </w:tr>
      <w:tr w:rsidR="00CC5FA1" w:rsidRPr="00DD779C" w14:paraId="125C816E" w14:textId="77777777" w:rsidTr="00CC5FA1">
        <w:trPr>
          <w:jc w:val="center"/>
        </w:trPr>
        <w:tc>
          <w:tcPr>
            <w:tcW w:w="2694" w:type="dxa"/>
            <w:shd w:val="clear" w:color="auto" w:fill="auto"/>
            <w:hideMark/>
          </w:tcPr>
          <w:p w14:paraId="5DCD5B72" w14:textId="77777777" w:rsidR="00CC5FA1" w:rsidRPr="00DD779C" w:rsidRDefault="00CC5FA1" w:rsidP="00CC5FA1">
            <w:pPr>
              <w:contextualSpacing/>
              <w:jc w:val="both"/>
            </w:pPr>
            <w:r w:rsidRPr="00DD779C">
              <w:t>REMTOTAL</w:t>
            </w:r>
          </w:p>
        </w:tc>
        <w:tc>
          <w:tcPr>
            <w:tcW w:w="5811" w:type="dxa"/>
            <w:shd w:val="clear" w:color="auto" w:fill="auto"/>
            <w:hideMark/>
          </w:tcPr>
          <w:p w14:paraId="2A3A1C4D" w14:textId="77777777" w:rsidR="00CC5FA1" w:rsidRPr="00DD779C" w:rsidRDefault="00CC5FA1" w:rsidP="00CC5FA1">
            <w:pPr>
              <w:contextualSpacing/>
              <w:jc w:val="both"/>
            </w:pPr>
            <w:r w:rsidRPr="00DD779C">
              <w:t>Remuneração Total composta pela soma das remunerações dos membros da Diretoria e do Conselho de Administração</w:t>
            </w:r>
          </w:p>
        </w:tc>
      </w:tr>
      <w:tr w:rsidR="00CC5FA1" w:rsidRPr="00DD779C" w14:paraId="518A63BC" w14:textId="77777777" w:rsidTr="00CC5FA1">
        <w:trPr>
          <w:jc w:val="center"/>
        </w:trPr>
        <w:tc>
          <w:tcPr>
            <w:tcW w:w="2694" w:type="dxa"/>
            <w:shd w:val="clear" w:color="auto" w:fill="auto"/>
            <w:hideMark/>
          </w:tcPr>
          <w:p w14:paraId="01DE0912" w14:textId="77777777" w:rsidR="00CC5FA1" w:rsidRPr="00DD779C" w:rsidRDefault="00CC5FA1" w:rsidP="00CC5FA1">
            <w:pPr>
              <w:contextualSpacing/>
              <w:jc w:val="both"/>
            </w:pPr>
            <w:r w:rsidRPr="00DD779C">
              <w:t>REMDIRTOTACOES</w:t>
            </w:r>
          </w:p>
        </w:tc>
        <w:tc>
          <w:tcPr>
            <w:tcW w:w="5811" w:type="dxa"/>
            <w:shd w:val="clear" w:color="auto" w:fill="auto"/>
            <w:hideMark/>
          </w:tcPr>
          <w:p w14:paraId="3E0E9C2E" w14:textId="77777777" w:rsidR="00CC5FA1" w:rsidRPr="00DD779C" w:rsidRDefault="00CC5FA1" w:rsidP="00CC5FA1">
            <w:pPr>
              <w:contextualSpacing/>
              <w:jc w:val="both"/>
            </w:pPr>
            <w:r w:rsidRPr="00DD779C">
              <w:t>Remuneração da Diretoria que é baseada na quantidade de ações totais de seus membros</w:t>
            </w:r>
          </w:p>
        </w:tc>
      </w:tr>
      <w:tr w:rsidR="00CC5FA1" w:rsidRPr="00DD779C" w14:paraId="11A6F257" w14:textId="77777777" w:rsidTr="00CC5FA1">
        <w:trPr>
          <w:jc w:val="center"/>
        </w:trPr>
        <w:tc>
          <w:tcPr>
            <w:tcW w:w="2694" w:type="dxa"/>
            <w:shd w:val="clear" w:color="auto" w:fill="auto"/>
            <w:hideMark/>
          </w:tcPr>
          <w:p w14:paraId="4520F7AB" w14:textId="77777777" w:rsidR="00CC5FA1" w:rsidRPr="00DD779C" w:rsidRDefault="00CC5FA1" w:rsidP="00CC5FA1">
            <w:pPr>
              <w:contextualSpacing/>
              <w:jc w:val="both"/>
            </w:pPr>
            <w:r w:rsidRPr="00DD779C">
              <w:t>REMDIRBONUS</w:t>
            </w:r>
          </w:p>
        </w:tc>
        <w:tc>
          <w:tcPr>
            <w:tcW w:w="5811" w:type="dxa"/>
            <w:shd w:val="clear" w:color="auto" w:fill="auto"/>
            <w:hideMark/>
          </w:tcPr>
          <w:p w14:paraId="1CCA22D4" w14:textId="77777777" w:rsidR="00CC5FA1" w:rsidRPr="00DD779C" w:rsidRDefault="00CC5FA1" w:rsidP="00CC5FA1">
            <w:pPr>
              <w:contextualSpacing/>
              <w:jc w:val="both"/>
            </w:pPr>
            <w:r w:rsidRPr="00DD779C">
              <w:t>Remuneração da Diretoria que é baseada em bônus</w:t>
            </w:r>
          </w:p>
        </w:tc>
      </w:tr>
      <w:tr w:rsidR="00CC5FA1" w:rsidRPr="00DD779C" w14:paraId="626CEE3C" w14:textId="77777777" w:rsidTr="00CC5FA1">
        <w:trPr>
          <w:jc w:val="center"/>
        </w:trPr>
        <w:tc>
          <w:tcPr>
            <w:tcW w:w="2694" w:type="dxa"/>
            <w:shd w:val="clear" w:color="auto" w:fill="auto"/>
            <w:hideMark/>
          </w:tcPr>
          <w:p w14:paraId="4CABA67B" w14:textId="77777777" w:rsidR="00CC5FA1" w:rsidRPr="00DD779C" w:rsidRDefault="00CC5FA1" w:rsidP="00CC5FA1">
            <w:pPr>
              <w:contextualSpacing/>
              <w:jc w:val="both"/>
            </w:pPr>
            <w:r w:rsidRPr="00DD779C">
              <w:t>REMCONTOT</w:t>
            </w:r>
          </w:p>
        </w:tc>
        <w:tc>
          <w:tcPr>
            <w:tcW w:w="5811" w:type="dxa"/>
            <w:shd w:val="clear" w:color="auto" w:fill="auto"/>
            <w:hideMark/>
          </w:tcPr>
          <w:p w14:paraId="701EA355" w14:textId="77777777" w:rsidR="00CC5FA1" w:rsidRPr="00DD779C" w:rsidRDefault="00CC5FA1" w:rsidP="00CC5FA1">
            <w:pPr>
              <w:contextualSpacing/>
              <w:jc w:val="both"/>
            </w:pPr>
            <w:r w:rsidRPr="00DD779C">
              <w:t>Remuneração Total dos membros do Conselho de Administração</w:t>
            </w:r>
          </w:p>
        </w:tc>
      </w:tr>
      <w:tr w:rsidR="00CC5FA1" w:rsidRPr="00DD779C" w14:paraId="77536215" w14:textId="77777777" w:rsidTr="00CC5FA1">
        <w:trPr>
          <w:jc w:val="center"/>
        </w:trPr>
        <w:tc>
          <w:tcPr>
            <w:tcW w:w="2694" w:type="dxa"/>
            <w:shd w:val="clear" w:color="auto" w:fill="auto"/>
            <w:hideMark/>
          </w:tcPr>
          <w:p w14:paraId="07FC6578" w14:textId="77777777" w:rsidR="00CC5FA1" w:rsidRPr="00DD779C" w:rsidRDefault="00CC5FA1" w:rsidP="00CC5FA1">
            <w:pPr>
              <w:contextualSpacing/>
              <w:jc w:val="both"/>
            </w:pPr>
            <w:r w:rsidRPr="00DD779C">
              <w:t>REMCONBONUS</w:t>
            </w:r>
          </w:p>
        </w:tc>
        <w:tc>
          <w:tcPr>
            <w:tcW w:w="5811" w:type="dxa"/>
            <w:shd w:val="clear" w:color="auto" w:fill="auto"/>
            <w:hideMark/>
          </w:tcPr>
          <w:p w14:paraId="78CD4EC2" w14:textId="77777777" w:rsidR="00CC5FA1" w:rsidRPr="00DD779C" w:rsidRDefault="00CC5FA1" w:rsidP="00CC5FA1">
            <w:pPr>
              <w:contextualSpacing/>
              <w:jc w:val="both"/>
            </w:pPr>
            <w:r w:rsidRPr="00DD779C">
              <w:t>Remuneração do Conselho de Administração que é baseada em Bônus</w:t>
            </w:r>
          </w:p>
        </w:tc>
      </w:tr>
      <w:tr w:rsidR="00CC5FA1" w:rsidRPr="00DD779C" w14:paraId="100DEEEB" w14:textId="77777777" w:rsidTr="00CC5FA1">
        <w:trPr>
          <w:jc w:val="center"/>
        </w:trPr>
        <w:tc>
          <w:tcPr>
            <w:tcW w:w="2694" w:type="dxa"/>
            <w:shd w:val="clear" w:color="auto" w:fill="auto"/>
            <w:hideMark/>
          </w:tcPr>
          <w:p w14:paraId="54E6B856" w14:textId="77777777" w:rsidR="00CC5FA1" w:rsidRPr="00DD779C" w:rsidRDefault="00CC5FA1" w:rsidP="00CC5FA1">
            <w:pPr>
              <w:contextualSpacing/>
              <w:jc w:val="both"/>
            </w:pPr>
            <w:r w:rsidRPr="00DD779C">
              <w:t>REMDIRACOES</w:t>
            </w:r>
          </w:p>
        </w:tc>
        <w:tc>
          <w:tcPr>
            <w:tcW w:w="5811" w:type="dxa"/>
            <w:shd w:val="clear" w:color="auto" w:fill="auto"/>
            <w:hideMark/>
          </w:tcPr>
          <w:p w14:paraId="323AAD0F" w14:textId="77777777" w:rsidR="00CC5FA1" w:rsidRPr="00DD779C" w:rsidRDefault="00CC5FA1" w:rsidP="00CC5FA1">
            <w:pPr>
              <w:contextualSpacing/>
              <w:jc w:val="both"/>
            </w:pPr>
            <w:r w:rsidRPr="00DD779C">
              <w:t>Remuneração da Diretoria que é baseada em Ações</w:t>
            </w:r>
          </w:p>
        </w:tc>
      </w:tr>
      <w:tr w:rsidR="00CC5FA1" w:rsidRPr="00DD779C" w14:paraId="2250ADED" w14:textId="77777777" w:rsidTr="00CC5FA1">
        <w:trPr>
          <w:jc w:val="center"/>
        </w:trPr>
        <w:tc>
          <w:tcPr>
            <w:tcW w:w="2694" w:type="dxa"/>
            <w:shd w:val="clear" w:color="auto" w:fill="auto"/>
            <w:hideMark/>
          </w:tcPr>
          <w:p w14:paraId="01937861" w14:textId="77777777" w:rsidR="00CC5FA1" w:rsidRPr="00DD779C" w:rsidRDefault="00CC5FA1" w:rsidP="00CC5FA1">
            <w:pPr>
              <w:contextualSpacing/>
              <w:jc w:val="both"/>
            </w:pPr>
            <w:r w:rsidRPr="00DD779C">
              <w:t>DREMDIRACOES</w:t>
            </w:r>
          </w:p>
        </w:tc>
        <w:tc>
          <w:tcPr>
            <w:tcW w:w="5811" w:type="dxa"/>
            <w:shd w:val="clear" w:color="auto" w:fill="auto"/>
            <w:hideMark/>
          </w:tcPr>
          <w:p w14:paraId="117DCDE6" w14:textId="77777777" w:rsidR="00CC5FA1" w:rsidRPr="00DD779C" w:rsidRDefault="00CC5FA1" w:rsidP="00CC5FA1">
            <w:pPr>
              <w:contextualSpacing/>
              <w:jc w:val="both"/>
            </w:pPr>
            <w:r w:rsidRPr="00DD779C">
              <w:t>Variável binária que assume o valor 1 quando a Diretoria da empresa possui remuneração baseada em ações e 0, caso contrário</w:t>
            </w:r>
          </w:p>
        </w:tc>
      </w:tr>
      <w:tr w:rsidR="00CC5FA1" w:rsidRPr="00DD779C" w14:paraId="671088BC" w14:textId="77777777" w:rsidTr="00CC5FA1">
        <w:trPr>
          <w:jc w:val="center"/>
        </w:trPr>
        <w:tc>
          <w:tcPr>
            <w:tcW w:w="2694" w:type="dxa"/>
            <w:shd w:val="clear" w:color="auto" w:fill="auto"/>
            <w:hideMark/>
          </w:tcPr>
          <w:p w14:paraId="0C2D1303" w14:textId="77777777" w:rsidR="00CC5FA1" w:rsidRPr="00DD779C" w:rsidRDefault="00CC5FA1" w:rsidP="00CC5FA1">
            <w:pPr>
              <w:contextualSpacing/>
              <w:jc w:val="both"/>
            </w:pPr>
            <w:r w:rsidRPr="00DD779C">
              <w:t>REMCONACOES</w:t>
            </w:r>
          </w:p>
        </w:tc>
        <w:tc>
          <w:tcPr>
            <w:tcW w:w="5811" w:type="dxa"/>
            <w:shd w:val="clear" w:color="auto" w:fill="auto"/>
            <w:hideMark/>
          </w:tcPr>
          <w:p w14:paraId="383F14DF" w14:textId="77777777" w:rsidR="00CC5FA1" w:rsidRPr="00DD779C" w:rsidRDefault="00CC5FA1" w:rsidP="00CC5FA1">
            <w:pPr>
              <w:contextualSpacing/>
              <w:jc w:val="both"/>
            </w:pPr>
            <w:r w:rsidRPr="00DD779C">
              <w:t>Remuneração do Conselho de Administração que é baseada em Ações</w:t>
            </w:r>
          </w:p>
        </w:tc>
      </w:tr>
      <w:tr w:rsidR="00CC5FA1" w:rsidRPr="00DD779C" w14:paraId="4C028A9C" w14:textId="77777777" w:rsidTr="00CC5FA1">
        <w:trPr>
          <w:jc w:val="center"/>
        </w:trPr>
        <w:tc>
          <w:tcPr>
            <w:tcW w:w="2694" w:type="dxa"/>
            <w:shd w:val="clear" w:color="auto" w:fill="auto"/>
            <w:hideMark/>
          </w:tcPr>
          <w:p w14:paraId="005A9507" w14:textId="77777777" w:rsidR="00CC5FA1" w:rsidRPr="00DD779C" w:rsidRDefault="00CC5FA1" w:rsidP="00CC5FA1">
            <w:pPr>
              <w:contextualSpacing/>
              <w:jc w:val="both"/>
            </w:pPr>
            <w:r w:rsidRPr="00DD779C">
              <w:t>DREMCONACOES</w:t>
            </w:r>
          </w:p>
        </w:tc>
        <w:tc>
          <w:tcPr>
            <w:tcW w:w="5811" w:type="dxa"/>
            <w:shd w:val="clear" w:color="auto" w:fill="auto"/>
            <w:hideMark/>
          </w:tcPr>
          <w:p w14:paraId="2E13E345" w14:textId="77777777" w:rsidR="00CC5FA1" w:rsidRPr="00DD779C" w:rsidRDefault="00CC5FA1" w:rsidP="00CC5FA1">
            <w:pPr>
              <w:contextualSpacing/>
              <w:jc w:val="both"/>
            </w:pPr>
            <w:r w:rsidRPr="00DD779C">
              <w:t>Variável binária que assume valor igual a 1 quando o Conselho de Administração da empresa possui remuneração baseada em ações e 0, caso contrário</w:t>
            </w:r>
          </w:p>
        </w:tc>
      </w:tr>
      <w:tr w:rsidR="00CC5FA1" w:rsidRPr="00DD779C" w14:paraId="5C94D5F3" w14:textId="77777777" w:rsidTr="00CC5FA1">
        <w:trPr>
          <w:jc w:val="center"/>
        </w:trPr>
        <w:tc>
          <w:tcPr>
            <w:tcW w:w="8505" w:type="dxa"/>
            <w:gridSpan w:val="2"/>
            <w:shd w:val="clear" w:color="auto" w:fill="auto"/>
            <w:hideMark/>
          </w:tcPr>
          <w:p w14:paraId="188C61E9" w14:textId="77777777" w:rsidR="00CC5FA1" w:rsidRPr="00DD779C" w:rsidRDefault="00CC5FA1" w:rsidP="00CC5FA1">
            <w:pPr>
              <w:contextualSpacing/>
              <w:jc w:val="both"/>
              <w:rPr>
                <w:i/>
              </w:rPr>
            </w:pPr>
            <w:r w:rsidRPr="00DD779C">
              <w:rPr>
                <w:i/>
              </w:rPr>
              <w:t>Governança</w:t>
            </w:r>
          </w:p>
        </w:tc>
      </w:tr>
      <w:tr w:rsidR="00CC5FA1" w:rsidRPr="00DD779C" w14:paraId="1B411D38" w14:textId="77777777" w:rsidTr="00CC5FA1">
        <w:trPr>
          <w:jc w:val="center"/>
        </w:trPr>
        <w:tc>
          <w:tcPr>
            <w:tcW w:w="2694" w:type="dxa"/>
            <w:shd w:val="clear" w:color="auto" w:fill="auto"/>
            <w:hideMark/>
          </w:tcPr>
          <w:p w14:paraId="54E0AEDB" w14:textId="77777777" w:rsidR="00CC5FA1" w:rsidRPr="00DD779C" w:rsidRDefault="00CC5FA1" w:rsidP="00CC5FA1">
            <w:pPr>
              <w:contextualSpacing/>
              <w:jc w:val="both"/>
            </w:pPr>
            <w:r w:rsidRPr="00DD779C">
              <w:t>QTDMEMDIR</w:t>
            </w:r>
          </w:p>
        </w:tc>
        <w:tc>
          <w:tcPr>
            <w:tcW w:w="5811" w:type="dxa"/>
            <w:shd w:val="clear" w:color="auto" w:fill="auto"/>
            <w:hideMark/>
          </w:tcPr>
          <w:p w14:paraId="4AA0F0C2" w14:textId="77777777" w:rsidR="00CC5FA1" w:rsidRPr="00DD779C" w:rsidRDefault="00CC5FA1" w:rsidP="00CC5FA1">
            <w:pPr>
              <w:contextualSpacing/>
              <w:jc w:val="both"/>
            </w:pPr>
            <w:r w:rsidRPr="00DD779C">
              <w:t>Quantidade de Membros da Diretoria</w:t>
            </w:r>
          </w:p>
        </w:tc>
      </w:tr>
      <w:tr w:rsidR="00CC5FA1" w:rsidRPr="00DD779C" w14:paraId="06E8D39F" w14:textId="77777777" w:rsidTr="00CC5FA1">
        <w:trPr>
          <w:jc w:val="center"/>
        </w:trPr>
        <w:tc>
          <w:tcPr>
            <w:tcW w:w="2694" w:type="dxa"/>
            <w:shd w:val="clear" w:color="auto" w:fill="auto"/>
            <w:hideMark/>
          </w:tcPr>
          <w:p w14:paraId="2C0A9F8C" w14:textId="77777777" w:rsidR="00CC5FA1" w:rsidRPr="00DD779C" w:rsidRDefault="00CC5FA1" w:rsidP="00CC5FA1">
            <w:pPr>
              <w:contextualSpacing/>
              <w:jc w:val="both"/>
            </w:pPr>
            <w:r w:rsidRPr="00DD779C">
              <w:t>QTDMEMCON</w:t>
            </w:r>
          </w:p>
        </w:tc>
        <w:tc>
          <w:tcPr>
            <w:tcW w:w="5811" w:type="dxa"/>
            <w:shd w:val="clear" w:color="auto" w:fill="auto"/>
            <w:hideMark/>
          </w:tcPr>
          <w:p w14:paraId="2E978C29" w14:textId="77777777" w:rsidR="00CC5FA1" w:rsidRPr="00DD779C" w:rsidRDefault="00CC5FA1" w:rsidP="00CC5FA1">
            <w:pPr>
              <w:contextualSpacing/>
              <w:jc w:val="both"/>
            </w:pPr>
            <w:r w:rsidRPr="00DD779C">
              <w:t>Quantidade de Membros do Conselho de Administração</w:t>
            </w:r>
          </w:p>
        </w:tc>
      </w:tr>
      <w:tr w:rsidR="00CC5FA1" w:rsidRPr="00DD779C" w14:paraId="433E9E02" w14:textId="77777777" w:rsidTr="00CC5FA1">
        <w:trPr>
          <w:jc w:val="center"/>
        </w:trPr>
        <w:tc>
          <w:tcPr>
            <w:tcW w:w="2694" w:type="dxa"/>
            <w:shd w:val="clear" w:color="auto" w:fill="auto"/>
            <w:hideMark/>
          </w:tcPr>
          <w:p w14:paraId="2D0B1C42" w14:textId="77777777" w:rsidR="00CC5FA1" w:rsidRPr="00DD779C" w:rsidRDefault="00CC5FA1" w:rsidP="00CC5FA1">
            <w:pPr>
              <w:contextualSpacing/>
              <w:jc w:val="both"/>
            </w:pPr>
            <w:r w:rsidRPr="00DD779C">
              <w:t>PERCMAIORACIONON</w:t>
            </w:r>
          </w:p>
        </w:tc>
        <w:tc>
          <w:tcPr>
            <w:tcW w:w="5811" w:type="dxa"/>
            <w:shd w:val="clear" w:color="auto" w:fill="auto"/>
            <w:hideMark/>
          </w:tcPr>
          <w:p w14:paraId="1E47CADF" w14:textId="77777777" w:rsidR="00CC5FA1" w:rsidRPr="00DD779C" w:rsidRDefault="00CC5FA1" w:rsidP="00CC5FA1">
            <w:pPr>
              <w:contextualSpacing/>
              <w:jc w:val="both"/>
            </w:pPr>
            <w:r w:rsidRPr="00DD779C">
              <w:t>Percentual de Ações ON detido pelo maior acionista</w:t>
            </w:r>
          </w:p>
        </w:tc>
      </w:tr>
      <w:tr w:rsidR="00CC5FA1" w:rsidRPr="00DD779C" w14:paraId="5141D5EE" w14:textId="77777777" w:rsidTr="00CC5FA1">
        <w:trPr>
          <w:jc w:val="center"/>
        </w:trPr>
        <w:tc>
          <w:tcPr>
            <w:tcW w:w="2694" w:type="dxa"/>
            <w:shd w:val="clear" w:color="auto" w:fill="auto"/>
            <w:hideMark/>
          </w:tcPr>
          <w:p w14:paraId="54409A20" w14:textId="77777777" w:rsidR="00CC5FA1" w:rsidRPr="00DD779C" w:rsidRDefault="00CC5FA1" w:rsidP="00CC5FA1">
            <w:pPr>
              <w:contextualSpacing/>
              <w:jc w:val="both"/>
            </w:pPr>
            <w:r w:rsidRPr="00DD779C">
              <w:t>DCONTDEFMAIORACION</w:t>
            </w:r>
          </w:p>
        </w:tc>
        <w:tc>
          <w:tcPr>
            <w:tcW w:w="5811" w:type="dxa"/>
            <w:shd w:val="clear" w:color="auto" w:fill="auto"/>
            <w:hideMark/>
          </w:tcPr>
          <w:p w14:paraId="4D65B0F0" w14:textId="77777777" w:rsidR="00CC5FA1" w:rsidRPr="00DD779C" w:rsidRDefault="00CC5FA1" w:rsidP="00CC5FA1">
            <w:pPr>
              <w:contextualSpacing/>
              <w:jc w:val="both"/>
            </w:pPr>
            <w:r w:rsidRPr="00DD779C">
              <w:t>Variável binária que assume valor igual a 1 quando o percentual de ações ON detido pelo maior acionista é maior ou igual a 50% e 0, caso contrário</w:t>
            </w:r>
          </w:p>
        </w:tc>
      </w:tr>
      <w:tr w:rsidR="00CC5FA1" w:rsidRPr="00DD779C" w14:paraId="5033E14F" w14:textId="77777777" w:rsidTr="00CC5FA1">
        <w:trPr>
          <w:jc w:val="center"/>
        </w:trPr>
        <w:tc>
          <w:tcPr>
            <w:tcW w:w="2694" w:type="dxa"/>
            <w:shd w:val="clear" w:color="auto" w:fill="auto"/>
            <w:hideMark/>
          </w:tcPr>
          <w:p w14:paraId="65B8F722" w14:textId="77777777" w:rsidR="00CC5FA1" w:rsidRPr="00DD779C" w:rsidRDefault="00CC5FA1" w:rsidP="00CC5FA1">
            <w:pPr>
              <w:contextualSpacing/>
              <w:jc w:val="both"/>
            </w:pPr>
            <w:r w:rsidRPr="00DD779C">
              <w:t>DESVDIR</w:t>
            </w:r>
          </w:p>
        </w:tc>
        <w:tc>
          <w:tcPr>
            <w:tcW w:w="5811" w:type="dxa"/>
            <w:shd w:val="clear" w:color="auto" w:fill="auto"/>
            <w:hideMark/>
          </w:tcPr>
          <w:p w14:paraId="03EDADDE" w14:textId="77777777" w:rsidR="00CC5FA1" w:rsidRPr="00DD779C" w:rsidRDefault="00CC5FA1" w:rsidP="00CC5FA1">
            <w:pPr>
              <w:contextualSpacing/>
              <w:jc w:val="both"/>
            </w:pPr>
            <w:r w:rsidRPr="00DD779C">
              <w:t>Percentual de ações ON detido pelo maior acionista dividido pelo percentual de ações totais detido pelo maior acionista</w:t>
            </w:r>
          </w:p>
        </w:tc>
      </w:tr>
      <w:tr w:rsidR="00CC5FA1" w:rsidRPr="00DD779C" w14:paraId="0854FD1A" w14:textId="77777777" w:rsidTr="00CC5FA1">
        <w:trPr>
          <w:jc w:val="center"/>
        </w:trPr>
        <w:tc>
          <w:tcPr>
            <w:tcW w:w="2694" w:type="dxa"/>
            <w:shd w:val="clear" w:color="auto" w:fill="auto"/>
            <w:hideMark/>
          </w:tcPr>
          <w:p w14:paraId="71576E5C" w14:textId="77777777" w:rsidR="00CC5FA1" w:rsidRPr="00DD779C" w:rsidRDefault="00CC5FA1" w:rsidP="00CC5FA1">
            <w:pPr>
              <w:contextualSpacing/>
              <w:jc w:val="both"/>
            </w:pPr>
            <w:r w:rsidRPr="00DD779C">
              <w:t>PERCMAIORACIONTOT</w:t>
            </w:r>
          </w:p>
        </w:tc>
        <w:tc>
          <w:tcPr>
            <w:tcW w:w="5811" w:type="dxa"/>
            <w:shd w:val="clear" w:color="auto" w:fill="auto"/>
            <w:hideMark/>
          </w:tcPr>
          <w:p w14:paraId="4231B762" w14:textId="77777777" w:rsidR="00CC5FA1" w:rsidRPr="00DD779C" w:rsidRDefault="00CC5FA1" w:rsidP="00CC5FA1">
            <w:pPr>
              <w:contextualSpacing/>
              <w:jc w:val="both"/>
            </w:pPr>
            <w:r w:rsidRPr="00DD779C">
              <w:t>Percentual de Ações detido pelo maior acionista levando em consideração todos os tipo de ações</w:t>
            </w:r>
          </w:p>
        </w:tc>
      </w:tr>
      <w:tr w:rsidR="00CC5FA1" w:rsidRPr="00DD779C" w14:paraId="1D3AE5F0" w14:textId="77777777" w:rsidTr="00CC5FA1">
        <w:trPr>
          <w:jc w:val="center"/>
        </w:trPr>
        <w:tc>
          <w:tcPr>
            <w:tcW w:w="2694" w:type="dxa"/>
            <w:shd w:val="clear" w:color="auto" w:fill="auto"/>
            <w:hideMark/>
          </w:tcPr>
          <w:p w14:paraId="3F7E8166" w14:textId="77777777" w:rsidR="00CC5FA1" w:rsidRPr="00DD779C" w:rsidRDefault="00CC5FA1" w:rsidP="00CC5FA1">
            <w:pPr>
              <w:contextualSpacing/>
              <w:jc w:val="both"/>
            </w:pPr>
            <w:r w:rsidRPr="00DD779C">
              <w:t>NIVELGOV</w:t>
            </w:r>
          </w:p>
        </w:tc>
        <w:tc>
          <w:tcPr>
            <w:tcW w:w="5811" w:type="dxa"/>
            <w:shd w:val="clear" w:color="auto" w:fill="auto"/>
            <w:hideMark/>
          </w:tcPr>
          <w:p w14:paraId="7336ED4F" w14:textId="77777777" w:rsidR="00CC5FA1" w:rsidRPr="00DD779C" w:rsidRDefault="00CC5FA1" w:rsidP="00CC5FA1">
            <w:pPr>
              <w:contextualSpacing/>
              <w:jc w:val="both"/>
            </w:pPr>
            <w:r w:rsidRPr="00DD779C">
              <w:t>Nível de Governança de acordo com a Bovespa</w:t>
            </w:r>
          </w:p>
        </w:tc>
      </w:tr>
      <w:tr w:rsidR="00CC5FA1" w:rsidRPr="00DD779C" w14:paraId="290C8C14" w14:textId="77777777" w:rsidTr="00CC5FA1">
        <w:trPr>
          <w:jc w:val="center"/>
        </w:trPr>
        <w:tc>
          <w:tcPr>
            <w:tcW w:w="2694" w:type="dxa"/>
            <w:shd w:val="clear" w:color="auto" w:fill="auto"/>
            <w:hideMark/>
          </w:tcPr>
          <w:p w14:paraId="7793F3F0" w14:textId="77777777" w:rsidR="00CC5FA1" w:rsidRPr="00DD779C" w:rsidRDefault="00CC5FA1" w:rsidP="00CC5FA1">
            <w:pPr>
              <w:contextualSpacing/>
              <w:jc w:val="both"/>
            </w:pPr>
            <w:r w:rsidRPr="00DD779C">
              <w:t>DNIVELGOV</w:t>
            </w:r>
          </w:p>
        </w:tc>
        <w:tc>
          <w:tcPr>
            <w:tcW w:w="5811" w:type="dxa"/>
            <w:shd w:val="clear" w:color="auto" w:fill="auto"/>
            <w:hideMark/>
          </w:tcPr>
          <w:p w14:paraId="02023088" w14:textId="77777777" w:rsidR="00CC5FA1" w:rsidRPr="00DD779C" w:rsidRDefault="00CC5FA1" w:rsidP="00CC5FA1">
            <w:pPr>
              <w:contextualSpacing/>
              <w:jc w:val="both"/>
            </w:pPr>
            <w:r w:rsidRPr="00DD779C">
              <w:t>Variável binária que assume valor igual a 1 quando o nível de governança da empresa é igual a Novo Mercado ou Bovespa Nível 2 e 0, caso contrário</w:t>
            </w:r>
          </w:p>
        </w:tc>
      </w:tr>
      <w:tr w:rsidR="00CC5FA1" w:rsidRPr="00DD779C" w14:paraId="4992EFC7" w14:textId="77777777" w:rsidTr="00CC5FA1">
        <w:trPr>
          <w:jc w:val="center"/>
        </w:trPr>
        <w:tc>
          <w:tcPr>
            <w:tcW w:w="2694" w:type="dxa"/>
            <w:shd w:val="clear" w:color="auto" w:fill="auto"/>
            <w:hideMark/>
          </w:tcPr>
          <w:p w14:paraId="6166975C" w14:textId="77777777" w:rsidR="00CC5FA1" w:rsidRPr="00DD779C" w:rsidRDefault="00CC5FA1" w:rsidP="00CC5FA1">
            <w:pPr>
              <w:contextualSpacing/>
              <w:jc w:val="both"/>
            </w:pPr>
            <w:r w:rsidRPr="00DD779C">
              <w:t>QTDMICON</w:t>
            </w:r>
          </w:p>
        </w:tc>
        <w:tc>
          <w:tcPr>
            <w:tcW w:w="5811" w:type="dxa"/>
            <w:shd w:val="clear" w:color="auto" w:fill="auto"/>
            <w:hideMark/>
          </w:tcPr>
          <w:p w14:paraId="37C988D4" w14:textId="77777777" w:rsidR="00CC5FA1" w:rsidRPr="00DD779C" w:rsidRDefault="00CC5FA1" w:rsidP="00CC5FA1">
            <w:pPr>
              <w:contextualSpacing/>
              <w:jc w:val="both"/>
            </w:pPr>
            <w:r w:rsidRPr="00DD779C">
              <w:t>Quantidade de Membros Independentes no Conselho de Administração</w:t>
            </w:r>
          </w:p>
        </w:tc>
      </w:tr>
      <w:tr w:rsidR="00CC5FA1" w:rsidRPr="00DD779C" w14:paraId="1617F76E" w14:textId="77777777" w:rsidTr="00CC5FA1">
        <w:trPr>
          <w:jc w:val="center"/>
        </w:trPr>
        <w:tc>
          <w:tcPr>
            <w:tcW w:w="2694" w:type="dxa"/>
            <w:shd w:val="clear" w:color="auto" w:fill="auto"/>
            <w:hideMark/>
          </w:tcPr>
          <w:p w14:paraId="25057911" w14:textId="77777777" w:rsidR="00CC5FA1" w:rsidRPr="00DD779C" w:rsidRDefault="00CC5FA1" w:rsidP="00CC5FA1">
            <w:pPr>
              <w:contextualSpacing/>
              <w:jc w:val="both"/>
            </w:pPr>
            <w:r w:rsidRPr="00DD779C">
              <w:t>PERCONCONTROL</w:t>
            </w:r>
          </w:p>
        </w:tc>
        <w:tc>
          <w:tcPr>
            <w:tcW w:w="5811" w:type="dxa"/>
            <w:shd w:val="clear" w:color="auto" w:fill="auto"/>
            <w:hideMark/>
          </w:tcPr>
          <w:p w14:paraId="5E02377F" w14:textId="77777777" w:rsidR="00CC5FA1" w:rsidRPr="00DD779C" w:rsidRDefault="00CC5FA1" w:rsidP="00CC5FA1">
            <w:pPr>
              <w:contextualSpacing/>
              <w:jc w:val="both"/>
            </w:pPr>
            <w:r w:rsidRPr="00DD779C">
              <w:t xml:space="preserve">Percentual de ações ON do grupo controlador definido como os três </w:t>
            </w:r>
            <w:r w:rsidRPr="00DD779C">
              <w:lastRenderedPageBreak/>
              <w:t>maiores acionistas da empresa</w:t>
            </w:r>
          </w:p>
        </w:tc>
      </w:tr>
      <w:tr w:rsidR="00CC5FA1" w:rsidRPr="00DD779C" w14:paraId="4F90740F" w14:textId="77777777" w:rsidTr="00CC5FA1">
        <w:trPr>
          <w:jc w:val="center"/>
        </w:trPr>
        <w:tc>
          <w:tcPr>
            <w:tcW w:w="2694" w:type="dxa"/>
            <w:shd w:val="clear" w:color="auto" w:fill="auto"/>
            <w:hideMark/>
          </w:tcPr>
          <w:p w14:paraId="307BE6D7" w14:textId="77777777" w:rsidR="00CC5FA1" w:rsidRPr="00DD779C" w:rsidRDefault="00CC5FA1" w:rsidP="00CC5FA1">
            <w:pPr>
              <w:contextualSpacing/>
              <w:jc w:val="both"/>
            </w:pPr>
            <w:r w:rsidRPr="00DD779C">
              <w:lastRenderedPageBreak/>
              <w:t>DCONTROLDEF</w:t>
            </w:r>
          </w:p>
        </w:tc>
        <w:tc>
          <w:tcPr>
            <w:tcW w:w="5811" w:type="dxa"/>
            <w:shd w:val="clear" w:color="auto" w:fill="auto"/>
            <w:hideMark/>
          </w:tcPr>
          <w:p w14:paraId="1C53A292" w14:textId="77777777" w:rsidR="00CC5FA1" w:rsidRPr="00DD779C" w:rsidRDefault="00CC5FA1" w:rsidP="00CC5FA1">
            <w:pPr>
              <w:contextualSpacing/>
              <w:jc w:val="both"/>
            </w:pPr>
            <w:r w:rsidRPr="00DD779C">
              <w:t>Variável binária que assume valor igual a 1 quando o percentual de ações ON do grupo controlador é maior ou igual a 50% e 0, caso contrário</w:t>
            </w:r>
          </w:p>
        </w:tc>
      </w:tr>
      <w:tr w:rsidR="00CC5FA1" w:rsidRPr="00DD779C" w14:paraId="7531B341" w14:textId="77777777" w:rsidTr="00CC5FA1">
        <w:trPr>
          <w:jc w:val="center"/>
        </w:trPr>
        <w:tc>
          <w:tcPr>
            <w:tcW w:w="2694" w:type="dxa"/>
            <w:shd w:val="clear" w:color="auto" w:fill="auto"/>
            <w:hideMark/>
          </w:tcPr>
          <w:p w14:paraId="73C1460D" w14:textId="77777777" w:rsidR="00CC5FA1" w:rsidRPr="00DD779C" w:rsidRDefault="00CC5FA1" w:rsidP="00CC5FA1">
            <w:pPr>
              <w:contextualSpacing/>
              <w:jc w:val="both"/>
            </w:pPr>
            <w:r w:rsidRPr="00DD779C">
              <w:t>PERCPNCONTROL</w:t>
            </w:r>
          </w:p>
        </w:tc>
        <w:tc>
          <w:tcPr>
            <w:tcW w:w="5811" w:type="dxa"/>
            <w:shd w:val="clear" w:color="auto" w:fill="auto"/>
            <w:hideMark/>
          </w:tcPr>
          <w:p w14:paraId="58A9626C" w14:textId="77777777" w:rsidR="00CC5FA1" w:rsidRPr="00DD779C" w:rsidRDefault="00CC5FA1" w:rsidP="00CC5FA1">
            <w:pPr>
              <w:contextualSpacing/>
              <w:jc w:val="both"/>
            </w:pPr>
            <w:r w:rsidRPr="00DD779C">
              <w:t>Percentual do total de ações detido pelo grupo controlador</w:t>
            </w:r>
          </w:p>
        </w:tc>
      </w:tr>
      <w:tr w:rsidR="00CC5FA1" w:rsidRPr="00DD779C" w14:paraId="7C9EAE82" w14:textId="77777777" w:rsidTr="00CC5FA1">
        <w:trPr>
          <w:jc w:val="center"/>
        </w:trPr>
        <w:tc>
          <w:tcPr>
            <w:tcW w:w="2694" w:type="dxa"/>
            <w:shd w:val="clear" w:color="auto" w:fill="auto"/>
            <w:hideMark/>
          </w:tcPr>
          <w:p w14:paraId="0EB6C5A5" w14:textId="77777777" w:rsidR="00CC5FA1" w:rsidRPr="00DD779C" w:rsidRDefault="00CC5FA1" w:rsidP="00CC5FA1">
            <w:pPr>
              <w:contextualSpacing/>
              <w:jc w:val="both"/>
            </w:pPr>
            <w:r w:rsidRPr="00DD779C">
              <w:t>QTDMEMTOTCONREM</w:t>
            </w:r>
          </w:p>
        </w:tc>
        <w:tc>
          <w:tcPr>
            <w:tcW w:w="5811" w:type="dxa"/>
            <w:shd w:val="clear" w:color="auto" w:fill="auto"/>
            <w:hideMark/>
          </w:tcPr>
          <w:p w14:paraId="14C8F654" w14:textId="77777777" w:rsidR="00CC5FA1" w:rsidRPr="00DD779C" w:rsidRDefault="00CC5FA1" w:rsidP="00CC5FA1">
            <w:pPr>
              <w:contextualSpacing/>
              <w:jc w:val="both"/>
            </w:pPr>
            <w:r w:rsidRPr="00DD779C">
              <w:t>Quantidade de Membros Totais do Comitê de Remuneração</w:t>
            </w:r>
          </w:p>
        </w:tc>
      </w:tr>
      <w:tr w:rsidR="00CC5FA1" w:rsidRPr="00DD779C" w14:paraId="35D11526" w14:textId="77777777" w:rsidTr="00CC5FA1">
        <w:trPr>
          <w:jc w:val="center"/>
        </w:trPr>
        <w:tc>
          <w:tcPr>
            <w:tcW w:w="2694" w:type="dxa"/>
            <w:shd w:val="clear" w:color="auto" w:fill="auto"/>
            <w:hideMark/>
          </w:tcPr>
          <w:p w14:paraId="6E99A1B1" w14:textId="77777777" w:rsidR="00CC5FA1" w:rsidRPr="00DD779C" w:rsidRDefault="00CC5FA1" w:rsidP="00CC5FA1">
            <w:pPr>
              <w:contextualSpacing/>
              <w:jc w:val="both"/>
            </w:pPr>
            <w:r w:rsidRPr="00DD779C">
              <w:t>DCOMREM</w:t>
            </w:r>
          </w:p>
        </w:tc>
        <w:tc>
          <w:tcPr>
            <w:tcW w:w="5811" w:type="dxa"/>
            <w:shd w:val="clear" w:color="auto" w:fill="auto"/>
            <w:hideMark/>
          </w:tcPr>
          <w:p w14:paraId="16DCF5DE" w14:textId="77777777" w:rsidR="00CC5FA1" w:rsidRPr="00DD779C" w:rsidRDefault="00CC5FA1" w:rsidP="00CC5FA1">
            <w:pPr>
              <w:contextualSpacing/>
              <w:jc w:val="both"/>
            </w:pPr>
            <w:r w:rsidRPr="00DD779C">
              <w:t>Variável binária que assume valor igual a 1 quando o comitê de remuneração possui 1 ou mais membros e 0, caso contrário</w:t>
            </w:r>
          </w:p>
        </w:tc>
      </w:tr>
      <w:tr w:rsidR="00CC5FA1" w:rsidRPr="00DD779C" w14:paraId="4CC0450F" w14:textId="77777777" w:rsidTr="00CC5FA1">
        <w:trPr>
          <w:jc w:val="center"/>
        </w:trPr>
        <w:tc>
          <w:tcPr>
            <w:tcW w:w="2694" w:type="dxa"/>
            <w:shd w:val="clear" w:color="auto" w:fill="auto"/>
            <w:hideMark/>
          </w:tcPr>
          <w:p w14:paraId="312521EE" w14:textId="77777777" w:rsidR="00CC5FA1" w:rsidRPr="00DD779C" w:rsidRDefault="00CC5FA1" w:rsidP="00CC5FA1">
            <w:pPr>
              <w:contextualSpacing/>
              <w:jc w:val="both"/>
            </w:pPr>
            <w:r w:rsidRPr="00DD779C">
              <w:t>PERCMEMINDCON</w:t>
            </w:r>
          </w:p>
        </w:tc>
        <w:tc>
          <w:tcPr>
            <w:tcW w:w="5811" w:type="dxa"/>
            <w:shd w:val="clear" w:color="auto" w:fill="auto"/>
            <w:hideMark/>
          </w:tcPr>
          <w:p w14:paraId="78937A1B" w14:textId="77777777" w:rsidR="00CC5FA1" w:rsidRPr="00DD779C" w:rsidRDefault="00CC5FA1" w:rsidP="00CC5FA1">
            <w:pPr>
              <w:contextualSpacing/>
              <w:jc w:val="both"/>
            </w:pPr>
            <w:r w:rsidRPr="00DD779C">
              <w:t>Percentual de membros independentes no Conselho de Administração</w:t>
            </w:r>
          </w:p>
        </w:tc>
      </w:tr>
      <w:tr w:rsidR="00CC5FA1" w:rsidRPr="00DD779C" w14:paraId="5FF19661" w14:textId="77777777" w:rsidTr="00CC5FA1">
        <w:trPr>
          <w:jc w:val="center"/>
        </w:trPr>
        <w:tc>
          <w:tcPr>
            <w:tcW w:w="8505" w:type="dxa"/>
            <w:gridSpan w:val="2"/>
            <w:shd w:val="clear" w:color="auto" w:fill="auto"/>
            <w:hideMark/>
          </w:tcPr>
          <w:p w14:paraId="072635FB" w14:textId="77777777" w:rsidR="00CC5FA1" w:rsidRPr="00DD779C" w:rsidRDefault="00CC5FA1" w:rsidP="00CC5FA1">
            <w:pPr>
              <w:contextualSpacing/>
              <w:jc w:val="both"/>
              <w:rPr>
                <w:b/>
              </w:rPr>
            </w:pPr>
            <w:r w:rsidRPr="00DD779C">
              <w:rPr>
                <w:b/>
              </w:rPr>
              <w:t>Variáveis de Controle</w:t>
            </w:r>
          </w:p>
        </w:tc>
      </w:tr>
      <w:tr w:rsidR="00CC5FA1" w:rsidRPr="00DD779C" w14:paraId="39C3D8AD" w14:textId="77777777" w:rsidTr="00CC5FA1">
        <w:trPr>
          <w:jc w:val="center"/>
        </w:trPr>
        <w:tc>
          <w:tcPr>
            <w:tcW w:w="2694" w:type="dxa"/>
            <w:shd w:val="clear" w:color="auto" w:fill="auto"/>
            <w:hideMark/>
          </w:tcPr>
          <w:p w14:paraId="5222E9EB" w14:textId="77777777" w:rsidR="00CC5FA1" w:rsidRPr="00DD779C" w:rsidRDefault="00CC5FA1" w:rsidP="00CC5FA1">
            <w:pPr>
              <w:contextualSpacing/>
              <w:jc w:val="both"/>
            </w:pPr>
            <w:r w:rsidRPr="00DD779C">
              <w:t>SETORCOMDINHEIRO</w:t>
            </w:r>
          </w:p>
        </w:tc>
        <w:tc>
          <w:tcPr>
            <w:tcW w:w="5811" w:type="dxa"/>
            <w:shd w:val="clear" w:color="auto" w:fill="auto"/>
            <w:hideMark/>
          </w:tcPr>
          <w:p w14:paraId="2074BEAE" w14:textId="77777777" w:rsidR="00CC5FA1" w:rsidRPr="00DD779C" w:rsidRDefault="00CC5FA1" w:rsidP="00CC5FA1">
            <w:pPr>
              <w:contextualSpacing/>
              <w:jc w:val="both"/>
            </w:pPr>
            <w:r w:rsidRPr="00DD779C">
              <w:t xml:space="preserve">Setor de atuação da bolsa segundo critérios do </w:t>
            </w:r>
            <w:proofErr w:type="spellStart"/>
            <w:r w:rsidRPr="00DD779C">
              <w:t>ComDinheiro</w:t>
            </w:r>
            <w:proofErr w:type="spellEnd"/>
          </w:p>
        </w:tc>
      </w:tr>
    </w:tbl>
    <w:p w14:paraId="295C38EB" w14:textId="77777777" w:rsidR="00CC5FA1" w:rsidRPr="00DD779C" w:rsidRDefault="00CC5FA1" w:rsidP="00CC5FA1">
      <w:pPr>
        <w:rPr>
          <w:szCs w:val="24"/>
        </w:rPr>
      </w:pPr>
      <w:r w:rsidRPr="00DD779C">
        <w:rPr>
          <w:szCs w:val="24"/>
        </w:rPr>
        <w:t xml:space="preserve">      Fonte: Dados da Pesquisa.</w:t>
      </w:r>
    </w:p>
    <w:p w14:paraId="52006191" w14:textId="77777777" w:rsidR="00CC5FA1" w:rsidRPr="00DD779C" w:rsidRDefault="00CC5FA1" w:rsidP="00CC5FA1">
      <w:pPr>
        <w:jc w:val="both"/>
        <w:rPr>
          <w:b/>
          <w:sz w:val="24"/>
          <w:szCs w:val="24"/>
        </w:rPr>
      </w:pPr>
    </w:p>
    <w:p w14:paraId="73ABDB7A" w14:textId="7FAE09A6" w:rsidR="00CC5FA1" w:rsidRPr="00DD779C" w:rsidRDefault="00CC5FA1" w:rsidP="00CC5FA1">
      <w:pPr>
        <w:jc w:val="both"/>
        <w:rPr>
          <w:b/>
          <w:sz w:val="24"/>
          <w:szCs w:val="24"/>
        </w:rPr>
      </w:pPr>
      <w:r w:rsidRPr="00DD779C">
        <w:rPr>
          <w:b/>
          <w:sz w:val="24"/>
          <w:szCs w:val="24"/>
        </w:rPr>
        <w:t xml:space="preserve">3.4 </w:t>
      </w:r>
      <w:r w:rsidR="008F588A">
        <w:rPr>
          <w:b/>
          <w:sz w:val="24"/>
          <w:szCs w:val="24"/>
        </w:rPr>
        <w:t xml:space="preserve">   </w:t>
      </w:r>
      <w:r w:rsidRPr="00DD779C">
        <w:rPr>
          <w:b/>
          <w:sz w:val="24"/>
          <w:szCs w:val="24"/>
        </w:rPr>
        <w:t>Métodos de Análise</w:t>
      </w:r>
    </w:p>
    <w:p w14:paraId="230FD56D" w14:textId="77777777" w:rsidR="00CC5FA1" w:rsidRPr="00DD779C" w:rsidRDefault="00CC5FA1" w:rsidP="00CC5FA1">
      <w:pPr>
        <w:ind w:firstLine="567"/>
        <w:jc w:val="both"/>
        <w:rPr>
          <w:sz w:val="24"/>
          <w:szCs w:val="24"/>
        </w:rPr>
      </w:pPr>
    </w:p>
    <w:p w14:paraId="317B850C" w14:textId="77777777" w:rsidR="00CC5FA1" w:rsidRPr="00DD779C" w:rsidRDefault="00CC5FA1" w:rsidP="00684709">
      <w:pPr>
        <w:ind w:firstLine="709"/>
        <w:jc w:val="both"/>
        <w:rPr>
          <w:sz w:val="24"/>
          <w:szCs w:val="24"/>
        </w:rPr>
      </w:pPr>
      <w:r w:rsidRPr="00DD779C">
        <w:rPr>
          <w:sz w:val="24"/>
          <w:szCs w:val="24"/>
        </w:rPr>
        <w:t>As análises univariadas foram feitas através de estatística descritiva, análise de correlação, testes t de diferença de médias considerando variâncias desiguais e testes de diferença de proporções. Sempre observando os dois conjuntos de dados, aprovados por unanimidade ou com algum indicador de rejeição (aprovação por maioria ou rejeição).</w:t>
      </w:r>
    </w:p>
    <w:p w14:paraId="6AABFE04" w14:textId="77777777" w:rsidR="00CC5FA1" w:rsidRPr="00DD779C" w:rsidRDefault="00CC5FA1" w:rsidP="00684709">
      <w:pPr>
        <w:ind w:firstLine="709"/>
        <w:jc w:val="both"/>
        <w:rPr>
          <w:sz w:val="24"/>
          <w:szCs w:val="24"/>
        </w:rPr>
      </w:pPr>
      <w:r w:rsidRPr="00DD779C">
        <w:rPr>
          <w:sz w:val="24"/>
          <w:szCs w:val="24"/>
        </w:rPr>
        <w:t xml:space="preserve">A análise multivariada adotou o modelo </w:t>
      </w:r>
      <w:proofErr w:type="spellStart"/>
      <w:r w:rsidRPr="00DD779C">
        <w:rPr>
          <w:sz w:val="24"/>
          <w:szCs w:val="24"/>
        </w:rPr>
        <w:t>Logit</w:t>
      </w:r>
      <w:proofErr w:type="spellEnd"/>
      <w:r w:rsidRPr="00DD779C">
        <w:rPr>
          <w:sz w:val="24"/>
          <w:szCs w:val="24"/>
        </w:rPr>
        <w:t xml:space="preserve"> como ferramenta para observar os fatores que influenciam as chances a favor de algum nível de rejeição. O modelo de análise seguiu o indicado na equação abaixo.</w:t>
      </w:r>
    </w:p>
    <w:p w14:paraId="633CC56E" w14:textId="77777777" w:rsidR="00CC5FA1" w:rsidRPr="00DD779C" w:rsidRDefault="00CC5FA1" w:rsidP="00CC5FA1">
      <w:pPr>
        <w:ind w:firstLine="567"/>
        <w:jc w:val="both"/>
        <w:rPr>
          <w:sz w:val="24"/>
          <w:szCs w:val="24"/>
        </w:rPr>
      </w:pPr>
    </w:p>
    <w:p w14:paraId="2D6EEEF8" w14:textId="77777777" w:rsidR="00CC5FA1" w:rsidRPr="00DD779C" w:rsidRDefault="00CC5FA1" w:rsidP="00CC5FA1">
      <w:pPr>
        <w:jc w:val="both"/>
        <w:rPr>
          <w:sz w:val="24"/>
          <w:szCs w:val="24"/>
        </w:rPr>
      </w:pPr>
      <m:oMathPara>
        <m:oMath>
          <m:r>
            <w:rPr>
              <w:rFonts w:ascii="Cambria Math" w:hAnsi="Cambria Math"/>
              <w:szCs w:val="24"/>
            </w:rPr>
            <m:t>Prob</m:t>
          </m:r>
          <m:d>
            <m:dPr>
              <m:ctrlPr>
                <w:rPr>
                  <w:rFonts w:ascii="Cambria Math" w:hAnsi="Cambria Math"/>
                  <w:szCs w:val="24"/>
                </w:rPr>
              </m:ctrlPr>
            </m:dPr>
            <m:e>
              <m:sSub>
                <m:sSubPr>
                  <m:ctrlPr>
                    <w:rPr>
                      <w:rFonts w:ascii="Cambria Math" w:hAnsi="Cambria Math"/>
                      <w:szCs w:val="24"/>
                    </w:rPr>
                  </m:ctrlPr>
                </m:sSubPr>
                <m:e>
                  <m:r>
                    <w:rPr>
                      <w:rFonts w:ascii="Cambria Math" w:hAnsi="Cambria Math"/>
                      <w:szCs w:val="24"/>
                    </w:rPr>
                    <m:t>aprov</m:t>
                  </m:r>
                  <m:r>
                    <m:rPr>
                      <m:sty m:val="p"/>
                    </m:rPr>
                    <w:rPr>
                      <w:rFonts w:ascii="Cambria Math" w:hAnsi="Cambria Math"/>
                      <w:szCs w:val="24"/>
                    </w:rPr>
                    <m:t xml:space="preserve"> </m:t>
                  </m:r>
                  <m:r>
                    <w:rPr>
                      <w:rFonts w:ascii="Cambria Math" w:hAnsi="Cambria Math"/>
                      <w:szCs w:val="24"/>
                    </w:rPr>
                    <m:t>maioria</m:t>
                  </m:r>
                </m:e>
                <m:sub>
                  <m:r>
                    <w:rPr>
                      <w:rFonts w:ascii="Cambria Math" w:hAnsi="Cambria Math"/>
                      <w:szCs w:val="24"/>
                    </w:rPr>
                    <m:t>i</m:t>
                  </m:r>
                </m:sub>
              </m:sSub>
              <m:r>
                <m:rPr>
                  <m:sty m:val="p"/>
                </m:rPr>
                <w:rPr>
                  <w:rFonts w:ascii="Cambria Math" w:hAnsi="Cambria Math"/>
                  <w:szCs w:val="24"/>
                </w:rPr>
                <m:t>=1</m:t>
              </m:r>
            </m:e>
          </m:d>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α</m:t>
              </m:r>
            </m:e>
            <m:sub>
              <m:r>
                <w:rPr>
                  <w:rFonts w:ascii="Cambria Math" w:hAnsi="Cambria Math"/>
                  <w:szCs w:val="24"/>
                </w:rPr>
                <m:t>i</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m:rPr>
                  <m:sty m:val="p"/>
                </m:rPr>
                <w:rPr>
                  <w:rFonts w:ascii="Cambria Math" w:hAnsi="Cambria Math"/>
                  <w:szCs w:val="24"/>
                </w:rPr>
                <m:t>1</m:t>
              </m:r>
            </m:sub>
          </m:sSub>
          <m:sSubSup>
            <m:sSubSupPr>
              <m:ctrlPr>
                <w:rPr>
                  <w:rFonts w:ascii="Cambria Math" w:hAnsi="Cambria Math"/>
                  <w:szCs w:val="24"/>
                </w:rPr>
              </m:ctrlPr>
            </m:sSubSupPr>
            <m:e>
              <m:r>
                <w:rPr>
                  <w:rFonts w:ascii="Cambria Math" w:hAnsi="Cambria Math"/>
                  <w:szCs w:val="24"/>
                </w:rPr>
                <m:t>Remunera</m:t>
              </m:r>
              <m:r>
                <m:rPr>
                  <m:sty m:val="p"/>
                </m:rPr>
                <w:rPr>
                  <w:rFonts w:ascii="Cambria Math" w:hAnsi="Cambria Math"/>
                  <w:szCs w:val="24"/>
                </w:rPr>
                <m:t>çã</m:t>
              </m:r>
              <m:r>
                <w:rPr>
                  <w:rFonts w:ascii="Cambria Math" w:hAnsi="Cambria Math"/>
                  <w:szCs w:val="24"/>
                </w:rPr>
                <m:t>o</m:t>
              </m:r>
            </m:e>
            <m:sub>
              <m:r>
                <w:rPr>
                  <w:rFonts w:ascii="Cambria Math" w:hAnsi="Cambria Math"/>
                  <w:szCs w:val="24"/>
                </w:rPr>
                <m:t>i</m:t>
              </m:r>
            </m:sub>
            <m:sup>
              <m:r>
                <m:rPr>
                  <m:sty m:val="p"/>
                </m:rPr>
                <w:rPr>
                  <w:rFonts w:ascii="Cambria Math" w:hAnsi="Cambria Math"/>
                  <w:szCs w:val="24"/>
                </w:rPr>
                <m:t>+</m:t>
              </m:r>
            </m:sup>
          </m:sSubSup>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m:rPr>
                  <m:sty m:val="p"/>
                </m:rPr>
                <w:rPr>
                  <w:rFonts w:ascii="Cambria Math" w:hAnsi="Cambria Math"/>
                  <w:szCs w:val="24"/>
                </w:rPr>
                <m:t>2</m:t>
              </m:r>
            </m:sub>
          </m:sSub>
          <m:sSubSup>
            <m:sSubSupPr>
              <m:ctrlPr>
                <w:rPr>
                  <w:rFonts w:ascii="Cambria Math" w:hAnsi="Cambria Math"/>
                  <w:szCs w:val="24"/>
                </w:rPr>
              </m:ctrlPr>
            </m:sSubSupPr>
            <m:e>
              <m:r>
                <w:rPr>
                  <w:rFonts w:ascii="Cambria Math" w:hAnsi="Cambria Math"/>
                  <w:szCs w:val="24"/>
                </w:rPr>
                <m:t>Desempenho</m:t>
              </m:r>
            </m:e>
            <m:sub>
              <m:r>
                <w:rPr>
                  <w:rFonts w:ascii="Cambria Math" w:hAnsi="Cambria Math"/>
                  <w:szCs w:val="24"/>
                </w:rPr>
                <m:t>i</m:t>
              </m:r>
            </m:sub>
            <m:sup>
              <m:r>
                <m:rPr>
                  <m:sty m:val="p"/>
                </m:rPr>
                <w:rPr>
                  <w:rFonts w:ascii="Cambria Math" w:hAnsi="Cambria Math"/>
                  <w:szCs w:val="24"/>
                </w:rPr>
                <m:t>-</m:t>
              </m:r>
            </m:sup>
          </m:sSubSup>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m:rPr>
                  <m:sty m:val="p"/>
                </m:rPr>
                <w:rPr>
                  <w:rFonts w:ascii="Cambria Math" w:hAnsi="Cambria Math"/>
                  <w:szCs w:val="24"/>
                </w:rPr>
                <m:t>3</m:t>
              </m:r>
            </m:sub>
          </m:sSub>
          <m:sSubSup>
            <m:sSubSupPr>
              <m:ctrlPr>
                <w:rPr>
                  <w:rFonts w:ascii="Cambria Math" w:hAnsi="Cambria Math"/>
                  <w:szCs w:val="24"/>
                </w:rPr>
              </m:ctrlPr>
            </m:sSubSupPr>
            <m:e>
              <m:r>
                <w:rPr>
                  <w:rFonts w:ascii="Cambria Math" w:hAnsi="Cambria Math"/>
                  <w:szCs w:val="24"/>
                </w:rPr>
                <m:t>Governan</m:t>
              </m:r>
              <m:r>
                <m:rPr>
                  <m:sty m:val="p"/>
                </m:rPr>
                <w:rPr>
                  <w:rFonts w:ascii="Cambria Math" w:hAnsi="Cambria Math"/>
                  <w:szCs w:val="24"/>
                </w:rPr>
                <m:t>ç</m:t>
              </m:r>
              <m:r>
                <w:rPr>
                  <w:rFonts w:ascii="Cambria Math" w:hAnsi="Cambria Math"/>
                  <w:szCs w:val="24"/>
                </w:rPr>
                <m:t>a</m:t>
              </m:r>
            </m:e>
            <m:sub>
              <m:r>
                <w:rPr>
                  <w:rFonts w:ascii="Cambria Math" w:hAnsi="Cambria Math"/>
                  <w:szCs w:val="24"/>
                </w:rPr>
                <m:t>i</m:t>
              </m:r>
            </m:sub>
            <m:sup>
              <m:r>
                <m:rPr>
                  <m:sty m:val="p"/>
                </m:rPr>
                <w:rPr>
                  <w:rFonts w:ascii="Cambria Math" w:hAnsi="Cambria Math"/>
                  <w:szCs w:val="24"/>
                </w:rPr>
                <m:t>-</m:t>
              </m:r>
            </m:sup>
          </m:sSubSup>
          <m:r>
            <m:rPr>
              <m:sty m:val="p"/>
            </m:rPr>
            <w:rPr>
              <w:rFonts w:ascii="Cambria Math" w:hAnsi="Cambria Math"/>
              <w:szCs w:val="24"/>
            </w:rPr>
            <m:t>+</m:t>
          </m:r>
          <m:nary>
            <m:naryPr>
              <m:chr m:val="∑"/>
              <m:limLoc m:val="undOvr"/>
              <m:ctrlPr>
                <w:rPr>
                  <w:rFonts w:ascii="Cambria Math" w:hAnsi="Cambria Math"/>
                  <w:szCs w:val="24"/>
                </w:rPr>
              </m:ctrlPr>
            </m:naryPr>
            <m:sub>
              <m:r>
                <w:rPr>
                  <w:rFonts w:ascii="Cambria Math" w:hAnsi="Cambria Math"/>
                  <w:szCs w:val="24"/>
                </w:rPr>
                <m:t>j</m:t>
              </m:r>
              <m:r>
                <m:rPr>
                  <m:sty m:val="p"/>
                </m:rPr>
                <w:rPr>
                  <w:rFonts w:ascii="Cambria Math" w:hAnsi="Cambria Math"/>
                  <w:szCs w:val="24"/>
                </w:rPr>
                <m:t>=1</m:t>
              </m:r>
            </m:sub>
            <m:sup>
              <m:r>
                <w:rPr>
                  <w:rFonts w:ascii="Cambria Math" w:hAnsi="Cambria Math"/>
                  <w:szCs w:val="24"/>
                </w:rPr>
                <m:t>n</m:t>
              </m:r>
            </m:sup>
            <m:e>
              <m:sSub>
                <m:sSubPr>
                  <m:ctrlPr>
                    <w:rPr>
                      <w:rFonts w:ascii="Cambria Math" w:hAnsi="Cambria Math"/>
                      <w:szCs w:val="24"/>
                    </w:rPr>
                  </m:ctrlPr>
                </m:sSubPr>
                <m:e>
                  <m:r>
                    <w:rPr>
                      <w:rFonts w:ascii="Cambria Math" w:hAnsi="Cambria Math"/>
                      <w:szCs w:val="24"/>
                    </w:rPr>
                    <m:t>β</m:t>
                  </m:r>
                </m:e>
                <m:sub>
                  <m:r>
                    <w:rPr>
                      <w:rFonts w:ascii="Cambria Math" w:hAnsi="Cambria Math"/>
                      <w:szCs w:val="24"/>
                    </w:rPr>
                    <m:t>j</m:t>
                  </m:r>
                </m:sub>
              </m:sSub>
              <m:sSub>
                <m:sSubPr>
                  <m:ctrlPr>
                    <w:rPr>
                      <w:rFonts w:ascii="Cambria Math" w:hAnsi="Cambria Math"/>
                      <w:szCs w:val="24"/>
                    </w:rPr>
                  </m:ctrlPr>
                </m:sSubPr>
                <m:e>
                  <m:r>
                    <w:rPr>
                      <w:rFonts w:ascii="Cambria Math" w:hAnsi="Cambria Math"/>
                      <w:szCs w:val="24"/>
                    </w:rPr>
                    <m:t>vari</m:t>
                  </m:r>
                  <m:r>
                    <m:rPr>
                      <m:sty m:val="p"/>
                    </m:rPr>
                    <w:rPr>
                      <w:rFonts w:ascii="Cambria Math" w:hAnsi="Cambria Math"/>
                      <w:szCs w:val="24"/>
                    </w:rPr>
                    <m:t>á</m:t>
                  </m:r>
                  <m:r>
                    <w:rPr>
                      <w:rFonts w:ascii="Cambria Math" w:hAnsi="Cambria Math"/>
                      <w:szCs w:val="24"/>
                    </w:rPr>
                    <m:t>vel</m:t>
                  </m:r>
                  <m:r>
                    <m:rPr>
                      <m:sty m:val="p"/>
                    </m:rPr>
                    <w:rPr>
                      <w:rFonts w:ascii="Cambria Math" w:hAnsi="Cambria Math"/>
                      <w:szCs w:val="24"/>
                    </w:rPr>
                    <m:t xml:space="preserve"> </m:t>
                  </m:r>
                  <m:r>
                    <w:rPr>
                      <w:rFonts w:ascii="Cambria Math" w:hAnsi="Cambria Math"/>
                      <w:szCs w:val="24"/>
                    </w:rPr>
                    <m:t>controle</m:t>
                  </m:r>
                </m:e>
                <m:sub>
                  <m:r>
                    <w:rPr>
                      <w:rFonts w:ascii="Cambria Math" w:hAnsi="Cambria Math"/>
                      <w:szCs w:val="24"/>
                    </w:rPr>
                    <m:t>i</m:t>
                  </m:r>
                </m:sub>
              </m:sSub>
            </m:e>
          </m:nary>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ε</m:t>
              </m:r>
            </m:e>
            <m:sub>
              <m:r>
                <w:rPr>
                  <w:rFonts w:ascii="Cambria Math" w:hAnsi="Cambria Math"/>
                  <w:szCs w:val="24"/>
                </w:rPr>
                <m:t>i</m:t>
              </m:r>
            </m:sub>
          </m:sSub>
        </m:oMath>
      </m:oMathPara>
    </w:p>
    <w:p w14:paraId="13D26A0D" w14:textId="77777777" w:rsidR="00CC5FA1" w:rsidRPr="00DD779C" w:rsidRDefault="00CC5FA1" w:rsidP="00CC5FA1">
      <w:pPr>
        <w:ind w:firstLine="567"/>
        <w:jc w:val="both"/>
        <w:rPr>
          <w:sz w:val="24"/>
          <w:szCs w:val="24"/>
        </w:rPr>
      </w:pPr>
    </w:p>
    <w:p w14:paraId="0A3B32EB" w14:textId="77777777" w:rsidR="00CC5FA1" w:rsidRPr="00DD779C" w:rsidRDefault="00CC5FA1" w:rsidP="00684709">
      <w:pPr>
        <w:ind w:firstLine="709"/>
        <w:jc w:val="both"/>
        <w:rPr>
          <w:sz w:val="24"/>
          <w:szCs w:val="24"/>
        </w:rPr>
      </w:pPr>
      <w:r w:rsidRPr="00DD779C">
        <w:rPr>
          <w:sz w:val="24"/>
          <w:szCs w:val="24"/>
        </w:rPr>
        <w:tab/>
        <w:t xml:space="preserve">Os sinais esperados para as variáveis de Remuneração, de acordo com </w:t>
      </w:r>
      <w:proofErr w:type="spellStart"/>
      <w:r w:rsidRPr="00DD779C">
        <w:rPr>
          <w:sz w:val="24"/>
          <w:szCs w:val="24"/>
        </w:rPr>
        <w:t>Ertimur</w:t>
      </w:r>
      <w:proofErr w:type="spellEnd"/>
      <w:r w:rsidRPr="00DD779C">
        <w:rPr>
          <w:sz w:val="24"/>
          <w:szCs w:val="24"/>
        </w:rPr>
        <w:t xml:space="preserve"> </w:t>
      </w:r>
      <w:r w:rsidRPr="00DD779C">
        <w:rPr>
          <w:i/>
          <w:sz w:val="24"/>
          <w:szCs w:val="24"/>
        </w:rPr>
        <w:t>et al</w:t>
      </w:r>
      <w:r w:rsidRPr="00DD779C">
        <w:rPr>
          <w:sz w:val="24"/>
          <w:szCs w:val="24"/>
        </w:rPr>
        <w:t>. (2011) são positivos, pois os altos valores pagos como remuneração seriam um alvo para que os acionistas tomassem atitudes ativistas, neste caso, rejeitassem a proposta de remuneração em questão. Espera-se, por outro lado, que as variáveis de desempenho assumam valores negativos, pois o baixo desempenho das empresas seria o fator principal para o ativismo dos acionistas, que concentrariam sua atenção à performance dos executivos, bem como seu pacote de remuneração (</w:t>
      </w:r>
      <w:proofErr w:type="spellStart"/>
      <w:r w:rsidRPr="00DD779C">
        <w:rPr>
          <w:sz w:val="24"/>
          <w:szCs w:val="24"/>
        </w:rPr>
        <w:t>Fisch</w:t>
      </w:r>
      <w:proofErr w:type="spellEnd"/>
      <w:r w:rsidRPr="00DD779C">
        <w:rPr>
          <w:sz w:val="24"/>
          <w:szCs w:val="24"/>
        </w:rPr>
        <w:t xml:space="preserve"> </w:t>
      </w:r>
      <w:r w:rsidRPr="00DD779C">
        <w:rPr>
          <w:i/>
          <w:sz w:val="24"/>
          <w:szCs w:val="24"/>
        </w:rPr>
        <w:t>et al</w:t>
      </w:r>
      <w:r w:rsidRPr="00DD779C">
        <w:rPr>
          <w:sz w:val="24"/>
          <w:szCs w:val="24"/>
        </w:rPr>
        <w:t>., 2017). As variáveis de Governança que dizem respeito à estrutura de propriedade da empresa possuem sinais esperados negativos, o que indica que o quanto menos concentrada é a estrutura de propriedade, mais alvo de ativismo seria esta empresa. Em empresas com controle muito concentrado iniciativas ativistas têm pouca chance de sucesso. Em relação ao tamanho do Conselho de Administração e quantidade de membros independentes no Conselho de Administração e Comitê de Remuneração, espera-se que estas variáveis também tenham sinais negativos, uma vez que quanto menos independente for o Conselho da empresa, mais os acionistas iriam monitorar suas atividades (</w:t>
      </w:r>
      <w:proofErr w:type="spellStart"/>
      <w:r w:rsidRPr="00DD779C">
        <w:rPr>
          <w:sz w:val="24"/>
          <w:szCs w:val="24"/>
        </w:rPr>
        <w:t>Ertimur</w:t>
      </w:r>
      <w:proofErr w:type="spellEnd"/>
      <w:r w:rsidRPr="00DD779C">
        <w:rPr>
          <w:sz w:val="24"/>
          <w:szCs w:val="24"/>
        </w:rPr>
        <w:t xml:space="preserve"> </w:t>
      </w:r>
      <w:r w:rsidRPr="00DD779C">
        <w:rPr>
          <w:i/>
          <w:sz w:val="24"/>
          <w:szCs w:val="24"/>
        </w:rPr>
        <w:t>et al</w:t>
      </w:r>
      <w:r w:rsidRPr="00DD779C">
        <w:rPr>
          <w:sz w:val="24"/>
          <w:szCs w:val="24"/>
        </w:rPr>
        <w:t>., 2011).</w:t>
      </w:r>
    </w:p>
    <w:p w14:paraId="1C1D0BB5" w14:textId="77777777" w:rsidR="00CC5FA1" w:rsidRPr="00DD779C" w:rsidRDefault="00CC5FA1" w:rsidP="00CC5FA1">
      <w:pPr>
        <w:ind w:firstLine="567"/>
        <w:jc w:val="both"/>
        <w:rPr>
          <w:sz w:val="24"/>
          <w:szCs w:val="24"/>
        </w:rPr>
      </w:pPr>
    </w:p>
    <w:p w14:paraId="2156EA49" w14:textId="77777777" w:rsidR="00CC5FA1" w:rsidRPr="00DD779C" w:rsidRDefault="00CC5FA1" w:rsidP="00CC5FA1">
      <w:pPr>
        <w:pStyle w:val="Heading1"/>
        <w:rPr>
          <w:rFonts w:ascii="Times New Roman" w:hAnsi="Times New Roman"/>
          <w:sz w:val="24"/>
          <w:szCs w:val="24"/>
        </w:rPr>
      </w:pPr>
      <w:r w:rsidRPr="00DD779C">
        <w:rPr>
          <w:rFonts w:ascii="Times New Roman" w:hAnsi="Times New Roman"/>
          <w:sz w:val="24"/>
          <w:szCs w:val="24"/>
        </w:rPr>
        <w:t>4 RESULTADOS</w:t>
      </w:r>
    </w:p>
    <w:p w14:paraId="1E66A998" w14:textId="77777777" w:rsidR="00CC5FA1" w:rsidRPr="00DD779C" w:rsidRDefault="00CC5FA1" w:rsidP="00CC5FA1">
      <w:pPr>
        <w:jc w:val="both"/>
        <w:rPr>
          <w:sz w:val="24"/>
          <w:szCs w:val="24"/>
        </w:rPr>
      </w:pPr>
      <w:r w:rsidRPr="00DD779C">
        <w:rPr>
          <w:sz w:val="24"/>
          <w:szCs w:val="24"/>
        </w:rPr>
        <w:tab/>
      </w:r>
    </w:p>
    <w:p w14:paraId="6384F319" w14:textId="77777777" w:rsidR="00CC5FA1" w:rsidRPr="00DD779C" w:rsidRDefault="00CC5FA1" w:rsidP="00684709">
      <w:pPr>
        <w:ind w:firstLine="709"/>
        <w:jc w:val="both"/>
        <w:rPr>
          <w:sz w:val="24"/>
          <w:szCs w:val="24"/>
        </w:rPr>
      </w:pPr>
      <w:r w:rsidRPr="00DD779C">
        <w:rPr>
          <w:sz w:val="24"/>
          <w:szCs w:val="24"/>
        </w:rPr>
        <w:t xml:space="preserve">A Tabela 2 abaixo apresenta a estatística descritiva das variáveis observadas. A variável dependente deste estudo, DAPR, é uma variável binária que assume 1 quando a proposta de </w:t>
      </w:r>
      <w:r w:rsidRPr="00DD779C">
        <w:rPr>
          <w:sz w:val="24"/>
          <w:szCs w:val="24"/>
        </w:rPr>
        <w:lastRenderedPageBreak/>
        <w:t>remuneração foi aprovada por maioria, ou seja, observou-se algum nível de rejeição à proposta, e 0 quando aprovada por unanimidade. Sua média é de 0,606, ou seja, quase 61% das propostas de remuneração enviadas às Assembleias receberam algum percentual de rejeição, apesar de apenas uma proposta ter sido rejeitada. As principais variáveis de desempenho, ROA e ROE, apresentaram médias iguais à -2,96 e 10,68, respectivamente. Dentre as principais variáveis de Remuneração, a Remuneração da diretoria que é baseada por ações apresentou uma média de R$ 24.500.000, enquanto que a Remuneração do Conselho de Administração que é baseada por ações apresentou a média de R$ 3.995.876. Além disso, 0,65% do Ebitda das empresas é gasto com o pagamento da remuneração total da Diretoria e 0,17% com a remuneração total do Conselho. A Proposta de Remuneração, que foi obtida nas atas das Assembleias Gerais dos Acionistas, apresentou a média de R$ 19.600.000, que é menor do que a média da remuneração total que foi praticada no período. Por fim, entre as variáveis de Governança, as quantidades médias de membros do Conselho de Administração e da Diretoria foi de 8.07 e 6.95 respectivamente, sendo que as quantidades variaram de 2 a 89 membros na Diretoria, e de 2 a 30 membros no Conselho de Administração. As empresas que possuíam o número máximo de membros na Diretoria e no Conselho de Administração foram o Banco Bradesco S.A e Cia Energia Minas Gerais – CEMIG, respectivamente. O maior acionista de ações do tipo ON possui uma média de 53,24% do total destas ações. A quantidade de membros independentes no Conselho de Administração possui uma média de 2.07 membros o que representa um percentual médio de independentes de 28,5%. Além disso, 69,83% das empresas pesquisadas estão nos níveis Novo Mercado e Nível 2 da Bovespa de Governança. Aproximadamente 64% das empresas da amostra possui um comitê de remuneração em funcionamento.</w:t>
      </w:r>
    </w:p>
    <w:p w14:paraId="7E6EFFD6" w14:textId="77777777" w:rsidR="00CC5FA1" w:rsidRPr="00DD779C" w:rsidRDefault="00CC5FA1" w:rsidP="00CC5FA1">
      <w:pPr>
        <w:ind w:firstLine="709"/>
        <w:jc w:val="both"/>
        <w:rPr>
          <w:sz w:val="24"/>
          <w:szCs w:val="24"/>
        </w:rPr>
      </w:pPr>
    </w:p>
    <w:p w14:paraId="0359BB51" w14:textId="77777777" w:rsidR="00CC5FA1" w:rsidRPr="00DD779C" w:rsidRDefault="00CC5FA1" w:rsidP="00CC5FA1">
      <w:pPr>
        <w:jc w:val="both"/>
        <w:rPr>
          <w:b/>
          <w:sz w:val="24"/>
          <w:szCs w:val="24"/>
        </w:rPr>
      </w:pPr>
      <w:r w:rsidRPr="00DD779C">
        <w:rPr>
          <w:b/>
          <w:sz w:val="24"/>
          <w:szCs w:val="24"/>
        </w:rPr>
        <w:t xml:space="preserve">        Tabela 2: Estatística descritiva das variáveis do modelo nos anos de 2015 e 2016</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584"/>
        <w:gridCol w:w="661"/>
        <w:gridCol w:w="1134"/>
        <w:gridCol w:w="1276"/>
        <w:gridCol w:w="1276"/>
        <w:gridCol w:w="1134"/>
      </w:tblGrid>
      <w:tr w:rsidR="00CC5FA1" w:rsidRPr="00DD779C" w14:paraId="7659FD97" w14:textId="77777777" w:rsidTr="00CC5FA1">
        <w:trPr>
          <w:jc w:val="center"/>
        </w:trPr>
        <w:tc>
          <w:tcPr>
            <w:tcW w:w="2584" w:type="dxa"/>
          </w:tcPr>
          <w:p w14:paraId="2473CE98" w14:textId="77777777" w:rsidR="00CC5FA1" w:rsidRPr="00DD779C" w:rsidRDefault="00CC5FA1" w:rsidP="00CC5FA1">
            <w:pPr>
              <w:jc w:val="both"/>
              <w:rPr>
                <w:b/>
              </w:rPr>
            </w:pPr>
            <w:r w:rsidRPr="00DD779C">
              <w:rPr>
                <w:b/>
              </w:rPr>
              <w:t>Variável</w:t>
            </w:r>
          </w:p>
        </w:tc>
        <w:tc>
          <w:tcPr>
            <w:tcW w:w="661" w:type="dxa"/>
          </w:tcPr>
          <w:p w14:paraId="09C97197" w14:textId="77777777" w:rsidR="00CC5FA1" w:rsidRPr="00DD779C" w:rsidRDefault="00CC5FA1" w:rsidP="00CC5FA1">
            <w:pPr>
              <w:jc w:val="both"/>
              <w:rPr>
                <w:b/>
              </w:rPr>
            </w:pPr>
            <w:r w:rsidRPr="00DD779C">
              <w:rPr>
                <w:b/>
              </w:rPr>
              <w:t>N</w:t>
            </w:r>
          </w:p>
        </w:tc>
        <w:tc>
          <w:tcPr>
            <w:tcW w:w="1134" w:type="dxa"/>
          </w:tcPr>
          <w:p w14:paraId="10177591" w14:textId="77777777" w:rsidR="00CC5FA1" w:rsidRPr="00DD779C" w:rsidRDefault="00CC5FA1" w:rsidP="00CC5FA1">
            <w:pPr>
              <w:jc w:val="both"/>
              <w:rPr>
                <w:b/>
              </w:rPr>
            </w:pPr>
            <w:r w:rsidRPr="00DD779C">
              <w:rPr>
                <w:b/>
              </w:rPr>
              <w:t>Média</w:t>
            </w:r>
          </w:p>
        </w:tc>
        <w:tc>
          <w:tcPr>
            <w:tcW w:w="1276" w:type="dxa"/>
          </w:tcPr>
          <w:p w14:paraId="6F05E8A1" w14:textId="77777777" w:rsidR="00CC5FA1" w:rsidRPr="00DD779C" w:rsidRDefault="00CC5FA1" w:rsidP="00CC5FA1">
            <w:pPr>
              <w:jc w:val="both"/>
              <w:rPr>
                <w:b/>
              </w:rPr>
            </w:pPr>
            <w:proofErr w:type="spellStart"/>
            <w:r w:rsidRPr="00DD779C">
              <w:rPr>
                <w:b/>
              </w:rPr>
              <w:t>Desv</w:t>
            </w:r>
            <w:proofErr w:type="spellEnd"/>
            <w:r w:rsidRPr="00DD779C">
              <w:rPr>
                <w:b/>
              </w:rPr>
              <w:t xml:space="preserve">. </w:t>
            </w:r>
            <w:proofErr w:type="spellStart"/>
            <w:r w:rsidRPr="00DD779C">
              <w:rPr>
                <w:b/>
              </w:rPr>
              <w:t>Pad</w:t>
            </w:r>
            <w:proofErr w:type="spellEnd"/>
            <w:r w:rsidRPr="00DD779C">
              <w:rPr>
                <w:b/>
              </w:rPr>
              <w:t>.</w:t>
            </w:r>
          </w:p>
        </w:tc>
        <w:tc>
          <w:tcPr>
            <w:tcW w:w="1276" w:type="dxa"/>
          </w:tcPr>
          <w:p w14:paraId="50BA6817" w14:textId="77777777" w:rsidR="00CC5FA1" w:rsidRPr="00DD779C" w:rsidRDefault="00CC5FA1" w:rsidP="00CC5FA1">
            <w:pPr>
              <w:jc w:val="both"/>
              <w:rPr>
                <w:b/>
              </w:rPr>
            </w:pPr>
            <w:r w:rsidRPr="00DD779C">
              <w:rPr>
                <w:b/>
              </w:rPr>
              <w:t>Mínimo</w:t>
            </w:r>
          </w:p>
        </w:tc>
        <w:tc>
          <w:tcPr>
            <w:tcW w:w="1134" w:type="dxa"/>
          </w:tcPr>
          <w:p w14:paraId="1A382116" w14:textId="77777777" w:rsidR="00CC5FA1" w:rsidRPr="00DD779C" w:rsidRDefault="00CC5FA1" w:rsidP="00CC5FA1">
            <w:pPr>
              <w:jc w:val="both"/>
              <w:rPr>
                <w:b/>
              </w:rPr>
            </w:pPr>
            <w:r w:rsidRPr="00DD779C">
              <w:rPr>
                <w:b/>
              </w:rPr>
              <w:t>Máximo</w:t>
            </w:r>
          </w:p>
        </w:tc>
      </w:tr>
      <w:tr w:rsidR="00CC5FA1" w:rsidRPr="00DD779C" w14:paraId="5D889387" w14:textId="77777777" w:rsidTr="00CC5FA1">
        <w:trPr>
          <w:jc w:val="center"/>
        </w:trPr>
        <w:tc>
          <w:tcPr>
            <w:tcW w:w="8065" w:type="dxa"/>
            <w:gridSpan w:val="6"/>
          </w:tcPr>
          <w:p w14:paraId="75627753" w14:textId="77777777" w:rsidR="00CC5FA1" w:rsidRPr="00DD779C" w:rsidRDefault="00CC5FA1" w:rsidP="00CC5FA1">
            <w:pPr>
              <w:jc w:val="both"/>
              <w:rPr>
                <w:b/>
              </w:rPr>
            </w:pPr>
            <w:r w:rsidRPr="00DD779C">
              <w:rPr>
                <w:b/>
              </w:rPr>
              <w:t>Variável Dependente</w:t>
            </w:r>
          </w:p>
        </w:tc>
      </w:tr>
      <w:tr w:rsidR="00CC5FA1" w:rsidRPr="00DD779C" w14:paraId="3123437B" w14:textId="77777777" w:rsidTr="00CC5FA1">
        <w:trPr>
          <w:jc w:val="center"/>
        </w:trPr>
        <w:tc>
          <w:tcPr>
            <w:tcW w:w="2584" w:type="dxa"/>
          </w:tcPr>
          <w:p w14:paraId="5B907CEE" w14:textId="77777777" w:rsidR="00CC5FA1" w:rsidRPr="00DD779C" w:rsidRDefault="00CC5FA1" w:rsidP="00CC5FA1">
            <w:pPr>
              <w:jc w:val="both"/>
            </w:pPr>
            <w:r w:rsidRPr="00DD779C">
              <w:t>DAPR</w:t>
            </w:r>
          </w:p>
        </w:tc>
        <w:tc>
          <w:tcPr>
            <w:tcW w:w="661" w:type="dxa"/>
          </w:tcPr>
          <w:p w14:paraId="51159CF6" w14:textId="77777777" w:rsidR="00CC5FA1" w:rsidRPr="00DD779C" w:rsidRDefault="00CC5FA1" w:rsidP="00CC5FA1">
            <w:pPr>
              <w:jc w:val="both"/>
            </w:pPr>
            <w:r w:rsidRPr="00DD779C">
              <w:t>325</w:t>
            </w:r>
          </w:p>
        </w:tc>
        <w:tc>
          <w:tcPr>
            <w:tcW w:w="1134" w:type="dxa"/>
          </w:tcPr>
          <w:p w14:paraId="453375CA" w14:textId="77777777" w:rsidR="00CC5FA1" w:rsidRPr="00DD779C" w:rsidRDefault="00CC5FA1" w:rsidP="00CC5FA1">
            <w:pPr>
              <w:jc w:val="both"/>
            </w:pPr>
            <w:r w:rsidRPr="00DD779C">
              <w:t>0.6061538</w:t>
            </w:r>
          </w:p>
        </w:tc>
        <w:tc>
          <w:tcPr>
            <w:tcW w:w="1276" w:type="dxa"/>
          </w:tcPr>
          <w:p w14:paraId="623A99DA" w14:textId="77777777" w:rsidR="00CC5FA1" w:rsidRPr="00DD779C" w:rsidRDefault="00CC5FA1" w:rsidP="00CC5FA1">
            <w:pPr>
              <w:jc w:val="both"/>
            </w:pPr>
            <w:r w:rsidRPr="00DD779C">
              <w:t>0.4893549</w:t>
            </w:r>
          </w:p>
        </w:tc>
        <w:tc>
          <w:tcPr>
            <w:tcW w:w="1276" w:type="dxa"/>
          </w:tcPr>
          <w:p w14:paraId="7D2D275E" w14:textId="77777777" w:rsidR="00CC5FA1" w:rsidRPr="00DD779C" w:rsidRDefault="00CC5FA1" w:rsidP="00CC5FA1">
            <w:pPr>
              <w:jc w:val="both"/>
            </w:pPr>
            <w:r w:rsidRPr="00DD779C">
              <w:t>0</w:t>
            </w:r>
          </w:p>
        </w:tc>
        <w:tc>
          <w:tcPr>
            <w:tcW w:w="1134" w:type="dxa"/>
          </w:tcPr>
          <w:p w14:paraId="484C45EC" w14:textId="77777777" w:rsidR="00CC5FA1" w:rsidRPr="00DD779C" w:rsidRDefault="00CC5FA1" w:rsidP="00CC5FA1">
            <w:pPr>
              <w:jc w:val="both"/>
            </w:pPr>
            <w:r w:rsidRPr="00DD779C">
              <w:t>1</w:t>
            </w:r>
          </w:p>
        </w:tc>
      </w:tr>
      <w:tr w:rsidR="00CC5FA1" w:rsidRPr="00DD779C" w14:paraId="29908FB2" w14:textId="77777777" w:rsidTr="00CC5FA1">
        <w:trPr>
          <w:trHeight w:val="74"/>
          <w:jc w:val="center"/>
        </w:trPr>
        <w:tc>
          <w:tcPr>
            <w:tcW w:w="2584" w:type="dxa"/>
          </w:tcPr>
          <w:p w14:paraId="30E089DF" w14:textId="77777777" w:rsidR="00CC5FA1" w:rsidRPr="00DD779C" w:rsidRDefault="00CC5FA1" w:rsidP="00CC5FA1">
            <w:pPr>
              <w:jc w:val="both"/>
              <w:rPr>
                <w:sz w:val="6"/>
              </w:rPr>
            </w:pPr>
          </w:p>
        </w:tc>
        <w:tc>
          <w:tcPr>
            <w:tcW w:w="661" w:type="dxa"/>
          </w:tcPr>
          <w:p w14:paraId="3115EEBA" w14:textId="77777777" w:rsidR="00CC5FA1" w:rsidRPr="00DD779C" w:rsidRDefault="00CC5FA1" w:rsidP="00CC5FA1">
            <w:pPr>
              <w:jc w:val="both"/>
            </w:pPr>
          </w:p>
        </w:tc>
        <w:tc>
          <w:tcPr>
            <w:tcW w:w="1134" w:type="dxa"/>
          </w:tcPr>
          <w:p w14:paraId="317430AF" w14:textId="77777777" w:rsidR="00CC5FA1" w:rsidRPr="00DD779C" w:rsidRDefault="00CC5FA1" w:rsidP="00CC5FA1">
            <w:pPr>
              <w:jc w:val="both"/>
            </w:pPr>
          </w:p>
        </w:tc>
        <w:tc>
          <w:tcPr>
            <w:tcW w:w="1276" w:type="dxa"/>
          </w:tcPr>
          <w:p w14:paraId="517C7E9E" w14:textId="77777777" w:rsidR="00CC5FA1" w:rsidRPr="00DD779C" w:rsidRDefault="00CC5FA1" w:rsidP="00CC5FA1">
            <w:pPr>
              <w:jc w:val="both"/>
            </w:pPr>
          </w:p>
        </w:tc>
        <w:tc>
          <w:tcPr>
            <w:tcW w:w="1276" w:type="dxa"/>
          </w:tcPr>
          <w:p w14:paraId="30125375" w14:textId="77777777" w:rsidR="00CC5FA1" w:rsidRPr="00DD779C" w:rsidRDefault="00CC5FA1" w:rsidP="00CC5FA1">
            <w:pPr>
              <w:jc w:val="both"/>
            </w:pPr>
          </w:p>
        </w:tc>
        <w:tc>
          <w:tcPr>
            <w:tcW w:w="1134" w:type="dxa"/>
          </w:tcPr>
          <w:p w14:paraId="4A188419" w14:textId="77777777" w:rsidR="00CC5FA1" w:rsidRPr="00DD779C" w:rsidRDefault="00CC5FA1" w:rsidP="00CC5FA1">
            <w:pPr>
              <w:jc w:val="both"/>
            </w:pPr>
          </w:p>
        </w:tc>
      </w:tr>
      <w:tr w:rsidR="00CC5FA1" w:rsidRPr="00DD779C" w14:paraId="609EBC20" w14:textId="77777777" w:rsidTr="00CC5FA1">
        <w:trPr>
          <w:jc w:val="center"/>
        </w:trPr>
        <w:tc>
          <w:tcPr>
            <w:tcW w:w="8065" w:type="dxa"/>
            <w:gridSpan w:val="6"/>
          </w:tcPr>
          <w:p w14:paraId="29E5669F" w14:textId="77777777" w:rsidR="00CC5FA1" w:rsidRPr="00DD779C" w:rsidRDefault="00CC5FA1" w:rsidP="00CC5FA1">
            <w:pPr>
              <w:jc w:val="both"/>
              <w:rPr>
                <w:b/>
              </w:rPr>
            </w:pPr>
            <w:r w:rsidRPr="00DD779C">
              <w:rPr>
                <w:b/>
              </w:rPr>
              <w:t>Variáveis de Interesse</w:t>
            </w:r>
          </w:p>
        </w:tc>
      </w:tr>
      <w:tr w:rsidR="00CC5FA1" w:rsidRPr="00DD779C" w14:paraId="60C97005" w14:textId="77777777" w:rsidTr="00CC5FA1">
        <w:trPr>
          <w:jc w:val="center"/>
        </w:trPr>
        <w:tc>
          <w:tcPr>
            <w:tcW w:w="8065" w:type="dxa"/>
            <w:gridSpan w:val="6"/>
          </w:tcPr>
          <w:p w14:paraId="44A3F3B6" w14:textId="77777777" w:rsidR="00CC5FA1" w:rsidRPr="00DD779C" w:rsidRDefault="00CC5FA1" w:rsidP="00CC5FA1">
            <w:pPr>
              <w:jc w:val="both"/>
              <w:rPr>
                <w:i/>
              </w:rPr>
            </w:pPr>
            <w:r w:rsidRPr="00DD779C">
              <w:rPr>
                <w:i/>
              </w:rPr>
              <w:t xml:space="preserve">Desempenho </w:t>
            </w:r>
          </w:p>
        </w:tc>
      </w:tr>
      <w:tr w:rsidR="00CC5FA1" w:rsidRPr="00DD779C" w14:paraId="2323F633" w14:textId="77777777" w:rsidTr="00CC5FA1">
        <w:trPr>
          <w:jc w:val="center"/>
        </w:trPr>
        <w:tc>
          <w:tcPr>
            <w:tcW w:w="2584" w:type="dxa"/>
          </w:tcPr>
          <w:p w14:paraId="2ADB6707" w14:textId="77777777" w:rsidR="00CC5FA1" w:rsidRPr="00DD779C" w:rsidRDefault="00CC5FA1" w:rsidP="00CC5FA1">
            <w:pPr>
              <w:jc w:val="both"/>
            </w:pPr>
            <w:r w:rsidRPr="00DD779C">
              <w:t>ROA</w:t>
            </w:r>
          </w:p>
        </w:tc>
        <w:tc>
          <w:tcPr>
            <w:tcW w:w="661" w:type="dxa"/>
          </w:tcPr>
          <w:p w14:paraId="3E0C5102" w14:textId="77777777" w:rsidR="00CC5FA1" w:rsidRPr="00DD779C" w:rsidRDefault="00CC5FA1" w:rsidP="00CC5FA1">
            <w:pPr>
              <w:jc w:val="both"/>
            </w:pPr>
            <w:r w:rsidRPr="00DD779C">
              <w:t>323</w:t>
            </w:r>
          </w:p>
        </w:tc>
        <w:tc>
          <w:tcPr>
            <w:tcW w:w="1134" w:type="dxa"/>
          </w:tcPr>
          <w:p w14:paraId="798C8EEB" w14:textId="77777777" w:rsidR="00CC5FA1" w:rsidRPr="00DD779C" w:rsidRDefault="00CC5FA1" w:rsidP="00CC5FA1">
            <w:pPr>
              <w:jc w:val="both"/>
            </w:pPr>
            <w:r w:rsidRPr="00DD779C">
              <w:t>-2.960221</w:t>
            </w:r>
          </w:p>
        </w:tc>
        <w:tc>
          <w:tcPr>
            <w:tcW w:w="1276" w:type="dxa"/>
          </w:tcPr>
          <w:p w14:paraId="2053BB5E" w14:textId="77777777" w:rsidR="00CC5FA1" w:rsidRPr="00DD779C" w:rsidRDefault="00CC5FA1" w:rsidP="00CC5FA1">
            <w:pPr>
              <w:jc w:val="both"/>
            </w:pPr>
            <w:r w:rsidRPr="00DD779C">
              <w:t>52.126991</w:t>
            </w:r>
          </w:p>
        </w:tc>
        <w:tc>
          <w:tcPr>
            <w:tcW w:w="1276" w:type="dxa"/>
          </w:tcPr>
          <w:p w14:paraId="4747D180" w14:textId="77777777" w:rsidR="00CC5FA1" w:rsidRPr="00DD779C" w:rsidRDefault="00CC5FA1" w:rsidP="00CC5FA1">
            <w:pPr>
              <w:jc w:val="both"/>
            </w:pPr>
            <w:r w:rsidRPr="00DD779C">
              <w:t>-825.701</w:t>
            </w:r>
          </w:p>
        </w:tc>
        <w:tc>
          <w:tcPr>
            <w:tcW w:w="1134" w:type="dxa"/>
          </w:tcPr>
          <w:p w14:paraId="293CF8DD" w14:textId="77777777" w:rsidR="00CC5FA1" w:rsidRPr="00DD779C" w:rsidRDefault="00CC5FA1" w:rsidP="00CC5FA1">
            <w:pPr>
              <w:jc w:val="both"/>
            </w:pPr>
            <w:r w:rsidRPr="00DD779C">
              <w:t>221.7251</w:t>
            </w:r>
          </w:p>
        </w:tc>
      </w:tr>
      <w:tr w:rsidR="00CC5FA1" w:rsidRPr="00DD779C" w14:paraId="19AFA8A4" w14:textId="77777777" w:rsidTr="00CC5FA1">
        <w:trPr>
          <w:jc w:val="center"/>
        </w:trPr>
        <w:tc>
          <w:tcPr>
            <w:tcW w:w="2584" w:type="dxa"/>
          </w:tcPr>
          <w:p w14:paraId="35A8DA0B" w14:textId="77777777" w:rsidR="00CC5FA1" w:rsidRPr="00DD779C" w:rsidRDefault="00CC5FA1" w:rsidP="00CC5FA1">
            <w:pPr>
              <w:jc w:val="both"/>
            </w:pPr>
            <w:r w:rsidRPr="00DD779C">
              <w:t>ROE</w:t>
            </w:r>
          </w:p>
        </w:tc>
        <w:tc>
          <w:tcPr>
            <w:tcW w:w="661" w:type="dxa"/>
          </w:tcPr>
          <w:p w14:paraId="29C1B7D5" w14:textId="77777777" w:rsidR="00CC5FA1" w:rsidRPr="00DD779C" w:rsidRDefault="00CC5FA1" w:rsidP="00CC5FA1">
            <w:pPr>
              <w:jc w:val="both"/>
            </w:pPr>
            <w:r w:rsidRPr="00DD779C">
              <w:t>323</w:t>
            </w:r>
          </w:p>
        </w:tc>
        <w:tc>
          <w:tcPr>
            <w:tcW w:w="1134" w:type="dxa"/>
          </w:tcPr>
          <w:p w14:paraId="07B62612" w14:textId="77777777" w:rsidR="00CC5FA1" w:rsidRPr="00DD779C" w:rsidRDefault="00CC5FA1" w:rsidP="00CC5FA1">
            <w:pPr>
              <w:jc w:val="both"/>
            </w:pPr>
            <w:r w:rsidRPr="00DD779C">
              <w:t>10.68217</w:t>
            </w:r>
          </w:p>
        </w:tc>
        <w:tc>
          <w:tcPr>
            <w:tcW w:w="1276" w:type="dxa"/>
          </w:tcPr>
          <w:p w14:paraId="71DF4326" w14:textId="77777777" w:rsidR="00CC5FA1" w:rsidRPr="00DD779C" w:rsidRDefault="00CC5FA1" w:rsidP="00CC5FA1">
            <w:pPr>
              <w:jc w:val="both"/>
            </w:pPr>
            <w:r w:rsidRPr="00DD779C">
              <w:t>111.5272</w:t>
            </w:r>
          </w:p>
        </w:tc>
        <w:tc>
          <w:tcPr>
            <w:tcW w:w="1276" w:type="dxa"/>
          </w:tcPr>
          <w:p w14:paraId="1D1FF501" w14:textId="77777777" w:rsidR="00CC5FA1" w:rsidRPr="00DD779C" w:rsidRDefault="00CC5FA1" w:rsidP="00CC5FA1">
            <w:pPr>
              <w:jc w:val="both"/>
            </w:pPr>
            <w:r w:rsidRPr="00DD779C">
              <w:t>-802.04</w:t>
            </w:r>
          </w:p>
        </w:tc>
        <w:tc>
          <w:tcPr>
            <w:tcW w:w="1134" w:type="dxa"/>
          </w:tcPr>
          <w:p w14:paraId="6E06E5ED" w14:textId="77777777" w:rsidR="00CC5FA1" w:rsidRPr="00DD779C" w:rsidRDefault="00CC5FA1" w:rsidP="00CC5FA1">
            <w:pPr>
              <w:jc w:val="both"/>
            </w:pPr>
            <w:r w:rsidRPr="00DD779C">
              <w:t>1030.97</w:t>
            </w:r>
          </w:p>
        </w:tc>
      </w:tr>
      <w:tr w:rsidR="00CC5FA1" w:rsidRPr="00DD779C" w14:paraId="07271605" w14:textId="77777777" w:rsidTr="00CC5FA1">
        <w:trPr>
          <w:jc w:val="center"/>
        </w:trPr>
        <w:tc>
          <w:tcPr>
            <w:tcW w:w="2584" w:type="dxa"/>
          </w:tcPr>
          <w:p w14:paraId="02E552A8" w14:textId="77777777" w:rsidR="00CC5FA1" w:rsidRPr="00DD779C" w:rsidRDefault="00CC5FA1" w:rsidP="00CC5FA1">
            <w:pPr>
              <w:jc w:val="both"/>
            </w:pPr>
            <w:r w:rsidRPr="00DD779C">
              <w:t>RL</w:t>
            </w:r>
          </w:p>
        </w:tc>
        <w:tc>
          <w:tcPr>
            <w:tcW w:w="661" w:type="dxa"/>
          </w:tcPr>
          <w:p w14:paraId="32A0978D" w14:textId="77777777" w:rsidR="00CC5FA1" w:rsidRPr="00DD779C" w:rsidRDefault="00CC5FA1" w:rsidP="00CC5FA1">
            <w:pPr>
              <w:jc w:val="both"/>
            </w:pPr>
            <w:r w:rsidRPr="00DD779C">
              <w:t>315</w:t>
            </w:r>
          </w:p>
        </w:tc>
        <w:tc>
          <w:tcPr>
            <w:tcW w:w="1134" w:type="dxa"/>
          </w:tcPr>
          <w:p w14:paraId="55E2CF9F" w14:textId="77777777" w:rsidR="00CC5FA1" w:rsidRPr="00DD779C" w:rsidRDefault="00CC5FA1" w:rsidP="00CC5FA1">
            <w:pPr>
              <w:jc w:val="both"/>
            </w:pPr>
            <w:r w:rsidRPr="00DD779C">
              <w:t>1.28e+10</w:t>
            </w:r>
          </w:p>
        </w:tc>
        <w:tc>
          <w:tcPr>
            <w:tcW w:w="1276" w:type="dxa"/>
          </w:tcPr>
          <w:p w14:paraId="7943D79B" w14:textId="77777777" w:rsidR="00CC5FA1" w:rsidRPr="00DD779C" w:rsidRDefault="00CC5FA1" w:rsidP="00CC5FA1">
            <w:pPr>
              <w:jc w:val="both"/>
            </w:pPr>
            <w:r w:rsidRPr="00DD779C">
              <w:t>3.60e+10</w:t>
            </w:r>
          </w:p>
        </w:tc>
        <w:tc>
          <w:tcPr>
            <w:tcW w:w="1276" w:type="dxa"/>
          </w:tcPr>
          <w:p w14:paraId="3AB35523" w14:textId="77777777" w:rsidR="00CC5FA1" w:rsidRPr="00DD779C" w:rsidRDefault="00CC5FA1" w:rsidP="00CC5FA1">
            <w:pPr>
              <w:jc w:val="both"/>
            </w:pPr>
            <w:r w:rsidRPr="00DD779C">
              <w:t>-1.80e+07</w:t>
            </w:r>
          </w:p>
        </w:tc>
        <w:tc>
          <w:tcPr>
            <w:tcW w:w="1134" w:type="dxa"/>
          </w:tcPr>
          <w:p w14:paraId="0CD5F510" w14:textId="77777777" w:rsidR="00CC5FA1" w:rsidRPr="00DD779C" w:rsidRDefault="00CC5FA1" w:rsidP="00CC5FA1">
            <w:pPr>
              <w:jc w:val="both"/>
            </w:pPr>
            <w:r w:rsidRPr="00DD779C">
              <w:t>3.22e+11</w:t>
            </w:r>
          </w:p>
        </w:tc>
      </w:tr>
      <w:tr w:rsidR="00CC5FA1" w:rsidRPr="00DD779C" w14:paraId="30A703C6" w14:textId="77777777" w:rsidTr="00CC5FA1">
        <w:trPr>
          <w:jc w:val="center"/>
        </w:trPr>
        <w:tc>
          <w:tcPr>
            <w:tcW w:w="2584" w:type="dxa"/>
          </w:tcPr>
          <w:p w14:paraId="018481EE" w14:textId="77777777" w:rsidR="00CC5FA1" w:rsidRPr="00DD779C" w:rsidRDefault="00CC5FA1" w:rsidP="00CC5FA1">
            <w:pPr>
              <w:jc w:val="both"/>
            </w:pPr>
            <w:r w:rsidRPr="00DD779C">
              <w:t>CRESCRL</w:t>
            </w:r>
          </w:p>
        </w:tc>
        <w:tc>
          <w:tcPr>
            <w:tcW w:w="661" w:type="dxa"/>
          </w:tcPr>
          <w:p w14:paraId="53793F35" w14:textId="77777777" w:rsidR="00CC5FA1" w:rsidRPr="00DD779C" w:rsidRDefault="00CC5FA1" w:rsidP="00CC5FA1">
            <w:pPr>
              <w:jc w:val="both"/>
            </w:pPr>
            <w:r w:rsidRPr="00DD779C">
              <w:t>312</w:t>
            </w:r>
          </w:p>
        </w:tc>
        <w:tc>
          <w:tcPr>
            <w:tcW w:w="1134" w:type="dxa"/>
          </w:tcPr>
          <w:p w14:paraId="6D7AB37D" w14:textId="77777777" w:rsidR="00CC5FA1" w:rsidRPr="00DD779C" w:rsidRDefault="00CC5FA1" w:rsidP="00CC5FA1">
            <w:pPr>
              <w:jc w:val="both"/>
            </w:pPr>
            <w:r w:rsidRPr="00DD779C">
              <w:t>1.028565</w:t>
            </w:r>
          </w:p>
        </w:tc>
        <w:tc>
          <w:tcPr>
            <w:tcW w:w="1276" w:type="dxa"/>
          </w:tcPr>
          <w:p w14:paraId="1744A28C" w14:textId="77777777" w:rsidR="00CC5FA1" w:rsidRPr="00DD779C" w:rsidRDefault="00CC5FA1" w:rsidP="00CC5FA1">
            <w:pPr>
              <w:jc w:val="both"/>
            </w:pPr>
            <w:r w:rsidRPr="00DD779C">
              <w:t>0.5736334</w:t>
            </w:r>
          </w:p>
        </w:tc>
        <w:tc>
          <w:tcPr>
            <w:tcW w:w="1276" w:type="dxa"/>
          </w:tcPr>
          <w:p w14:paraId="3F1C8A22" w14:textId="77777777" w:rsidR="00CC5FA1" w:rsidRPr="00DD779C" w:rsidRDefault="00CC5FA1" w:rsidP="00CC5FA1">
            <w:pPr>
              <w:jc w:val="both"/>
            </w:pPr>
            <w:r w:rsidRPr="00DD779C">
              <w:t>-0.1603193</w:t>
            </w:r>
          </w:p>
        </w:tc>
        <w:tc>
          <w:tcPr>
            <w:tcW w:w="1134" w:type="dxa"/>
          </w:tcPr>
          <w:p w14:paraId="44EC19CF" w14:textId="77777777" w:rsidR="00CC5FA1" w:rsidRPr="00DD779C" w:rsidRDefault="00CC5FA1" w:rsidP="00CC5FA1">
            <w:pPr>
              <w:jc w:val="both"/>
            </w:pPr>
            <w:r w:rsidRPr="00DD779C">
              <w:t>7.419619</w:t>
            </w:r>
          </w:p>
        </w:tc>
      </w:tr>
      <w:tr w:rsidR="00CC5FA1" w:rsidRPr="00DD779C" w14:paraId="0ECD2215" w14:textId="77777777" w:rsidTr="00CC5FA1">
        <w:trPr>
          <w:jc w:val="center"/>
        </w:trPr>
        <w:tc>
          <w:tcPr>
            <w:tcW w:w="2584" w:type="dxa"/>
          </w:tcPr>
          <w:p w14:paraId="12489A26" w14:textId="77777777" w:rsidR="00CC5FA1" w:rsidRPr="00DD779C" w:rsidRDefault="00CC5FA1" w:rsidP="00CC5FA1">
            <w:pPr>
              <w:jc w:val="both"/>
            </w:pPr>
            <w:r w:rsidRPr="00DD779C">
              <w:t>EBITIDA</w:t>
            </w:r>
          </w:p>
        </w:tc>
        <w:tc>
          <w:tcPr>
            <w:tcW w:w="661" w:type="dxa"/>
          </w:tcPr>
          <w:p w14:paraId="064E67C5" w14:textId="77777777" w:rsidR="00CC5FA1" w:rsidRPr="00DD779C" w:rsidRDefault="00CC5FA1" w:rsidP="00CC5FA1">
            <w:pPr>
              <w:jc w:val="both"/>
            </w:pPr>
            <w:r w:rsidRPr="00DD779C">
              <w:t>319</w:t>
            </w:r>
          </w:p>
        </w:tc>
        <w:tc>
          <w:tcPr>
            <w:tcW w:w="1134" w:type="dxa"/>
          </w:tcPr>
          <w:p w14:paraId="08EF9A61" w14:textId="77777777" w:rsidR="00CC5FA1" w:rsidRPr="00DD779C" w:rsidRDefault="00CC5FA1" w:rsidP="00CC5FA1">
            <w:pPr>
              <w:jc w:val="both"/>
            </w:pPr>
            <w:r w:rsidRPr="00DD779C">
              <w:t>1.90e+09</w:t>
            </w:r>
          </w:p>
        </w:tc>
        <w:tc>
          <w:tcPr>
            <w:tcW w:w="1276" w:type="dxa"/>
          </w:tcPr>
          <w:p w14:paraId="6B023C59" w14:textId="77777777" w:rsidR="00CC5FA1" w:rsidRPr="00DD779C" w:rsidRDefault="00CC5FA1" w:rsidP="00CC5FA1">
            <w:pPr>
              <w:jc w:val="both"/>
            </w:pPr>
            <w:r w:rsidRPr="00DD779C">
              <w:t>6.20e+09</w:t>
            </w:r>
          </w:p>
        </w:tc>
        <w:tc>
          <w:tcPr>
            <w:tcW w:w="1276" w:type="dxa"/>
          </w:tcPr>
          <w:p w14:paraId="4FD21C9D" w14:textId="77777777" w:rsidR="00CC5FA1" w:rsidRPr="00DD779C" w:rsidRDefault="00CC5FA1" w:rsidP="00CC5FA1">
            <w:pPr>
              <w:jc w:val="both"/>
            </w:pPr>
            <w:r w:rsidRPr="00DD779C">
              <w:t>-1.33e+10</w:t>
            </w:r>
          </w:p>
        </w:tc>
        <w:tc>
          <w:tcPr>
            <w:tcW w:w="1134" w:type="dxa"/>
          </w:tcPr>
          <w:p w14:paraId="4AA09DA8" w14:textId="77777777" w:rsidR="00CC5FA1" w:rsidRPr="00DD779C" w:rsidRDefault="00CC5FA1" w:rsidP="00CC5FA1">
            <w:pPr>
              <w:jc w:val="both"/>
            </w:pPr>
            <w:r w:rsidRPr="00DD779C">
              <w:t>6.57e+10</w:t>
            </w:r>
          </w:p>
        </w:tc>
      </w:tr>
      <w:tr w:rsidR="00CC5FA1" w:rsidRPr="00DD779C" w14:paraId="1B9643CC" w14:textId="77777777" w:rsidTr="00CC5FA1">
        <w:trPr>
          <w:jc w:val="center"/>
        </w:trPr>
        <w:tc>
          <w:tcPr>
            <w:tcW w:w="2584" w:type="dxa"/>
          </w:tcPr>
          <w:p w14:paraId="6EA13041" w14:textId="77777777" w:rsidR="00CC5FA1" w:rsidRPr="00DD779C" w:rsidRDefault="00CC5FA1" w:rsidP="00CC5FA1">
            <w:pPr>
              <w:jc w:val="both"/>
              <w:rPr>
                <w:i/>
              </w:rPr>
            </w:pPr>
            <w:r w:rsidRPr="00DD779C">
              <w:rPr>
                <w:i/>
              </w:rPr>
              <w:t>Remuneração</w:t>
            </w:r>
          </w:p>
        </w:tc>
        <w:tc>
          <w:tcPr>
            <w:tcW w:w="661" w:type="dxa"/>
          </w:tcPr>
          <w:p w14:paraId="38C52965" w14:textId="77777777" w:rsidR="00CC5FA1" w:rsidRPr="00DD779C" w:rsidRDefault="00CC5FA1" w:rsidP="00CC5FA1">
            <w:pPr>
              <w:jc w:val="both"/>
            </w:pPr>
          </w:p>
        </w:tc>
        <w:tc>
          <w:tcPr>
            <w:tcW w:w="1134" w:type="dxa"/>
          </w:tcPr>
          <w:p w14:paraId="7ED1E439" w14:textId="77777777" w:rsidR="00CC5FA1" w:rsidRPr="00DD779C" w:rsidRDefault="00CC5FA1" w:rsidP="00CC5FA1">
            <w:pPr>
              <w:jc w:val="both"/>
            </w:pPr>
          </w:p>
        </w:tc>
        <w:tc>
          <w:tcPr>
            <w:tcW w:w="1276" w:type="dxa"/>
          </w:tcPr>
          <w:p w14:paraId="552D6B6C" w14:textId="77777777" w:rsidR="00CC5FA1" w:rsidRPr="00DD779C" w:rsidRDefault="00CC5FA1" w:rsidP="00CC5FA1">
            <w:pPr>
              <w:jc w:val="both"/>
            </w:pPr>
          </w:p>
        </w:tc>
        <w:tc>
          <w:tcPr>
            <w:tcW w:w="1276" w:type="dxa"/>
          </w:tcPr>
          <w:p w14:paraId="4A7EECDE" w14:textId="77777777" w:rsidR="00CC5FA1" w:rsidRPr="00DD779C" w:rsidRDefault="00CC5FA1" w:rsidP="00CC5FA1">
            <w:pPr>
              <w:jc w:val="both"/>
            </w:pPr>
          </w:p>
        </w:tc>
        <w:tc>
          <w:tcPr>
            <w:tcW w:w="1134" w:type="dxa"/>
          </w:tcPr>
          <w:p w14:paraId="0251EA4D" w14:textId="77777777" w:rsidR="00CC5FA1" w:rsidRPr="00DD779C" w:rsidRDefault="00CC5FA1" w:rsidP="00CC5FA1">
            <w:pPr>
              <w:jc w:val="both"/>
            </w:pPr>
          </w:p>
        </w:tc>
      </w:tr>
      <w:tr w:rsidR="00CC5FA1" w:rsidRPr="00DD779C" w14:paraId="0415479A" w14:textId="77777777" w:rsidTr="00CC5FA1">
        <w:trPr>
          <w:jc w:val="center"/>
        </w:trPr>
        <w:tc>
          <w:tcPr>
            <w:tcW w:w="2584" w:type="dxa"/>
          </w:tcPr>
          <w:p w14:paraId="6EB3A8F3" w14:textId="77777777" w:rsidR="00CC5FA1" w:rsidRPr="00DD779C" w:rsidRDefault="00CC5FA1" w:rsidP="00CC5FA1">
            <w:pPr>
              <w:jc w:val="both"/>
            </w:pPr>
            <w:r w:rsidRPr="00DD779C">
              <w:t>REMTOTDIREBITDA</w:t>
            </w:r>
          </w:p>
        </w:tc>
        <w:tc>
          <w:tcPr>
            <w:tcW w:w="661" w:type="dxa"/>
          </w:tcPr>
          <w:p w14:paraId="7D6559D3" w14:textId="77777777" w:rsidR="00CC5FA1" w:rsidRPr="00DD779C" w:rsidRDefault="00CC5FA1" w:rsidP="00CC5FA1">
            <w:pPr>
              <w:jc w:val="both"/>
            </w:pPr>
            <w:r w:rsidRPr="00DD779C">
              <w:t>319</w:t>
            </w:r>
          </w:p>
        </w:tc>
        <w:tc>
          <w:tcPr>
            <w:tcW w:w="1134" w:type="dxa"/>
          </w:tcPr>
          <w:p w14:paraId="3433F50E" w14:textId="77777777" w:rsidR="00CC5FA1" w:rsidRPr="00DD779C" w:rsidRDefault="00CC5FA1" w:rsidP="00CC5FA1">
            <w:pPr>
              <w:jc w:val="both"/>
            </w:pPr>
            <w:r w:rsidRPr="00DD779C">
              <w:t>0.0074239</w:t>
            </w:r>
          </w:p>
        </w:tc>
        <w:tc>
          <w:tcPr>
            <w:tcW w:w="1276" w:type="dxa"/>
          </w:tcPr>
          <w:p w14:paraId="484CE83C" w14:textId="77777777" w:rsidR="00CC5FA1" w:rsidRPr="00DD779C" w:rsidRDefault="00CC5FA1" w:rsidP="00CC5FA1">
            <w:pPr>
              <w:jc w:val="both"/>
            </w:pPr>
            <w:r w:rsidRPr="00DD779C">
              <w:t>0.2307274</w:t>
            </w:r>
          </w:p>
        </w:tc>
        <w:tc>
          <w:tcPr>
            <w:tcW w:w="1276" w:type="dxa"/>
          </w:tcPr>
          <w:p w14:paraId="497630F2" w14:textId="77777777" w:rsidR="00CC5FA1" w:rsidRPr="00DD779C" w:rsidRDefault="00CC5FA1" w:rsidP="00CC5FA1">
            <w:pPr>
              <w:jc w:val="both"/>
            </w:pPr>
            <w:r w:rsidRPr="00DD779C">
              <w:t>-2.895616</w:t>
            </w:r>
          </w:p>
        </w:tc>
        <w:tc>
          <w:tcPr>
            <w:tcW w:w="1134" w:type="dxa"/>
          </w:tcPr>
          <w:p w14:paraId="56408403" w14:textId="77777777" w:rsidR="00CC5FA1" w:rsidRPr="00DD779C" w:rsidRDefault="00CC5FA1" w:rsidP="00CC5FA1">
            <w:pPr>
              <w:jc w:val="both"/>
            </w:pPr>
            <w:r w:rsidRPr="00DD779C">
              <w:t>1.369327</w:t>
            </w:r>
          </w:p>
        </w:tc>
      </w:tr>
      <w:tr w:rsidR="00CC5FA1" w:rsidRPr="00DD779C" w14:paraId="6C2B113C" w14:textId="77777777" w:rsidTr="00CC5FA1">
        <w:trPr>
          <w:jc w:val="center"/>
        </w:trPr>
        <w:tc>
          <w:tcPr>
            <w:tcW w:w="2584" w:type="dxa"/>
          </w:tcPr>
          <w:p w14:paraId="3F6890A0" w14:textId="77777777" w:rsidR="00CC5FA1" w:rsidRPr="00DD779C" w:rsidRDefault="00CC5FA1" w:rsidP="00CC5FA1">
            <w:pPr>
              <w:jc w:val="both"/>
            </w:pPr>
            <w:r w:rsidRPr="00DD779C">
              <w:t>REMTOTCONSEBITDA</w:t>
            </w:r>
          </w:p>
        </w:tc>
        <w:tc>
          <w:tcPr>
            <w:tcW w:w="661" w:type="dxa"/>
          </w:tcPr>
          <w:p w14:paraId="29810E03" w14:textId="77777777" w:rsidR="00CC5FA1" w:rsidRPr="00DD779C" w:rsidRDefault="00CC5FA1" w:rsidP="00CC5FA1">
            <w:pPr>
              <w:jc w:val="both"/>
            </w:pPr>
            <w:r w:rsidRPr="00DD779C">
              <w:t>319</w:t>
            </w:r>
          </w:p>
        </w:tc>
        <w:tc>
          <w:tcPr>
            <w:tcW w:w="1134" w:type="dxa"/>
          </w:tcPr>
          <w:p w14:paraId="5703524B" w14:textId="77777777" w:rsidR="00CC5FA1" w:rsidRPr="00DD779C" w:rsidRDefault="00CC5FA1" w:rsidP="00CC5FA1">
            <w:pPr>
              <w:jc w:val="both"/>
            </w:pPr>
            <w:r w:rsidRPr="00DD779C">
              <w:t>0.0019212</w:t>
            </w:r>
          </w:p>
        </w:tc>
        <w:tc>
          <w:tcPr>
            <w:tcW w:w="1276" w:type="dxa"/>
          </w:tcPr>
          <w:p w14:paraId="3578F2D8" w14:textId="77777777" w:rsidR="00CC5FA1" w:rsidRPr="00DD779C" w:rsidRDefault="00CC5FA1" w:rsidP="00CC5FA1">
            <w:pPr>
              <w:jc w:val="both"/>
            </w:pPr>
            <w:r w:rsidRPr="00DD779C">
              <w:t>0.0244097</w:t>
            </w:r>
          </w:p>
        </w:tc>
        <w:tc>
          <w:tcPr>
            <w:tcW w:w="1276" w:type="dxa"/>
          </w:tcPr>
          <w:p w14:paraId="7C091C03" w14:textId="77777777" w:rsidR="00CC5FA1" w:rsidRPr="00DD779C" w:rsidRDefault="00CC5FA1" w:rsidP="00CC5FA1">
            <w:pPr>
              <w:jc w:val="both"/>
            </w:pPr>
            <w:r w:rsidRPr="00DD779C">
              <w:t>-0.2284264</w:t>
            </w:r>
          </w:p>
        </w:tc>
        <w:tc>
          <w:tcPr>
            <w:tcW w:w="1134" w:type="dxa"/>
          </w:tcPr>
          <w:p w14:paraId="04848D3D" w14:textId="77777777" w:rsidR="00CC5FA1" w:rsidRPr="00DD779C" w:rsidRDefault="00CC5FA1" w:rsidP="00CC5FA1">
            <w:pPr>
              <w:jc w:val="both"/>
            </w:pPr>
            <w:r w:rsidRPr="00DD779C">
              <w:t>0.087387</w:t>
            </w:r>
          </w:p>
        </w:tc>
      </w:tr>
      <w:tr w:rsidR="00CC5FA1" w:rsidRPr="00DD779C" w14:paraId="5964DBFA" w14:textId="77777777" w:rsidTr="00CC5FA1">
        <w:trPr>
          <w:jc w:val="center"/>
        </w:trPr>
        <w:tc>
          <w:tcPr>
            <w:tcW w:w="2584" w:type="dxa"/>
          </w:tcPr>
          <w:p w14:paraId="4B410DDA" w14:textId="77777777" w:rsidR="00CC5FA1" w:rsidRPr="00DD779C" w:rsidRDefault="00CC5FA1" w:rsidP="00CC5FA1">
            <w:pPr>
              <w:jc w:val="both"/>
            </w:pPr>
            <w:r w:rsidRPr="00DD779C">
              <w:t>REMMEDSETOR</w:t>
            </w:r>
          </w:p>
        </w:tc>
        <w:tc>
          <w:tcPr>
            <w:tcW w:w="661" w:type="dxa"/>
          </w:tcPr>
          <w:p w14:paraId="19BD4322" w14:textId="77777777" w:rsidR="00CC5FA1" w:rsidRPr="00DD779C" w:rsidRDefault="00CC5FA1" w:rsidP="00CC5FA1">
            <w:pPr>
              <w:jc w:val="both"/>
            </w:pPr>
            <w:r w:rsidRPr="00DD779C">
              <w:t>358</w:t>
            </w:r>
          </w:p>
        </w:tc>
        <w:tc>
          <w:tcPr>
            <w:tcW w:w="1134" w:type="dxa"/>
          </w:tcPr>
          <w:p w14:paraId="0CC52827" w14:textId="77777777" w:rsidR="00CC5FA1" w:rsidRPr="00DD779C" w:rsidRDefault="00CC5FA1" w:rsidP="00CC5FA1">
            <w:pPr>
              <w:jc w:val="both"/>
            </w:pPr>
            <w:r w:rsidRPr="00DD779C">
              <w:t>2.44e+07</w:t>
            </w:r>
          </w:p>
        </w:tc>
        <w:tc>
          <w:tcPr>
            <w:tcW w:w="1276" w:type="dxa"/>
          </w:tcPr>
          <w:p w14:paraId="02A20782" w14:textId="77777777" w:rsidR="00CC5FA1" w:rsidRPr="00DD779C" w:rsidRDefault="00CC5FA1" w:rsidP="00CC5FA1">
            <w:pPr>
              <w:jc w:val="both"/>
            </w:pPr>
            <w:r w:rsidRPr="00DD779C">
              <w:t>2.17e+07</w:t>
            </w:r>
          </w:p>
        </w:tc>
        <w:tc>
          <w:tcPr>
            <w:tcW w:w="1276" w:type="dxa"/>
          </w:tcPr>
          <w:p w14:paraId="1D06C791" w14:textId="77777777" w:rsidR="00CC5FA1" w:rsidRPr="00DD779C" w:rsidRDefault="00CC5FA1" w:rsidP="00CC5FA1">
            <w:pPr>
              <w:jc w:val="both"/>
            </w:pPr>
            <w:r w:rsidRPr="00DD779C">
              <w:t>2919357</w:t>
            </w:r>
          </w:p>
        </w:tc>
        <w:tc>
          <w:tcPr>
            <w:tcW w:w="1134" w:type="dxa"/>
          </w:tcPr>
          <w:p w14:paraId="2822C824" w14:textId="77777777" w:rsidR="00CC5FA1" w:rsidRPr="00DD779C" w:rsidRDefault="00CC5FA1" w:rsidP="00CC5FA1">
            <w:pPr>
              <w:jc w:val="both"/>
            </w:pPr>
            <w:r w:rsidRPr="00DD779C">
              <w:t>8.18e+07</w:t>
            </w:r>
          </w:p>
        </w:tc>
      </w:tr>
      <w:tr w:rsidR="00CC5FA1" w:rsidRPr="00DD779C" w14:paraId="041E4E2F" w14:textId="77777777" w:rsidTr="00CC5FA1">
        <w:trPr>
          <w:jc w:val="center"/>
        </w:trPr>
        <w:tc>
          <w:tcPr>
            <w:tcW w:w="2584" w:type="dxa"/>
          </w:tcPr>
          <w:p w14:paraId="0D57E9EE" w14:textId="77777777" w:rsidR="00CC5FA1" w:rsidRPr="00DD779C" w:rsidRDefault="00CC5FA1" w:rsidP="00CC5FA1">
            <w:pPr>
              <w:jc w:val="both"/>
            </w:pPr>
            <w:r w:rsidRPr="00DD779C">
              <w:t>REMTOTAL</w:t>
            </w:r>
          </w:p>
        </w:tc>
        <w:tc>
          <w:tcPr>
            <w:tcW w:w="661" w:type="dxa"/>
          </w:tcPr>
          <w:p w14:paraId="00B5F65A" w14:textId="77777777" w:rsidR="00CC5FA1" w:rsidRPr="00DD779C" w:rsidRDefault="00CC5FA1" w:rsidP="00CC5FA1">
            <w:pPr>
              <w:jc w:val="both"/>
            </w:pPr>
            <w:r w:rsidRPr="00DD779C">
              <w:t>358</w:t>
            </w:r>
          </w:p>
        </w:tc>
        <w:tc>
          <w:tcPr>
            <w:tcW w:w="1134" w:type="dxa"/>
          </w:tcPr>
          <w:p w14:paraId="5FB89896" w14:textId="77777777" w:rsidR="00CC5FA1" w:rsidRPr="00DD779C" w:rsidRDefault="00CC5FA1" w:rsidP="00CC5FA1">
            <w:pPr>
              <w:jc w:val="both"/>
            </w:pPr>
            <w:r w:rsidRPr="00DD779C">
              <w:t>2.44e+07</w:t>
            </w:r>
          </w:p>
        </w:tc>
        <w:tc>
          <w:tcPr>
            <w:tcW w:w="1276" w:type="dxa"/>
          </w:tcPr>
          <w:p w14:paraId="47C28DAE" w14:textId="77777777" w:rsidR="00CC5FA1" w:rsidRPr="00DD779C" w:rsidRDefault="00CC5FA1" w:rsidP="00CC5FA1">
            <w:pPr>
              <w:jc w:val="both"/>
            </w:pPr>
            <w:r w:rsidRPr="00DD779C">
              <w:t>5.16e+07</w:t>
            </w:r>
          </w:p>
        </w:tc>
        <w:tc>
          <w:tcPr>
            <w:tcW w:w="1276" w:type="dxa"/>
          </w:tcPr>
          <w:p w14:paraId="0DC233B1" w14:textId="77777777" w:rsidR="00CC5FA1" w:rsidRPr="00DD779C" w:rsidRDefault="00CC5FA1" w:rsidP="00CC5FA1">
            <w:pPr>
              <w:jc w:val="both"/>
            </w:pPr>
            <w:r w:rsidRPr="00DD779C">
              <w:t>0</w:t>
            </w:r>
          </w:p>
        </w:tc>
        <w:tc>
          <w:tcPr>
            <w:tcW w:w="1134" w:type="dxa"/>
          </w:tcPr>
          <w:p w14:paraId="6E45BADB" w14:textId="77777777" w:rsidR="00CC5FA1" w:rsidRPr="00DD779C" w:rsidRDefault="00CC5FA1" w:rsidP="00CC5FA1">
            <w:pPr>
              <w:jc w:val="both"/>
            </w:pPr>
            <w:r w:rsidRPr="00DD779C">
              <w:t>5.00e+08</w:t>
            </w:r>
          </w:p>
        </w:tc>
      </w:tr>
      <w:tr w:rsidR="00CC5FA1" w:rsidRPr="00DD779C" w14:paraId="3729BFB4" w14:textId="77777777" w:rsidTr="00CC5FA1">
        <w:trPr>
          <w:jc w:val="center"/>
        </w:trPr>
        <w:tc>
          <w:tcPr>
            <w:tcW w:w="2584" w:type="dxa"/>
          </w:tcPr>
          <w:p w14:paraId="19AA26D6" w14:textId="77777777" w:rsidR="00CC5FA1" w:rsidRPr="00DD779C" w:rsidRDefault="00CC5FA1" w:rsidP="00CC5FA1">
            <w:pPr>
              <w:jc w:val="both"/>
            </w:pPr>
            <w:r w:rsidRPr="00DD779C">
              <w:t>REMDIRTOT</w:t>
            </w:r>
          </w:p>
        </w:tc>
        <w:tc>
          <w:tcPr>
            <w:tcW w:w="661" w:type="dxa"/>
          </w:tcPr>
          <w:p w14:paraId="2FA09757" w14:textId="77777777" w:rsidR="00CC5FA1" w:rsidRPr="00DD779C" w:rsidRDefault="00CC5FA1" w:rsidP="00CC5FA1">
            <w:pPr>
              <w:jc w:val="both"/>
            </w:pPr>
            <w:r w:rsidRPr="00DD779C">
              <w:t>311</w:t>
            </w:r>
          </w:p>
        </w:tc>
        <w:tc>
          <w:tcPr>
            <w:tcW w:w="1134" w:type="dxa"/>
          </w:tcPr>
          <w:p w14:paraId="3EDAB5E7" w14:textId="77777777" w:rsidR="00CC5FA1" w:rsidRPr="00DD779C" w:rsidRDefault="00CC5FA1" w:rsidP="00CC5FA1">
            <w:pPr>
              <w:jc w:val="both"/>
            </w:pPr>
            <w:r w:rsidRPr="00DD779C">
              <w:t>2.45e+07</w:t>
            </w:r>
          </w:p>
        </w:tc>
        <w:tc>
          <w:tcPr>
            <w:tcW w:w="1276" w:type="dxa"/>
          </w:tcPr>
          <w:p w14:paraId="67813BD4" w14:textId="77777777" w:rsidR="00CC5FA1" w:rsidRPr="00DD779C" w:rsidRDefault="00CC5FA1" w:rsidP="00CC5FA1">
            <w:pPr>
              <w:jc w:val="both"/>
            </w:pPr>
            <w:r w:rsidRPr="00DD779C">
              <w:t>4.88e+07</w:t>
            </w:r>
          </w:p>
        </w:tc>
        <w:tc>
          <w:tcPr>
            <w:tcW w:w="1276" w:type="dxa"/>
          </w:tcPr>
          <w:p w14:paraId="63E116D8" w14:textId="77777777" w:rsidR="00CC5FA1" w:rsidRPr="00DD779C" w:rsidRDefault="00CC5FA1" w:rsidP="00CC5FA1">
            <w:pPr>
              <w:jc w:val="both"/>
            </w:pPr>
            <w:r w:rsidRPr="00DD779C">
              <w:t>0</w:t>
            </w:r>
          </w:p>
        </w:tc>
        <w:tc>
          <w:tcPr>
            <w:tcW w:w="1134" w:type="dxa"/>
          </w:tcPr>
          <w:p w14:paraId="4D364CB6" w14:textId="77777777" w:rsidR="00CC5FA1" w:rsidRPr="00DD779C" w:rsidRDefault="00CC5FA1" w:rsidP="00CC5FA1">
            <w:pPr>
              <w:jc w:val="both"/>
            </w:pPr>
            <w:r w:rsidRPr="00DD779C">
              <w:t>4.46e+08</w:t>
            </w:r>
          </w:p>
        </w:tc>
      </w:tr>
      <w:tr w:rsidR="00CC5FA1" w:rsidRPr="00DD779C" w14:paraId="21ECF9A9" w14:textId="77777777" w:rsidTr="00CC5FA1">
        <w:trPr>
          <w:jc w:val="center"/>
        </w:trPr>
        <w:tc>
          <w:tcPr>
            <w:tcW w:w="2584" w:type="dxa"/>
          </w:tcPr>
          <w:p w14:paraId="57AC3135" w14:textId="77777777" w:rsidR="00CC5FA1" w:rsidRPr="00DD779C" w:rsidRDefault="00CC5FA1" w:rsidP="00CC5FA1">
            <w:pPr>
              <w:jc w:val="both"/>
            </w:pPr>
            <w:r w:rsidRPr="00DD779C">
              <w:t>REMDIRBONUS</w:t>
            </w:r>
          </w:p>
        </w:tc>
        <w:tc>
          <w:tcPr>
            <w:tcW w:w="661" w:type="dxa"/>
          </w:tcPr>
          <w:p w14:paraId="03E8AFC6" w14:textId="77777777" w:rsidR="00CC5FA1" w:rsidRPr="00DD779C" w:rsidRDefault="00CC5FA1" w:rsidP="00CC5FA1">
            <w:pPr>
              <w:jc w:val="both"/>
            </w:pPr>
            <w:r w:rsidRPr="00DD779C">
              <w:t>311</w:t>
            </w:r>
          </w:p>
        </w:tc>
        <w:tc>
          <w:tcPr>
            <w:tcW w:w="1134" w:type="dxa"/>
          </w:tcPr>
          <w:p w14:paraId="10ABF987" w14:textId="77777777" w:rsidR="00CC5FA1" w:rsidRPr="00DD779C" w:rsidRDefault="00CC5FA1" w:rsidP="00CC5FA1">
            <w:pPr>
              <w:jc w:val="both"/>
            </w:pPr>
            <w:r w:rsidRPr="00DD779C">
              <w:t>3455572</w:t>
            </w:r>
          </w:p>
        </w:tc>
        <w:tc>
          <w:tcPr>
            <w:tcW w:w="1276" w:type="dxa"/>
          </w:tcPr>
          <w:p w14:paraId="3090652B" w14:textId="77777777" w:rsidR="00CC5FA1" w:rsidRPr="00DD779C" w:rsidRDefault="00CC5FA1" w:rsidP="00CC5FA1">
            <w:pPr>
              <w:jc w:val="both"/>
            </w:pPr>
            <w:r w:rsidRPr="00DD779C">
              <w:t>6354653</w:t>
            </w:r>
          </w:p>
        </w:tc>
        <w:tc>
          <w:tcPr>
            <w:tcW w:w="1276" w:type="dxa"/>
          </w:tcPr>
          <w:p w14:paraId="2E85F425" w14:textId="77777777" w:rsidR="00CC5FA1" w:rsidRPr="00DD779C" w:rsidRDefault="00CC5FA1" w:rsidP="00CC5FA1">
            <w:pPr>
              <w:jc w:val="both"/>
            </w:pPr>
            <w:r w:rsidRPr="00DD779C">
              <w:t>0</w:t>
            </w:r>
          </w:p>
        </w:tc>
        <w:tc>
          <w:tcPr>
            <w:tcW w:w="1134" w:type="dxa"/>
          </w:tcPr>
          <w:p w14:paraId="63F3FAE4" w14:textId="77777777" w:rsidR="00CC5FA1" w:rsidRPr="00DD779C" w:rsidRDefault="00CC5FA1" w:rsidP="00CC5FA1">
            <w:pPr>
              <w:jc w:val="both"/>
            </w:pPr>
            <w:r w:rsidRPr="00DD779C">
              <w:t>5.38e+07</w:t>
            </w:r>
          </w:p>
        </w:tc>
      </w:tr>
      <w:tr w:rsidR="00CC5FA1" w:rsidRPr="00DD779C" w14:paraId="5047BB9D" w14:textId="77777777" w:rsidTr="00CC5FA1">
        <w:trPr>
          <w:jc w:val="center"/>
        </w:trPr>
        <w:tc>
          <w:tcPr>
            <w:tcW w:w="2584" w:type="dxa"/>
          </w:tcPr>
          <w:p w14:paraId="1B329366" w14:textId="77777777" w:rsidR="00CC5FA1" w:rsidRPr="00DD779C" w:rsidRDefault="00CC5FA1" w:rsidP="00CC5FA1">
            <w:pPr>
              <w:jc w:val="both"/>
            </w:pPr>
            <w:r w:rsidRPr="00DD779C">
              <w:t>REMCONTOT</w:t>
            </w:r>
          </w:p>
        </w:tc>
        <w:tc>
          <w:tcPr>
            <w:tcW w:w="661" w:type="dxa"/>
          </w:tcPr>
          <w:p w14:paraId="7E4D8312" w14:textId="77777777" w:rsidR="00CC5FA1" w:rsidRPr="00DD779C" w:rsidRDefault="00CC5FA1" w:rsidP="00CC5FA1">
            <w:pPr>
              <w:jc w:val="both"/>
            </w:pPr>
            <w:r w:rsidRPr="00DD779C">
              <w:t>313</w:t>
            </w:r>
          </w:p>
        </w:tc>
        <w:tc>
          <w:tcPr>
            <w:tcW w:w="1134" w:type="dxa"/>
          </w:tcPr>
          <w:p w14:paraId="7EAA53A1" w14:textId="77777777" w:rsidR="00CC5FA1" w:rsidRPr="00DD779C" w:rsidRDefault="00CC5FA1" w:rsidP="00CC5FA1">
            <w:pPr>
              <w:jc w:val="both"/>
            </w:pPr>
            <w:r w:rsidRPr="00DD779C">
              <w:t>3531338</w:t>
            </w:r>
          </w:p>
        </w:tc>
        <w:tc>
          <w:tcPr>
            <w:tcW w:w="1276" w:type="dxa"/>
          </w:tcPr>
          <w:p w14:paraId="67573EB2" w14:textId="77777777" w:rsidR="00CC5FA1" w:rsidRPr="00DD779C" w:rsidRDefault="00CC5FA1" w:rsidP="00CC5FA1">
            <w:pPr>
              <w:jc w:val="both"/>
            </w:pPr>
            <w:r w:rsidRPr="00DD779C">
              <w:t>6437542</w:t>
            </w:r>
          </w:p>
        </w:tc>
        <w:tc>
          <w:tcPr>
            <w:tcW w:w="1276" w:type="dxa"/>
          </w:tcPr>
          <w:p w14:paraId="190D3292" w14:textId="77777777" w:rsidR="00CC5FA1" w:rsidRPr="00DD779C" w:rsidRDefault="00CC5FA1" w:rsidP="00CC5FA1">
            <w:pPr>
              <w:jc w:val="both"/>
            </w:pPr>
            <w:r w:rsidRPr="00DD779C">
              <w:t>0</w:t>
            </w:r>
          </w:p>
        </w:tc>
        <w:tc>
          <w:tcPr>
            <w:tcW w:w="1134" w:type="dxa"/>
          </w:tcPr>
          <w:p w14:paraId="2A59C0D7" w14:textId="77777777" w:rsidR="00CC5FA1" w:rsidRPr="00DD779C" w:rsidRDefault="00CC5FA1" w:rsidP="00CC5FA1">
            <w:pPr>
              <w:jc w:val="both"/>
            </w:pPr>
            <w:r w:rsidRPr="00DD779C">
              <w:t>5.60e+07</w:t>
            </w:r>
          </w:p>
        </w:tc>
      </w:tr>
      <w:tr w:rsidR="00CC5FA1" w:rsidRPr="00DD779C" w14:paraId="7AFFA08A" w14:textId="77777777" w:rsidTr="00CC5FA1">
        <w:trPr>
          <w:jc w:val="center"/>
        </w:trPr>
        <w:tc>
          <w:tcPr>
            <w:tcW w:w="2584" w:type="dxa"/>
          </w:tcPr>
          <w:p w14:paraId="6AF5691F" w14:textId="77777777" w:rsidR="00CC5FA1" w:rsidRPr="00DD779C" w:rsidRDefault="00CC5FA1" w:rsidP="00CC5FA1">
            <w:pPr>
              <w:jc w:val="both"/>
            </w:pPr>
            <w:r w:rsidRPr="00DD779C">
              <w:t>REMCONBONUS</w:t>
            </w:r>
          </w:p>
        </w:tc>
        <w:tc>
          <w:tcPr>
            <w:tcW w:w="661" w:type="dxa"/>
          </w:tcPr>
          <w:p w14:paraId="63CECA76" w14:textId="77777777" w:rsidR="00CC5FA1" w:rsidRPr="00DD779C" w:rsidRDefault="00CC5FA1" w:rsidP="00CC5FA1">
            <w:pPr>
              <w:jc w:val="both"/>
            </w:pPr>
            <w:r w:rsidRPr="00DD779C">
              <w:t>313</w:t>
            </w:r>
          </w:p>
        </w:tc>
        <w:tc>
          <w:tcPr>
            <w:tcW w:w="1134" w:type="dxa"/>
          </w:tcPr>
          <w:p w14:paraId="0F3A08FB" w14:textId="77777777" w:rsidR="00CC5FA1" w:rsidRPr="00DD779C" w:rsidRDefault="00CC5FA1" w:rsidP="00CC5FA1">
            <w:pPr>
              <w:jc w:val="both"/>
            </w:pPr>
            <w:r w:rsidRPr="00DD779C">
              <w:t>162095.8</w:t>
            </w:r>
          </w:p>
        </w:tc>
        <w:tc>
          <w:tcPr>
            <w:tcW w:w="1276" w:type="dxa"/>
          </w:tcPr>
          <w:p w14:paraId="40773F2E" w14:textId="77777777" w:rsidR="00CC5FA1" w:rsidRPr="00DD779C" w:rsidRDefault="00CC5FA1" w:rsidP="00CC5FA1">
            <w:pPr>
              <w:jc w:val="both"/>
            </w:pPr>
            <w:r w:rsidRPr="00DD779C">
              <w:t>780259.8</w:t>
            </w:r>
          </w:p>
        </w:tc>
        <w:tc>
          <w:tcPr>
            <w:tcW w:w="1276" w:type="dxa"/>
          </w:tcPr>
          <w:p w14:paraId="39BF91D1" w14:textId="77777777" w:rsidR="00CC5FA1" w:rsidRPr="00DD779C" w:rsidRDefault="00CC5FA1" w:rsidP="00CC5FA1">
            <w:pPr>
              <w:jc w:val="both"/>
            </w:pPr>
            <w:r w:rsidRPr="00DD779C">
              <w:t>0</w:t>
            </w:r>
          </w:p>
        </w:tc>
        <w:tc>
          <w:tcPr>
            <w:tcW w:w="1134" w:type="dxa"/>
          </w:tcPr>
          <w:p w14:paraId="0549CB0F" w14:textId="77777777" w:rsidR="00CC5FA1" w:rsidRPr="00DD779C" w:rsidRDefault="00CC5FA1" w:rsidP="00CC5FA1">
            <w:pPr>
              <w:jc w:val="both"/>
            </w:pPr>
            <w:r w:rsidRPr="00DD779C">
              <w:t>6700000</w:t>
            </w:r>
          </w:p>
        </w:tc>
      </w:tr>
      <w:tr w:rsidR="00CC5FA1" w:rsidRPr="00DD779C" w14:paraId="4EE9B880" w14:textId="77777777" w:rsidTr="00CC5FA1">
        <w:trPr>
          <w:jc w:val="center"/>
        </w:trPr>
        <w:tc>
          <w:tcPr>
            <w:tcW w:w="2584" w:type="dxa"/>
          </w:tcPr>
          <w:p w14:paraId="3BBEC0C6" w14:textId="77777777" w:rsidR="00CC5FA1" w:rsidRPr="00DD779C" w:rsidRDefault="00CC5FA1" w:rsidP="00CC5FA1">
            <w:pPr>
              <w:jc w:val="both"/>
            </w:pPr>
            <w:r w:rsidRPr="00DD779C">
              <w:t>REMDIRACOES</w:t>
            </w:r>
          </w:p>
        </w:tc>
        <w:tc>
          <w:tcPr>
            <w:tcW w:w="661" w:type="dxa"/>
          </w:tcPr>
          <w:p w14:paraId="1FF64279" w14:textId="77777777" w:rsidR="00CC5FA1" w:rsidRPr="00DD779C" w:rsidRDefault="00CC5FA1" w:rsidP="00CC5FA1">
            <w:pPr>
              <w:jc w:val="both"/>
            </w:pPr>
            <w:r w:rsidRPr="00DD779C">
              <w:t>358</w:t>
            </w:r>
          </w:p>
        </w:tc>
        <w:tc>
          <w:tcPr>
            <w:tcW w:w="1134" w:type="dxa"/>
          </w:tcPr>
          <w:p w14:paraId="4560EDEE" w14:textId="77777777" w:rsidR="00CC5FA1" w:rsidRPr="00DD779C" w:rsidRDefault="00CC5FA1" w:rsidP="00CC5FA1">
            <w:pPr>
              <w:jc w:val="both"/>
            </w:pPr>
            <w:r w:rsidRPr="00DD779C">
              <w:t>3995876</w:t>
            </w:r>
          </w:p>
        </w:tc>
        <w:tc>
          <w:tcPr>
            <w:tcW w:w="1276" w:type="dxa"/>
          </w:tcPr>
          <w:p w14:paraId="3294925D" w14:textId="77777777" w:rsidR="00CC5FA1" w:rsidRPr="00DD779C" w:rsidRDefault="00CC5FA1" w:rsidP="00CC5FA1">
            <w:pPr>
              <w:jc w:val="both"/>
            </w:pPr>
            <w:r w:rsidRPr="00DD779C">
              <w:t>1.78e+07</w:t>
            </w:r>
          </w:p>
        </w:tc>
        <w:tc>
          <w:tcPr>
            <w:tcW w:w="1276" w:type="dxa"/>
          </w:tcPr>
          <w:p w14:paraId="08BFB788" w14:textId="77777777" w:rsidR="00CC5FA1" w:rsidRPr="00DD779C" w:rsidRDefault="00CC5FA1" w:rsidP="00CC5FA1">
            <w:pPr>
              <w:jc w:val="both"/>
            </w:pPr>
            <w:r w:rsidRPr="00DD779C">
              <w:t>0</w:t>
            </w:r>
          </w:p>
        </w:tc>
        <w:tc>
          <w:tcPr>
            <w:tcW w:w="1134" w:type="dxa"/>
          </w:tcPr>
          <w:p w14:paraId="3DF0834B" w14:textId="77777777" w:rsidR="00CC5FA1" w:rsidRPr="00DD779C" w:rsidRDefault="00CC5FA1" w:rsidP="00CC5FA1">
            <w:pPr>
              <w:jc w:val="both"/>
            </w:pPr>
            <w:r w:rsidRPr="00DD779C">
              <w:t>2.31e+08</w:t>
            </w:r>
          </w:p>
        </w:tc>
      </w:tr>
      <w:tr w:rsidR="00CC5FA1" w:rsidRPr="00DD779C" w14:paraId="2A6C6CCC" w14:textId="77777777" w:rsidTr="00CC5FA1">
        <w:trPr>
          <w:jc w:val="center"/>
        </w:trPr>
        <w:tc>
          <w:tcPr>
            <w:tcW w:w="2584" w:type="dxa"/>
          </w:tcPr>
          <w:p w14:paraId="7757E1AF" w14:textId="77777777" w:rsidR="00CC5FA1" w:rsidRPr="00DD779C" w:rsidRDefault="00CC5FA1" w:rsidP="00CC5FA1">
            <w:pPr>
              <w:jc w:val="both"/>
            </w:pPr>
            <w:r w:rsidRPr="00DD779C">
              <w:t>REMCONACOES</w:t>
            </w:r>
          </w:p>
        </w:tc>
        <w:tc>
          <w:tcPr>
            <w:tcW w:w="661" w:type="dxa"/>
          </w:tcPr>
          <w:p w14:paraId="0179F8F4" w14:textId="77777777" w:rsidR="00CC5FA1" w:rsidRPr="00DD779C" w:rsidRDefault="00CC5FA1" w:rsidP="00CC5FA1">
            <w:pPr>
              <w:jc w:val="both"/>
            </w:pPr>
            <w:r w:rsidRPr="00DD779C">
              <w:t>358</w:t>
            </w:r>
          </w:p>
        </w:tc>
        <w:tc>
          <w:tcPr>
            <w:tcW w:w="1134" w:type="dxa"/>
          </w:tcPr>
          <w:p w14:paraId="3F505E37" w14:textId="77777777" w:rsidR="00CC5FA1" w:rsidRPr="00DD779C" w:rsidRDefault="00CC5FA1" w:rsidP="00CC5FA1">
            <w:pPr>
              <w:jc w:val="both"/>
            </w:pPr>
            <w:r w:rsidRPr="00DD779C">
              <w:t>199579.09</w:t>
            </w:r>
          </w:p>
        </w:tc>
        <w:tc>
          <w:tcPr>
            <w:tcW w:w="1276" w:type="dxa"/>
          </w:tcPr>
          <w:p w14:paraId="093B38F4" w14:textId="77777777" w:rsidR="00CC5FA1" w:rsidRPr="00DD779C" w:rsidRDefault="00CC5FA1" w:rsidP="00CC5FA1">
            <w:pPr>
              <w:jc w:val="both"/>
            </w:pPr>
            <w:r w:rsidRPr="00DD779C">
              <w:t>1232956</w:t>
            </w:r>
          </w:p>
        </w:tc>
        <w:tc>
          <w:tcPr>
            <w:tcW w:w="1276" w:type="dxa"/>
          </w:tcPr>
          <w:p w14:paraId="4004A6D5" w14:textId="77777777" w:rsidR="00CC5FA1" w:rsidRPr="00DD779C" w:rsidRDefault="00CC5FA1" w:rsidP="00CC5FA1">
            <w:pPr>
              <w:jc w:val="both"/>
            </w:pPr>
            <w:r w:rsidRPr="00DD779C">
              <w:t>0</w:t>
            </w:r>
          </w:p>
        </w:tc>
        <w:tc>
          <w:tcPr>
            <w:tcW w:w="1134" w:type="dxa"/>
          </w:tcPr>
          <w:p w14:paraId="0D810A15" w14:textId="77777777" w:rsidR="00CC5FA1" w:rsidRPr="00DD779C" w:rsidRDefault="00CC5FA1" w:rsidP="00CC5FA1">
            <w:pPr>
              <w:jc w:val="both"/>
            </w:pPr>
            <w:r w:rsidRPr="00DD779C">
              <w:t>1.47e+07</w:t>
            </w:r>
          </w:p>
        </w:tc>
      </w:tr>
      <w:tr w:rsidR="00CC5FA1" w:rsidRPr="00DD779C" w14:paraId="2EA4772E" w14:textId="77777777" w:rsidTr="00CC5FA1">
        <w:trPr>
          <w:jc w:val="center"/>
        </w:trPr>
        <w:tc>
          <w:tcPr>
            <w:tcW w:w="2584" w:type="dxa"/>
          </w:tcPr>
          <w:p w14:paraId="1C96852F" w14:textId="77777777" w:rsidR="00CC5FA1" w:rsidRPr="00DD779C" w:rsidRDefault="00CC5FA1" w:rsidP="00CC5FA1">
            <w:pPr>
              <w:jc w:val="both"/>
            </w:pPr>
            <w:r w:rsidRPr="00DD779C">
              <w:t>DREMCONACOES</w:t>
            </w:r>
          </w:p>
        </w:tc>
        <w:tc>
          <w:tcPr>
            <w:tcW w:w="661" w:type="dxa"/>
          </w:tcPr>
          <w:p w14:paraId="558022F5" w14:textId="77777777" w:rsidR="00CC5FA1" w:rsidRPr="00DD779C" w:rsidRDefault="00CC5FA1" w:rsidP="00CC5FA1">
            <w:pPr>
              <w:jc w:val="both"/>
            </w:pPr>
            <w:r w:rsidRPr="00DD779C">
              <w:t>358</w:t>
            </w:r>
          </w:p>
        </w:tc>
        <w:tc>
          <w:tcPr>
            <w:tcW w:w="1134" w:type="dxa"/>
          </w:tcPr>
          <w:p w14:paraId="2FC9E467" w14:textId="77777777" w:rsidR="00CC5FA1" w:rsidRPr="00DD779C" w:rsidRDefault="00CC5FA1" w:rsidP="00CC5FA1">
            <w:pPr>
              <w:jc w:val="both"/>
            </w:pPr>
            <w:r w:rsidRPr="00DD779C">
              <w:t>0.0893855</w:t>
            </w:r>
          </w:p>
        </w:tc>
        <w:tc>
          <w:tcPr>
            <w:tcW w:w="1276" w:type="dxa"/>
          </w:tcPr>
          <w:p w14:paraId="6F4BFD43" w14:textId="77777777" w:rsidR="00CC5FA1" w:rsidRPr="00DD779C" w:rsidRDefault="00CC5FA1" w:rsidP="00CC5FA1">
            <w:pPr>
              <w:jc w:val="both"/>
            </w:pPr>
            <w:r w:rsidRPr="00DD779C">
              <w:t>0.2856986</w:t>
            </w:r>
          </w:p>
        </w:tc>
        <w:tc>
          <w:tcPr>
            <w:tcW w:w="1276" w:type="dxa"/>
          </w:tcPr>
          <w:p w14:paraId="513FD5DF" w14:textId="77777777" w:rsidR="00CC5FA1" w:rsidRPr="00DD779C" w:rsidRDefault="00CC5FA1" w:rsidP="00CC5FA1">
            <w:pPr>
              <w:jc w:val="both"/>
            </w:pPr>
            <w:r w:rsidRPr="00DD779C">
              <w:t>0</w:t>
            </w:r>
          </w:p>
        </w:tc>
        <w:tc>
          <w:tcPr>
            <w:tcW w:w="1134" w:type="dxa"/>
          </w:tcPr>
          <w:p w14:paraId="18FCA075" w14:textId="77777777" w:rsidR="00CC5FA1" w:rsidRPr="00DD779C" w:rsidRDefault="00CC5FA1" w:rsidP="00CC5FA1">
            <w:pPr>
              <w:jc w:val="both"/>
            </w:pPr>
            <w:r w:rsidRPr="00DD779C">
              <w:t>1</w:t>
            </w:r>
          </w:p>
        </w:tc>
      </w:tr>
      <w:tr w:rsidR="00CC5FA1" w:rsidRPr="00DD779C" w14:paraId="05886116" w14:textId="77777777" w:rsidTr="00CC5FA1">
        <w:trPr>
          <w:jc w:val="center"/>
        </w:trPr>
        <w:tc>
          <w:tcPr>
            <w:tcW w:w="2584" w:type="dxa"/>
          </w:tcPr>
          <w:p w14:paraId="767CEEE8" w14:textId="77777777" w:rsidR="00CC5FA1" w:rsidRPr="00DD779C" w:rsidRDefault="00CC5FA1" w:rsidP="00CC5FA1">
            <w:pPr>
              <w:jc w:val="both"/>
            </w:pPr>
            <w:r w:rsidRPr="00DD779C">
              <w:t>PROPOSTREM</w:t>
            </w:r>
          </w:p>
        </w:tc>
        <w:tc>
          <w:tcPr>
            <w:tcW w:w="661" w:type="dxa"/>
          </w:tcPr>
          <w:p w14:paraId="31E63A43" w14:textId="77777777" w:rsidR="00CC5FA1" w:rsidRPr="00DD779C" w:rsidRDefault="00CC5FA1" w:rsidP="00CC5FA1">
            <w:pPr>
              <w:jc w:val="both"/>
            </w:pPr>
            <w:r w:rsidRPr="00DD779C">
              <w:t>350</w:t>
            </w:r>
          </w:p>
        </w:tc>
        <w:tc>
          <w:tcPr>
            <w:tcW w:w="1134" w:type="dxa"/>
          </w:tcPr>
          <w:p w14:paraId="6855D91B" w14:textId="77777777" w:rsidR="00CC5FA1" w:rsidRPr="00DD779C" w:rsidRDefault="00CC5FA1" w:rsidP="00CC5FA1">
            <w:pPr>
              <w:jc w:val="both"/>
            </w:pPr>
            <w:r w:rsidRPr="00DD779C">
              <w:t>1.96e+07</w:t>
            </w:r>
          </w:p>
        </w:tc>
        <w:tc>
          <w:tcPr>
            <w:tcW w:w="1276" w:type="dxa"/>
          </w:tcPr>
          <w:p w14:paraId="4076C690" w14:textId="77777777" w:rsidR="00CC5FA1" w:rsidRPr="00DD779C" w:rsidRDefault="00CC5FA1" w:rsidP="00CC5FA1">
            <w:pPr>
              <w:jc w:val="both"/>
            </w:pPr>
            <w:r w:rsidRPr="00DD779C">
              <w:t>3.51e+07</w:t>
            </w:r>
          </w:p>
        </w:tc>
        <w:tc>
          <w:tcPr>
            <w:tcW w:w="1276" w:type="dxa"/>
          </w:tcPr>
          <w:p w14:paraId="27AC4F6A" w14:textId="77777777" w:rsidR="00CC5FA1" w:rsidRPr="00DD779C" w:rsidRDefault="00CC5FA1" w:rsidP="00CC5FA1">
            <w:pPr>
              <w:jc w:val="both"/>
            </w:pPr>
            <w:r w:rsidRPr="00DD779C">
              <w:t>6744</w:t>
            </w:r>
          </w:p>
        </w:tc>
        <w:tc>
          <w:tcPr>
            <w:tcW w:w="1134" w:type="dxa"/>
          </w:tcPr>
          <w:p w14:paraId="186F6BD4" w14:textId="77777777" w:rsidR="00CC5FA1" w:rsidRPr="00DD779C" w:rsidRDefault="00CC5FA1" w:rsidP="00CC5FA1">
            <w:pPr>
              <w:jc w:val="both"/>
            </w:pPr>
            <w:r w:rsidRPr="00DD779C">
              <w:t>3.20e+08</w:t>
            </w:r>
          </w:p>
        </w:tc>
      </w:tr>
      <w:tr w:rsidR="00CC5FA1" w:rsidRPr="00DD779C" w14:paraId="55F5B2E6" w14:textId="77777777" w:rsidTr="00CC5FA1">
        <w:trPr>
          <w:jc w:val="center"/>
        </w:trPr>
        <w:tc>
          <w:tcPr>
            <w:tcW w:w="2584" w:type="dxa"/>
          </w:tcPr>
          <w:p w14:paraId="5C013DE4" w14:textId="77777777" w:rsidR="00CC5FA1" w:rsidRPr="00DD779C" w:rsidRDefault="00CC5FA1" w:rsidP="00CC5FA1">
            <w:pPr>
              <w:jc w:val="both"/>
            </w:pPr>
            <w:r w:rsidRPr="00DD779C">
              <w:t>DIFPROPMEDSETOR</w:t>
            </w:r>
          </w:p>
        </w:tc>
        <w:tc>
          <w:tcPr>
            <w:tcW w:w="661" w:type="dxa"/>
          </w:tcPr>
          <w:p w14:paraId="36B036CF" w14:textId="77777777" w:rsidR="00CC5FA1" w:rsidRPr="00DD779C" w:rsidRDefault="00CC5FA1" w:rsidP="00CC5FA1">
            <w:r w:rsidRPr="00DD779C">
              <w:t>358</w:t>
            </w:r>
          </w:p>
        </w:tc>
        <w:tc>
          <w:tcPr>
            <w:tcW w:w="1134" w:type="dxa"/>
          </w:tcPr>
          <w:p w14:paraId="21337B04" w14:textId="77777777" w:rsidR="00CC5FA1" w:rsidRPr="00DD779C" w:rsidRDefault="00CC5FA1" w:rsidP="00CC5FA1">
            <w:pPr>
              <w:jc w:val="both"/>
            </w:pPr>
            <w:r w:rsidRPr="00DD779C">
              <w:t>-5250622</w:t>
            </w:r>
          </w:p>
        </w:tc>
        <w:tc>
          <w:tcPr>
            <w:tcW w:w="1276" w:type="dxa"/>
          </w:tcPr>
          <w:p w14:paraId="4F031DCC" w14:textId="77777777" w:rsidR="00CC5FA1" w:rsidRPr="00DD779C" w:rsidRDefault="00CC5FA1" w:rsidP="00CC5FA1">
            <w:pPr>
              <w:jc w:val="both"/>
            </w:pPr>
            <w:r w:rsidRPr="00DD779C">
              <w:t>2.17e+07</w:t>
            </w:r>
          </w:p>
        </w:tc>
        <w:tc>
          <w:tcPr>
            <w:tcW w:w="1276" w:type="dxa"/>
          </w:tcPr>
          <w:p w14:paraId="459AF0AD" w14:textId="77777777" w:rsidR="00CC5FA1" w:rsidRPr="00DD779C" w:rsidRDefault="00CC5FA1" w:rsidP="00CC5FA1">
            <w:pPr>
              <w:jc w:val="both"/>
            </w:pPr>
            <w:r w:rsidRPr="00DD779C">
              <w:t>2919357</w:t>
            </w:r>
          </w:p>
        </w:tc>
        <w:tc>
          <w:tcPr>
            <w:tcW w:w="1134" w:type="dxa"/>
          </w:tcPr>
          <w:p w14:paraId="64100752" w14:textId="77777777" w:rsidR="00CC5FA1" w:rsidRPr="00DD779C" w:rsidRDefault="00CC5FA1" w:rsidP="00CC5FA1">
            <w:pPr>
              <w:jc w:val="both"/>
            </w:pPr>
            <w:r w:rsidRPr="00DD779C">
              <w:t>8.18e+07</w:t>
            </w:r>
          </w:p>
        </w:tc>
      </w:tr>
      <w:tr w:rsidR="00CC5FA1" w:rsidRPr="00DD779C" w14:paraId="07F8B03C" w14:textId="77777777" w:rsidTr="00CC5FA1">
        <w:trPr>
          <w:jc w:val="center"/>
        </w:trPr>
        <w:tc>
          <w:tcPr>
            <w:tcW w:w="2584" w:type="dxa"/>
          </w:tcPr>
          <w:p w14:paraId="4DDD00CA" w14:textId="77777777" w:rsidR="00CC5FA1" w:rsidRPr="00DD779C" w:rsidRDefault="00CC5FA1" w:rsidP="00CC5FA1">
            <w:pPr>
              <w:jc w:val="both"/>
            </w:pPr>
            <w:r w:rsidRPr="00DD779C">
              <w:t>DREMDIRACOES</w:t>
            </w:r>
          </w:p>
        </w:tc>
        <w:tc>
          <w:tcPr>
            <w:tcW w:w="661" w:type="dxa"/>
          </w:tcPr>
          <w:p w14:paraId="32741A0E" w14:textId="77777777" w:rsidR="00CC5FA1" w:rsidRPr="00DD779C" w:rsidRDefault="00CC5FA1" w:rsidP="00CC5FA1">
            <w:pPr>
              <w:jc w:val="both"/>
            </w:pPr>
            <w:r w:rsidRPr="00DD779C">
              <w:t>358</w:t>
            </w:r>
          </w:p>
        </w:tc>
        <w:tc>
          <w:tcPr>
            <w:tcW w:w="1134" w:type="dxa"/>
          </w:tcPr>
          <w:p w14:paraId="2B18484E" w14:textId="77777777" w:rsidR="00CC5FA1" w:rsidRPr="00DD779C" w:rsidRDefault="00CC5FA1" w:rsidP="00CC5FA1">
            <w:pPr>
              <w:jc w:val="both"/>
            </w:pPr>
            <w:r w:rsidRPr="00DD779C">
              <w:t>0.4189944</w:t>
            </w:r>
          </w:p>
        </w:tc>
        <w:tc>
          <w:tcPr>
            <w:tcW w:w="1276" w:type="dxa"/>
          </w:tcPr>
          <w:p w14:paraId="5D9A9B2C" w14:textId="77777777" w:rsidR="00CC5FA1" w:rsidRPr="00DD779C" w:rsidRDefault="00CC5FA1" w:rsidP="00CC5FA1">
            <w:pPr>
              <w:jc w:val="both"/>
            </w:pPr>
            <w:r w:rsidRPr="00DD779C">
              <w:t>0.494085</w:t>
            </w:r>
          </w:p>
        </w:tc>
        <w:tc>
          <w:tcPr>
            <w:tcW w:w="1276" w:type="dxa"/>
          </w:tcPr>
          <w:p w14:paraId="0F3FC1BA" w14:textId="77777777" w:rsidR="00CC5FA1" w:rsidRPr="00DD779C" w:rsidRDefault="00CC5FA1" w:rsidP="00CC5FA1">
            <w:pPr>
              <w:jc w:val="both"/>
            </w:pPr>
            <w:r w:rsidRPr="00DD779C">
              <w:t>0</w:t>
            </w:r>
          </w:p>
        </w:tc>
        <w:tc>
          <w:tcPr>
            <w:tcW w:w="1134" w:type="dxa"/>
          </w:tcPr>
          <w:p w14:paraId="1BF7AEC6" w14:textId="77777777" w:rsidR="00CC5FA1" w:rsidRPr="00DD779C" w:rsidRDefault="00CC5FA1" w:rsidP="00CC5FA1">
            <w:pPr>
              <w:jc w:val="both"/>
            </w:pPr>
            <w:r w:rsidRPr="00DD779C">
              <w:t>1</w:t>
            </w:r>
          </w:p>
        </w:tc>
      </w:tr>
      <w:tr w:rsidR="00CC5FA1" w:rsidRPr="00DD779C" w14:paraId="0B5B597D" w14:textId="77777777" w:rsidTr="00CC5FA1">
        <w:trPr>
          <w:jc w:val="center"/>
        </w:trPr>
        <w:tc>
          <w:tcPr>
            <w:tcW w:w="2584" w:type="dxa"/>
          </w:tcPr>
          <w:p w14:paraId="6A8D9A27" w14:textId="77777777" w:rsidR="00CC5FA1" w:rsidRPr="00DD779C" w:rsidRDefault="00CC5FA1" w:rsidP="00CC5FA1">
            <w:pPr>
              <w:tabs>
                <w:tab w:val="left" w:pos="1440"/>
              </w:tabs>
              <w:jc w:val="both"/>
              <w:rPr>
                <w:i/>
              </w:rPr>
            </w:pPr>
            <w:r w:rsidRPr="00DD779C">
              <w:rPr>
                <w:i/>
              </w:rPr>
              <w:lastRenderedPageBreak/>
              <w:t>GOVERNANÇA</w:t>
            </w:r>
            <w:r w:rsidRPr="00DD779C">
              <w:rPr>
                <w:i/>
              </w:rPr>
              <w:tab/>
            </w:r>
          </w:p>
        </w:tc>
        <w:tc>
          <w:tcPr>
            <w:tcW w:w="661" w:type="dxa"/>
          </w:tcPr>
          <w:p w14:paraId="555FB863" w14:textId="77777777" w:rsidR="00CC5FA1" w:rsidRPr="00DD779C" w:rsidRDefault="00CC5FA1" w:rsidP="00CC5FA1">
            <w:pPr>
              <w:jc w:val="both"/>
            </w:pPr>
          </w:p>
        </w:tc>
        <w:tc>
          <w:tcPr>
            <w:tcW w:w="1134" w:type="dxa"/>
          </w:tcPr>
          <w:p w14:paraId="54318F39" w14:textId="77777777" w:rsidR="00CC5FA1" w:rsidRPr="00DD779C" w:rsidRDefault="00CC5FA1" w:rsidP="00CC5FA1">
            <w:pPr>
              <w:jc w:val="both"/>
            </w:pPr>
          </w:p>
        </w:tc>
        <w:tc>
          <w:tcPr>
            <w:tcW w:w="1276" w:type="dxa"/>
          </w:tcPr>
          <w:p w14:paraId="0C504EB5" w14:textId="77777777" w:rsidR="00CC5FA1" w:rsidRPr="00DD779C" w:rsidRDefault="00CC5FA1" w:rsidP="00CC5FA1">
            <w:pPr>
              <w:jc w:val="both"/>
            </w:pPr>
          </w:p>
        </w:tc>
        <w:tc>
          <w:tcPr>
            <w:tcW w:w="1276" w:type="dxa"/>
          </w:tcPr>
          <w:p w14:paraId="7FE836CA" w14:textId="77777777" w:rsidR="00CC5FA1" w:rsidRPr="00DD779C" w:rsidRDefault="00CC5FA1" w:rsidP="00CC5FA1">
            <w:pPr>
              <w:jc w:val="both"/>
            </w:pPr>
          </w:p>
        </w:tc>
        <w:tc>
          <w:tcPr>
            <w:tcW w:w="1134" w:type="dxa"/>
          </w:tcPr>
          <w:p w14:paraId="0A8AD6B3" w14:textId="77777777" w:rsidR="00CC5FA1" w:rsidRPr="00DD779C" w:rsidRDefault="00CC5FA1" w:rsidP="00CC5FA1">
            <w:pPr>
              <w:jc w:val="both"/>
            </w:pPr>
          </w:p>
        </w:tc>
      </w:tr>
      <w:tr w:rsidR="00CC5FA1" w:rsidRPr="00DD779C" w14:paraId="637C2758" w14:textId="77777777" w:rsidTr="00CC5FA1">
        <w:trPr>
          <w:jc w:val="center"/>
        </w:trPr>
        <w:tc>
          <w:tcPr>
            <w:tcW w:w="2584" w:type="dxa"/>
          </w:tcPr>
          <w:p w14:paraId="4A84B653" w14:textId="77777777" w:rsidR="00CC5FA1" w:rsidRPr="00DD779C" w:rsidRDefault="00CC5FA1" w:rsidP="00CC5FA1">
            <w:pPr>
              <w:tabs>
                <w:tab w:val="left" w:pos="1440"/>
              </w:tabs>
              <w:jc w:val="both"/>
            </w:pPr>
            <w:r w:rsidRPr="00DD779C">
              <w:rPr>
                <w:rFonts w:eastAsiaTheme="minorHAnsi"/>
              </w:rPr>
              <w:t>QTDMEMDIR</w:t>
            </w:r>
          </w:p>
        </w:tc>
        <w:tc>
          <w:tcPr>
            <w:tcW w:w="661" w:type="dxa"/>
          </w:tcPr>
          <w:p w14:paraId="6053648B" w14:textId="77777777" w:rsidR="00CC5FA1" w:rsidRPr="00DD779C" w:rsidRDefault="00CC5FA1" w:rsidP="00CC5FA1">
            <w:pPr>
              <w:jc w:val="both"/>
            </w:pPr>
            <w:r w:rsidRPr="00DD779C">
              <w:t>311</w:t>
            </w:r>
          </w:p>
        </w:tc>
        <w:tc>
          <w:tcPr>
            <w:tcW w:w="1134" w:type="dxa"/>
          </w:tcPr>
          <w:p w14:paraId="7A4512E4" w14:textId="77777777" w:rsidR="00CC5FA1" w:rsidRPr="00DD779C" w:rsidRDefault="00CC5FA1" w:rsidP="00CC5FA1">
            <w:pPr>
              <w:jc w:val="both"/>
            </w:pPr>
            <w:r w:rsidRPr="00DD779C">
              <w:t>6.950064</w:t>
            </w:r>
          </w:p>
        </w:tc>
        <w:tc>
          <w:tcPr>
            <w:tcW w:w="1276" w:type="dxa"/>
          </w:tcPr>
          <w:p w14:paraId="46F2B255" w14:textId="77777777" w:rsidR="00CC5FA1" w:rsidRPr="00DD779C" w:rsidRDefault="00CC5FA1" w:rsidP="00CC5FA1">
            <w:pPr>
              <w:jc w:val="both"/>
            </w:pPr>
            <w:r w:rsidRPr="00DD779C">
              <w:t>8.292871</w:t>
            </w:r>
          </w:p>
        </w:tc>
        <w:tc>
          <w:tcPr>
            <w:tcW w:w="1276" w:type="dxa"/>
          </w:tcPr>
          <w:p w14:paraId="67B04A4F" w14:textId="77777777" w:rsidR="00CC5FA1" w:rsidRPr="00DD779C" w:rsidRDefault="00CC5FA1" w:rsidP="00CC5FA1">
            <w:pPr>
              <w:jc w:val="both"/>
            </w:pPr>
            <w:r w:rsidRPr="00DD779C">
              <w:t>2</w:t>
            </w:r>
          </w:p>
        </w:tc>
        <w:tc>
          <w:tcPr>
            <w:tcW w:w="1134" w:type="dxa"/>
          </w:tcPr>
          <w:p w14:paraId="711F93F6" w14:textId="77777777" w:rsidR="00CC5FA1" w:rsidRPr="00DD779C" w:rsidRDefault="00CC5FA1" w:rsidP="00CC5FA1">
            <w:pPr>
              <w:jc w:val="both"/>
            </w:pPr>
            <w:r w:rsidRPr="00DD779C">
              <w:t>89</w:t>
            </w:r>
          </w:p>
        </w:tc>
      </w:tr>
      <w:tr w:rsidR="00CC5FA1" w:rsidRPr="00DD779C" w14:paraId="287E2B87" w14:textId="77777777" w:rsidTr="00CC5FA1">
        <w:trPr>
          <w:jc w:val="center"/>
        </w:trPr>
        <w:tc>
          <w:tcPr>
            <w:tcW w:w="2584" w:type="dxa"/>
          </w:tcPr>
          <w:p w14:paraId="2CFE5939" w14:textId="77777777" w:rsidR="00CC5FA1" w:rsidRPr="00DD779C" w:rsidRDefault="00CC5FA1" w:rsidP="00CC5FA1">
            <w:pPr>
              <w:tabs>
                <w:tab w:val="left" w:pos="1440"/>
              </w:tabs>
              <w:jc w:val="both"/>
              <w:rPr>
                <w:rFonts w:eastAsiaTheme="minorHAnsi"/>
              </w:rPr>
            </w:pPr>
            <w:r w:rsidRPr="00DD779C">
              <w:rPr>
                <w:rFonts w:eastAsiaTheme="minorHAnsi"/>
              </w:rPr>
              <w:t>QTDMEMCON</w:t>
            </w:r>
          </w:p>
        </w:tc>
        <w:tc>
          <w:tcPr>
            <w:tcW w:w="661" w:type="dxa"/>
          </w:tcPr>
          <w:p w14:paraId="34B1BC05" w14:textId="77777777" w:rsidR="00CC5FA1" w:rsidRPr="00DD779C" w:rsidRDefault="00CC5FA1" w:rsidP="00CC5FA1">
            <w:pPr>
              <w:jc w:val="both"/>
            </w:pPr>
            <w:r w:rsidRPr="00DD779C">
              <w:t>313</w:t>
            </w:r>
          </w:p>
        </w:tc>
        <w:tc>
          <w:tcPr>
            <w:tcW w:w="1134" w:type="dxa"/>
          </w:tcPr>
          <w:p w14:paraId="2186DD44" w14:textId="77777777" w:rsidR="00CC5FA1" w:rsidRPr="00DD779C" w:rsidRDefault="00CC5FA1" w:rsidP="00CC5FA1">
            <w:pPr>
              <w:jc w:val="both"/>
            </w:pPr>
            <w:r w:rsidRPr="00DD779C">
              <w:t>8.070415</w:t>
            </w:r>
          </w:p>
        </w:tc>
        <w:tc>
          <w:tcPr>
            <w:tcW w:w="1276" w:type="dxa"/>
          </w:tcPr>
          <w:p w14:paraId="4DE33E30" w14:textId="77777777" w:rsidR="00CC5FA1" w:rsidRPr="00DD779C" w:rsidRDefault="00CC5FA1" w:rsidP="00CC5FA1">
            <w:pPr>
              <w:jc w:val="both"/>
            </w:pPr>
            <w:r w:rsidRPr="00DD779C">
              <w:t>3.467921</w:t>
            </w:r>
          </w:p>
        </w:tc>
        <w:tc>
          <w:tcPr>
            <w:tcW w:w="1276" w:type="dxa"/>
          </w:tcPr>
          <w:p w14:paraId="21D59207" w14:textId="77777777" w:rsidR="00CC5FA1" w:rsidRPr="00DD779C" w:rsidRDefault="00CC5FA1" w:rsidP="00CC5FA1">
            <w:pPr>
              <w:jc w:val="both"/>
            </w:pPr>
            <w:r w:rsidRPr="00DD779C">
              <w:t>2</w:t>
            </w:r>
          </w:p>
        </w:tc>
        <w:tc>
          <w:tcPr>
            <w:tcW w:w="1134" w:type="dxa"/>
          </w:tcPr>
          <w:p w14:paraId="194FE12D" w14:textId="77777777" w:rsidR="00CC5FA1" w:rsidRPr="00DD779C" w:rsidRDefault="00CC5FA1" w:rsidP="00CC5FA1">
            <w:pPr>
              <w:jc w:val="both"/>
            </w:pPr>
            <w:r w:rsidRPr="00DD779C">
              <w:t>30</w:t>
            </w:r>
          </w:p>
        </w:tc>
      </w:tr>
      <w:tr w:rsidR="00CC5FA1" w:rsidRPr="00DD779C" w14:paraId="6A8B692C" w14:textId="77777777" w:rsidTr="00CC5FA1">
        <w:trPr>
          <w:jc w:val="center"/>
        </w:trPr>
        <w:tc>
          <w:tcPr>
            <w:tcW w:w="2584" w:type="dxa"/>
          </w:tcPr>
          <w:p w14:paraId="0B58AC05" w14:textId="77777777" w:rsidR="00CC5FA1" w:rsidRPr="00DD779C" w:rsidRDefault="00CC5FA1" w:rsidP="00CC5FA1">
            <w:pPr>
              <w:tabs>
                <w:tab w:val="left" w:pos="1440"/>
              </w:tabs>
              <w:jc w:val="both"/>
              <w:rPr>
                <w:rFonts w:eastAsiaTheme="minorHAnsi"/>
              </w:rPr>
            </w:pPr>
            <w:r w:rsidRPr="00DD779C">
              <w:rPr>
                <w:rFonts w:eastAsiaTheme="minorHAnsi"/>
              </w:rPr>
              <w:t>PERCMAIORACIONON</w:t>
            </w:r>
          </w:p>
        </w:tc>
        <w:tc>
          <w:tcPr>
            <w:tcW w:w="661" w:type="dxa"/>
          </w:tcPr>
          <w:p w14:paraId="63CBE45A" w14:textId="77777777" w:rsidR="00CC5FA1" w:rsidRPr="00DD779C" w:rsidRDefault="00CC5FA1" w:rsidP="00CC5FA1">
            <w:pPr>
              <w:jc w:val="both"/>
            </w:pPr>
            <w:r w:rsidRPr="00DD779C">
              <w:t>358</w:t>
            </w:r>
          </w:p>
        </w:tc>
        <w:tc>
          <w:tcPr>
            <w:tcW w:w="1134" w:type="dxa"/>
          </w:tcPr>
          <w:p w14:paraId="200434CD" w14:textId="77777777" w:rsidR="00CC5FA1" w:rsidRPr="00DD779C" w:rsidRDefault="00CC5FA1" w:rsidP="00CC5FA1">
            <w:pPr>
              <w:jc w:val="both"/>
            </w:pPr>
            <w:r w:rsidRPr="00DD779C">
              <w:t>53.23898</w:t>
            </w:r>
          </w:p>
        </w:tc>
        <w:tc>
          <w:tcPr>
            <w:tcW w:w="1276" w:type="dxa"/>
          </w:tcPr>
          <w:p w14:paraId="5C6A69B9" w14:textId="77777777" w:rsidR="00CC5FA1" w:rsidRPr="00DD779C" w:rsidRDefault="00CC5FA1" w:rsidP="00CC5FA1">
            <w:pPr>
              <w:jc w:val="both"/>
            </w:pPr>
            <w:r w:rsidRPr="00DD779C">
              <w:t>19.69213</w:t>
            </w:r>
          </w:p>
        </w:tc>
        <w:tc>
          <w:tcPr>
            <w:tcW w:w="1276" w:type="dxa"/>
          </w:tcPr>
          <w:p w14:paraId="7966C275" w14:textId="77777777" w:rsidR="00CC5FA1" w:rsidRPr="00DD779C" w:rsidRDefault="00CC5FA1" w:rsidP="00CC5FA1">
            <w:pPr>
              <w:jc w:val="both"/>
            </w:pPr>
            <w:r w:rsidRPr="00DD779C">
              <w:t>8.45</w:t>
            </w:r>
          </w:p>
        </w:tc>
        <w:tc>
          <w:tcPr>
            <w:tcW w:w="1134" w:type="dxa"/>
          </w:tcPr>
          <w:p w14:paraId="763F040D" w14:textId="77777777" w:rsidR="00CC5FA1" w:rsidRPr="00DD779C" w:rsidRDefault="00CC5FA1" w:rsidP="00CC5FA1">
            <w:pPr>
              <w:jc w:val="both"/>
            </w:pPr>
            <w:r w:rsidRPr="00DD779C">
              <w:t>100</w:t>
            </w:r>
          </w:p>
        </w:tc>
      </w:tr>
      <w:tr w:rsidR="00CC5FA1" w:rsidRPr="00DD779C" w14:paraId="4729B4B8" w14:textId="77777777" w:rsidTr="00CC5FA1">
        <w:trPr>
          <w:jc w:val="center"/>
        </w:trPr>
        <w:tc>
          <w:tcPr>
            <w:tcW w:w="2584" w:type="dxa"/>
          </w:tcPr>
          <w:p w14:paraId="014E9FF8" w14:textId="77777777" w:rsidR="00CC5FA1" w:rsidRPr="00DD779C" w:rsidRDefault="00CC5FA1" w:rsidP="00CC5FA1">
            <w:pPr>
              <w:tabs>
                <w:tab w:val="left" w:pos="1440"/>
              </w:tabs>
              <w:jc w:val="center"/>
              <w:rPr>
                <w:rFonts w:eastAsiaTheme="minorHAnsi"/>
              </w:rPr>
            </w:pPr>
            <w:r w:rsidRPr="00DD779C">
              <w:rPr>
                <w:rFonts w:eastAsiaTheme="minorHAnsi"/>
              </w:rPr>
              <w:t>DCONTDEFMAIORACION</w:t>
            </w:r>
          </w:p>
        </w:tc>
        <w:tc>
          <w:tcPr>
            <w:tcW w:w="661" w:type="dxa"/>
          </w:tcPr>
          <w:p w14:paraId="405B9E8C" w14:textId="77777777" w:rsidR="00CC5FA1" w:rsidRPr="00DD779C" w:rsidRDefault="00CC5FA1" w:rsidP="00CC5FA1">
            <w:pPr>
              <w:jc w:val="both"/>
            </w:pPr>
            <w:r w:rsidRPr="00DD779C">
              <w:t>358</w:t>
            </w:r>
          </w:p>
        </w:tc>
        <w:tc>
          <w:tcPr>
            <w:tcW w:w="1134" w:type="dxa"/>
          </w:tcPr>
          <w:p w14:paraId="15DE3635" w14:textId="77777777" w:rsidR="00CC5FA1" w:rsidRPr="00DD779C" w:rsidRDefault="00CC5FA1" w:rsidP="00CC5FA1">
            <w:pPr>
              <w:jc w:val="both"/>
            </w:pPr>
            <w:r w:rsidRPr="00DD779C">
              <w:t>0.5195531</w:t>
            </w:r>
          </w:p>
        </w:tc>
        <w:tc>
          <w:tcPr>
            <w:tcW w:w="1276" w:type="dxa"/>
          </w:tcPr>
          <w:p w14:paraId="08D249ED" w14:textId="77777777" w:rsidR="00CC5FA1" w:rsidRPr="00DD779C" w:rsidRDefault="00CC5FA1" w:rsidP="00CC5FA1">
            <w:pPr>
              <w:jc w:val="both"/>
            </w:pPr>
            <w:r w:rsidRPr="00DD779C">
              <w:t>0.5003168</w:t>
            </w:r>
          </w:p>
        </w:tc>
        <w:tc>
          <w:tcPr>
            <w:tcW w:w="1276" w:type="dxa"/>
          </w:tcPr>
          <w:p w14:paraId="066AC532" w14:textId="77777777" w:rsidR="00CC5FA1" w:rsidRPr="00DD779C" w:rsidRDefault="00CC5FA1" w:rsidP="00CC5FA1">
            <w:pPr>
              <w:jc w:val="both"/>
            </w:pPr>
            <w:r w:rsidRPr="00DD779C">
              <w:t>0</w:t>
            </w:r>
          </w:p>
        </w:tc>
        <w:tc>
          <w:tcPr>
            <w:tcW w:w="1134" w:type="dxa"/>
          </w:tcPr>
          <w:p w14:paraId="491BB634" w14:textId="77777777" w:rsidR="00CC5FA1" w:rsidRPr="00DD779C" w:rsidRDefault="00CC5FA1" w:rsidP="00CC5FA1">
            <w:pPr>
              <w:jc w:val="both"/>
            </w:pPr>
            <w:r w:rsidRPr="00DD779C">
              <w:t>1</w:t>
            </w:r>
          </w:p>
        </w:tc>
      </w:tr>
      <w:tr w:rsidR="00CC5FA1" w:rsidRPr="00DD779C" w14:paraId="12CDDB55" w14:textId="77777777" w:rsidTr="00CC5FA1">
        <w:trPr>
          <w:jc w:val="center"/>
        </w:trPr>
        <w:tc>
          <w:tcPr>
            <w:tcW w:w="2584" w:type="dxa"/>
          </w:tcPr>
          <w:p w14:paraId="2606C9CB" w14:textId="77777777" w:rsidR="00CC5FA1" w:rsidRPr="00DD779C" w:rsidRDefault="00CC5FA1" w:rsidP="00CC5FA1">
            <w:pPr>
              <w:tabs>
                <w:tab w:val="left" w:pos="1440"/>
              </w:tabs>
              <w:jc w:val="both"/>
              <w:rPr>
                <w:rFonts w:eastAsiaTheme="minorHAnsi"/>
              </w:rPr>
            </w:pPr>
            <w:r w:rsidRPr="00DD779C">
              <w:rPr>
                <w:rFonts w:eastAsiaTheme="minorHAnsi"/>
              </w:rPr>
              <w:t>DESVDIR</w:t>
            </w:r>
          </w:p>
        </w:tc>
        <w:tc>
          <w:tcPr>
            <w:tcW w:w="661" w:type="dxa"/>
          </w:tcPr>
          <w:p w14:paraId="6D782724" w14:textId="77777777" w:rsidR="00CC5FA1" w:rsidRPr="00DD779C" w:rsidRDefault="00CC5FA1" w:rsidP="00CC5FA1">
            <w:pPr>
              <w:jc w:val="both"/>
            </w:pPr>
            <w:r w:rsidRPr="00DD779C">
              <w:t>358</w:t>
            </w:r>
          </w:p>
        </w:tc>
        <w:tc>
          <w:tcPr>
            <w:tcW w:w="1134" w:type="dxa"/>
          </w:tcPr>
          <w:p w14:paraId="35828B56" w14:textId="77777777" w:rsidR="00CC5FA1" w:rsidRPr="00DD779C" w:rsidRDefault="00CC5FA1" w:rsidP="00CC5FA1">
            <w:pPr>
              <w:jc w:val="both"/>
            </w:pPr>
            <w:r w:rsidRPr="00DD779C">
              <w:t>1.12055</w:t>
            </w:r>
          </w:p>
        </w:tc>
        <w:tc>
          <w:tcPr>
            <w:tcW w:w="1276" w:type="dxa"/>
          </w:tcPr>
          <w:p w14:paraId="6C283470" w14:textId="77777777" w:rsidR="00CC5FA1" w:rsidRPr="00DD779C" w:rsidRDefault="00CC5FA1" w:rsidP="00CC5FA1">
            <w:pPr>
              <w:jc w:val="both"/>
            </w:pPr>
            <w:r w:rsidRPr="00DD779C">
              <w:t>0.3684548</w:t>
            </w:r>
          </w:p>
        </w:tc>
        <w:tc>
          <w:tcPr>
            <w:tcW w:w="1276" w:type="dxa"/>
          </w:tcPr>
          <w:p w14:paraId="5D70907E" w14:textId="77777777" w:rsidR="00CC5FA1" w:rsidRPr="00DD779C" w:rsidRDefault="00CC5FA1" w:rsidP="00CC5FA1">
            <w:pPr>
              <w:jc w:val="both"/>
            </w:pPr>
            <w:r w:rsidRPr="00DD779C">
              <w:t>0.2724558</w:t>
            </w:r>
          </w:p>
        </w:tc>
        <w:tc>
          <w:tcPr>
            <w:tcW w:w="1134" w:type="dxa"/>
          </w:tcPr>
          <w:p w14:paraId="42640984" w14:textId="77777777" w:rsidR="00CC5FA1" w:rsidRPr="00DD779C" w:rsidRDefault="00CC5FA1" w:rsidP="00CC5FA1">
            <w:pPr>
              <w:jc w:val="both"/>
            </w:pPr>
            <w:r w:rsidRPr="00DD779C">
              <w:t>2.967755</w:t>
            </w:r>
          </w:p>
        </w:tc>
      </w:tr>
      <w:tr w:rsidR="00CC5FA1" w:rsidRPr="00DD779C" w14:paraId="7B2E67D2" w14:textId="77777777" w:rsidTr="00CC5FA1">
        <w:trPr>
          <w:jc w:val="center"/>
        </w:trPr>
        <w:tc>
          <w:tcPr>
            <w:tcW w:w="2584" w:type="dxa"/>
          </w:tcPr>
          <w:p w14:paraId="7E63FF34" w14:textId="77777777" w:rsidR="00CC5FA1" w:rsidRPr="00DD779C" w:rsidRDefault="00CC5FA1" w:rsidP="00CC5FA1">
            <w:pPr>
              <w:tabs>
                <w:tab w:val="left" w:pos="1440"/>
              </w:tabs>
              <w:jc w:val="both"/>
              <w:rPr>
                <w:rFonts w:eastAsiaTheme="minorHAnsi"/>
              </w:rPr>
            </w:pPr>
            <w:r w:rsidRPr="00DD779C">
              <w:rPr>
                <w:rFonts w:eastAsiaTheme="minorHAnsi"/>
              </w:rPr>
              <w:t>PERCMAIORACIONTOT</w:t>
            </w:r>
          </w:p>
        </w:tc>
        <w:tc>
          <w:tcPr>
            <w:tcW w:w="661" w:type="dxa"/>
          </w:tcPr>
          <w:p w14:paraId="5D4257FD" w14:textId="77777777" w:rsidR="00CC5FA1" w:rsidRPr="00DD779C" w:rsidRDefault="00CC5FA1" w:rsidP="00CC5FA1">
            <w:pPr>
              <w:jc w:val="both"/>
            </w:pPr>
            <w:r w:rsidRPr="00DD779C">
              <w:t>358</w:t>
            </w:r>
          </w:p>
        </w:tc>
        <w:tc>
          <w:tcPr>
            <w:tcW w:w="1134" w:type="dxa"/>
          </w:tcPr>
          <w:p w14:paraId="5536668A" w14:textId="77777777" w:rsidR="00CC5FA1" w:rsidRPr="00DD779C" w:rsidRDefault="00CC5FA1" w:rsidP="00CC5FA1">
            <w:pPr>
              <w:jc w:val="both"/>
            </w:pPr>
            <w:r w:rsidRPr="00DD779C">
              <w:t>48.80617</w:t>
            </w:r>
          </w:p>
        </w:tc>
        <w:tc>
          <w:tcPr>
            <w:tcW w:w="1276" w:type="dxa"/>
          </w:tcPr>
          <w:p w14:paraId="2308AFF9" w14:textId="77777777" w:rsidR="00CC5FA1" w:rsidRPr="00DD779C" w:rsidRDefault="00CC5FA1" w:rsidP="00CC5FA1">
            <w:pPr>
              <w:jc w:val="both"/>
            </w:pPr>
            <w:r w:rsidRPr="00DD779C">
              <w:t>15.89858</w:t>
            </w:r>
          </w:p>
        </w:tc>
        <w:tc>
          <w:tcPr>
            <w:tcW w:w="1276" w:type="dxa"/>
          </w:tcPr>
          <w:p w14:paraId="1F53B641" w14:textId="77777777" w:rsidR="00CC5FA1" w:rsidRPr="00DD779C" w:rsidRDefault="00CC5FA1" w:rsidP="00CC5FA1">
            <w:pPr>
              <w:jc w:val="both"/>
            </w:pPr>
            <w:r w:rsidRPr="00DD779C">
              <w:t>8.45</w:t>
            </w:r>
          </w:p>
        </w:tc>
        <w:tc>
          <w:tcPr>
            <w:tcW w:w="1134" w:type="dxa"/>
          </w:tcPr>
          <w:p w14:paraId="6983AA70" w14:textId="77777777" w:rsidR="00CC5FA1" w:rsidRPr="00DD779C" w:rsidRDefault="00CC5FA1" w:rsidP="00CC5FA1">
            <w:pPr>
              <w:jc w:val="both"/>
            </w:pPr>
            <w:r w:rsidRPr="00DD779C">
              <w:t>97.43329</w:t>
            </w:r>
          </w:p>
        </w:tc>
      </w:tr>
      <w:tr w:rsidR="00CC5FA1" w:rsidRPr="00DD779C" w14:paraId="1FC253E9" w14:textId="77777777" w:rsidTr="00CC5FA1">
        <w:trPr>
          <w:jc w:val="center"/>
        </w:trPr>
        <w:tc>
          <w:tcPr>
            <w:tcW w:w="2584" w:type="dxa"/>
          </w:tcPr>
          <w:p w14:paraId="3E51DB06" w14:textId="77777777" w:rsidR="00CC5FA1" w:rsidRPr="00DD779C" w:rsidRDefault="00CC5FA1" w:rsidP="00CC5FA1">
            <w:pPr>
              <w:tabs>
                <w:tab w:val="left" w:pos="1440"/>
              </w:tabs>
              <w:jc w:val="both"/>
              <w:rPr>
                <w:rFonts w:eastAsiaTheme="minorHAnsi"/>
              </w:rPr>
            </w:pPr>
            <w:r w:rsidRPr="00DD779C">
              <w:rPr>
                <w:rFonts w:eastAsiaTheme="minorHAnsi"/>
              </w:rPr>
              <w:t>DNIVELGOV</w:t>
            </w:r>
          </w:p>
        </w:tc>
        <w:tc>
          <w:tcPr>
            <w:tcW w:w="661" w:type="dxa"/>
          </w:tcPr>
          <w:p w14:paraId="654C5935" w14:textId="77777777" w:rsidR="00CC5FA1" w:rsidRPr="00DD779C" w:rsidRDefault="00CC5FA1" w:rsidP="00CC5FA1">
            <w:pPr>
              <w:jc w:val="both"/>
            </w:pPr>
            <w:r w:rsidRPr="00DD779C">
              <w:t>358</w:t>
            </w:r>
          </w:p>
        </w:tc>
        <w:tc>
          <w:tcPr>
            <w:tcW w:w="1134" w:type="dxa"/>
          </w:tcPr>
          <w:p w14:paraId="3D0732E7" w14:textId="77777777" w:rsidR="00CC5FA1" w:rsidRPr="00DD779C" w:rsidRDefault="00CC5FA1" w:rsidP="00CC5FA1">
            <w:pPr>
              <w:jc w:val="both"/>
            </w:pPr>
            <w:r w:rsidRPr="00DD779C">
              <w:t>0.698324</w:t>
            </w:r>
          </w:p>
        </w:tc>
        <w:tc>
          <w:tcPr>
            <w:tcW w:w="1276" w:type="dxa"/>
          </w:tcPr>
          <w:p w14:paraId="583889EE" w14:textId="77777777" w:rsidR="00CC5FA1" w:rsidRPr="00DD779C" w:rsidRDefault="00CC5FA1" w:rsidP="00CC5FA1">
            <w:pPr>
              <w:jc w:val="both"/>
            </w:pPr>
            <w:r w:rsidRPr="00DD779C">
              <w:t>0.4596278</w:t>
            </w:r>
          </w:p>
        </w:tc>
        <w:tc>
          <w:tcPr>
            <w:tcW w:w="1276" w:type="dxa"/>
          </w:tcPr>
          <w:p w14:paraId="0C104A47" w14:textId="77777777" w:rsidR="00CC5FA1" w:rsidRPr="00DD779C" w:rsidRDefault="00CC5FA1" w:rsidP="00CC5FA1">
            <w:pPr>
              <w:jc w:val="both"/>
            </w:pPr>
            <w:r w:rsidRPr="00DD779C">
              <w:t>0</w:t>
            </w:r>
          </w:p>
        </w:tc>
        <w:tc>
          <w:tcPr>
            <w:tcW w:w="1134" w:type="dxa"/>
          </w:tcPr>
          <w:p w14:paraId="67FE3EF6" w14:textId="77777777" w:rsidR="00CC5FA1" w:rsidRPr="00DD779C" w:rsidRDefault="00CC5FA1" w:rsidP="00CC5FA1">
            <w:pPr>
              <w:jc w:val="both"/>
            </w:pPr>
            <w:r w:rsidRPr="00DD779C">
              <w:t>1</w:t>
            </w:r>
          </w:p>
        </w:tc>
      </w:tr>
      <w:tr w:rsidR="00CC5FA1" w:rsidRPr="00DD779C" w14:paraId="54D03974" w14:textId="77777777" w:rsidTr="00CC5FA1">
        <w:trPr>
          <w:jc w:val="center"/>
        </w:trPr>
        <w:tc>
          <w:tcPr>
            <w:tcW w:w="2584" w:type="dxa"/>
          </w:tcPr>
          <w:p w14:paraId="7D19E4BD" w14:textId="77777777" w:rsidR="00CC5FA1" w:rsidRPr="00DD779C" w:rsidRDefault="00CC5FA1" w:rsidP="00CC5FA1">
            <w:pPr>
              <w:tabs>
                <w:tab w:val="left" w:pos="1440"/>
              </w:tabs>
              <w:jc w:val="both"/>
              <w:rPr>
                <w:rFonts w:eastAsiaTheme="minorHAnsi"/>
              </w:rPr>
            </w:pPr>
            <w:r w:rsidRPr="00DD779C">
              <w:rPr>
                <w:rFonts w:eastAsiaTheme="minorHAnsi"/>
              </w:rPr>
              <w:t>QTDMICON</w:t>
            </w:r>
          </w:p>
        </w:tc>
        <w:tc>
          <w:tcPr>
            <w:tcW w:w="661" w:type="dxa"/>
          </w:tcPr>
          <w:p w14:paraId="6569115B" w14:textId="77777777" w:rsidR="00CC5FA1" w:rsidRPr="00DD779C" w:rsidRDefault="00CC5FA1" w:rsidP="00CC5FA1">
            <w:pPr>
              <w:jc w:val="both"/>
            </w:pPr>
            <w:r w:rsidRPr="00DD779C">
              <w:t>349</w:t>
            </w:r>
          </w:p>
        </w:tc>
        <w:tc>
          <w:tcPr>
            <w:tcW w:w="1134" w:type="dxa"/>
          </w:tcPr>
          <w:p w14:paraId="0ACBC314" w14:textId="77777777" w:rsidR="00CC5FA1" w:rsidRPr="00DD779C" w:rsidRDefault="00CC5FA1" w:rsidP="00CC5FA1">
            <w:pPr>
              <w:jc w:val="both"/>
            </w:pPr>
            <w:r w:rsidRPr="00DD779C">
              <w:t>2.071633</w:t>
            </w:r>
          </w:p>
        </w:tc>
        <w:tc>
          <w:tcPr>
            <w:tcW w:w="1276" w:type="dxa"/>
          </w:tcPr>
          <w:p w14:paraId="460782C6" w14:textId="77777777" w:rsidR="00CC5FA1" w:rsidRPr="00DD779C" w:rsidRDefault="00CC5FA1" w:rsidP="00CC5FA1">
            <w:pPr>
              <w:jc w:val="both"/>
            </w:pPr>
            <w:r w:rsidRPr="00DD779C">
              <w:t>1.612816</w:t>
            </w:r>
          </w:p>
        </w:tc>
        <w:tc>
          <w:tcPr>
            <w:tcW w:w="1276" w:type="dxa"/>
          </w:tcPr>
          <w:p w14:paraId="2930BBB9" w14:textId="77777777" w:rsidR="00CC5FA1" w:rsidRPr="00DD779C" w:rsidRDefault="00CC5FA1" w:rsidP="00CC5FA1">
            <w:pPr>
              <w:jc w:val="both"/>
            </w:pPr>
            <w:r w:rsidRPr="00DD779C">
              <w:t>0</w:t>
            </w:r>
          </w:p>
        </w:tc>
        <w:tc>
          <w:tcPr>
            <w:tcW w:w="1134" w:type="dxa"/>
          </w:tcPr>
          <w:p w14:paraId="4D9E8139" w14:textId="77777777" w:rsidR="00CC5FA1" w:rsidRPr="00DD779C" w:rsidRDefault="00CC5FA1" w:rsidP="00CC5FA1">
            <w:pPr>
              <w:jc w:val="both"/>
            </w:pPr>
            <w:r w:rsidRPr="00DD779C">
              <w:t>9</w:t>
            </w:r>
          </w:p>
        </w:tc>
      </w:tr>
      <w:tr w:rsidR="00CC5FA1" w:rsidRPr="00DD779C" w14:paraId="1AA88DF0" w14:textId="77777777" w:rsidTr="00CC5FA1">
        <w:trPr>
          <w:jc w:val="center"/>
        </w:trPr>
        <w:tc>
          <w:tcPr>
            <w:tcW w:w="2584" w:type="dxa"/>
          </w:tcPr>
          <w:p w14:paraId="5338F77F" w14:textId="77777777" w:rsidR="00CC5FA1" w:rsidRPr="00DD779C" w:rsidRDefault="00CC5FA1" w:rsidP="00CC5FA1">
            <w:pPr>
              <w:tabs>
                <w:tab w:val="left" w:pos="1440"/>
              </w:tabs>
              <w:jc w:val="both"/>
              <w:rPr>
                <w:rFonts w:eastAsiaTheme="minorHAnsi"/>
              </w:rPr>
            </w:pPr>
            <w:r w:rsidRPr="00DD779C">
              <w:rPr>
                <w:rFonts w:eastAsiaTheme="minorHAnsi"/>
              </w:rPr>
              <w:t>PERCONCONTROL</w:t>
            </w:r>
          </w:p>
        </w:tc>
        <w:tc>
          <w:tcPr>
            <w:tcW w:w="661" w:type="dxa"/>
          </w:tcPr>
          <w:p w14:paraId="4B7BB39B" w14:textId="77777777" w:rsidR="00CC5FA1" w:rsidRPr="00DD779C" w:rsidRDefault="00CC5FA1" w:rsidP="00CC5FA1">
            <w:r w:rsidRPr="00DD779C">
              <w:t>358</w:t>
            </w:r>
          </w:p>
        </w:tc>
        <w:tc>
          <w:tcPr>
            <w:tcW w:w="1134" w:type="dxa"/>
          </w:tcPr>
          <w:p w14:paraId="63A60D6F" w14:textId="77777777" w:rsidR="00CC5FA1" w:rsidRPr="00DD779C" w:rsidRDefault="00CC5FA1" w:rsidP="00CC5FA1">
            <w:pPr>
              <w:jc w:val="both"/>
            </w:pPr>
            <w:r w:rsidRPr="00DD779C">
              <w:t>49.34199</w:t>
            </w:r>
          </w:p>
        </w:tc>
        <w:tc>
          <w:tcPr>
            <w:tcW w:w="1276" w:type="dxa"/>
          </w:tcPr>
          <w:p w14:paraId="745E4A24" w14:textId="77777777" w:rsidR="00CC5FA1" w:rsidRPr="00DD779C" w:rsidRDefault="00CC5FA1" w:rsidP="00CC5FA1">
            <w:pPr>
              <w:jc w:val="both"/>
            </w:pPr>
            <w:r w:rsidRPr="00DD779C">
              <w:t>31.31939</w:t>
            </w:r>
          </w:p>
        </w:tc>
        <w:tc>
          <w:tcPr>
            <w:tcW w:w="1276" w:type="dxa"/>
          </w:tcPr>
          <w:p w14:paraId="604F39B7" w14:textId="77777777" w:rsidR="00CC5FA1" w:rsidRPr="00DD779C" w:rsidRDefault="00CC5FA1" w:rsidP="00CC5FA1">
            <w:pPr>
              <w:jc w:val="both"/>
            </w:pPr>
            <w:r w:rsidRPr="00DD779C">
              <w:t>0</w:t>
            </w:r>
          </w:p>
        </w:tc>
        <w:tc>
          <w:tcPr>
            <w:tcW w:w="1134" w:type="dxa"/>
          </w:tcPr>
          <w:p w14:paraId="5A661E62" w14:textId="77777777" w:rsidR="00CC5FA1" w:rsidRPr="00DD779C" w:rsidRDefault="00CC5FA1" w:rsidP="00CC5FA1">
            <w:pPr>
              <w:jc w:val="both"/>
            </w:pPr>
            <w:r w:rsidRPr="00DD779C">
              <w:t>100</w:t>
            </w:r>
          </w:p>
        </w:tc>
      </w:tr>
      <w:tr w:rsidR="00CC5FA1" w:rsidRPr="00DD779C" w14:paraId="2B93FC40" w14:textId="77777777" w:rsidTr="00CC5FA1">
        <w:trPr>
          <w:jc w:val="center"/>
        </w:trPr>
        <w:tc>
          <w:tcPr>
            <w:tcW w:w="2584" w:type="dxa"/>
          </w:tcPr>
          <w:p w14:paraId="4F59FF16" w14:textId="77777777" w:rsidR="00CC5FA1" w:rsidRPr="00DD779C" w:rsidRDefault="00CC5FA1" w:rsidP="00CC5FA1">
            <w:pPr>
              <w:tabs>
                <w:tab w:val="left" w:pos="1440"/>
              </w:tabs>
              <w:jc w:val="both"/>
              <w:rPr>
                <w:rFonts w:eastAsiaTheme="minorHAnsi"/>
              </w:rPr>
            </w:pPr>
            <w:r w:rsidRPr="00DD779C">
              <w:rPr>
                <w:rFonts w:eastAsiaTheme="minorHAnsi"/>
              </w:rPr>
              <w:t>DCONTROLDEF</w:t>
            </w:r>
          </w:p>
        </w:tc>
        <w:tc>
          <w:tcPr>
            <w:tcW w:w="661" w:type="dxa"/>
          </w:tcPr>
          <w:p w14:paraId="4A9BD319" w14:textId="77777777" w:rsidR="00CC5FA1" w:rsidRPr="00DD779C" w:rsidRDefault="00CC5FA1" w:rsidP="00CC5FA1">
            <w:pPr>
              <w:jc w:val="both"/>
            </w:pPr>
            <w:r w:rsidRPr="00DD779C">
              <w:t>358</w:t>
            </w:r>
          </w:p>
        </w:tc>
        <w:tc>
          <w:tcPr>
            <w:tcW w:w="1134" w:type="dxa"/>
          </w:tcPr>
          <w:p w14:paraId="56FE3355" w14:textId="77777777" w:rsidR="00CC5FA1" w:rsidRPr="00DD779C" w:rsidRDefault="00CC5FA1" w:rsidP="00CC5FA1">
            <w:pPr>
              <w:jc w:val="both"/>
            </w:pPr>
            <w:r w:rsidRPr="00DD779C">
              <w:t>0.6424581</w:t>
            </w:r>
          </w:p>
        </w:tc>
        <w:tc>
          <w:tcPr>
            <w:tcW w:w="1276" w:type="dxa"/>
          </w:tcPr>
          <w:p w14:paraId="71042821" w14:textId="77777777" w:rsidR="00CC5FA1" w:rsidRPr="00DD779C" w:rsidRDefault="00CC5FA1" w:rsidP="00CC5FA1">
            <w:pPr>
              <w:jc w:val="both"/>
            </w:pPr>
            <w:r w:rsidRPr="00DD779C">
              <w:t>0.479947</w:t>
            </w:r>
          </w:p>
        </w:tc>
        <w:tc>
          <w:tcPr>
            <w:tcW w:w="1276" w:type="dxa"/>
          </w:tcPr>
          <w:p w14:paraId="47847B8A" w14:textId="77777777" w:rsidR="00CC5FA1" w:rsidRPr="00DD779C" w:rsidRDefault="00CC5FA1" w:rsidP="00CC5FA1">
            <w:pPr>
              <w:jc w:val="both"/>
            </w:pPr>
            <w:r w:rsidRPr="00DD779C">
              <w:t>0</w:t>
            </w:r>
          </w:p>
        </w:tc>
        <w:tc>
          <w:tcPr>
            <w:tcW w:w="1134" w:type="dxa"/>
          </w:tcPr>
          <w:p w14:paraId="40843938" w14:textId="77777777" w:rsidR="00CC5FA1" w:rsidRPr="00DD779C" w:rsidRDefault="00CC5FA1" w:rsidP="00CC5FA1">
            <w:pPr>
              <w:jc w:val="both"/>
            </w:pPr>
            <w:r w:rsidRPr="00DD779C">
              <w:t>1</w:t>
            </w:r>
          </w:p>
        </w:tc>
      </w:tr>
      <w:tr w:rsidR="00CC5FA1" w:rsidRPr="00DD779C" w14:paraId="2E075CF5" w14:textId="77777777" w:rsidTr="00CC5FA1">
        <w:trPr>
          <w:jc w:val="center"/>
        </w:trPr>
        <w:tc>
          <w:tcPr>
            <w:tcW w:w="2584" w:type="dxa"/>
          </w:tcPr>
          <w:p w14:paraId="6740F418" w14:textId="77777777" w:rsidR="00CC5FA1" w:rsidRPr="00DD779C" w:rsidRDefault="00CC5FA1" w:rsidP="00CC5FA1">
            <w:pPr>
              <w:tabs>
                <w:tab w:val="left" w:pos="1440"/>
              </w:tabs>
              <w:rPr>
                <w:rFonts w:eastAsiaTheme="minorHAnsi"/>
              </w:rPr>
            </w:pPr>
            <w:r w:rsidRPr="00DD779C">
              <w:rPr>
                <w:rFonts w:eastAsiaTheme="minorHAnsi"/>
              </w:rPr>
              <w:t>PERCPNCONTROL</w:t>
            </w:r>
          </w:p>
        </w:tc>
        <w:tc>
          <w:tcPr>
            <w:tcW w:w="661" w:type="dxa"/>
          </w:tcPr>
          <w:p w14:paraId="41E13C8C" w14:textId="77777777" w:rsidR="00CC5FA1" w:rsidRPr="00DD779C" w:rsidRDefault="00CC5FA1" w:rsidP="00CC5FA1">
            <w:pPr>
              <w:jc w:val="both"/>
            </w:pPr>
            <w:r w:rsidRPr="00DD779C">
              <w:t>278</w:t>
            </w:r>
          </w:p>
        </w:tc>
        <w:tc>
          <w:tcPr>
            <w:tcW w:w="1134" w:type="dxa"/>
          </w:tcPr>
          <w:p w14:paraId="78DC9C0D" w14:textId="77777777" w:rsidR="00CC5FA1" w:rsidRPr="00DD779C" w:rsidRDefault="00CC5FA1" w:rsidP="00CC5FA1">
            <w:pPr>
              <w:jc w:val="both"/>
            </w:pPr>
            <w:r w:rsidRPr="00DD779C">
              <w:t>8.539039</w:t>
            </w:r>
          </w:p>
        </w:tc>
        <w:tc>
          <w:tcPr>
            <w:tcW w:w="1276" w:type="dxa"/>
          </w:tcPr>
          <w:p w14:paraId="425B8CB8" w14:textId="77777777" w:rsidR="00CC5FA1" w:rsidRPr="00DD779C" w:rsidRDefault="00CC5FA1" w:rsidP="00CC5FA1">
            <w:pPr>
              <w:jc w:val="both"/>
            </w:pPr>
            <w:r w:rsidRPr="00DD779C">
              <w:t>19.4787</w:t>
            </w:r>
          </w:p>
        </w:tc>
        <w:tc>
          <w:tcPr>
            <w:tcW w:w="1276" w:type="dxa"/>
          </w:tcPr>
          <w:p w14:paraId="4D323B32" w14:textId="77777777" w:rsidR="00CC5FA1" w:rsidRPr="00DD779C" w:rsidRDefault="00CC5FA1" w:rsidP="00CC5FA1">
            <w:pPr>
              <w:jc w:val="both"/>
            </w:pPr>
            <w:r w:rsidRPr="00DD779C">
              <w:t>0</w:t>
            </w:r>
          </w:p>
        </w:tc>
        <w:tc>
          <w:tcPr>
            <w:tcW w:w="1134" w:type="dxa"/>
          </w:tcPr>
          <w:p w14:paraId="1B15CA87" w14:textId="77777777" w:rsidR="00CC5FA1" w:rsidRPr="00DD779C" w:rsidRDefault="00CC5FA1" w:rsidP="00CC5FA1">
            <w:pPr>
              <w:jc w:val="both"/>
            </w:pPr>
            <w:r w:rsidRPr="00DD779C">
              <w:t>95.67</w:t>
            </w:r>
          </w:p>
        </w:tc>
      </w:tr>
      <w:tr w:rsidR="00CC5FA1" w:rsidRPr="00DD779C" w14:paraId="24ADCBEC" w14:textId="77777777" w:rsidTr="00CC5FA1">
        <w:trPr>
          <w:jc w:val="center"/>
        </w:trPr>
        <w:tc>
          <w:tcPr>
            <w:tcW w:w="2584" w:type="dxa"/>
          </w:tcPr>
          <w:p w14:paraId="6B85FA85" w14:textId="77777777" w:rsidR="00CC5FA1" w:rsidRPr="00DD779C" w:rsidRDefault="00CC5FA1" w:rsidP="00CC5FA1">
            <w:pPr>
              <w:tabs>
                <w:tab w:val="left" w:pos="1440"/>
              </w:tabs>
              <w:jc w:val="both"/>
              <w:rPr>
                <w:rFonts w:eastAsiaTheme="minorHAnsi"/>
              </w:rPr>
            </w:pPr>
            <w:r w:rsidRPr="00DD779C">
              <w:rPr>
                <w:rFonts w:eastAsiaTheme="minorHAnsi"/>
              </w:rPr>
              <w:t>QTDMEMTOTCOMREM</w:t>
            </w:r>
          </w:p>
        </w:tc>
        <w:tc>
          <w:tcPr>
            <w:tcW w:w="661" w:type="dxa"/>
          </w:tcPr>
          <w:p w14:paraId="0DE8A027" w14:textId="77777777" w:rsidR="00CC5FA1" w:rsidRPr="00DD779C" w:rsidRDefault="00CC5FA1" w:rsidP="00CC5FA1">
            <w:r w:rsidRPr="00DD779C">
              <w:t>349</w:t>
            </w:r>
          </w:p>
        </w:tc>
        <w:tc>
          <w:tcPr>
            <w:tcW w:w="1134" w:type="dxa"/>
          </w:tcPr>
          <w:p w14:paraId="3054B7EF" w14:textId="77777777" w:rsidR="00CC5FA1" w:rsidRPr="00DD779C" w:rsidRDefault="00CC5FA1" w:rsidP="00CC5FA1">
            <w:pPr>
              <w:jc w:val="both"/>
            </w:pPr>
            <w:r w:rsidRPr="00DD779C">
              <w:t>3,257576</w:t>
            </w:r>
          </w:p>
        </w:tc>
        <w:tc>
          <w:tcPr>
            <w:tcW w:w="1276" w:type="dxa"/>
          </w:tcPr>
          <w:p w14:paraId="3D211568" w14:textId="77777777" w:rsidR="00CC5FA1" w:rsidRPr="00DD779C" w:rsidRDefault="00CC5FA1" w:rsidP="00CC5FA1">
            <w:pPr>
              <w:jc w:val="both"/>
            </w:pPr>
            <w:r w:rsidRPr="00DD779C">
              <w:t>1,37347</w:t>
            </w:r>
          </w:p>
        </w:tc>
        <w:tc>
          <w:tcPr>
            <w:tcW w:w="1276" w:type="dxa"/>
          </w:tcPr>
          <w:p w14:paraId="393EF87E" w14:textId="77777777" w:rsidR="00CC5FA1" w:rsidRPr="00DD779C" w:rsidRDefault="00CC5FA1" w:rsidP="00CC5FA1">
            <w:pPr>
              <w:jc w:val="both"/>
            </w:pPr>
            <w:r w:rsidRPr="00DD779C">
              <w:t>0</w:t>
            </w:r>
          </w:p>
        </w:tc>
        <w:tc>
          <w:tcPr>
            <w:tcW w:w="1134" w:type="dxa"/>
          </w:tcPr>
          <w:p w14:paraId="3FCFDF14" w14:textId="77777777" w:rsidR="00CC5FA1" w:rsidRPr="00DD779C" w:rsidRDefault="00CC5FA1" w:rsidP="00CC5FA1">
            <w:pPr>
              <w:jc w:val="both"/>
            </w:pPr>
            <w:r w:rsidRPr="00DD779C">
              <w:t>5</w:t>
            </w:r>
          </w:p>
        </w:tc>
      </w:tr>
      <w:tr w:rsidR="00CC5FA1" w:rsidRPr="00DD779C" w14:paraId="0E65A93C" w14:textId="77777777" w:rsidTr="00CC5FA1">
        <w:trPr>
          <w:jc w:val="center"/>
        </w:trPr>
        <w:tc>
          <w:tcPr>
            <w:tcW w:w="2584" w:type="dxa"/>
          </w:tcPr>
          <w:p w14:paraId="3A74E56A" w14:textId="77777777" w:rsidR="00CC5FA1" w:rsidRPr="00DD779C" w:rsidRDefault="00CC5FA1" w:rsidP="00CC5FA1">
            <w:pPr>
              <w:tabs>
                <w:tab w:val="left" w:pos="1440"/>
              </w:tabs>
              <w:jc w:val="both"/>
              <w:rPr>
                <w:rFonts w:eastAsiaTheme="minorHAnsi"/>
              </w:rPr>
            </w:pPr>
            <w:r w:rsidRPr="00DD779C">
              <w:rPr>
                <w:rFonts w:eastAsiaTheme="minorHAnsi"/>
              </w:rPr>
              <w:t>DCOMREM</w:t>
            </w:r>
          </w:p>
        </w:tc>
        <w:tc>
          <w:tcPr>
            <w:tcW w:w="661" w:type="dxa"/>
          </w:tcPr>
          <w:p w14:paraId="3191F4B1" w14:textId="77777777" w:rsidR="00CC5FA1" w:rsidRPr="00DD779C" w:rsidRDefault="00CC5FA1" w:rsidP="00CC5FA1">
            <w:pPr>
              <w:jc w:val="both"/>
            </w:pPr>
            <w:r w:rsidRPr="00DD779C">
              <w:t>358</w:t>
            </w:r>
          </w:p>
        </w:tc>
        <w:tc>
          <w:tcPr>
            <w:tcW w:w="1134" w:type="dxa"/>
          </w:tcPr>
          <w:p w14:paraId="4764F454" w14:textId="77777777" w:rsidR="00CC5FA1" w:rsidRPr="00DD779C" w:rsidRDefault="00CC5FA1" w:rsidP="00CC5FA1">
            <w:pPr>
              <w:jc w:val="both"/>
            </w:pPr>
            <w:r w:rsidRPr="00DD779C">
              <w:t>0.6368715</w:t>
            </w:r>
          </w:p>
        </w:tc>
        <w:tc>
          <w:tcPr>
            <w:tcW w:w="1276" w:type="dxa"/>
          </w:tcPr>
          <w:p w14:paraId="06FE260B" w14:textId="77777777" w:rsidR="00CC5FA1" w:rsidRPr="00DD779C" w:rsidRDefault="00CC5FA1" w:rsidP="00CC5FA1">
            <w:pPr>
              <w:jc w:val="both"/>
            </w:pPr>
            <w:r w:rsidRPr="00DD779C">
              <w:t>0.4815745</w:t>
            </w:r>
          </w:p>
        </w:tc>
        <w:tc>
          <w:tcPr>
            <w:tcW w:w="1276" w:type="dxa"/>
          </w:tcPr>
          <w:p w14:paraId="5F061A35" w14:textId="77777777" w:rsidR="00CC5FA1" w:rsidRPr="00DD779C" w:rsidRDefault="00CC5FA1" w:rsidP="00CC5FA1">
            <w:pPr>
              <w:jc w:val="both"/>
            </w:pPr>
            <w:r w:rsidRPr="00DD779C">
              <w:t>0</w:t>
            </w:r>
          </w:p>
        </w:tc>
        <w:tc>
          <w:tcPr>
            <w:tcW w:w="1134" w:type="dxa"/>
          </w:tcPr>
          <w:p w14:paraId="08285586" w14:textId="77777777" w:rsidR="00CC5FA1" w:rsidRPr="00DD779C" w:rsidRDefault="00CC5FA1" w:rsidP="00CC5FA1">
            <w:pPr>
              <w:jc w:val="both"/>
            </w:pPr>
            <w:r w:rsidRPr="00DD779C">
              <w:t>1</w:t>
            </w:r>
          </w:p>
        </w:tc>
      </w:tr>
      <w:tr w:rsidR="00CC5FA1" w:rsidRPr="00DD779C" w14:paraId="3BCBC159" w14:textId="77777777" w:rsidTr="00CC5FA1">
        <w:trPr>
          <w:jc w:val="center"/>
        </w:trPr>
        <w:tc>
          <w:tcPr>
            <w:tcW w:w="2584" w:type="dxa"/>
          </w:tcPr>
          <w:p w14:paraId="6D1A1512" w14:textId="77777777" w:rsidR="00CC5FA1" w:rsidRPr="00DD779C" w:rsidRDefault="00CC5FA1" w:rsidP="00CC5FA1">
            <w:pPr>
              <w:tabs>
                <w:tab w:val="left" w:pos="1440"/>
              </w:tabs>
              <w:jc w:val="both"/>
              <w:rPr>
                <w:rFonts w:eastAsiaTheme="minorHAnsi"/>
              </w:rPr>
            </w:pPr>
            <w:r w:rsidRPr="00DD779C">
              <w:rPr>
                <w:rFonts w:eastAsiaTheme="minorHAnsi"/>
              </w:rPr>
              <w:t>PERCMEMINDCON</w:t>
            </w:r>
          </w:p>
        </w:tc>
        <w:tc>
          <w:tcPr>
            <w:tcW w:w="661" w:type="dxa"/>
          </w:tcPr>
          <w:p w14:paraId="1CA74F2C" w14:textId="77777777" w:rsidR="00CC5FA1" w:rsidRPr="00DD779C" w:rsidRDefault="00CC5FA1" w:rsidP="00CC5FA1">
            <w:pPr>
              <w:jc w:val="both"/>
            </w:pPr>
            <w:r w:rsidRPr="00DD779C">
              <w:t>313</w:t>
            </w:r>
          </w:p>
        </w:tc>
        <w:tc>
          <w:tcPr>
            <w:tcW w:w="1134" w:type="dxa"/>
          </w:tcPr>
          <w:p w14:paraId="599519BC" w14:textId="77777777" w:rsidR="00CC5FA1" w:rsidRPr="00DD779C" w:rsidRDefault="00CC5FA1" w:rsidP="00CC5FA1">
            <w:pPr>
              <w:jc w:val="both"/>
            </w:pPr>
            <w:r w:rsidRPr="00DD779C">
              <w:t>0.2858998</w:t>
            </w:r>
          </w:p>
        </w:tc>
        <w:tc>
          <w:tcPr>
            <w:tcW w:w="1276" w:type="dxa"/>
          </w:tcPr>
          <w:p w14:paraId="48091777" w14:textId="77777777" w:rsidR="00CC5FA1" w:rsidRPr="00DD779C" w:rsidRDefault="00CC5FA1" w:rsidP="00CC5FA1">
            <w:pPr>
              <w:jc w:val="both"/>
            </w:pPr>
            <w:r w:rsidRPr="00DD779C">
              <w:t>0.2016244</w:t>
            </w:r>
          </w:p>
        </w:tc>
        <w:tc>
          <w:tcPr>
            <w:tcW w:w="1276" w:type="dxa"/>
          </w:tcPr>
          <w:p w14:paraId="1FD605BA" w14:textId="77777777" w:rsidR="00CC5FA1" w:rsidRPr="00DD779C" w:rsidRDefault="00CC5FA1" w:rsidP="00CC5FA1">
            <w:pPr>
              <w:jc w:val="both"/>
            </w:pPr>
            <w:r w:rsidRPr="00DD779C">
              <w:t>0</w:t>
            </w:r>
          </w:p>
        </w:tc>
        <w:tc>
          <w:tcPr>
            <w:tcW w:w="1134" w:type="dxa"/>
          </w:tcPr>
          <w:p w14:paraId="70A66DB6" w14:textId="77777777" w:rsidR="00CC5FA1" w:rsidRPr="00DD779C" w:rsidRDefault="00CC5FA1" w:rsidP="00CC5FA1">
            <w:pPr>
              <w:jc w:val="both"/>
            </w:pPr>
            <w:r w:rsidRPr="00DD779C">
              <w:t>0.8888889</w:t>
            </w:r>
          </w:p>
        </w:tc>
      </w:tr>
      <w:tr w:rsidR="00CC5FA1" w:rsidRPr="00DD779C" w14:paraId="292A5C32" w14:textId="77777777" w:rsidTr="00CC5FA1">
        <w:trPr>
          <w:trHeight w:val="142"/>
          <w:jc w:val="center"/>
        </w:trPr>
        <w:tc>
          <w:tcPr>
            <w:tcW w:w="2584" w:type="dxa"/>
          </w:tcPr>
          <w:p w14:paraId="12C55245" w14:textId="77777777" w:rsidR="00CC5FA1" w:rsidRPr="00DD779C" w:rsidRDefault="00CC5FA1" w:rsidP="00CC5FA1">
            <w:pPr>
              <w:tabs>
                <w:tab w:val="left" w:pos="1440"/>
              </w:tabs>
              <w:jc w:val="both"/>
              <w:rPr>
                <w:rFonts w:eastAsiaTheme="minorHAnsi"/>
              </w:rPr>
            </w:pPr>
          </w:p>
        </w:tc>
        <w:tc>
          <w:tcPr>
            <w:tcW w:w="661" w:type="dxa"/>
          </w:tcPr>
          <w:p w14:paraId="36F1D9DD" w14:textId="77777777" w:rsidR="00CC5FA1" w:rsidRPr="00DD779C" w:rsidRDefault="00CC5FA1" w:rsidP="00CC5FA1">
            <w:pPr>
              <w:jc w:val="both"/>
            </w:pPr>
          </w:p>
        </w:tc>
        <w:tc>
          <w:tcPr>
            <w:tcW w:w="1134" w:type="dxa"/>
          </w:tcPr>
          <w:p w14:paraId="773FC0FC" w14:textId="77777777" w:rsidR="00CC5FA1" w:rsidRPr="00DD779C" w:rsidRDefault="00CC5FA1" w:rsidP="00CC5FA1">
            <w:pPr>
              <w:jc w:val="both"/>
            </w:pPr>
          </w:p>
        </w:tc>
        <w:tc>
          <w:tcPr>
            <w:tcW w:w="1276" w:type="dxa"/>
          </w:tcPr>
          <w:p w14:paraId="63DB6B3F" w14:textId="77777777" w:rsidR="00CC5FA1" w:rsidRPr="00DD779C" w:rsidRDefault="00CC5FA1" w:rsidP="00CC5FA1">
            <w:pPr>
              <w:jc w:val="both"/>
            </w:pPr>
          </w:p>
        </w:tc>
        <w:tc>
          <w:tcPr>
            <w:tcW w:w="1276" w:type="dxa"/>
          </w:tcPr>
          <w:p w14:paraId="73AE38B5" w14:textId="77777777" w:rsidR="00CC5FA1" w:rsidRPr="00DD779C" w:rsidRDefault="00CC5FA1" w:rsidP="00CC5FA1">
            <w:pPr>
              <w:jc w:val="both"/>
            </w:pPr>
          </w:p>
        </w:tc>
        <w:tc>
          <w:tcPr>
            <w:tcW w:w="1134" w:type="dxa"/>
          </w:tcPr>
          <w:p w14:paraId="7DC27C60" w14:textId="77777777" w:rsidR="00CC5FA1" w:rsidRPr="00DD779C" w:rsidRDefault="00CC5FA1" w:rsidP="00CC5FA1">
            <w:pPr>
              <w:jc w:val="both"/>
            </w:pPr>
          </w:p>
        </w:tc>
      </w:tr>
      <w:tr w:rsidR="00CC5FA1" w:rsidRPr="00DD779C" w14:paraId="32C62B00" w14:textId="77777777" w:rsidTr="00CC5FA1">
        <w:trPr>
          <w:jc w:val="center"/>
        </w:trPr>
        <w:tc>
          <w:tcPr>
            <w:tcW w:w="8065" w:type="dxa"/>
            <w:gridSpan w:val="6"/>
          </w:tcPr>
          <w:p w14:paraId="591FC49A" w14:textId="77777777" w:rsidR="00CC5FA1" w:rsidRPr="00DD779C" w:rsidRDefault="00CC5FA1" w:rsidP="00CC5FA1">
            <w:pPr>
              <w:jc w:val="both"/>
            </w:pPr>
            <w:r w:rsidRPr="00DD779C">
              <w:rPr>
                <w:rFonts w:eastAsiaTheme="minorHAnsi"/>
                <w:b/>
                <w:i/>
              </w:rPr>
              <w:t>Variáveis de Controle</w:t>
            </w:r>
          </w:p>
        </w:tc>
      </w:tr>
      <w:tr w:rsidR="00CC5FA1" w:rsidRPr="00DD779C" w14:paraId="2B35C317" w14:textId="77777777" w:rsidTr="00CC5FA1">
        <w:trPr>
          <w:jc w:val="center"/>
        </w:trPr>
        <w:tc>
          <w:tcPr>
            <w:tcW w:w="2584" w:type="dxa"/>
          </w:tcPr>
          <w:p w14:paraId="776C7DC8" w14:textId="77777777" w:rsidR="00CC5FA1" w:rsidRPr="00DD779C" w:rsidRDefault="00CC5FA1" w:rsidP="00CC5FA1">
            <w:pPr>
              <w:tabs>
                <w:tab w:val="left" w:pos="1440"/>
              </w:tabs>
              <w:jc w:val="both"/>
              <w:rPr>
                <w:rFonts w:eastAsiaTheme="minorHAnsi"/>
              </w:rPr>
            </w:pPr>
            <w:r w:rsidRPr="00DD779C">
              <w:rPr>
                <w:rFonts w:eastAsiaTheme="minorHAnsi"/>
              </w:rPr>
              <w:t>SETORCOMDINHEIRO</w:t>
            </w:r>
          </w:p>
        </w:tc>
        <w:tc>
          <w:tcPr>
            <w:tcW w:w="661" w:type="dxa"/>
          </w:tcPr>
          <w:p w14:paraId="1822593F" w14:textId="77777777" w:rsidR="00CC5FA1" w:rsidRPr="00DD779C" w:rsidRDefault="00CC5FA1" w:rsidP="00CC5FA1">
            <w:pPr>
              <w:jc w:val="both"/>
            </w:pPr>
            <w:r w:rsidRPr="00DD779C">
              <w:t>0</w:t>
            </w:r>
          </w:p>
        </w:tc>
        <w:tc>
          <w:tcPr>
            <w:tcW w:w="1134" w:type="dxa"/>
          </w:tcPr>
          <w:p w14:paraId="78C67577" w14:textId="77777777" w:rsidR="00CC5FA1" w:rsidRPr="00DD779C" w:rsidRDefault="00CC5FA1" w:rsidP="00CC5FA1">
            <w:pPr>
              <w:jc w:val="both"/>
            </w:pPr>
          </w:p>
        </w:tc>
        <w:tc>
          <w:tcPr>
            <w:tcW w:w="1276" w:type="dxa"/>
          </w:tcPr>
          <w:p w14:paraId="70953D2E" w14:textId="77777777" w:rsidR="00CC5FA1" w:rsidRPr="00DD779C" w:rsidRDefault="00CC5FA1" w:rsidP="00CC5FA1">
            <w:pPr>
              <w:jc w:val="both"/>
            </w:pPr>
          </w:p>
        </w:tc>
        <w:tc>
          <w:tcPr>
            <w:tcW w:w="1276" w:type="dxa"/>
          </w:tcPr>
          <w:p w14:paraId="2858FDBB" w14:textId="77777777" w:rsidR="00CC5FA1" w:rsidRPr="00DD779C" w:rsidRDefault="00CC5FA1" w:rsidP="00CC5FA1">
            <w:pPr>
              <w:jc w:val="both"/>
            </w:pPr>
          </w:p>
        </w:tc>
        <w:tc>
          <w:tcPr>
            <w:tcW w:w="1134" w:type="dxa"/>
          </w:tcPr>
          <w:p w14:paraId="790AB7B0" w14:textId="77777777" w:rsidR="00CC5FA1" w:rsidRPr="00DD779C" w:rsidRDefault="00CC5FA1" w:rsidP="00CC5FA1">
            <w:pPr>
              <w:jc w:val="both"/>
            </w:pPr>
          </w:p>
        </w:tc>
      </w:tr>
    </w:tbl>
    <w:p w14:paraId="488A0F6A" w14:textId="77777777" w:rsidR="00CC5FA1" w:rsidRPr="00DD779C" w:rsidRDefault="00CC5FA1" w:rsidP="00CC5FA1">
      <w:pPr>
        <w:jc w:val="both"/>
        <w:rPr>
          <w:szCs w:val="24"/>
        </w:rPr>
      </w:pPr>
      <w:r w:rsidRPr="00DD779C">
        <w:rPr>
          <w:b/>
          <w:sz w:val="24"/>
          <w:szCs w:val="24"/>
        </w:rPr>
        <w:t xml:space="preserve">         </w:t>
      </w:r>
      <w:r w:rsidRPr="00DD779C">
        <w:rPr>
          <w:szCs w:val="24"/>
        </w:rPr>
        <w:t>Fonte: Dados da pesquisa.</w:t>
      </w:r>
    </w:p>
    <w:p w14:paraId="737E28FA" w14:textId="77777777" w:rsidR="00CC5FA1" w:rsidRPr="00DD779C" w:rsidRDefault="00CC5FA1" w:rsidP="00CC5FA1">
      <w:pPr>
        <w:jc w:val="both"/>
        <w:rPr>
          <w:szCs w:val="24"/>
        </w:rPr>
      </w:pPr>
    </w:p>
    <w:p w14:paraId="49F6E5FF" w14:textId="77777777" w:rsidR="00CC5FA1" w:rsidRPr="00DD779C" w:rsidRDefault="00CC5FA1" w:rsidP="00684709">
      <w:pPr>
        <w:ind w:firstLine="709"/>
        <w:jc w:val="both"/>
        <w:rPr>
          <w:sz w:val="24"/>
          <w:szCs w:val="24"/>
        </w:rPr>
      </w:pPr>
      <w:r w:rsidRPr="00DD779C">
        <w:rPr>
          <w:sz w:val="24"/>
          <w:szCs w:val="24"/>
        </w:rPr>
        <w:t>Foram observadas, também, as correlações entre as principais variáveis. Adotou-se a correlação de Pearson para as variáveis quantitativas e a correlação ponto bi-serial para as relações entre variáveis quantitativas e qualitativas.</w:t>
      </w:r>
    </w:p>
    <w:p w14:paraId="1FE24620" w14:textId="77777777" w:rsidR="00CC5FA1" w:rsidRPr="00DD779C" w:rsidRDefault="00CC5FA1" w:rsidP="00684709">
      <w:pPr>
        <w:ind w:firstLine="709"/>
        <w:jc w:val="both"/>
        <w:rPr>
          <w:sz w:val="24"/>
          <w:szCs w:val="24"/>
        </w:rPr>
      </w:pPr>
      <w:r w:rsidRPr="00DD779C">
        <w:rPr>
          <w:sz w:val="24"/>
          <w:szCs w:val="24"/>
        </w:rPr>
        <w:t>Conforme a Tabela 3, dentre as variáveis quantitativas, a quantidade de membros independentes no Conselho de Administração possui alta correlação positiva com o percentual de membros independentes também no Conselho de Administração, ao nível de 1% de significância. As demais variáveis não possuem correlação alta entre si.</w:t>
      </w:r>
    </w:p>
    <w:p w14:paraId="46A8EEF9" w14:textId="77777777" w:rsidR="00CC5FA1" w:rsidRPr="00DD779C" w:rsidRDefault="00CC5FA1" w:rsidP="00684709">
      <w:pPr>
        <w:ind w:firstLine="709"/>
        <w:jc w:val="both"/>
        <w:rPr>
          <w:sz w:val="24"/>
          <w:szCs w:val="24"/>
        </w:rPr>
      </w:pPr>
      <w:r w:rsidRPr="00DD779C">
        <w:rPr>
          <w:sz w:val="24"/>
          <w:szCs w:val="24"/>
        </w:rPr>
        <w:tab/>
        <w:t>Já a correlação ponto bi-serial, mostrada na Tabela 4, a variável binária de presença de Comitê de Remuneração possui correlação positiva com a quantidade de membros independentes no Conselho, ao nível de 1% de significância. As demais variáveis possuem correlações baixas entre si.</w:t>
      </w:r>
    </w:p>
    <w:p w14:paraId="59E4ACE2" w14:textId="77777777" w:rsidR="00CC5FA1" w:rsidRPr="00DD779C" w:rsidRDefault="00CC5FA1" w:rsidP="00CC5FA1">
      <w:pPr>
        <w:ind w:firstLine="567"/>
        <w:jc w:val="both"/>
        <w:rPr>
          <w:sz w:val="24"/>
          <w:szCs w:val="24"/>
        </w:rPr>
      </w:pPr>
    </w:p>
    <w:p w14:paraId="34C93F8E" w14:textId="77777777" w:rsidR="00CC5FA1" w:rsidRPr="00DD779C" w:rsidRDefault="00CC5FA1" w:rsidP="00CC5FA1">
      <w:pPr>
        <w:jc w:val="both"/>
        <w:rPr>
          <w:b/>
          <w:sz w:val="24"/>
          <w:szCs w:val="24"/>
        </w:rPr>
      </w:pPr>
      <w:r w:rsidRPr="00DD779C">
        <w:rPr>
          <w:b/>
          <w:sz w:val="24"/>
          <w:szCs w:val="24"/>
        </w:rPr>
        <w:t xml:space="preserve">    Tabela 3: Correlação de Person entre as variáveis quantitativas</w:t>
      </w:r>
    </w:p>
    <w:tbl>
      <w:tblPr>
        <w:tblW w:w="8553"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514"/>
        <w:gridCol w:w="660"/>
        <w:gridCol w:w="709"/>
        <w:gridCol w:w="756"/>
        <w:gridCol w:w="709"/>
        <w:gridCol w:w="708"/>
        <w:gridCol w:w="709"/>
        <w:gridCol w:w="709"/>
        <w:gridCol w:w="709"/>
        <w:gridCol w:w="709"/>
        <w:gridCol w:w="661"/>
      </w:tblGrid>
      <w:tr w:rsidR="00CC5FA1" w:rsidRPr="00DD779C" w14:paraId="2053B697" w14:textId="77777777" w:rsidTr="00CC5FA1">
        <w:trPr>
          <w:jc w:val="center"/>
        </w:trPr>
        <w:tc>
          <w:tcPr>
            <w:tcW w:w="1514" w:type="dxa"/>
          </w:tcPr>
          <w:p w14:paraId="2798022E" w14:textId="77777777" w:rsidR="00CC5FA1" w:rsidRPr="00DD779C" w:rsidRDefault="00CC5FA1" w:rsidP="00CC5FA1">
            <w:pPr>
              <w:jc w:val="both"/>
            </w:pPr>
          </w:p>
        </w:tc>
        <w:tc>
          <w:tcPr>
            <w:tcW w:w="660" w:type="dxa"/>
          </w:tcPr>
          <w:p w14:paraId="0D985F27" w14:textId="77777777" w:rsidR="00CC5FA1" w:rsidRPr="00DD779C" w:rsidRDefault="00CC5FA1" w:rsidP="00CC5FA1">
            <w:pPr>
              <w:jc w:val="both"/>
            </w:pPr>
            <w:r w:rsidRPr="00DD779C">
              <w:t>ROA</w:t>
            </w:r>
          </w:p>
        </w:tc>
        <w:tc>
          <w:tcPr>
            <w:tcW w:w="709" w:type="dxa"/>
          </w:tcPr>
          <w:p w14:paraId="298716BD" w14:textId="77777777" w:rsidR="00CC5FA1" w:rsidRPr="00DD779C" w:rsidRDefault="00CC5FA1" w:rsidP="00CC5FA1">
            <w:pPr>
              <w:jc w:val="both"/>
            </w:pPr>
            <w:r w:rsidRPr="00DD779C">
              <w:t>ROE</w:t>
            </w:r>
          </w:p>
        </w:tc>
        <w:tc>
          <w:tcPr>
            <w:tcW w:w="756" w:type="dxa"/>
          </w:tcPr>
          <w:p w14:paraId="3E8013A5" w14:textId="77777777" w:rsidR="00CC5FA1" w:rsidRPr="00DD779C" w:rsidRDefault="00CC5FA1" w:rsidP="00CC5FA1">
            <w:pPr>
              <w:jc w:val="both"/>
            </w:pPr>
            <w:r w:rsidRPr="00DD779C">
              <w:t>REMTOTDIREBITDA</w:t>
            </w:r>
          </w:p>
        </w:tc>
        <w:tc>
          <w:tcPr>
            <w:tcW w:w="709" w:type="dxa"/>
          </w:tcPr>
          <w:p w14:paraId="527E899E" w14:textId="77777777" w:rsidR="00CC5FA1" w:rsidRPr="00DD779C" w:rsidRDefault="00CC5FA1" w:rsidP="00CC5FA1">
            <w:pPr>
              <w:jc w:val="both"/>
            </w:pPr>
            <w:r w:rsidRPr="00DD779C">
              <w:t>REMTOTCEBITDA</w:t>
            </w:r>
          </w:p>
        </w:tc>
        <w:tc>
          <w:tcPr>
            <w:tcW w:w="708" w:type="dxa"/>
          </w:tcPr>
          <w:p w14:paraId="5B7242B8" w14:textId="77777777" w:rsidR="00CC5FA1" w:rsidRPr="00DD779C" w:rsidRDefault="00CC5FA1" w:rsidP="00CC5FA1">
            <w:pPr>
              <w:jc w:val="both"/>
            </w:pPr>
            <w:r w:rsidRPr="00DD779C">
              <w:t>DIFPROPMEDSET</w:t>
            </w:r>
          </w:p>
        </w:tc>
        <w:tc>
          <w:tcPr>
            <w:tcW w:w="709" w:type="dxa"/>
          </w:tcPr>
          <w:p w14:paraId="49768242" w14:textId="77777777" w:rsidR="00CC5FA1" w:rsidRPr="00DD779C" w:rsidRDefault="00CC5FA1" w:rsidP="00CC5FA1">
            <w:pPr>
              <w:jc w:val="both"/>
            </w:pPr>
            <w:r w:rsidRPr="00DD779C">
              <w:t>PERCMAIORACION</w:t>
            </w:r>
          </w:p>
        </w:tc>
        <w:tc>
          <w:tcPr>
            <w:tcW w:w="709" w:type="dxa"/>
          </w:tcPr>
          <w:p w14:paraId="626FE9A7" w14:textId="77777777" w:rsidR="00CC5FA1" w:rsidRPr="00DD779C" w:rsidRDefault="00CC5FA1" w:rsidP="00CC5FA1">
            <w:pPr>
              <w:jc w:val="both"/>
            </w:pPr>
            <w:r w:rsidRPr="00DD779C">
              <w:t>QTDMICON</w:t>
            </w:r>
          </w:p>
        </w:tc>
        <w:tc>
          <w:tcPr>
            <w:tcW w:w="709" w:type="dxa"/>
          </w:tcPr>
          <w:p w14:paraId="7A639709" w14:textId="77777777" w:rsidR="00CC5FA1" w:rsidRPr="00DD779C" w:rsidRDefault="00CC5FA1" w:rsidP="00CC5FA1">
            <w:pPr>
              <w:jc w:val="both"/>
            </w:pPr>
            <w:r w:rsidRPr="00DD779C">
              <w:t>PERCONCONT</w:t>
            </w:r>
          </w:p>
        </w:tc>
        <w:tc>
          <w:tcPr>
            <w:tcW w:w="709" w:type="dxa"/>
          </w:tcPr>
          <w:p w14:paraId="59A63FA3" w14:textId="77777777" w:rsidR="00CC5FA1" w:rsidRPr="00DD779C" w:rsidRDefault="00CC5FA1" w:rsidP="00CC5FA1">
            <w:pPr>
              <w:jc w:val="both"/>
            </w:pPr>
            <w:r w:rsidRPr="00DD779C">
              <w:t>QTDCOMREM</w:t>
            </w:r>
          </w:p>
        </w:tc>
        <w:tc>
          <w:tcPr>
            <w:tcW w:w="661" w:type="dxa"/>
          </w:tcPr>
          <w:p w14:paraId="59E4245C" w14:textId="77777777" w:rsidR="00CC5FA1" w:rsidRPr="00DD779C" w:rsidRDefault="00CC5FA1" w:rsidP="00CC5FA1">
            <w:pPr>
              <w:jc w:val="both"/>
            </w:pPr>
            <w:r w:rsidRPr="00DD779C">
              <w:t>PERCMINDCON</w:t>
            </w:r>
          </w:p>
        </w:tc>
      </w:tr>
      <w:tr w:rsidR="00CC5FA1" w:rsidRPr="00DD779C" w14:paraId="226DF94E" w14:textId="77777777" w:rsidTr="00CC5FA1">
        <w:trPr>
          <w:jc w:val="center"/>
        </w:trPr>
        <w:tc>
          <w:tcPr>
            <w:tcW w:w="1514" w:type="dxa"/>
          </w:tcPr>
          <w:p w14:paraId="4690782D" w14:textId="77777777" w:rsidR="00CC5FA1" w:rsidRPr="00DD779C" w:rsidRDefault="00CC5FA1" w:rsidP="00CC5FA1">
            <w:pPr>
              <w:jc w:val="both"/>
            </w:pPr>
            <w:r w:rsidRPr="00DD779C">
              <w:t>ROA</w:t>
            </w:r>
          </w:p>
        </w:tc>
        <w:tc>
          <w:tcPr>
            <w:tcW w:w="660" w:type="dxa"/>
          </w:tcPr>
          <w:p w14:paraId="2F5F2E77" w14:textId="77777777" w:rsidR="00CC5FA1" w:rsidRPr="00DD779C" w:rsidRDefault="00CC5FA1" w:rsidP="00CC5FA1">
            <w:pPr>
              <w:jc w:val="both"/>
            </w:pPr>
            <w:r w:rsidRPr="00DD779C">
              <w:t>1,0</w:t>
            </w:r>
          </w:p>
        </w:tc>
        <w:tc>
          <w:tcPr>
            <w:tcW w:w="709" w:type="dxa"/>
          </w:tcPr>
          <w:p w14:paraId="71865615" w14:textId="77777777" w:rsidR="00CC5FA1" w:rsidRPr="00DD779C" w:rsidRDefault="00CC5FA1" w:rsidP="00CC5FA1">
            <w:pPr>
              <w:jc w:val="both"/>
            </w:pPr>
          </w:p>
        </w:tc>
        <w:tc>
          <w:tcPr>
            <w:tcW w:w="756" w:type="dxa"/>
          </w:tcPr>
          <w:p w14:paraId="49A14F13" w14:textId="77777777" w:rsidR="00CC5FA1" w:rsidRPr="00DD779C" w:rsidRDefault="00CC5FA1" w:rsidP="00CC5FA1">
            <w:pPr>
              <w:jc w:val="both"/>
            </w:pPr>
          </w:p>
        </w:tc>
        <w:tc>
          <w:tcPr>
            <w:tcW w:w="709" w:type="dxa"/>
          </w:tcPr>
          <w:p w14:paraId="4C637806" w14:textId="77777777" w:rsidR="00CC5FA1" w:rsidRPr="00DD779C" w:rsidRDefault="00CC5FA1" w:rsidP="00CC5FA1">
            <w:pPr>
              <w:jc w:val="both"/>
            </w:pPr>
          </w:p>
        </w:tc>
        <w:tc>
          <w:tcPr>
            <w:tcW w:w="708" w:type="dxa"/>
          </w:tcPr>
          <w:p w14:paraId="1F005C24" w14:textId="77777777" w:rsidR="00CC5FA1" w:rsidRPr="00DD779C" w:rsidRDefault="00CC5FA1" w:rsidP="00CC5FA1">
            <w:pPr>
              <w:jc w:val="both"/>
            </w:pPr>
          </w:p>
        </w:tc>
        <w:tc>
          <w:tcPr>
            <w:tcW w:w="709" w:type="dxa"/>
          </w:tcPr>
          <w:p w14:paraId="6BDBA25F" w14:textId="77777777" w:rsidR="00CC5FA1" w:rsidRPr="00DD779C" w:rsidRDefault="00CC5FA1" w:rsidP="00CC5FA1">
            <w:pPr>
              <w:jc w:val="both"/>
            </w:pPr>
          </w:p>
        </w:tc>
        <w:tc>
          <w:tcPr>
            <w:tcW w:w="709" w:type="dxa"/>
          </w:tcPr>
          <w:p w14:paraId="63F119C9" w14:textId="77777777" w:rsidR="00CC5FA1" w:rsidRPr="00DD779C" w:rsidRDefault="00CC5FA1" w:rsidP="00CC5FA1">
            <w:pPr>
              <w:jc w:val="both"/>
            </w:pPr>
          </w:p>
        </w:tc>
        <w:tc>
          <w:tcPr>
            <w:tcW w:w="709" w:type="dxa"/>
          </w:tcPr>
          <w:p w14:paraId="337716DA" w14:textId="77777777" w:rsidR="00CC5FA1" w:rsidRPr="00DD779C" w:rsidRDefault="00CC5FA1" w:rsidP="00CC5FA1">
            <w:pPr>
              <w:jc w:val="both"/>
            </w:pPr>
          </w:p>
        </w:tc>
        <w:tc>
          <w:tcPr>
            <w:tcW w:w="709" w:type="dxa"/>
          </w:tcPr>
          <w:p w14:paraId="7AB47312" w14:textId="77777777" w:rsidR="00CC5FA1" w:rsidRPr="00DD779C" w:rsidRDefault="00CC5FA1" w:rsidP="00CC5FA1">
            <w:pPr>
              <w:jc w:val="both"/>
            </w:pPr>
          </w:p>
        </w:tc>
        <w:tc>
          <w:tcPr>
            <w:tcW w:w="661" w:type="dxa"/>
          </w:tcPr>
          <w:p w14:paraId="77AF7D7C" w14:textId="77777777" w:rsidR="00CC5FA1" w:rsidRPr="00DD779C" w:rsidRDefault="00CC5FA1" w:rsidP="00CC5FA1">
            <w:pPr>
              <w:jc w:val="both"/>
            </w:pPr>
          </w:p>
        </w:tc>
      </w:tr>
      <w:tr w:rsidR="00CC5FA1" w:rsidRPr="00DD779C" w14:paraId="10C46C80" w14:textId="77777777" w:rsidTr="00CC5FA1">
        <w:trPr>
          <w:jc w:val="center"/>
        </w:trPr>
        <w:tc>
          <w:tcPr>
            <w:tcW w:w="1514" w:type="dxa"/>
          </w:tcPr>
          <w:p w14:paraId="7001F788" w14:textId="77777777" w:rsidR="00CC5FA1" w:rsidRPr="00DD779C" w:rsidRDefault="00CC5FA1" w:rsidP="00CC5FA1">
            <w:pPr>
              <w:jc w:val="both"/>
            </w:pPr>
            <w:r w:rsidRPr="00DD779C">
              <w:t>ROE</w:t>
            </w:r>
          </w:p>
        </w:tc>
        <w:tc>
          <w:tcPr>
            <w:tcW w:w="660" w:type="dxa"/>
          </w:tcPr>
          <w:p w14:paraId="16820037" w14:textId="77777777" w:rsidR="00CC5FA1" w:rsidRPr="00DD779C" w:rsidRDefault="00CC5FA1" w:rsidP="00CC5FA1">
            <w:pPr>
              <w:jc w:val="both"/>
              <w:rPr>
                <w:b/>
              </w:rPr>
            </w:pPr>
            <w:r w:rsidRPr="00DD779C">
              <w:rPr>
                <w:b/>
              </w:rPr>
              <w:t>-0,5</w:t>
            </w:r>
          </w:p>
        </w:tc>
        <w:tc>
          <w:tcPr>
            <w:tcW w:w="709" w:type="dxa"/>
          </w:tcPr>
          <w:p w14:paraId="144EEF5C" w14:textId="77777777" w:rsidR="00CC5FA1" w:rsidRPr="00DD779C" w:rsidRDefault="00CC5FA1" w:rsidP="00CC5FA1">
            <w:pPr>
              <w:jc w:val="both"/>
            </w:pPr>
            <w:r w:rsidRPr="00DD779C">
              <w:t>1,0</w:t>
            </w:r>
          </w:p>
        </w:tc>
        <w:tc>
          <w:tcPr>
            <w:tcW w:w="756" w:type="dxa"/>
          </w:tcPr>
          <w:p w14:paraId="33416ACC" w14:textId="77777777" w:rsidR="00CC5FA1" w:rsidRPr="00DD779C" w:rsidRDefault="00CC5FA1" w:rsidP="00CC5FA1">
            <w:pPr>
              <w:jc w:val="both"/>
            </w:pPr>
          </w:p>
        </w:tc>
        <w:tc>
          <w:tcPr>
            <w:tcW w:w="709" w:type="dxa"/>
          </w:tcPr>
          <w:p w14:paraId="6FAAEDCC" w14:textId="77777777" w:rsidR="00CC5FA1" w:rsidRPr="00DD779C" w:rsidRDefault="00CC5FA1" w:rsidP="00CC5FA1">
            <w:pPr>
              <w:jc w:val="both"/>
            </w:pPr>
          </w:p>
        </w:tc>
        <w:tc>
          <w:tcPr>
            <w:tcW w:w="708" w:type="dxa"/>
          </w:tcPr>
          <w:p w14:paraId="0B719536" w14:textId="77777777" w:rsidR="00CC5FA1" w:rsidRPr="00DD779C" w:rsidRDefault="00CC5FA1" w:rsidP="00CC5FA1">
            <w:pPr>
              <w:jc w:val="both"/>
            </w:pPr>
          </w:p>
        </w:tc>
        <w:tc>
          <w:tcPr>
            <w:tcW w:w="709" w:type="dxa"/>
          </w:tcPr>
          <w:p w14:paraId="1F75F3E3" w14:textId="77777777" w:rsidR="00CC5FA1" w:rsidRPr="00DD779C" w:rsidRDefault="00CC5FA1" w:rsidP="00CC5FA1">
            <w:pPr>
              <w:jc w:val="both"/>
            </w:pPr>
          </w:p>
        </w:tc>
        <w:tc>
          <w:tcPr>
            <w:tcW w:w="709" w:type="dxa"/>
          </w:tcPr>
          <w:p w14:paraId="0B1A18F2" w14:textId="77777777" w:rsidR="00CC5FA1" w:rsidRPr="00DD779C" w:rsidRDefault="00CC5FA1" w:rsidP="00CC5FA1">
            <w:pPr>
              <w:jc w:val="both"/>
            </w:pPr>
          </w:p>
        </w:tc>
        <w:tc>
          <w:tcPr>
            <w:tcW w:w="709" w:type="dxa"/>
          </w:tcPr>
          <w:p w14:paraId="033BA85A" w14:textId="77777777" w:rsidR="00CC5FA1" w:rsidRPr="00DD779C" w:rsidRDefault="00CC5FA1" w:rsidP="00CC5FA1">
            <w:pPr>
              <w:jc w:val="both"/>
            </w:pPr>
          </w:p>
        </w:tc>
        <w:tc>
          <w:tcPr>
            <w:tcW w:w="709" w:type="dxa"/>
          </w:tcPr>
          <w:p w14:paraId="22B62D29" w14:textId="77777777" w:rsidR="00CC5FA1" w:rsidRPr="00DD779C" w:rsidRDefault="00CC5FA1" w:rsidP="00CC5FA1">
            <w:pPr>
              <w:jc w:val="both"/>
            </w:pPr>
          </w:p>
        </w:tc>
        <w:tc>
          <w:tcPr>
            <w:tcW w:w="661" w:type="dxa"/>
          </w:tcPr>
          <w:p w14:paraId="41EF34AB" w14:textId="77777777" w:rsidR="00CC5FA1" w:rsidRPr="00DD779C" w:rsidRDefault="00CC5FA1" w:rsidP="00CC5FA1">
            <w:pPr>
              <w:jc w:val="both"/>
            </w:pPr>
          </w:p>
        </w:tc>
      </w:tr>
      <w:tr w:rsidR="00CC5FA1" w:rsidRPr="00DD779C" w14:paraId="79992325" w14:textId="77777777" w:rsidTr="00CC5FA1">
        <w:trPr>
          <w:jc w:val="center"/>
        </w:trPr>
        <w:tc>
          <w:tcPr>
            <w:tcW w:w="1514" w:type="dxa"/>
          </w:tcPr>
          <w:p w14:paraId="5A831EF3" w14:textId="77777777" w:rsidR="00CC5FA1" w:rsidRPr="00DD779C" w:rsidRDefault="00CC5FA1" w:rsidP="00CC5FA1">
            <w:pPr>
              <w:jc w:val="both"/>
            </w:pPr>
            <w:r w:rsidRPr="00DD779C">
              <w:t>REMTOTDEBITDA</w:t>
            </w:r>
          </w:p>
        </w:tc>
        <w:tc>
          <w:tcPr>
            <w:tcW w:w="660" w:type="dxa"/>
          </w:tcPr>
          <w:p w14:paraId="73472FCF" w14:textId="77777777" w:rsidR="00CC5FA1" w:rsidRPr="00DD779C" w:rsidRDefault="00CC5FA1" w:rsidP="00CC5FA1">
            <w:pPr>
              <w:jc w:val="both"/>
            </w:pPr>
            <w:r w:rsidRPr="00DD779C">
              <w:t>-0,04</w:t>
            </w:r>
          </w:p>
        </w:tc>
        <w:tc>
          <w:tcPr>
            <w:tcW w:w="709" w:type="dxa"/>
          </w:tcPr>
          <w:p w14:paraId="0D0208BF" w14:textId="77777777" w:rsidR="00CC5FA1" w:rsidRPr="00DD779C" w:rsidRDefault="00CC5FA1" w:rsidP="00CC5FA1">
            <w:pPr>
              <w:jc w:val="both"/>
            </w:pPr>
            <w:r w:rsidRPr="00DD779C">
              <w:t>0,05</w:t>
            </w:r>
          </w:p>
        </w:tc>
        <w:tc>
          <w:tcPr>
            <w:tcW w:w="756" w:type="dxa"/>
          </w:tcPr>
          <w:p w14:paraId="22163445" w14:textId="77777777" w:rsidR="00CC5FA1" w:rsidRPr="00DD779C" w:rsidRDefault="00CC5FA1" w:rsidP="00CC5FA1">
            <w:pPr>
              <w:jc w:val="both"/>
            </w:pPr>
            <w:r w:rsidRPr="00DD779C">
              <w:t>1,0</w:t>
            </w:r>
          </w:p>
        </w:tc>
        <w:tc>
          <w:tcPr>
            <w:tcW w:w="709" w:type="dxa"/>
          </w:tcPr>
          <w:p w14:paraId="48E00D56" w14:textId="77777777" w:rsidR="00CC5FA1" w:rsidRPr="00DD779C" w:rsidRDefault="00CC5FA1" w:rsidP="00CC5FA1">
            <w:pPr>
              <w:jc w:val="both"/>
            </w:pPr>
          </w:p>
        </w:tc>
        <w:tc>
          <w:tcPr>
            <w:tcW w:w="708" w:type="dxa"/>
          </w:tcPr>
          <w:p w14:paraId="566C8704" w14:textId="77777777" w:rsidR="00CC5FA1" w:rsidRPr="00DD779C" w:rsidRDefault="00CC5FA1" w:rsidP="00CC5FA1">
            <w:pPr>
              <w:jc w:val="both"/>
            </w:pPr>
          </w:p>
        </w:tc>
        <w:tc>
          <w:tcPr>
            <w:tcW w:w="709" w:type="dxa"/>
          </w:tcPr>
          <w:p w14:paraId="1C847813" w14:textId="77777777" w:rsidR="00CC5FA1" w:rsidRPr="00DD779C" w:rsidRDefault="00CC5FA1" w:rsidP="00CC5FA1">
            <w:pPr>
              <w:jc w:val="both"/>
            </w:pPr>
          </w:p>
        </w:tc>
        <w:tc>
          <w:tcPr>
            <w:tcW w:w="709" w:type="dxa"/>
          </w:tcPr>
          <w:p w14:paraId="20FF3FA7" w14:textId="77777777" w:rsidR="00CC5FA1" w:rsidRPr="00DD779C" w:rsidRDefault="00CC5FA1" w:rsidP="00CC5FA1">
            <w:pPr>
              <w:jc w:val="both"/>
            </w:pPr>
          </w:p>
        </w:tc>
        <w:tc>
          <w:tcPr>
            <w:tcW w:w="709" w:type="dxa"/>
          </w:tcPr>
          <w:p w14:paraId="7B39BFD5" w14:textId="77777777" w:rsidR="00CC5FA1" w:rsidRPr="00DD779C" w:rsidRDefault="00CC5FA1" w:rsidP="00CC5FA1">
            <w:pPr>
              <w:jc w:val="both"/>
            </w:pPr>
          </w:p>
        </w:tc>
        <w:tc>
          <w:tcPr>
            <w:tcW w:w="709" w:type="dxa"/>
          </w:tcPr>
          <w:p w14:paraId="71814A3C" w14:textId="77777777" w:rsidR="00CC5FA1" w:rsidRPr="00DD779C" w:rsidRDefault="00CC5FA1" w:rsidP="00CC5FA1">
            <w:pPr>
              <w:jc w:val="both"/>
            </w:pPr>
          </w:p>
        </w:tc>
        <w:tc>
          <w:tcPr>
            <w:tcW w:w="661" w:type="dxa"/>
          </w:tcPr>
          <w:p w14:paraId="0809C361" w14:textId="77777777" w:rsidR="00CC5FA1" w:rsidRPr="00DD779C" w:rsidRDefault="00CC5FA1" w:rsidP="00CC5FA1">
            <w:pPr>
              <w:jc w:val="both"/>
            </w:pPr>
          </w:p>
        </w:tc>
      </w:tr>
      <w:tr w:rsidR="00CC5FA1" w:rsidRPr="00DD779C" w14:paraId="11591843" w14:textId="77777777" w:rsidTr="00CC5FA1">
        <w:trPr>
          <w:jc w:val="center"/>
        </w:trPr>
        <w:tc>
          <w:tcPr>
            <w:tcW w:w="1514" w:type="dxa"/>
          </w:tcPr>
          <w:p w14:paraId="02E64A84" w14:textId="77777777" w:rsidR="00CC5FA1" w:rsidRPr="00DD779C" w:rsidRDefault="00CC5FA1" w:rsidP="00CC5FA1">
            <w:pPr>
              <w:jc w:val="both"/>
            </w:pPr>
            <w:r w:rsidRPr="00DD779C">
              <w:t>REMTOTCEBITDA</w:t>
            </w:r>
          </w:p>
        </w:tc>
        <w:tc>
          <w:tcPr>
            <w:tcW w:w="660" w:type="dxa"/>
          </w:tcPr>
          <w:p w14:paraId="57C55808" w14:textId="77777777" w:rsidR="00CC5FA1" w:rsidRPr="00DD779C" w:rsidRDefault="00CC5FA1" w:rsidP="00CC5FA1">
            <w:pPr>
              <w:jc w:val="both"/>
            </w:pPr>
            <w:r w:rsidRPr="00DD779C">
              <w:t>-0,06</w:t>
            </w:r>
          </w:p>
        </w:tc>
        <w:tc>
          <w:tcPr>
            <w:tcW w:w="709" w:type="dxa"/>
          </w:tcPr>
          <w:p w14:paraId="48CF1FF2" w14:textId="77777777" w:rsidR="00CC5FA1" w:rsidRPr="00DD779C" w:rsidRDefault="00CC5FA1" w:rsidP="00CC5FA1">
            <w:pPr>
              <w:jc w:val="both"/>
            </w:pPr>
            <w:r w:rsidRPr="00DD779C">
              <w:t>0,05</w:t>
            </w:r>
          </w:p>
        </w:tc>
        <w:tc>
          <w:tcPr>
            <w:tcW w:w="756" w:type="dxa"/>
          </w:tcPr>
          <w:p w14:paraId="4D096D1E" w14:textId="77777777" w:rsidR="00CC5FA1" w:rsidRPr="00DD779C" w:rsidRDefault="00CC5FA1" w:rsidP="00CC5FA1">
            <w:pPr>
              <w:jc w:val="both"/>
              <w:rPr>
                <w:b/>
              </w:rPr>
            </w:pPr>
            <w:r w:rsidRPr="00DD779C">
              <w:rPr>
                <w:b/>
              </w:rPr>
              <w:t>0,54</w:t>
            </w:r>
          </w:p>
        </w:tc>
        <w:tc>
          <w:tcPr>
            <w:tcW w:w="709" w:type="dxa"/>
          </w:tcPr>
          <w:p w14:paraId="7DABE871" w14:textId="77777777" w:rsidR="00CC5FA1" w:rsidRPr="00DD779C" w:rsidRDefault="00CC5FA1" w:rsidP="00CC5FA1">
            <w:pPr>
              <w:jc w:val="both"/>
            </w:pPr>
            <w:r w:rsidRPr="00DD779C">
              <w:t>1,0</w:t>
            </w:r>
          </w:p>
        </w:tc>
        <w:tc>
          <w:tcPr>
            <w:tcW w:w="708" w:type="dxa"/>
          </w:tcPr>
          <w:p w14:paraId="4701415E" w14:textId="77777777" w:rsidR="00CC5FA1" w:rsidRPr="00DD779C" w:rsidRDefault="00CC5FA1" w:rsidP="00CC5FA1">
            <w:pPr>
              <w:jc w:val="both"/>
            </w:pPr>
          </w:p>
        </w:tc>
        <w:tc>
          <w:tcPr>
            <w:tcW w:w="709" w:type="dxa"/>
          </w:tcPr>
          <w:p w14:paraId="163598FB" w14:textId="77777777" w:rsidR="00CC5FA1" w:rsidRPr="00DD779C" w:rsidRDefault="00CC5FA1" w:rsidP="00CC5FA1">
            <w:pPr>
              <w:jc w:val="both"/>
            </w:pPr>
          </w:p>
        </w:tc>
        <w:tc>
          <w:tcPr>
            <w:tcW w:w="709" w:type="dxa"/>
          </w:tcPr>
          <w:p w14:paraId="213A82E4" w14:textId="77777777" w:rsidR="00CC5FA1" w:rsidRPr="00DD779C" w:rsidRDefault="00CC5FA1" w:rsidP="00CC5FA1">
            <w:pPr>
              <w:jc w:val="both"/>
            </w:pPr>
          </w:p>
        </w:tc>
        <w:tc>
          <w:tcPr>
            <w:tcW w:w="709" w:type="dxa"/>
          </w:tcPr>
          <w:p w14:paraId="5CBC3706" w14:textId="77777777" w:rsidR="00CC5FA1" w:rsidRPr="00DD779C" w:rsidRDefault="00CC5FA1" w:rsidP="00CC5FA1">
            <w:pPr>
              <w:jc w:val="both"/>
            </w:pPr>
          </w:p>
        </w:tc>
        <w:tc>
          <w:tcPr>
            <w:tcW w:w="709" w:type="dxa"/>
          </w:tcPr>
          <w:p w14:paraId="3B97C4FC" w14:textId="77777777" w:rsidR="00CC5FA1" w:rsidRPr="00DD779C" w:rsidRDefault="00CC5FA1" w:rsidP="00CC5FA1">
            <w:pPr>
              <w:jc w:val="both"/>
            </w:pPr>
          </w:p>
        </w:tc>
        <w:tc>
          <w:tcPr>
            <w:tcW w:w="661" w:type="dxa"/>
          </w:tcPr>
          <w:p w14:paraId="486CCF4A" w14:textId="77777777" w:rsidR="00CC5FA1" w:rsidRPr="00DD779C" w:rsidRDefault="00CC5FA1" w:rsidP="00CC5FA1">
            <w:pPr>
              <w:jc w:val="both"/>
            </w:pPr>
          </w:p>
        </w:tc>
      </w:tr>
      <w:tr w:rsidR="00CC5FA1" w:rsidRPr="00DD779C" w14:paraId="053784C6" w14:textId="77777777" w:rsidTr="00CC5FA1">
        <w:trPr>
          <w:jc w:val="center"/>
        </w:trPr>
        <w:tc>
          <w:tcPr>
            <w:tcW w:w="1514" w:type="dxa"/>
          </w:tcPr>
          <w:p w14:paraId="220475AB" w14:textId="77777777" w:rsidR="00CC5FA1" w:rsidRPr="00DD779C" w:rsidRDefault="00CC5FA1" w:rsidP="00CC5FA1">
            <w:pPr>
              <w:jc w:val="both"/>
            </w:pPr>
            <w:r w:rsidRPr="00DD779C">
              <w:t>DIFPROPMED</w:t>
            </w:r>
          </w:p>
        </w:tc>
        <w:tc>
          <w:tcPr>
            <w:tcW w:w="660" w:type="dxa"/>
          </w:tcPr>
          <w:p w14:paraId="2022E4DC" w14:textId="77777777" w:rsidR="00CC5FA1" w:rsidRPr="00DD779C" w:rsidRDefault="00CC5FA1" w:rsidP="00CC5FA1">
            <w:pPr>
              <w:jc w:val="both"/>
            </w:pPr>
            <w:r w:rsidRPr="00DD779C">
              <w:t>0,01</w:t>
            </w:r>
          </w:p>
        </w:tc>
        <w:tc>
          <w:tcPr>
            <w:tcW w:w="709" w:type="dxa"/>
          </w:tcPr>
          <w:p w14:paraId="75B28730" w14:textId="77777777" w:rsidR="00CC5FA1" w:rsidRPr="00DD779C" w:rsidRDefault="00CC5FA1" w:rsidP="00CC5FA1">
            <w:pPr>
              <w:jc w:val="both"/>
            </w:pPr>
            <w:r w:rsidRPr="00DD779C">
              <w:t>0,04</w:t>
            </w:r>
          </w:p>
        </w:tc>
        <w:tc>
          <w:tcPr>
            <w:tcW w:w="756" w:type="dxa"/>
          </w:tcPr>
          <w:p w14:paraId="5CF93046" w14:textId="77777777" w:rsidR="00CC5FA1" w:rsidRPr="00DD779C" w:rsidRDefault="00CC5FA1" w:rsidP="00CC5FA1">
            <w:pPr>
              <w:jc w:val="both"/>
            </w:pPr>
            <w:r w:rsidRPr="00DD779C">
              <w:t>0,07</w:t>
            </w:r>
          </w:p>
        </w:tc>
        <w:tc>
          <w:tcPr>
            <w:tcW w:w="709" w:type="dxa"/>
          </w:tcPr>
          <w:p w14:paraId="5EBDE6BD" w14:textId="77777777" w:rsidR="00CC5FA1" w:rsidRPr="00DD779C" w:rsidRDefault="00CC5FA1" w:rsidP="00CC5FA1">
            <w:pPr>
              <w:jc w:val="both"/>
            </w:pPr>
            <w:r w:rsidRPr="00DD779C">
              <w:t>0,05</w:t>
            </w:r>
          </w:p>
        </w:tc>
        <w:tc>
          <w:tcPr>
            <w:tcW w:w="708" w:type="dxa"/>
          </w:tcPr>
          <w:p w14:paraId="3649BD6C" w14:textId="77777777" w:rsidR="00CC5FA1" w:rsidRPr="00DD779C" w:rsidRDefault="00CC5FA1" w:rsidP="00CC5FA1">
            <w:pPr>
              <w:jc w:val="both"/>
            </w:pPr>
            <w:r w:rsidRPr="00DD779C">
              <w:t>1,0</w:t>
            </w:r>
          </w:p>
        </w:tc>
        <w:tc>
          <w:tcPr>
            <w:tcW w:w="709" w:type="dxa"/>
          </w:tcPr>
          <w:p w14:paraId="45F4AD21" w14:textId="77777777" w:rsidR="00CC5FA1" w:rsidRPr="00DD779C" w:rsidRDefault="00CC5FA1" w:rsidP="00CC5FA1">
            <w:pPr>
              <w:jc w:val="both"/>
            </w:pPr>
          </w:p>
        </w:tc>
        <w:tc>
          <w:tcPr>
            <w:tcW w:w="709" w:type="dxa"/>
          </w:tcPr>
          <w:p w14:paraId="56A29D1C" w14:textId="77777777" w:rsidR="00CC5FA1" w:rsidRPr="00DD779C" w:rsidRDefault="00CC5FA1" w:rsidP="00CC5FA1">
            <w:pPr>
              <w:jc w:val="both"/>
            </w:pPr>
          </w:p>
        </w:tc>
        <w:tc>
          <w:tcPr>
            <w:tcW w:w="709" w:type="dxa"/>
          </w:tcPr>
          <w:p w14:paraId="37721802" w14:textId="77777777" w:rsidR="00CC5FA1" w:rsidRPr="00DD779C" w:rsidRDefault="00CC5FA1" w:rsidP="00CC5FA1">
            <w:pPr>
              <w:jc w:val="both"/>
            </w:pPr>
          </w:p>
        </w:tc>
        <w:tc>
          <w:tcPr>
            <w:tcW w:w="709" w:type="dxa"/>
          </w:tcPr>
          <w:p w14:paraId="2F0FE097" w14:textId="77777777" w:rsidR="00CC5FA1" w:rsidRPr="00DD779C" w:rsidRDefault="00CC5FA1" w:rsidP="00CC5FA1">
            <w:pPr>
              <w:jc w:val="both"/>
            </w:pPr>
          </w:p>
        </w:tc>
        <w:tc>
          <w:tcPr>
            <w:tcW w:w="661" w:type="dxa"/>
          </w:tcPr>
          <w:p w14:paraId="0F27CEDC" w14:textId="77777777" w:rsidR="00CC5FA1" w:rsidRPr="00DD779C" w:rsidRDefault="00CC5FA1" w:rsidP="00CC5FA1">
            <w:pPr>
              <w:jc w:val="both"/>
            </w:pPr>
          </w:p>
        </w:tc>
      </w:tr>
      <w:tr w:rsidR="00CC5FA1" w:rsidRPr="00DD779C" w14:paraId="6E639667" w14:textId="77777777" w:rsidTr="00CC5FA1">
        <w:trPr>
          <w:jc w:val="center"/>
        </w:trPr>
        <w:tc>
          <w:tcPr>
            <w:tcW w:w="1514" w:type="dxa"/>
          </w:tcPr>
          <w:p w14:paraId="3DED51E8" w14:textId="77777777" w:rsidR="00CC5FA1" w:rsidRPr="00DD779C" w:rsidRDefault="00CC5FA1" w:rsidP="00CC5FA1">
            <w:pPr>
              <w:jc w:val="both"/>
            </w:pPr>
            <w:r w:rsidRPr="00DD779C">
              <w:t>PERCMAIORACION</w:t>
            </w:r>
          </w:p>
        </w:tc>
        <w:tc>
          <w:tcPr>
            <w:tcW w:w="660" w:type="dxa"/>
          </w:tcPr>
          <w:p w14:paraId="546C110A" w14:textId="77777777" w:rsidR="00CC5FA1" w:rsidRPr="00DD779C" w:rsidRDefault="00CC5FA1" w:rsidP="00CC5FA1">
            <w:pPr>
              <w:jc w:val="both"/>
            </w:pPr>
            <w:r w:rsidRPr="00DD779C">
              <w:t>-0,07</w:t>
            </w:r>
          </w:p>
        </w:tc>
        <w:tc>
          <w:tcPr>
            <w:tcW w:w="709" w:type="dxa"/>
          </w:tcPr>
          <w:p w14:paraId="50D68BB7" w14:textId="77777777" w:rsidR="00CC5FA1" w:rsidRPr="00DD779C" w:rsidRDefault="00CC5FA1" w:rsidP="00CC5FA1">
            <w:pPr>
              <w:jc w:val="both"/>
            </w:pPr>
            <w:r w:rsidRPr="00DD779C">
              <w:t>-0,07</w:t>
            </w:r>
          </w:p>
        </w:tc>
        <w:tc>
          <w:tcPr>
            <w:tcW w:w="756" w:type="dxa"/>
          </w:tcPr>
          <w:p w14:paraId="51BAD893" w14:textId="77777777" w:rsidR="00CC5FA1" w:rsidRPr="00DD779C" w:rsidRDefault="00CC5FA1" w:rsidP="00CC5FA1">
            <w:pPr>
              <w:jc w:val="both"/>
              <w:rPr>
                <w:b/>
              </w:rPr>
            </w:pPr>
            <w:r w:rsidRPr="00DD779C">
              <w:rPr>
                <w:b/>
              </w:rPr>
              <w:t>-0,13</w:t>
            </w:r>
          </w:p>
        </w:tc>
        <w:tc>
          <w:tcPr>
            <w:tcW w:w="709" w:type="dxa"/>
          </w:tcPr>
          <w:p w14:paraId="08136B3A" w14:textId="77777777" w:rsidR="00CC5FA1" w:rsidRPr="00DD779C" w:rsidRDefault="00CC5FA1" w:rsidP="00CC5FA1">
            <w:pPr>
              <w:jc w:val="both"/>
            </w:pPr>
            <w:r w:rsidRPr="00DD779C">
              <w:t>-0,1</w:t>
            </w:r>
          </w:p>
        </w:tc>
        <w:tc>
          <w:tcPr>
            <w:tcW w:w="708" w:type="dxa"/>
          </w:tcPr>
          <w:p w14:paraId="6C055228" w14:textId="77777777" w:rsidR="00CC5FA1" w:rsidRPr="00DD779C" w:rsidRDefault="00CC5FA1" w:rsidP="00CC5FA1">
            <w:pPr>
              <w:jc w:val="both"/>
            </w:pPr>
            <w:r w:rsidRPr="00DD779C">
              <w:t>-0,06</w:t>
            </w:r>
          </w:p>
        </w:tc>
        <w:tc>
          <w:tcPr>
            <w:tcW w:w="709" w:type="dxa"/>
          </w:tcPr>
          <w:p w14:paraId="232DAA51" w14:textId="77777777" w:rsidR="00CC5FA1" w:rsidRPr="00DD779C" w:rsidRDefault="00CC5FA1" w:rsidP="00CC5FA1">
            <w:pPr>
              <w:jc w:val="both"/>
            </w:pPr>
            <w:r w:rsidRPr="00DD779C">
              <w:t>1,0</w:t>
            </w:r>
          </w:p>
        </w:tc>
        <w:tc>
          <w:tcPr>
            <w:tcW w:w="709" w:type="dxa"/>
          </w:tcPr>
          <w:p w14:paraId="29EB9A8D" w14:textId="77777777" w:rsidR="00CC5FA1" w:rsidRPr="00DD779C" w:rsidRDefault="00CC5FA1" w:rsidP="00CC5FA1">
            <w:pPr>
              <w:jc w:val="both"/>
            </w:pPr>
          </w:p>
        </w:tc>
        <w:tc>
          <w:tcPr>
            <w:tcW w:w="709" w:type="dxa"/>
          </w:tcPr>
          <w:p w14:paraId="4E94E4BE" w14:textId="77777777" w:rsidR="00CC5FA1" w:rsidRPr="00DD779C" w:rsidRDefault="00CC5FA1" w:rsidP="00CC5FA1">
            <w:pPr>
              <w:jc w:val="both"/>
            </w:pPr>
          </w:p>
        </w:tc>
        <w:tc>
          <w:tcPr>
            <w:tcW w:w="709" w:type="dxa"/>
          </w:tcPr>
          <w:p w14:paraId="41183ED7" w14:textId="77777777" w:rsidR="00CC5FA1" w:rsidRPr="00DD779C" w:rsidRDefault="00CC5FA1" w:rsidP="00CC5FA1">
            <w:pPr>
              <w:jc w:val="both"/>
            </w:pPr>
          </w:p>
        </w:tc>
        <w:tc>
          <w:tcPr>
            <w:tcW w:w="661" w:type="dxa"/>
          </w:tcPr>
          <w:p w14:paraId="5A2F9492" w14:textId="77777777" w:rsidR="00CC5FA1" w:rsidRPr="00DD779C" w:rsidRDefault="00CC5FA1" w:rsidP="00CC5FA1">
            <w:pPr>
              <w:jc w:val="both"/>
            </w:pPr>
          </w:p>
        </w:tc>
      </w:tr>
      <w:tr w:rsidR="00CC5FA1" w:rsidRPr="00DD779C" w14:paraId="090F044F" w14:textId="77777777" w:rsidTr="00CC5FA1">
        <w:trPr>
          <w:jc w:val="center"/>
        </w:trPr>
        <w:tc>
          <w:tcPr>
            <w:tcW w:w="1514" w:type="dxa"/>
          </w:tcPr>
          <w:p w14:paraId="7D8DE6CC" w14:textId="77777777" w:rsidR="00CC5FA1" w:rsidRPr="00DD779C" w:rsidRDefault="00CC5FA1" w:rsidP="00CC5FA1">
            <w:pPr>
              <w:jc w:val="both"/>
            </w:pPr>
            <w:r w:rsidRPr="00DD779C">
              <w:t>QTDMICON</w:t>
            </w:r>
          </w:p>
        </w:tc>
        <w:tc>
          <w:tcPr>
            <w:tcW w:w="660" w:type="dxa"/>
          </w:tcPr>
          <w:p w14:paraId="47DC2A34" w14:textId="77777777" w:rsidR="00CC5FA1" w:rsidRPr="00DD779C" w:rsidRDefault="00CC5FA1" w:rsidP="00CC5FA1">
            <w:pPr>
              <w:jc w:val="both"/>
            </w:pPr>
            <w:r w:rsidRPr="00DD779C">
              <w:t>0,09</w:t>
            </w:r>
          </w:p>
        </w:tc>
        <w:tc>
          <w:tcPr>
            <w:tcW w:w="709" w:type="dxa"/>
          </w:tcPr>
          <w:p w14:paraId="644BDDBD" w14:textId="77777777" w:rsidR="00CC5FA1" w:rsidRPr="00DD779C" w:rsidRDefault="00CC5FA1" w:rsidP="00CC5FA1">
            <w:pPr>
              <w:jc w:val="both"/>
            </w:pPr>
            <w:r w:rsidRPr="00DD779C">
              <w:t>-0,01</w:t>
            </w:r>
          </w:p>
        </w:tc>
        <w:tc>
          <w:tcPr>
            <w:tcW w:w="756" w:type="dxa"/>
          </w:tcPr>
          <w:p w14:paraId="4D867520" w14:textId="77777777" w:rsidR="00CC5FA1" w:rsidRPr="00DD779C" w:rsidRDefault="00CC5FA1" w:rsidP="00CC5FA1">
            <w:pPr>
              <w:jc w:val="both"/>
              <w:rPr>
                <w:b/>
              </w:rPr>
            </w:pPr>
            <w:r w:rsidRPr="00DD779C">
              <w:rPr>
                <w:b/>
              </w:rPr>
              <w:t>0,11</w:t>
            </w:r>
          </w:p>
        </w:tc>
        <w:tc>
          <w:tcPr>
            <w:tcW w:w="709" w:type="dxa"/>
          </w:tcPr>
          <w:p w14:paraId="3A4821D2" w14:textId="77777777" w:rsidR="00CC5FA1" w:rsidRPr="00DD779C" w:rsidRDefault="00CC5FA1" w:rsidP="00CC5FA1">
            <w:pPr>
              <w:jc w:val="both"/>
            </w:pPr>
            <w:r w:rsidRPr="00DD779C">
              <w:t>0,07</w:t>
            </w:r>
          </w:p>
        </w:tc>
        <w:tc>
          <w:tcPr>
            <w:tcW w:w="708" w:type="dxa"/>
          </w:tcPr>
          <w:p w14:paraId="7C463CEB" w14:textId="77777777" w:rsidR="00CC5FA1" w:rsidRPr="00DD779C" w:rsidRDefault="00CC5FA1" w:rsidP="00CC5FA1">
            <w:pPr>
              <w:jc w:val="both"/>
            </w:pPr>
            <w:r w:rsidRPr="00DD779C">
              <w:t>0,03</w:t>
            </w:r>
          </w:p>
        </w:tc>
        <w:tc>
          <w:tcPr>
            <w:tcW w:w="709" w:type="dxa"/>
          </w:tcPr>
          <w:p w14:paraId="2D9BF616" w14:textId="77777777" w:rsidR="00CC5FA1" w:rsidRPr="00DD779C" w:rsidRDefault="00CC5FA1" w:rsidP="00CC5FA1">
            <w:pPr>
              <w:jc w:val="both"/>
            </w:pPr>
            <w:r w:rsidRPr="00DD779C">
              <w:t>-0,08</w:t>
            </w:r>
          </w:p>
        </w:tc>
        <w:tc>
          <w:tcPr>
            <w:tcW w:w="709" w:type="dxa"/>
          </w:tcPr>
          <w:p w14:paraId="533C876D" w14:textId="77777777" w:rsidR="00CC5FA1" w:rsidRPr="00DD779C" w:rsidRDefault="00CC5FA1" w:rsidP="00CC5FA1">
            <w:pPr>
              <w:jc w:val="both"/>
            </w:pPr>
            <w:r w:rsidRPr="00DD779C">
              <w:t>1,0</w:t>
            </w:r>
          </w:p>
        </w:tc>
        <w:tc>
          <w:tcPr>
            <w:tcW w:w="709" w:type="dxa"/>
          </w:tcPr>
          <w:p w14:paraId="54244DD8" w14:textId="77777777" w:rsidR="00CC5FA1" w:rsidRPr="00DD779C" w:rsidRDefault="00CC5FA1" w:rsidP="00CC5FA1">
            <w:pPr>
              <w:jc w:val="both"/>
            </w:pPr>
          </w:p>
        </w:tc>
        <w:tc>
          <w:tcPr>
            <w:tcW w:w="709" w:type="dxa"/>
          </w:tcPr>
          <w:p w14:paraId="0FCB2ADE" w14:textId="77777777" w:rsidR="00CC5FA1" w:rsidRPr="00DD779C" w:rsidRDefault="00CC5FA1" w:rsidP="00CC5FA1">
            <w:pPr>
              <w:jc w:val="both"/>
            </w:pPr>
          </w:p>
        </w:tc>
        <w:tc>
          <w:tcPr>
            <w:tcW w:w="661" w:type="dxa"/>
          </w:tcPr>
          <w:p w14:paraId="0038407F" w14:textId="77777777" w:rsidR="00CC5FA1" w:rsidRPr="00DD779C" w:rsidRDefault="00CC5FA1" w:rsidP="00CC5FA1">
            <w:pPr>
              <w:jc w:val="both"/>
            </w:pPr>
          </w:p>
        </w:tc>
      </w:tr>
      <w:tr w:rsidR="00CC5FA1" w:rsidRPr="00DD779C" w14:paraId="20F01A6C" w14:textId="77777777" w:rsidTr="00CC5FA1">
        <w:trPr>
          <w:jc w:val="center"/>
        </w:trPr>
        <w:tc>
          <w:tcPr>
            <w:tcW w:w="1514" w:type="dxa"/>
          </w:tcPr>
          <w:p w14:paraId="2024F8B5" w14:textId="77777777" w:rsidR="00CC5FA1" w:rsidRPr="00DD779C" w:rsidRDefault="00CC5FA1" w:rsidP="00CC5FA1">
            <w:pPr>
              <w:jc w:val="both"/>
            </w:pPr>
            <w:r w:rsidRPr="00DD779C">
              <w:t>PERCONCONTROL</w:t>
            </w:r>
          </w:p>
        </w:tc>
        <w:tc>
          <w:tcPr>
            <w:tcW w:w="660" w:type="dxa"/>
          </w:tcPr>
          <w:p w14:paraId="45660DD6" w14:textId="77777777" w:rsidR="00CC5FA1" w:rsidRPr="00DD779C" w:rsidRDefault="00CC5FA1" w:rsidP="00CC5FA1">
            <w:pPr>
              <w:jc w:val="both"/>
            </w:pPr>
            <w:r w:rsidRPr="00DD779C">
              <w:t>0,01</w:t>
            </w:r>
          </w:p>
        </w:tc>
        <w:tc>
          <w:tcPr>
            <w:tcW w:w="709" w:type="dxa"/>
          </w:tcPr>
          <w:p w14:paraId="772DB061" w14:textId="77777777" w:rsidR="00CC5FA1" w:rsidRPr="00DD779C" w:rsidRDefault="00CC5FA1" w:rsidP="00CC5FA1">
            <w:pPr>
              <w:jc w:val="both"/>
            </w:pPr>
            <w:r w:rsidRPr="00DD779C">
              <w:t>0,09</w:t>
            </w:r>
          </w:p>
        </w:tc>
        <w:tc>
          <w:tcPr>
            <w:tcW w:w="756" w:type="dxa"/>
          </w:tcPr>
          <w:p w14:paraId="2ED47579" w14:textId="77777777" w:rsidR="00CC5FA1" w:rsidRPr="00DD779C" w:rsidRDefault="00CC5FA1" w:rsidP="00CC5FA1">
            <w:pPr>
              <w:jc w:val="both"/>
            </w:pPr>
            <w:r w:rsidRPr="00DD779C">
              <w:t>-0,05</w:t>
            </w:r>
          </w:p>
        </w:tc>
        <w:tc>
          <w:tcPr>
            <w:tcW w:w="709" w:type="dxa"/>
          </w:tcPr>
          <w:p w14:paraId="27AB5CBB" w14:textId="77777777" w:rsidR="00CC5FA1" w:rsidRPr="00DD779C" w:rsidRDefault="00CC5FA1" w:rsidP="00CC5FA1">
            <w:pPr>
              <w:jc w:val="both"/>
            </w:pPr>
            <w:r w:rsidRPr="00DD779C">
              <w:t>-0,04</w:t>
            </w:r>
          </w:p>
        </w:tc>
        <w:tc>
          <w:tcPr>
            <w:tcW w:w="708" w:type="dxa"/>
          </w:tcPr>
          <w:p w14:paraId="74112721" w14:textId="77777777" w:rsidR="00CC5FA1" w:rsidRPr="00DD779C" w:rsidRDefault="00CC5FA1" w:rsidP="00CC5FA1">
            <w:pPr>
              <w:jc w:val="both"/>
            </w:pPr>
            <w:r w:rsidRPr="00DD779C">
              <w:t>-0,08</w:t>
            </w:r>
          </w:p>
        </w:tc>
        <w:tc>
          <w:tcPr>
            <w:tcW w:w="709" w:type="dxa"/>
          </w:tcPr>
          <w:p w14:paraId="51171BD7" w14:textId="77777777" w:rsidR="00CC5FA1" w:rsidRPr="00DD779C" w:rsidRDefault="00CC5FA1" w:rsidP="00CC5FA1">
            <w:pPr>
              <w:jc w:val="both"/>
              <w:rPr>
                <w:b/>
              </w:rPr>
            </w:pPr>
            <w:r w:rsidRPr="00DD779C">
              <w:rPr>
                <w:b/>
              </w:rPr>
              <w:t>0,39</w:t>
            </w:r>
          </w:p>
        </w:tc>
        <w:tc>
          <w:tcPr>
            <w:tcW w:w="709" w:type="dxa"/>
          </w:tcPr>
          <w:p w14:paraId="7E93F4DF" w14:textId="77777777" w:rsidR="00CC5FA1" w:rsidRPr="00DD779C" w:rsidRDefault="00CC5FA1" w:rsidP="00CC5FA1">
            <w:pPr>
              <w:jc w:val="both"/>
            </w:pPr>
            <w:r w:rsidRPr="00DD779C">
              <w:rPr>
                <w:b/>
              </w:rPr>
              <w:t>-0,37</w:t>
            </w:r>
          </w:p>
        </w:tc>
        <w:tc>
          <w:tcPr>
            <w:tcW w:w="709" w:type="dxa"/>
          </w:tcPr>
          <w:p w14:paraId="0D261330" w14:textId="77777777" w:rsidR="00CC5FA1" w:rsidRPr="00DD779C" w:rsidRDefault="00CC5FA1" w:rsidP="00CC5FA1">
            <w:pPr>
              <w:jc w:val="both"/>
            </w:pPr>
            <w:r w:rsidRPr="00DD779C">
              <w:t>1,0</w:t>
            </w:r>
          </w:p>
        </w:tc>
        <w:tc>
          <w:tcPr>
            <w:tcW w:w="709" w:type="dxa"/>
          </w:tcPr>
          <w:p w14:paraId="08BADBCD" w14:textId="77777777" w:rsidR="00CC5FA1" w:rsidRPr="00DD779C" w:rsidRDefault="00CC5FA1" w:rsidP="00CC5FA1">
            <w:pPr>
              <w:jc w:val="both"/>
            </w:pPr>
          </w:p>
        </w:tc>
        <w:tc>
          <w:tcPr>
            <w:tcW w:w="661" w:type="dxa"/>
          </w:tcPr>
          <w:p w14:paraId="038F0644" w14:textId="77777777" w:rsidR="00CC5FA1" w:rsidRPr="00DD779C" w:rsidRDefault="00CC5FA1" w:rsidP="00CC5FA1">
            <w:pPr>
              <w:jc w:val="both"/>
            </w:pPr>
          </w:p>
        </w:tc>
      </w:tr>
      <w:tr w:rsidR="00CC5FA1" w:rsidRPr="00DD779C" w14:paraId="73B0F814" w14:textId="77777777" w:rsidTr="00CC5FA1">
        <w:trPr>
          <w:jc w:val="center"/>
        </w:trPr>
        <w:tc>
          <w:tcPr>
            <w:tcW w:w="1514" w:type="dxa"/>
          </w:tcPr>
          <w:p w14:paraId="36327228" w14:textId="77777777" w:rsidR="00CC5FA1" w:rsidRPr="00DD779C" w:rsidRDefault="00CC5FA1" w:rsidP="00CC5FA1">
            <w:pPr>
              <w:jc w:val="both"/>
            </w:pPr>
            <w:r w:rsidRPr="00DD779C">
              <w:t>QTDMCOMREM</w:t>
            </w:r>
          </w:p>
        </w:tc>
        <w:tc>
          <w:tcPr>
            <w:tcW w:w="660" w:type="dxa"/>
          </w:tcPr>
          <w:p w14:paraId="485248F7" w14:textId="77777777" w:rsidR="00CC5FA1" w:rsidRPr="00DD779C" w:rsidRDefault="00CC5FA1" w:rsidP="00CC5FA1">
            <w:pPr>
              <w:jc w:val="both"/>
            </w:pPr>
            <w:r w:rsidRPr="00DD779C">
              <w:t>0,02</w:t>
            </w:r>
          </w:p>
        </w:tc>
        <w:tc>
          <w:tcPr>
            <w:tcW w:w="709" w:type="dxa"/>
          </w:tcPr>
          <w:p w14:paraId="17C5FCCE" w14:textId="77777777" w:rsidR="00CC5FA1" w:rsidRPr="00DD779C" w:rsidRDefault="00CC5FA1" w:rsidP="00CC5FA1">
            <w:pPr>
              <w:jc w:val="both"/>
            </w:pPr>
            <w:r w:rsidRPr="00DD779C">
              <w:t>-0,06</w:t>
            </w:r>
          </w:p>
        </w:tc>
        <w:tc>
          <w:tcPr>
            <w:tcW w:w="756" w:type="dxa"/>
          </w:tcPr>
          <w:p w14:paraId="218032D8" w14:textId="77777777" w:rsidR="00CC5FA1" w:rsidRPr="00DD779C" w:rsidRDefault="00CC5FA1" w:rsidP="00CC5FA1">
            <w:pPr>
              <w:jc w:val="both"/>
            </w:pPr>
            <w:r w:rsidRPr="00DD779C">
              <w:t>0,04</w:t>
            </w:r>
          </w:p>
        </w:tc>
        <w:tc>
          <w:tcPr>
            <w:tcW w:w="709" w:type="dxa"/>
          </w:tcPr>
          <w:p w14:paraId="4E2B514C" w14:textId="77777777" w:rsidR="00CC5FA1" w:rsidRPr="00DD779C" w:rsidRDefault="00CC5FA1" w:rsidP="00CC5FA1">
            <w:pPr>
              <w:jc w:val="both"/>
            </w:pPr>
            <w:r w:rsidRPr="00DD779C">
              <w:t>-0,10</w:t>
            </w:r>
          </w:p>
        </w:tc>
        <w:tc>
          <w:tcPr>
            <w:tcW w:w="708" w:type="dxa"/>
          </w:tcPr>
          <w:p w14:paraId="6EDABFBA" w14:textId="77777777" w:rsidR="00CC5FA1" w:rsidRPr="00DD779C" w:rsidRDefault="00CC5FA1" w:rsidP="00CC5FA1">
            <w:pPr>
              <w:jc w:val="both"/>
              <w:rPr>
                <w:b/>
              </w:rPr>
            </w:pPr>
            <w:r w:rsidRPr="00DD779C">
              <w:rPr>
                <w:b/>
              </w:rPr>
              <w:t>0,09</w:t>
            </w:r>
          </w:p>
        </w:tc>
        <w:tc>
          <w:tcPr>
            <w:tcW w:w="709" w:type="dxa"/>
          </w:tcPr>
          <w:p w14:paraId="58FA2AB8" w14:textId="77777777" w:rsidR="00CC5FA1" w:rsidRPr="00DD779C" w:rsidRDefault="00CC5FA1" w:rsidP="00CC5FA1">
            <w:pPr>
              <w:jc w:val="both"/>
            </w:pPr>
            <w:r w:rsidRPr="00DD779C">
              <w:t>0,02</w:t>
            </w:r>
          </w:p>
        </w:tc>
        <w:tc>
          <w:tcPr>
            <w:tcW w:w="709" w:type="dxa"/>
          </w:tcPr>
          <w:p w14:paraId="1045C145" w14:textId="77777777" w:rsidR="00CC5FA1" w:rsidRPr="00DD779C" w:rsidRDefault="00CC5FA1" w:rsidP="00CC5FA1">
            <w:pPr>
              <w:jc w:val="both"/>
            </w:pPr>
            <w:r w:rsidRPr="00DD779C">
              <w:t>0,06</w:t>
            </w:r>
          </w:p>
        </w:tc>
        <w:tc>
          <w:tcPr>
            <w:tcW w:w="709" w:type="dxa"/>
          </w:tcPr>
          <w:p w14:paraId="5F14212C" w14:textId="77777777" w:rsidR="00CC5FA1" w:rsidRPr="00DD779C" w:rsidRDefault="00CC5FA1" w:rsidP="00CC5FA1">
            <w:pPr>
              <w:jc w:val="both"/>
            </w:pPr>
            <w:r w:rsidRPr="00DD779C">
              <w:t>0,001</w:t>
            </w:r>
          </w:p>
        </w:tc>
        <w:tc>
          <w:tcPr>
            <w:tcW w:w="709" w:type="dxa"/>
          </w:tcPr>
          <w:p w14:paraId="22497C2A" w14:textId="77777777" w:rsidR="00CC5FA1" w:rsidRPr="00DD779C" w:rsidRDefault="00CC5FA1" w:rsidP="00CC5FA1">
            <w:pPr>
              <w:jc w:val="both"/>
            </w:pPr>
            <w:r w:rsidRPr="00DD779C">
              <w:t>1,0</w:t>
            </w:r>
          </w:p>
        </w:tc>
        <w:tc>
          <w:tcPr>
            <w:tcW w:w="661" w:type="dxa"/>
          </w:tcPr>
          <w:p w14:paraId="782D0F4D" w14:textId="77777777" w:rsidR="00CC5FA1" w:rsidRPr="00DD779C" w:rsidRDefault="00CC5FA1" w:rsidP="00CC5FA1">
            <w:pPr>
              <w:jc w:val="both"/>
            </w:pPr>
          </w:p>
        </w:tc>
      </w:tr>
      <w:tr w:rsidR="00CC5FA1" w:rsidRPr="00DD779C" w14:paraId="36367D54" w14:textId="77777777" w:rsidTr="00CC5FA1">
        <w:trPr>
          <w:jc w:val="center"/>
        </w:trPr>
        <w:tc>
          <w:tcPr>
            <w:tcW w:w="1514" w:type="dxa"/>
          </w:tcPr>
          <w:p w14:paraId="672A01E3" w14:textId="77777777" w:rsidR="00CC5FA1" w:rsidRPr="00DD779C" w:rsidRDefault="00CC5FA1" w:rsidP="00CC5FA1">
            <w:pPr>
              <w:jc w:val="both"/>
            </w:pPr>
            <w:r w:rsidRPr="00DD779C">
              <w:t>PERCMINDC</w:t>
            </w:r>
            <w:r w:rsidRPr="00DD779C">
              <w:lastRenderedPageBreak/>
              <w:t>ON</w:t>
            </w:r>
          </w:p>
        </w:tc>
        <w:tc>
          <w:tcPr>
            <w:tcW w:w="660" w:type="dxa"/>
          </w:tcPr>
          <w:p w14:paraId="51974D96" w14:textId="77777777" w:rsidR="00CC5FA1" w:rsidRPr="00DD779C" w:rsidRDefault="00CC5FA1" w:rsidP="00CC5FA1">
            <w:pPr>
              <w:jc w:val="both"/>
            </w:pPr>
            <w:r w:rsidRPr="00DD779C">
              <w:lastRenderedPageBreak/>
              <w:t>0,05</w:t>
            </w:r>
          </w:p>
        </w:tc>
        <w:tc>
          <w:tcPr>
            <w:tcW w:w="709" w:type="dxa"/>
          </w:tcPr>
          <w:p w14:paraId="34885174" w14:textId="77777777" w:rsidR="00CC5FA1" w:rsidRPr="00DD779C" w:rsidRDefault="00CC5FA1" w:rsidP="00CC5FA1">
            <w:pPr>
              <w:jc w:val="both"/>
            </w:pPr>
            <w:r w:rsidRPr="00DD779C">
              <w:t>-0,07</w:t>
            </w:r>
          </w:p>
        </w:tc>
        <w:tc>
          <w:tcPr>
            <w:tcW w:w="756" w:type="dxa"/>
          </w:tcPr>
          <w:p w14:paraId="6CA9A06F" w14:textId="77777777" w:rsidR="00CC5FA1" w:rsidRPr="00DD779C" w:rsidRDefault="00CC5FA1" w:rsidP="00CC5FA1">
            <w:pPr>
              <w:jc w:val="both"/>
              <w:rPr>
                <w:b/>
              </w:rPr>
            </w:pPr>
            <w:r w:rsidRPr="00DD779C">
              <w:rPr>
                <w:b/>
              </w:rPr>
              <w:t>0,14</w:t>
            </w:r>
          </w:p>
        </w:tc>
        <w:tc>
          <w:tcPr>
            <w:tcW w:w="709" w:type="dxa"/>
          </w:tcPr>
          <w:p w14:paraId="427CC599" w14:textId="77777777" w:rsidR="00CC5FA1" w:rsidRPr="00DD779C" w:rsidRDefault="00CC5FA1" w:rsidP="00CC5FA1">
            <w:pPr>
              <w:jc w:val="both"/>
            </w:pPr>
            <w:r w:rsidRPr="00DD779C">
              <w:t>0,01</w:t>
            </w:r>
          </w:p>
        </w:tc>
        <w:tc>
          <w:tcPr>
            <w:tcW w:w="708" w:type="dxa"/>
          </w:tcPr>
          <w:p w14:paraId="47B5616A" w14:textId="77777777" w:rsidR="00CC5FA1" w:rsidRPr="00DD779C" w:rsidRDefault="00CC5FA1" w:rsidP="00CC5FA1">
            <w:pPr>
              <w:jc w:val="both"/>
            </w:pPr>
            <w:r w:rsidRPr="00DD779C">
              <w:t>-0,04</w:t>
            </w:r>
          </w:p>
        </w:tc>
        <w:tc>
          <w:tcPr>
            <w:tcW w:w="709" w:type="dxa"/>
          </w:tcPr>
          <w:p w14:paraId="1466E964" w14:textId="77777777" w:rsidR="00CC5FA1" w:rsidRPr="00DD779C" w:rsidRDefault="00CC5FA1" w:rsidP="00CC5FA1">
            <w:pPr>
              <w:jc w:val="both"/>
              <w:rPr>
                <w:b/>
              </w:rPr>
            </w:pPr>
            <w:r w:rsidRPr="00DD779C">
              <w:rPr>
                <w:b/>
              </w:rPr>
              <w:t>-0,12</w:t>
            </w:r>
          </w:p>
        </w:tc>
        <w:tc>
          <w:tcPr>
            <w:tcW w:w="709" w:type="dxa"/>
          </w:tcPr>
          <w:p w14:paraId="4B14588D" w14:textId="77777777" w:rsidR="00CC5FA1" w:rsidRPr="00DD779C" w:rsidRDefault="00CC5FA1" w:rsidP="00CC5FA1">
            <w:pPr>
              <w:jc w:val="both"/>
              <w:rPr>
                <w:b/>
              </w:rPr>
            </w:pPr>
            <w:r w:rsidRPr="00DD779C">
              <w:rPr>
                <w:b/>
              </w:rPr>
              <w:t>0,88</w:t>
            </w:r>
          </w:p>
        </w:tc>
        <w:tc>
          <w:tcPr>
            <w:tcW w:w="709" w:type="dxa"/>
          </w:tcPr>
          <w:p w14:paraId="6695EE0A" w14:textId="77777777" w:rsidR="00CC5FA1" w:rsidRPr="00DD779C" w:rsidRDefault="00CC5FA1" w:rsidP="00CC5FA1">
            <w:pPr>
              <w:jc w:val="both"/>
              <w:rPr>
                <w:b/>
              </w:rPr>
            </w:pPr>
            <w:r w:rsidRPr="00DD779C">
              <w:rPr>
                <w:b/>
              </w:rPr>
              <w:t>-0,40</w:t>
            </w:r>
          </w:p>
        </w:tc>
        <w:tc>
          <w:tcPr>
            <w:tcW w:w="709" w:type="dxa"/>
          </w:tcPr>
          <w:p w14:paraId="20D9E727" w14:textId="77777777" w:rsidR="00CC5FA1" w:rsidRPr="00DD779C" w:rsidRDefault="00CC5FA1" w:rsidP="00CC5FA1">
            <w:pPr>
              <w:jc w:val="both"/>
            </w:pPr>
            <w:r w:rsidRPr="00DD779C">
              <w:t>0,001</w:t>
            </w:r>
          </w:p>
        </w:tc>
        <w:tc>
          <w:tcPr>
            <w:tcW w:w="661" w:type="dxa"/>
          </w:tcPr>
          <w:p w14:paraId="62857DC3" w14:textId="77777777" w:rsidR="00CC5FA1" w:rsidRPr="00DD779C" w:rsidRDefault="00CC5FA1" w:rsidP="00CC5FA1">
            <w:pPr>
              <w:jc w:val="both"/>
            </w:pPr>
            <w:r w:rsidRPr="00DD779C">
              <w:t>1,0</w:t>
            </w:r>
          </w:p>
        </w:tc>
      </w:tr>
    </w:tbl>
    <w:p w14:paraId="6372D109" w14:textId="77777777" w:rsidR="00CC5FA1" w:rsidRPr="00DD779C" w:rsidRDefault="00CC5FA1" w:rsidP="00CC5FA1">
      <w:pPr>
        <w:jc w:val="both"/>
      </w:pPr>
      <w:r w:rsidRPr="00DD779C">
        <w:rPr>
          <w:b/>
          <w:sz w:val="24"/>
          <w:szCs w:val="24"/>
        </w:rPr>
        <w:lastRenderedPageBreak/>
        <w:t xml:space="preserve">    </w:t>
      </w:r>
      <w:r w:rsidRPr="00DD779C">
        <w:t>Fonte: Dados da Pesquisa. Obs.: os valores em negrito representam significância estatística de 5%.</w:t>
      </w:r>
    </w:p>
    <w:p w14:paraId="46CA3816" w14:textId="77777777" w:rsidR="00CC5FA1" w:rsidRPr="00DD779C" w:rsidRDefault="00CC5FA1" w:rsidP="00CC5FA1">
      <w:pPr>
        <w:jc w:val="both"/>
        <w:rPr>
          <w:b/>
          <w:sz w:val="24"/>
          <w:szCs w:val="24"/>
        </w:rPr>
      </w:pPr>
    </w:p>
    <w:p w14:paraId="56D67A75" w14:textId="77777777" w:rsidR="00CC5FA1" w:rsidRPr="00DD779C" w:rsidRDefault="00CC5FA1" w:rsidP="00CC5FA1">
      <w:pPr>
        <w:jc w:val="center"/>
        <w:rPr>
          <w:b/>
          <w:sz w:val="24"/>
          <w:szCs w:val="24"/>
        </w:rPr>
      </w:pPr>
      <w:r w:rsidRPr="00DD779C">
        <w:rPr>
          <w:b/>
          <w:sz w:val="24"/>
          <w:szCs w:val="24"/>
        </w:rPr>
        <w:t>Tabela 4: Correlação Ponto Bi-Serial entre variáveis quantitativas e qualitativas</w:t>
      </w:r>
    </w:p>
    <w:tbl>
      <w:tblPr>
        <w:tblW w:w="7224" w:type="dxa"/>
        <w:jc w:val="center"/>
        <w:tblInd w:w="-14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754"/>
        <w:gridCol w:w="1231"/>
        <w:gridCol w:w="44"/>
        <w:gridCol w:w="1701"/>
        <w:gridCol w:w="1368"/>
      </w:tblGrid>
      <w:tr w:rsidR="00CC5FA1" w:rsidRPr="00DD779C" w14:paraId="66059B18" w14:textId="77777777" w:rsidTr="00CC5FA1">
        <w:trPr>
          <w:jc w:val="center"/>
        </w:trPr>
        <w:tc>
          <w:tcPr>
            <w:tcW w:w="2126" w:type="dxa"/>
          </w:tcPr>
          <w:p w14:paraId="7D24CBDE" w14:textId="77777777" w:rsidR="00CC5FA1" w:rsidRPr="00DD779C" w:rsidRDefault="00CC5FA1" w:rsidP="00CC5FA1">
            <w:pPr>
              <w:jc w:val="both"/>
            </w:pPr>
          </w:p>
        </w:tc>
        <w:tc>
          <w:tcPr>
            <w:tcW w:w="754" w:type="dxa"/>
          </w:tcPr>
          <w:p w14:paraId="07ADFD09" w14:textId="77777777" w:rsidR="00CC5FA1" w:rsidRPr="00DD779C" w:rsidRDefault="00CC5FA1" w:rsidP="00CC5FA1">
            <w:pPr>
              <w:jc w:val="both"/>
            </w:pPr>
            <w:r w:rsidRPr="00DD779C">
              <w:t>DAPR</w:t>
            </w:r>
          </w:p>
        </w:tc>
        <w:tc>
          <w:tcPr>
            <w:tcW w:w="1231" w:type="dxa"/>
          </w:tcPr>
          <w:p w14:paraId="38D0FFA3" w14:textId="77777777" w:rsidR="00CC5FA1" w:rsidRPr="00DD779C" w:rsidRDefault="00CC5FA1" w:rsidP="00CC5FA1">
            <w:pPr>
              <w:jc w:val="both"/>
            </w:pPr>
            <w:r w:rsidRPr="00DD779C">
              <w:t>DNIVGOV</w:t>
            </w:r>
          </w:p>
        </w:tc>
        <w:tc>
          <w:tcPr>
            <w:tcW w:w="1745" w:type="dxa"/>
            <w:gridSpan w:val="2"/>
          </w:tcPr>
          <w:p w14:paraId="44EBE0FD" w14:textId="77777777" w:rsidR="00CC5FA1" w:rsidRPr="00DD779C" w:rsidRDefault="00CC5FA1" w:rsidP="00CC5FA1">
            <w:pPr>
              <w:jc w:val="both"/>
            </w:pPr>
            <w:r w:rsidRPr="00DD779C">
              <w:t>DCONTROLDEF</w:t>
            </w:r>
          </w:p>
        </w:tc>
        <w:tc>
          <w:tcPr>
            <w:tcW w:w="1368" w:type="dxa"/>
          </w:tcPr>
          <w:p w14:paraId="28231C68" w14:textId="77777777" w:rsidR="00CC5FA1" w:rsidRPr="00DD779C" w:rsidRDefault="00CC5FA1" w:rsidP="00CC5FA1">
            <w:pPr>
              <w:jc w:val="both"/>
            </w:pPr>
            <w:r w:rsidRPr="00DD779C">
              <w:t>DCOMREM</w:t>
            </w:r>
          </w:p>
        </w:tc>
      </w:tr>
      <w:tr w:rsidR="00CC5FA1" w:rsidRPr="00DD779C" w14:paraId="15A994B4" w14:textId="77777777" w:rsidTr="00CC5FA1">
        <w:trPr>
          <w:jc w:val="center"/>
        </w:trPr>
        <w:tc>
          <w:tcPr>
            <w:tcW w:w="2126" w:type="dxa"/>
          </w:tcPr>
          <w:p w14:paraId="001BD558" w14:textId="77777777" w:rsidR="00CC5FA1" w:rsidRPr="00DD779C" w:rsidRDefault="00CC5FA1" w:rsidP="00CC5FA1">
            <w:pPr>
              <w:jc w:val="both"/>
            </w:pPr>
            <w:r w:rsidRPr="00DD779C">
              <w:t>DAPR</w:t>
            </w:r>
          </w:p>
        </w:tc>
        <w:tc>
          <w:tcPr>
            <w:tcW w:w="754" w:type="dxa"/>
          </w:tcPr>
          <w:p w14:paraId="46D43A7B" w14:textId="77777777" w:rsidR="00CC5FA1" w:rsidRPr="00DD779C" w:rsidRDefault="00CC5FA1" w:rsidP="00CC5FA1">
            <w:pPr>
              <w:jc w:val="both"/>
            </w:pPr>
            <w:r w:rsidRPr="00DD779C">
              <w:t>1,00</w:t>
            </w:r>
          </w:p>
        </w:tc>
        <w:tc>
          <w:tcPr>
            <w:tcW w:w="1275" w:type="dxa"/>
            <w:gridSpan w:val="2"/>
          </w:tcPr>
          <w:p w14:paraId="56D44C49" w14:textId="77777777" w:rsidR="00CC5FA1" w:rsidRPr="00DD779C" w:rsidRDefault="00CC5FA1" w:rsidP="00CC5FA1">
            <w:pPr>
              <w:jc w:val="both"/>
            </w:pPr>
          </w:p>
        </w:tc>
        <w:tc>
          <w:tcPr>
            <w:tcW w:w="1701" w:type="dxa"/>
          </w:tcPr>
          <w:p w14:paraId="297F7F50" w14:textId="77777777" w:rsidR="00CC5FA1" w:rsidRPr="00DD779C" w:rsidRDefault="00CC5FA1" w:rsidP="00CC5FA1">
            <w:pPr>
              <w:jc w:val="both"/>
            </w:pPr>
          </w:p>
        </w:tc>
        <w:tc>
          <w:tcPr>
            <w:tcW w:w="1368" w:type="dxa"/>
          </w:tcPr>
          <w:p w14:paraId="1B43DE08" w14:textId="77777777" w:rsidR="00CC5FA1" w:rsidRPr="00DD779C" w:rsidRDefault="00CC5FA1" w:rsidP="00CC5FA1">
            <w:pPr>
              <w:jc w:val="both"/>
            </w:pPr>
          </w:p>
        </w:tc>
      </w:tr>
      <w:tr w:rsidR="00CC5FA1" w:rsidRPr="00DD779C" w14:paraId="5EA3F8B8" w14:textId="77777777" w:rsidTr="00CC5FA1">
        <w:trPr>
          <w:jc w:val="center"/>
        </w:trPr>
        <w:tc>
          <w:tcPr>
            <w:tcW w:w="2126" w:type="dxa"/>
          </w:tcPr>
          <w:p w14:paraId="25BA6EEC" w14:textId="77777777" w:rsidR="00CC5FA1" w:rsidRPr="00DD779C" w:rsidRDefault="00CC5FA1" w:rsidP="00CC5FA1">
            <w:pPr>
              <w:jc w:val="both"/>
            </w:pPr>
            <w:r w:rsidRPr="00DD779C">
              <w:t>DNIVGOV</w:t>
            </w:r>
          </w:p>
        </w:tc>
        <w:tc>
          <w:tcPr>
            <w:tcW w:w="754" w:type="dxa"/>
          </w:tcPr>
          <w:p w14:paraId="7C3E09AE" w14:textId="77777777" w:rsidR="00CC5FA1" w:rsidRPr="00DD779C" w:rsidRDefault="00CC5FA1" w:rsidP="00CC5FA1">
            <w:pPr>
              <w:jc w:val="both"/>
              <w:rPr>
                <w:b/>
              </w:rPr>
            </w:pPr>
            <w:r w:rsidRPr="00DD779C">
              <w:rPr>
                <w:b/>
              </w:rPr>
              <w:t>0,34</w:t>
            </w:r>
          </w:p>
        </w:tc>
        <w:tc>
          <w:tcPr>
            <w:tcW w:w="1275" w:type="dxa"/>
            <w:gridSpan w:val="2"/>
          </w:tcPr>
          <w:p w14:paraId="73065005" w14:textId="77777777" w:rsidR="00CC5FA1" w:rsidRPr="00DD779C" w:rsidRDefault="00CC5FA1" w:rsidP="00CC5FA1">
            <w:pPr>
              <w:jc w:val="both"/>
            </w:pPr>
            <w:r w:rsidRPr="00DD779C">
              <w:t>1,00</w:t>
            </w:r>
          </w:p>
        </w:tc>
        <w:tc>
          <w:tcPr>
            <w:tcW w:w="1701" w:type="dxa"/>
          </w:tcPr>
          <w:p w14:paraId="5438BABD" w14:textId="77777777" w:rsidR="00CC5FA1" w:rsidRPr="00DD779C" w:rsidRDefault="00CC5FA1" w:rsidP="00CC5FA1">
            <w:pPr>
              <w:jc w:val="both"/>
            </w:pPr>
          </w:p>
        </w:tc>
        <w:tc>
          <w:tcPr>
            <w:tcW w:w="1368" w:type="dxa"/>
          </w:tcPr>
          <w:p w14:paraId="1F60C64B" w14:textId="77777777" w:rsidR="00CC5FA1" w:rsidRPr="00DD779C" w:rsidRDefault="00CC5FA1" w:rsidP="00CC5FA1">
            <w:pPr>
              <w:jc w:val="both"/>
            </w:pPr>
          </w:p>
        </w:tc>
      </w:tr>
      <w:tr w:rsidR="00CC5FA1" w:rsidRPr="00DD779C" w14:paraId="060D4DA7" w14:textId="77777777" w:rsidTr="00CC5FA1">
        <w:trPr>
          <w:jc w:val="center"/>
        </w:trPr>
        <w:tc>
          <w:tcPr>
            <w:tcW w:w="2126" w:type="dxa"/>
          </w:tcPr>
          <w:p w14:paraId="5389A400" w14:textId="77777777" w:rsidR="00CC5FA1" w:rsidRPr="00DD779C" w:rsidRDefault="00CC5FA1" w:rsidP="00CC5FA1">
            <w:pPr>
              <w:jc w:val="both"/>
            </w:pPr>
            <w:r w:rsidRPr="00DD779C">
              <w:t>DCONTROLDEF</w:t>
            </w:r>
          </w:p>
        </w:tc>
        <w:tc>
          <w:tcPr>
            <w:tcW w:w="754" w:type="dxa"/>
          </w:tcPr>
          <w:p w14:paraId="62658930" w14:textId="77777777" w:rsidR="00CC5FA1" w:rsidRPr="00DD779C" w:rsidRDefault="00CC5FA1" w:rsidP="00CC5FA1">
            <w:pPr>
              <w:jc w:val="both"/>
              <w:rPr>
                <w:b/>
              </w:rPr>
            </w:pPr>
            <w:r w:rsidRPr="00DD779C">
              <w:rPr>
                <w:b/>
              </w:rPr>
              <w:t>-0,18</w:t>
            </w:r>
          </w:p>
        </w:tc>
        <w:tc>
          <w:tcPr>
            <w:tcW w:w="1275" w:type="dxa"/>
            <w:gridSpan w:val="2"/>
          </w:tcPr>
          <w:p w14:paraId="6C4CD392" w14:textId="77777777" w:rsidR="00CC5FA1" w:rsidRPr="00DD779C" w:rsidRDefault="00CC5FA1" w:rsidP="00CC5FA1">
            <w:pPr>
              <w:jc w:val="both"/>
              <w:rPr>
                <w:b/>
              </w:rPr>
            </w:pPr>
            <w:r w:rsidRPr="00DD779C">
              <w:rPr>
                <w:b/>
              </w:rPr>
              <w:t>-0,27</w:t>
            </w:r>
          </w:p>
        </w:tc>
        <w:tc>
          <w:tcPr>
            <w:tcW w:w="1701" w:type="dxa"/>
          </w:tcPr>
          <w:p w14:paraId="5A5D7FC6" w14:textId="77777777" w:rsidR="00CC5FA1" w:rsidRPr="00DD779C" w:rsidRDefault="00CC5FA1" w:rsidP="00CC5FA1">
            <w:pPr>
              <w:jc w:val="both"/>
            </w:pPr>
            <w:r w:rsidRPr="00DD779C">
              <w:t>1,00</w:t>
            </w:r>
          </w:p>
        </w:tc>
        <w:tc>
          <w:tcPr>
            <w:tcW w:w="1368" w:type="dxa"/>
          </w:tcPr>
          <w:p w14:paraId="4FFBB2F5" w14:textId="77777777" w:rsidR="00CC5FA1" w:rsidRPr="00DD779C" w:rsidRDefault="00CC5FA1" w:rsidP="00CC5FA1">
            <w:pPr>
              <w:jc w:val="both"/>
            </w:pPr>
          </w:p>
        </w:tc>
      </w:tr>
      <w:tr w:rsidR="00CC5FA1" w:rsidRPr="00DD779C" w14:paraId="627DAE1B" w14:textId="77777777" w:rsidTr="00CC5FA1">
        <w:trPr>
          <w:jc w:val="center"/>
        </w:trPr>
        <w:tc>
          <w:tcPr>
            <w:tcW w:w="2126" w:type="dxa"/>
          </w:tcPr>
          <w:p w14:paraId="4768C1AE" w14:textId="77777777" w:rsidR="00CC5FA1" w:rsidRPr="00DD779C" w:rsidRDefault="00CC5FA1" w:rsidP="00CC5FA1">
            <w:pPr>
              <w:jc w:val="both"/>
            </w:pPr>
            <w:r w:rsidRPr="00DD779C">
              <w:t>DCOMREM</w:t>
            </w:r>
          </w:p>
        </w:tc>
        <w:tc>
          <w:tcPr>
            <w:tcW w:w="754" w:type="dxa"/>
          </w:tcPr>
          <w:p w14:paraId="18DB0B07" w14:textId="77777777" w:rsidR="00CC5FA1" w:rsidRPr="00DD779C" w:rsidRDefault="00CC5FA1" w:rsidP="00CC5FA1">
            <w:pPr>
              <w:jc w:val="both"/>
              <w:rPr>
                <w:b/>
              </w:rPr>
            </w:pPr>
            <w:r w:rsidRPr="00DD779C">
              <w:rPr>
                <w:b/>
              </w:rPr>
              <w:t>0,21</w:t>
            </w:r>
          </w:p>
        </w:tc>
        <w:tc>
          <w:tcPr>
            <w:tcW w:w="1275" w:type="dxa"/>
            <w:gridSpan w:val="2"/>
          </w:tcPr>
          <w:p w14:paraId="2642C4B7" w14:textId="77777777" w:rsidR="00CC5FA1" w:rsidRPr="00DD779C" w:rsidRDefault="00CC5FA1" w:rsidP="00CC5FA1">
            <w:pPr>
              <w:jc w:val="both"/>
              <w:rPr>
                <w:b/>
              </w:rPr>
            </w:pPr>
            <w:r w:rsidRPr="00DD779C">
              <w:rPr>
                <w:b/>
              </w:rPr>
              <w:t>0,48</w:t>
            </w:r>
          </w:p>
        </w:tc>
        <w:tc>
          <w:tcPr>
            <w:tcW w:w="1701" w:type="dxa"/>
          </w:tcPr>
          <w:p w14:paraId="6A816AA8" w14:textId="77777777" w:rsidR="00CC5FA1" w:rsidRPr="00DD779C" w:rsidRDefault="00CC5FA1" w:rsidP="00CC5FA1">
            <w:pPr>
              <w:jc w:val="both"/>
              <w:rPr>
                <w:b/>
              </w:rPr>
            </w:pPr>
            <w:r w:rsidRPr="00DD779C">
              <w:rPr>
                <w:b/>
              </w:rPr>
              <w:t>-0,24</w:t>
            </w:r>
          </w:p>
        </w:tc>
        <w:tc>
          <w:tcPr>
            <w:tcW w:w="1368" w:type="dxa"/>
          </w:tcPr>
          <w:p w14:paraId="01E5A87E" w14:textId="77777777" w:rsidR="00CC5FA1" w:rsidRPr="00DD779C" w:rsidRDefault="00CC5FA1" w:rsidP="00CC5FA1">
            <w:pPr>
              <w:jc w:val="both"/>
            </w:pPr>
            <w:r w:rsidRPr="00DD779C">
              <w:t>1,00</w:t>
            </w:r>
          </w:p>
        </w:tc>
      </w:tr>
      <w:tr w:rsidR="00CC5FA1" w:rsidRPr="00DD779C" w14:paraId="2C3A8CAE" w14:textId="77777777" w:rsidTr="00CC5FA1">
        <w:trPr>
          <w:jc w:val="center"/>
        </w:trPr>
        <w:tc>
          <w:tcPr>
            <w:tcW w:w="2126" w:type="dxa"/>
          </w:tcPr>
          <w:p w14:paraId="0A8D34D4" w14:textId="77777777" w:rsidR="00CC5FA1" w:rsidRPr="00DD779C" w:rsidRDefault="00CC5FA1" w:rsidP="00CC5FA1">
            <w:pPr>
              <w:jc w:val="both"/>
            </w:pPr>
            <w:r w:rsidRPr="00DD779C">
              <w:t>ROA</w:t>
            </w:r>
          </w:p>
        </w:tc>
        <w:tc>
          <w:tcPr>
            <w:tcW w:w="754" w:type="dxa"/>
          </w:tcPr>
          <w:p w14:paraId="66306C86" w14:textId="77777777" w:rsidR="00CC5FA1" w:rsidRPr="00DD779C" w:rsidRDefault="00CC5FA1" w:rsidP="00CC5FA1">
            <w:pPr>
              <w:jc w:val="both"/>
            </w:pPr>
            <w:r w:rsidRPr="00DD779C">
              <w:t>0,07</w:t>
            </w:r>
          </w:p>
        </w:tc>
        <w:tc>
          <w:tcPr>
            <w:tcW w:w="1275" w:type="dxa"/>
            <w:gridSpan w:val="2"/>
          </w:tcPr>
          <w:p w14:paraId="6AC043C4" w14:textId="77777777" w:rsidR="00CC5FA1" w:rsidRPr="00DD779C" w:rsidRDefault="00CC5FA1" w:rsidP="00CC5FA1">
            <w:pPr>
              <w:jc w:val="both"/>
            </w:pPr>
            <w:r w:rsidRPr="00DD779C">
              <w:t>0,03</w:t>
            </w:r>
          </w:p>
        </w:tc>
        <w:tc>
          <w:tcPr>
            <w:tcW w:w="1701" w:type="dxa"/>
          </w:tcPr>
          <w:p w14:paraId="6CF4B667" w14:textId="77777777" w:rsidR="00CC5FA1" w:rsidRPr="00DD779C" w:rsidRDefault="00CC5FA1" w:rsidP="00CC5FA1">
            <w:pPr>
              <w:jc w:val="both"/>
            </w:pPr>
            <w:r w:rsidRPr="00DD779C">
              <w:t>0,015</w:t>
            </w:r>
          </w:p>
        </w:tc>
        <w:tc>
          <w:tcPr>
            <w:tcW w:w="1368" w:type="dxa"/>
          </w:tcPr>
          <w:p w14:paraId="03068575" w14:textId="77777777" w:rsidR="00CC5FA1" w:rsidRPr="00DD779C" w:rsidRDefault="00CC5FA1" w:rsidP="00CC5FA1">
            <w:pPr>
              <w:jc w:val="both"/>
            </w:pPr>
            <w:r w:rsidRPr="00DD779C">
              <w:t>0,10</w:t>
            </w:r>
          </w:p>
        </w:tc>
      </w:tr>
      <w:tr w:rsidR="00CC5FA1" w:rsidRPr="00DD779C" w14:paraId="590D026B" w14:textId="77777777" w:rsidTr="00CC5FA1">
        <w:trPr>
          <w:jc w:val="center"/>
        </w:trPr>
        <w:tc>
          <w:tcPr>
            <w:tcW w:w="2126" w:type="dxa"/>
          </w:tcPr>
          <w:p w14:paraId="5D33CB60" w14:textId="77777777" w:rsidR="00CC5FA1" w:rsidRPr="00DD779C" w:rsidRDefault="00CC5FA1" w:rsidP="00CC5FA1">
            <w:pPr>
              <w:jc w:val="both"/>
            </w:pPr>
            <w:r w:rsidRPr="00DD779C">
              <w:t>ROE</w:t>
            </w:r>
          </w:p>
        </w:tc>
        <w:tc>
          <w:tcPr>
            <w:tcW w:w="754" w:type="dxa"/>
          </w:tcPr>
          <w:p w14:paraId="270DFC64" w14:textId="77777777" w:rsidR="00CC5FA1" w:rsidRPr="00DD779C" w:rsidRDefault="00CC5FA1" w:rsidP="00CC5FA1">
            <w:pPr>
              <w:jc w:val="both"/>
            </w:pPr>
            <w:r w:rsidRPr="00DD779C">
              <w:t>-0,05</w:t>
            </w:r>
          </w:p>
        </w:tc>
        <w:tc>
          <w:tcPr>
            <w:tcW w:w="1275" w:type="dxa"/>
            <w:gridSpan w:val="2"/>
          </w:tcPr>
          <w:p w14:paraId="5E984BFD" w14:textId="77777777" w:rsidR="00CC5FA1" w:rsidRPr="00DD779C" w:rsidRDefault="00CC5FA1" w:rsidP="00CC5FA1">
            <w:pPr>
              <w:jc w:val="both"/>
            </w:pPr>
            <w:r w:rsidRPr="00DD779C">
              <w:t>-0,02</w:t>
            </w:r>
          </w:p>
        </w:tc>
        <w:tc>
          <w:tcPr>
            <w:tcW w:w="1701" w:type="dxa"/>
          </w:tcPr>
          <w:p w14:paraId="13A80394" w14:textId="77777777" w:rsidR="00CC5FA1" w:rsidRPr="00DD779C" w:rsidRDefault="00CC5FA1" w:rsidP="00CC5FA1">
            <w:pPr>
              <w:jc w:val="both"/>
            </w:pPr>
            <w:r w:rsidRPr="00DD779C">
              <w:t>0,11</w:t>
            </w:r>
          </w:p>
        </w:tc>
        <w:tc>
          <w:tcPr>
            <w:tcW w:w="1368" w:type="dxa"/>
          </w:tcPr>
          <w:p w14:paraId="2F9DF000" w14:textId="77777777" w:rsidR="00CC5FA1" w:rsidRPr="00DD779C" w:rsidRDefault="00CC5FA1" w:rsidP="00CC5FA1">
            <w:pPr>
              <w:jc w:val="both"/>
            </w:pPr>
            <w:r w:rsidRPr="00DD779C">
              <w:t>0,001</w:t>
            </w:r>
          </w:p>
        </w:tc>
      </w:tr>
      <w:tr w:rsidR="00CC5FA1" w:rsidRPr="00DD779C" w14:paraId="4DC45EF3" w14:textId="77777777" w:rsidTr="00CC5FA1">
        <w:trPr>
          <w:jc w:val="center"/>
        </w:trPr>
        <w:tc>
          <w:tcPr>
            <w:tcW w:w="2126" w:type="dxa"/>
          </w:tcPr>
          <w:p w14:paraId="6322BB94" w14:textId="77777777" w:rsidR="00CC5FA1" w:rsidRPr="00DD779C" w:rsidRDefault="00CC5FA1" w:rsidP="00CC5FA1">
            <w:pPr>
              <w:jc w:val="both"/>
            </w:pPr>
            <w:r w:rsidRPr="00DD779C">
              <w:t>DIFPROPMEDSET</w:t>
            </w:r>
          </w:p>
        </w:tc>
        <w:tc>
          <w:tcPr>
            <w:tcW w:w="754" w:type="dxa"/>
          </w:tcPr>
          <w:p w14:paraId="46830E82" w14:textId="77777777" w:rsidR="00CC5FA1" w:rsidRPr="00DD779C" w:rsidRDefault="00CC5FA1" w:rsidP="00CC5FA1">
            <w:pPr>
              <w:jc w:val="both"/>
            </w:pPr>
            <w:r w:rsidRPr="00DD779C">
              <w:t>0,08</w:t>
            </w:r>
          </w:p>
        </w:tc>
        <w:tc>
          <w:tcPr>
            <w:tcW w:w="1275" w:type="dxa"/>
            <w:gridSpan w:val="2"/>
          </w:tcPr>
          <w:p w14:paraId="2CD060BA" w14:textId="77777777" w:rsidR="00CC5FA1" w:rsidRPr="00DD779C" w:rsidRDefault="00CC5FA1" w:rsidP="00CC5FA1">
            <w:pPr>
              <w:jc w:val="both"/>
            </w:pPr>
            <w:r w:rsidRPr="00DD779C">
              <w:t>-0,05</w:t>
            </w:r>
          </w:p>
        </w:tc>
        <w:tc>
          <w:tcPr>
            <w:tcW w:w="1701" w:type="dxa"/>
          </w:tcPr>
          <w:p w14:paraId="511B8EB2" w14:textId="77777777" w:rsidR="00CC5FA1" w:rsidRPr="00DD779C" w:rsidRDefault="00CC5FA1" w:rsidP="00CC5FA1">
            <w:pPr>
              <w:jc w:val="both"/>
            </w:pPr>
            <w:r w:rsidRPr="00DD779C">
              <w:t>-0,06</w:t>
            </w:r>
          </w:p>
        </w:tc>
        <w:tc>
          <w:tcPr>
            <w:tcW w:w="1368" w:type="dxa"/>
          </w:tcPr>
          <w:p w14:paraId="293E1550" w14:textId="77777777" w:rsidR="00CC5FA1" w:rsidRPr="00DD779C" w:rsidRDefault="00CC5FA1" w:rsidP="00CC5FA1">
            <w:pPr>
              <w:jc w:val="both"/>
            </w:pPr>
            <w:r w:rsidRPr="00DD779C">
              <w:t>0,001</w:t>
            </w:r>
          </w:p>
        </w:tc>
      </w:tr>
      <w:tr w:rsidR="00CC5FA1" w:rsidRPr="00DD779C" w14:paraId="6F15976C" w14:textId="77777777" w:rsidTr="00CC5FA1">
        <w:trPr>
          <w:jc w:val="center"/>
        </w:trPr>
        <w:tc>
          <w:tcPr>
            <w:tcW w:w="2126" w:type="dxa"/>
          </w:tcPr>
          <w:p w14:paraId="017B75A9" w14:textId="77777777" w:rsidR="00CC5FA1" w:rsidRPr="00DD779C" w:rsidRDefault="00CC5FA1" w:rsidP="00CC5FA1">
            <w:pPr>
              <w:jc w:val="both"/>
            </w:pPr>
            <w:r w:rsidRPr="00DD779C">
              <w:t>PERCMAIORACION</w:t>
            </w:r>
          </w:p>
        </w:tc>
        <w:tc>
          <w:tcPr>
            <w:tcW w:w="754" w:type="dxa"/>
          </w:tcPr>
          <w:p w14:paraId="785D7EA7" w14:textId="77777777" w:rsidR="00CC5FA1" w:rsidRPr="00DD779C" w:rsidRDefault="00CC5FA1" w:rsidP="00CC5FA1">
            <w:pPr>
              <w:jc w:val="both"/>
            </w:pPr>
            <w:r w:rsidRPr="00DD779C">
              <w:t>-0,16</w:t>
            </w:r>
          </w:p>
        </w:tc>
        <w:tc>
          <w:tcPr>
            <w:tcW w:w="1275" w:type="dxa"/>
            <w:gridSpan w:val="2"/>
          </w:tcPr>
          <w:p w14:paraId="35D0B798" w14:textId="77777777" w:rsidR="00CC5FA1" w:rsidRPr="00DD779C" w:rsidRDefault="00CC5FA1" w:rsidP="00CC5FA1">
            <w:pPr>
              <w:jc w:val="both"/>
              <w:rPr>
                <w:b/>
              </w:rPr>
            </w:pPr>
            <w:r w:rsidRPr="00DD779C">
              <w:rPr>
                <w:b/>
              </w:rPr>
              <w:t>-0,21</w:t>
            </w:r>
          </w:p>
        </w:tc>
        <w:tc>
          <w:tcPr>
            <w:tcW w:w="1701" w:type="dxa"/>
          </w:tcPr>
          <w:p w14:paraId="23200907" w14:textId="77777777" w:rsidR="00CC5FA1" w:rsidRPr="00DD779C" w:rsidRDefault="00CC5FA1" w:rsidP="00CC5FA1">
            <w:pPr>
              <w:jc w:val="both"/>
              <w:rPr>
                <w:b/>
              </w:rPr>
            </w:pPr>
            <w:r w:rsidRPr="00DD779C">
              <w:rPr>
                <w:b/>
              </w:rPr>
              <w:t>0,24</w:t>
            </w:r>
          </w:p>
        </w:tc>
        <w:tc>
          <w:tcPr>
            <w:tcW w:w="1368" w:type="dxa"/>
          </w:tcPr>
          <w:p w14:paraId="1F071DF9" w14:textId="77777777" w:rsidR="00CC5FA1" w:rsidRPr="00DD779C" w:rsidRDefault="00CC5FA1" w:rsidP="00CC5FA1">
            <w:pPr>
              <w:jc w:val="both"/>
            </w:pPr>
            <w:r w:rsidRPr="00DD779C">
              <w:t>-0,07</w:t>
            </w:r>
          </w:p>
        </w:tc>
      </w:tr>
      <w:tr w:rsidR="00CC5FA1" w:rsidRPr="00DD779C" w14:paraId="1035D707" w14:textId="77777777" w:rsidTr="00CC5FA1">
        <w:trPr>
          <w:jc w:val="center"/>
        </w:trPr>
        <w:tc>
          <w:tcPr>
            <w:tcW w:w="2126" w:type="dxa"/>
          </w:tcPr>
          <w:p w14:paraId="2A5EEC64" w14:textId="77777777" w:rsidR="00CC5FA1" w:rsidRPr="00DD779C" w:rsidRDefault="00CC5FA1" w:rsidP="00CC5FA1">
            <w:pPr>
              <w:jc w:val="both"/>
            </w:pPr>
            <w:r w:rsidRPr="00DD779C">
              <w:t>QTDMICON</w:t>
            </w:r>
          </w:p>
        </w:tc>
        <w:tc>
          <w:tcPr>
            <w:tcW w:w="754" w:type="dxa"/>
          </w:tcPr>
          <w:p w14:paraId="169F905F" w14:textId="77777777" w:rsidR="00CC5FA1" w:rsidRPr="00DD779C" w:rsidRDefault="00CC5FA1" w:rsidP="00CC5FA1">
            <w:pPr>
              <w:jc w:val="both"/>
              <w:rPr>
                <w:b/>
              </w:rPr>
            </w:pPr>
            <w:r w:rsidRPr="00DD779C">
              <w:rPr>
                <w:b/>
              </w:rPr>
              <w:t>0,25</w:t>
            </w:r>
          </w:p>
        </w:tc>
        <w:tc>
          <w:tcPr>
            <w:tcW w:w="1275" w:type="dxa"/>
            <w:gridSpan w:val="2"/>
          </w:tcPr>
          <w:p w14:paraId="02725067" w14:textId="77777777" w:rsidR="00CC5FA1" w:rsidRPr="00DD779C" w:rsidRDefault="00CC5FA1" w:rsidP="00CC5FA1">
            <w:pPr>
              <w:jc w:val="both"/>
              <w:rPr>
                <w:b/>
              </w:rPr>
            </w:pPr>
            <w:r w:rsidRPr="00DD779C">
              <w:rPr>
                <w:b/>
              </w:rPr>
              <w:t>0,51</w:t>
            </w:r>
          </w:p>
        </w:tc>
        <w:tc>
          <w:tcPr>
            <w:tcW w:w="1701" w:type="dxa"/>
          </w:tcPr>
          <w:p w14:paraId="76832242" w14:textId="77777777" w:rsidR="00CC5FA1" w:rsidRPr="00DD779C" w:rsidRDefault="00CC5FA1" w:rsidP="00CC5FA1">
            <w:pPr>
              <w:jc w:val="both"/>
              <w:rPr>
                <w:b/>
              </w:rPr>
            </w:pPr>
            <w:r w:rsidRPr="00DD779C">
              <w:rPr>
                <w:b/>
              </w:rPr>
              <w:t>-0,30</w:t>
            </w:r>
          </w:p>
        </w:tc>
        <w:tc>
          <w:tcPr>
            <w:tcW w:w="1368" w:type="dxa"/>
          </w:tcPr>
          <w:p w14:paraId="1FC62994" w14:textId="77777777" w:rsidR="00CC5FA1" w:rsidRPr="00DD779C" w:rsidRDefault="00CC5FA1" w:rsidP="00CC5FA1">
            <w:pPr>
              <w:jc w:val="both"/>
              <w:rPr>
                <w:b/>
              </w:rPr>
            </w:pPr>
            <w:r w:rsidRPr="00DD779C">
              <w:rPr>
                <w:b/>
              </w:rPr>
              <w:t>0,78</w:t>
            </w:r>
          </w:p>
        </w:tc>
      </w:tr>
      <w:tr w:rsidR="00CC5FA1" w:rsidRPr="00DD779C" w14:paraId="0DD0371B" w14:textId="77777777" w:rsidTr="00CC5FA1">
        <w:trPr>
          <w:jc w:val="center"/>
        </w:trPr>
        <w:tc>
          <w:tcPr>
            <w:tcW w:w="2126" w:type="dxa"/>
          </w:tcPr>
          <w:p w14:paraId="7C86ED39" w14:textId="77777777" w:rsidR="00CC5FA1" w:rsidRPr="00DD779C" w:rsidRDefault="00CC5FA1" w:rsidP="00CC5FA1">
            <w:pPr>
              <w:jc w:val="both"/>
            </w:pPr>
            <w:r w:rsidRPr="00DD779C">
              <w:t>QTDMCOMREM</w:t>
            </w:r>
          </w:p>
        </w:tc>
        <w:tc>
          <w:tcPr>
            <w:tcW w:w="754" w:type="dxa"/>
          </w:tcPr>
          <w:p w14:paraId="5F47A10F" w14:textId="77777777" w:rsidR="00CC5FA1" w:rsidRPr="00DD779C" w:rsidRDefault="00CC5FA1" w:rsidP="00CC5FA1">
            <w:pPr>
              <w:jc w:val="both"/>
            </w:pPr>
            <w:r w:rsidRPr="00DD779C">
              <w:t>0,03</w:t>
            </w:r>
          </w:p>
        </w:tc>
        <w:tc>
          <w:tcPr>
            <w:tcW w:w="1275" w:type="dxa"/>
            <w:gridSpan w:val="2"/>
          </w:tcPr>
          <w:p w14:paraId="59FAB84E" w14:textId="77777777" w:rsidR="00CC5FA1" w:rsidRPr="00DD779C" w:rsidRDefault="00CC5FA1" w:rsidP="00CC5FA1">
            <w:pPr>
              <w:jc w:val="both"/>
            </w:pPr>
            <w:r w:rsidRPr="00DD779C">
              <w:t>-0,01</w:t>
            </w:r>
          </w:p>
        </w:tc>
        <w:tc>
          <w:tcPr>
            <w:tcW w:w="1701" w:type="dxa"/>
          </w:tcPr>
          <w:p w14:paraId="027D6BD8" w14:textId="77777777" w:rsidR="00CC5FA1" w:rsidRPr="00DD779C" w:rsidRDefault="00CC5FA1" w:rsidP="00CC5FA1">
            <w:pPr>
              <w:jc w:val="both"/>
            </w:pPr>
            <w:r w:rsidRPr="00DD779C">
              <w:t>-0,02</w:t>
            </w:r>
          </w:p>
        </w:tc>
        <w:tc>
          <w:tcPr>
            <w:tcW w:w="1368" w:type="dxa"/>
          </w:tcPr>
          <w:p w14:paraId="209EF957" w14:textId="77777777" w:rsidR="00CC5FA1" w:rsidRPr="00DD779C" w:rsidRDefault="00CC5FA1" w:rsidP="00CC5FA1">
            <w:pPr>
              <w:jc w:val="both"/>
            </w:pPr>
            <w:r w:rsidRPr="00DD779C">
              <w:t>0,07</w:t>
            </w:r>
          </w:p>
        </w:tc>
      </w:tr>
    </w:tbl>
    <w:p w14:paraId="07DECFA5" w14:textId="77777777" w:rsidR="00CC5FA1" w:rsidRPr="00DD779C" w:rsidRDefault="00CC5FA1" w:rsidP="00CC5FA1">
      <w:pPr>
        <w:ind w:firstLine="709"/>
      </w:pPr>
      <w:r w:rsidRPr="00DD779C">
        <w:rPr>
          <w:b/>
          <w:sz w:val="24"/>
          <w:szCs w:val="24"/>
        </w:rPr>
        <w:t xml:space="preserve">    </w:t>
      </w:r>
      <w:r w:rsidRPr="00DD779C">
        <w:t>Fonte: Dados da Pesquisa. Obs.: os valores em negrito indicam significância estatística a 5%.</w:t>
      </w:r>
    </w:p>
    <w:p w14:paraId="09D08F56" w14:textId="77777777" w:rsidR="00CC5FA1" w:rsidRPr="00DD779C" w:rsidRDefault="00CC5FA1" w:rsidP="00CC5FA1">
      <w:pPr>
        <w:ind w:firstLine="567"/>
        <w:jc w:val="both"/>
        <w:rPr>
          <w:sz w:val="24"/>
          <w:szCs w:val="24"/>
        </w:rPr>
      </w:pPr>
    </w:p>
    <w:p w14:paraId="21179808" w14:textId="77777777" w:rsidR="00CC5FA1" w:rsidRPr="00DD779C" w:rsidRDefault="00CC5FA1" w:rsidP="00684709">
      <w:pPr>
        <w:ind w:firstLine="709"/>
        <w:jc w:val="both"/>
        <w:rPr>
          <w:sz w:val="24"/>
          <w:szCs w:val="24"/>
        </w:rPr>
      </w:pPr>
      <w:r w:rsidRPr="00DD779C">
        <w:rPr>
          <w:sz w:val="24"/>
          <w:szCs w:val="24"/>
        </w:rPr>
        <w:t>A seguir, foram comparadas as médias das variáveis de desempenho, remuneração e governança entre os dois grupos de empresas: aquelas em que as propostas foram aprovadas por unanimidade e as que apresentaram algum índice de rejeição. Assumiu-se que as variâncias eram diferentes entre os dois grupos em questão. A Tabela 5 apresenta os resultados dos testes de diferenças de médias para as variáveis quantitativas da pesquisa. Dentre as variáveis de desempenho, as diferenças entre as médias nos grupos de maioria e unanimidade não foram estatisticamente significantes a nenhum nível. Já a diferença entre a proposta de remuneração e a média do setor apresentou diferença de média entre os dois grupos, a uma significância estatística de 5%. Ao analisar as variáveis de Governança, a quantidade de membros independentes do conselho de administração, o desvio de direitos e o percentual de ações ON detido pelo grupo controlador apresentam médias diferentes entre os dois grupos considerados, a uma significância estatística de 1%. A quantidade de membros do conselho e o percentual de ações ON detido pelo maior acionista também apresentaram diferentes médias entre os dois grupos, a 10% e 5% de significância estatística, respectivamente.</w:t>
      </w:r>
    </w:p>
    <w:p w14:paraId="213030D1" w14:textId="77777777" w:rsidR="00CC5FA1" w:rsidRPr="00DD779C" w:rsidRDefault="00CC5FA1" w:rsidP="00CC5FA1">
      <w:pPr>
        <w:ind w:firstLine="709"/>
        <w:jc w:val="both"/>
        <w:rPr>
          <w:sz w:val="24"/>
          <w:szCs w:val="24"/>
        </w:rPr>
      </w:pPr>
    </w:p>
    <w:p w14:paraId="50CD8775" w14:textId="77777777" w:rsidR="00CC5FA1" w:rsidRPr="00DD779C" w:rsidRDefault="00CC5FA1" w:rsidP="00CC5FA1">
      <w:pPr>
        <w:jc w:val="both"/>
        <w:rPr>
          <w:b/>
          <w:sz w:val="24"/>
          <w:szCs w:val="24"/>
        </w:rPr>
      </w:pPr>
    </w:p>
    <w:p w14:paraId="77D282EB" w14:textId="77777777" w:rsidR="00CC5FA1" w:rsidRPr="00DD779C" w:rsidRDefault="00CC5FA1" w:rsidP="00CC5FA1">
      <w:pPr>
        <w:jc w:val="both"/>
        <w:rPr>
          <w:b/>
          <w:sz w:val="24"/>
          <w:szCs w:val="24"/>
        </w:rPr>
      </w:pPr>
      <w:r w:rsidRPr="00DD779C">
        <w:rPr>
          <w:b/>
          <w:sz w:val="24"/>
          <w:szCs w:val="24"/>
        </w:rPr>
        <w:t>Tabela 5: Diferenças de médias – variáveis quantitativas do modelo</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638"/>
        <w:gridCol w:w="913"/>
        <w:gridCol w:w="1406"/>
        <w:gridCol w:w="1252"/>
        <w:gridCol w:w="1407"/>
        <w:gridCol w:w="1327"/>
      </w:tblGrid>
      <w:tr w:rsidR="00CC5FA1" w:rsidRPr="00DD779C" w14:paraId="4B891110" w14:textId="77777777" w:rsidTr="00CC5FA1">
        <w:trPr>
          <w:jc w:val="center"/>
        </w:trPr>
        <w:tc>
          <w:tcPr>
            <w:tcW w:w="2638" w:type="dxa"/>
            <w:vMerge w:val="restart"/>
            <w:vAlign w:val="center"/>
          </w:tcPr>
          <w:p w14:paraId="61F57565" w14:textId="77777777" w:rsidR="00CC5FA1" w:rsidRPr="00DD779C" w:rsidRDefault="00CC5FA1" w:rsidP="00CC5FA1">
            <w:pPr>
              <w:jc w:val="center"/>
              <w:rPr>
                <w:b/>
              </w:rPr>
            </w:pPr>
            <w:r w:rsidRPr="00DD779C">
              <w:rPr>
                <w:b/>
              </w:rPr>
              <w:t>Variável</w:t>
            </w:r>
          </w:p>
        </w:tc>
        <w:tc>
          <w:tcPr>
            <w:tcW w:w="2319" w:type="dxa"/>
            <w:gridSpan w:val="2"/>
          </w:tcPr>
          <w:p w14:paraId="20A57FA1" w14:textId="77777777" w:rsidR="00CC5FA1" w:rsidRPr="00DD779C" w:rsidRDefault="00CC5FA1" w:rsidP="00CC5FA1">
            <w:pPr>
              <w:jc w:val="center"/>
              <w:rPr>
                <w:b/>
              </w:rPr>
            </w:pPr>
            <w:r w:rsidRPr="00DD779C">
              <w:rPr>
                <w:b/>
              </w:rPr>
              <w:t>Unanimidade (0)</w:t>
            </w:r>
          </w:p>
        </w:tc>
        <w:tc>
          <w:tcPr>
            <w:tcW w:w="2659" w:type="dxa"/>
            <w:gridSpan w:val="2"/>
          </w:tcPr>
          <w:p w14:paraId="081E1876" w14:textId="77777777" w:rsidR="00CC5FA1" w:rsidRPr="00DD779C" w:rsidRDefault="00CC5FA1" w:rsidP="00CC5FA1">
            <w:pPr>
              <w:jc w:val="center"/>
              <w:rPr>
                <w:b/>
              </w:rPr>
            </w:pPr>
            <w:r w:rsidRPr="00DD779C">
              <w:rPr>
                <w:b/>
              </w:rPr>
              <w:t>Maioria (1)</w:t>
            </w:r>
          </w:p>
        </w:tc>
        <w:tc>
          <w:tcPr>
            <w:tcW w:w="1327" w:type="dxa"/>
            <w:vMerge w:val="restart"/>
            <w:vAlign w:val="center"/>
          </w:tcPr>
          <w:p w14:paraId="059D1999" w14:textId="77777777" w:rsidR="00CC5FA1" w:rsidRPr="00DD779C" w:rsidRDefault="00CC5FA1" w:rsidP="00CC5FA1">
            <w:pPr>
              <w:jc w:val="center"/>
              <w:rPr>
                <w:b/>
              </w:rPr>
            </w:pPr>
            <w:r w:rsidRPr="00DD779C">
              <w:rPr>
                <w:b/>
              </w:rPr>
              <w:t>t-</w:t>
            </w:r>
            <w:proofErr w:type="spellStart"/>
            <w:r w:rsidRPr="00DD779C">
              <w:rPr>
                <w:b/>
              </w:rPr>
              <w:t>stat</w:t>
            </w:r>
            <w:proofErr w:type="spellEnd"/>
          </w:p>
          <w:p w14:paraId="76EBB4EE" w14:textId="77777777" w:rsidR="00CC5FA1" w:rsidRPr="00DD779C" w:rsidRDefault="00CC5FA1" w:rsidP="00CC5FA1">
            <w:pPr>
              <w:jc w:val="center"/>
              <w:rPr>
                <w:b/>
              </w:rPr>
            </w:pPr>
            <w:r w:rsidRPr="00DD779C">
              <w:rPr>
                <w:b/>
              </w:rPr>
              <w:t>(0 – 1)</w:t>
            </w:r>
          </w:p>
        </w:tc>
      </w:tr>
      <w:tr w:rsidR="00CC5FA1" w:rsidRPr="00DD779C" w14:paraId="43BF350C" w14:textId="77777777" w:rsidTr="00CC5FA1">
        <w:trPr>
          <w:jc w:val="center"/>
        </w:trPr>
        <w:tc>
          <w:tcPr>
            <w:tcW w:w="2638" w:type="dxa"/>
            <w:vMerge/>
          </w:tcPr>
          <w:p w14:paraId="64605D5D" w14:textId="77777777" w:rsidR="00CC5FA1" w:rsidRPr="00DD779C" w:rsidRDefault="00CC5FA1" w:rsidP="00CC5FA1"/>
        </w:tc>
        <w:tc>
          <w:tcPr>
            <w:tcW w:w="913" w:type="dxa"/>
          </w:tcPr>
          <w:p w14:paraId="5FEAAEB8" w14:textId="77777777" w:rsidR="00CC5FA1" w:rsidRPr="00DD779C" w:rsidRDefault="00CC5FA1" w:rsidP="00CC5FA1">
            <w:pPr>
              <w:jc w:val="center"/>
              <w:rPr>
                <w:b/>
              </w:rPr>
            </w:pPr>
            <w:r w:rsidRPr="00DD779C">
              <w:rPr>
                <w:b/>
              </w:rPr>
              <w:t>n</w:t>
            </w:r>
          </w:p>
        </w:tc>
        <w:tc>
          <w:tcPr>
            <w:tcW w:w="1406" w:type="dxa"/>
          </w:tcPr>
          <w:p w14:paraId="493DC54D" w14:textId="77777777" w:rsidR="00CC5FA1" w:rsidRPr="00DD779C" w:rsidRDefault="00CC5FA1" w:rsidP="00CC5FA1">
            <w:pPr>
              <w:jc w:val="center"/>
              <w:rPr>
                <w:b/>
              </w:rPr>
            </w:pPr>
            <w:r w:rsidRPr="00DD779C">
              <w:rPr>
                <w:b/>
              </w:rPr>
              <w:t>Média</w:t>
            </w:r>
          </w:p>
        </w:tc>
        <w:tc>
          <w:tcPr>
            <w:tcW w:w="1252" w:type="dxa"/>
          </w:tcPr>
          <w:p w14:paraId="61C6E97F" w14:textId="77777777" w:rsidR="00CC5FA1" w:rsidRPr="00DD779C" w:rsidRDefault="00CC5FA1" w:rsidP="00CC5FA1">
            <w:pPr>
              <w:jc w:val="center"/>
              <w:rPr>
                <w:b/>
              </w:rPr>
            </w:pPr>
            <w:r w:rsidRPr="00DD779C">
              <w:rPr>
                <w:b/>
              </w:rPr>
              <w:t>n</w:t>
            </w:r>
          </w:p>
        </w:tc>
        <w:tc>
          <w:tcPr>
            <w:tcW w:w="1407" w:type="dxa"/>
          </w:tcPr>
          <w:p w14:paraId="26F894C4" w14:textId="77777777" w:rsidR="00CC5FA1" w:rsidRPr="00DD779C" w:rsidRDefault="00CC5FA1" w:rsidP="00CC5FA1">
            <w:pPr>
              <w:jc w:val="center"/>
              <w:rPr>
                <w:b/>
              </w:rPr>
            </w:pPr>
            <w:r w:rsidRPr="00DD779C">
              <w:rPr>
                <w:b/>
              </w:rPr>
              <w:t>Média</w:t>
            </w:r>
          </w:p>
        </w:tc>
        <w:tc>
          <w:tcPr>
            <w:tcW w:w="1327" w:type="dxa"/>
            <w:vMerge/>
          </w:tcPr>
          <w:p w14:paraId="296FDEB3" w14:textId="77777777" w:rsidR="00CC5FA1" w:rsidRPr="00DD779C" w:rsidRDefault="00CC5FA1" w:rsidP="00CC5FA1">
            <w:pPr>
              <w:jc w:val="center"/>
            </w:pPr>
          </w:p>
        </w:tc>
      </w:tr>
      <w:tr w:rsidR="00CC5FA1" w:rsidRPr="00DD779C" w14:paraId="7F63E2B1" w14:textId="77777777" w:rsidTr="00CC5FA1">
        <w:trPr>
          <w:jc w:val="center"/>
        </w:trPr>
        <w:tc>
          <w:tcPr>
            <w:tcW w:w="8943" w:type="dxa"/>
            <w:gridSpan w:val="6"/>
          </w:tcPr>
          <w:p w14:paraId="1962D3CB" w14:textId="77777777" w:rsidR="00CC5FA1" w:rsidRPr="00DD779C" w:rsidRDefault="00CC5FA1" w:rsidP="00CC5FA1">
            <w:r w:rsidRPr="00DD779C">
              <w:rPr>
                <w:i/>
              </w:rPr>
              <w:t>Desempenho</w:t>
            </w:r>
          </w:p>
        </w:tc>
      </w:tr>
      <w:tr w:rsidR="00CC5FA1" w:rsidRPr="00DD779C" w14:paraId="50DC3BAC" w14:textId="77777777" w:rsidTr="00CC5FA1">
        <w:trPr>
          <w:jc w:val="center"/>
        </w:trPr>
        <w:tc>
          <w:tcPr>
            <w:tcW w:w="2638" w:type="dxa"/>
          </w:tcPr>
          <w:p w14:paraId="35FC993C" w14:textId="77777777" w:rsidR="00CC5FA1" w:rsidRPr="00DD779C" w:rsidRDefault="00CC5FA1" w:rsidP="00CC5FA1">
            <w:r w:rsidRPr="00DD779C">
              <w:t>ROA</w:t>
            </w:r>
          </w:p>
        </w:tc>
        <w:tc>
          <w:tcPr>
            <w:tcW w:w="913" w:type="dxa"/>
          </w:tcPr>
          <w:p w14:paraId="368F733B" w14:textId="77777777" w:rsidR="00CC5FA1" w:rsidRPr="00DD779C" w:rsidRDefault="00CC5FA1" w:rsidP="00CC5FA1">
            <w:r w:rsidRPr="00DD779C">
              <w:t>71</w:t>
            </w:r>
          </w:p>
        </w:tc>
        <w:tc>
          <w:tcPr>
            <w:tcW w:w="1406" w:type="dxa"/>
          </w:tcPr>
          <w:p w14:paraId="38446F82" w14:textId="77777777" w:rsidR="00CC5FA1" w:rsidRPr="00DD779C" w:rsidRDefault="00CC5FA1" w:rsidP="00CC5FA1">
            <w:r w:rsidRPr="00DD779C">
              <w:t>-0,783</w:t>
            </w:r>
          </w:p>
        </w:tc>
        <w:tc>
          <w:tcPr>
            <w:tcW w:w="1252" w:type="dxa"/>
          </w:tcPr>
          <w:p w14:paraId="3476963C" w14:textId="77777777" w:rsidR="00CC5FA1" w:rsidRPr="00DD779C" w:rsidRDefault="00CC5FA1" w:rsidP="00CC5FA1">
            <w:r w:rsidRPr="00DD779C">
              <w:t>117</w:t>
            </w:r>
          </w:p>
        </w:tc>
        <w:tc>
          <w:tcPr>
            <w:tcW w:w="1407" w:type="dxa"/>
          </w:tcPr>
          <w:p w14:paraId="446E44A1" w14:textId="77777777" w:rsidR="00CC5FA1" w:rsidRPr="00DD779C" w:rsidRDefault="00CC5FA1" w:rsidP="00CC5FA1">
            <w:r w:rsidRPr="00DD779C">
              <w:t>-0,027</w:t>
            </w:r>
          </w:p>
        </w:tc>
        <w:tc>
          <w:tcPr>
            <w:tcW w:w="1327" w:type="dxa"/>
          </w:tcPr>
          <w:p w14:paraId="554B9D3E" w14:textId="77777777" w:rsidR="00CC5FA1" w:rsidRPr="00DD779C" w:rsidRDefault="00CC5FA1" w:rsidP="00CC5FA1">
            <w:r w:rsidRPr="00DD779C">
              <w:t>-0,3290</w:t>
            </w:r>
          </w:p>
        </w:tc>
      </w:tr>
      <w:tr w:rsidR="00CC5FA1" w:rsidRPr="00DD779C" w14:paraId="02319D5A" w14:textId="77777777" w:rsidTr="00CC5FA1">
        <w:trPr>
          <w:jc w:val="center"/>
        </w:trPr>
        <w:tc>
          <w:tcPr>
            <w:tcW w:w="2638" w:type="dxa"/>
          </w:tcPr>
          <w:p w14:paraId="2BEA21C2" w14:textId="77777777" w:rsidR="00CC5FA1" w:rsidRPr="00DD779C" w:rsidRDefault="00CC5FA1" w:rsidP="00CC5FA1">
            <w:r w:rsidRPr="00DD779C">
              <w:t>ROE</w:t>
            </w:r>
          </w:p>
        </w:tc>
        <w:tc>
          <w:tcPr>
            <w:tcW w:w="913" w:type="dxa"/>
          </w:tcPr>
          <w:p w14:paraId="501DD502" w14:textId="77777777" w:rsidR="00CC5FA1" w:rsidRPr="00DD779C" w:rsidRDefault="00CC5FA1" w:rsidP="00CC5FA1">
            <w:r w:rsidRPr="00DD779C">
              <w:t>71</w:t>
            </w:r>
          </w:p>
        </w:tc>
        <w:tc>
          <w:tcPr>
            <w:tcW w:w="1406" w:type="dxa"/>
          </w:tcPr>
          <w:p w14:paraId="23819D26" w14:textId="77777777" w:rsidR="00CC5FA1" w:rsidRPr="00DD779C" w:rsidRDefault="00CC5FA1" w:rsidP="00CC5FA1">
            <w:r w:rsidRPr="00DD779C">
              <w:rPr>
                <w:lang w:val="en-US"/>
              </w:rPr>
              <w:t>8.531268</w:t>
            </w:r>
          </w:p>
        </w:tc>
        <w:tc>
          <w:tcPr>
            <w:tcW w:w="1252" w:type="dxa"/>
          </w:tcPr>
          <w:p w14:paraId="3E76721A" w14:textId="77777777" w:rsidR="00CC5FA1" w:rsidRPr="00DD779C" w:rsidRDefault="00CC5FA1" w:rsidP="00CC5FA1">
            <w:r w:rsidRPr="00DD779C">
              <w:t>117</w:t>
            </w:r>
          </w:p>
        </w:tc>
        <w:tc>
          <w:tcPr>
            <w:tcW w:w="1407" w:type="dxa"/>
          </w:tcPr>
          <w:p w14:paraId="61042B3B" w14:textId="77777777" w:rsidR="00CC5FA1" w:rsidRPr="00DD779C" w:rsidRDefault="00CC5FA1" w:rsidP="00CC5FA1">
            <w:r w:rsidRPr="00DD779C">
              <w:rPr>
                <w:lang w:val="en-US"/>
              </w:rPr>
              <w:t>4.056068</w:t>
            </w:r>
          </w:p>
        </w:tc>
        <w:tc>
          <w:tcPr>
            <w:tcW w:w="1327" w:type="dxa"/>
          </w:tcPr>
          <w:p w14:paraId="77FB63D3" w14:textId="77777777" w:rsidR="00CC5FA1" w:rsidRPr="00DD779C" w:rsidRDefault="00CC5FA1" w:rsidP="00CC5FA1">
            <w:pPr>
              <w:rPr>
                <w:lang w:val="en-US"/>
              </w:rPr>
            </w:pPr>
            <w:r w:rsidRPr="00DD779C">
              <w:rPr>
                <w:lang w:val="en-US"/>
              </w:rPr>
              <w:t>0.7054</w:t>
            </w:r>
          </w:p>
        </w:tc>
      </w:tr>
      <w:tr w:rsidR="00CC5FA1" w:rsidRPr="00DD779C" w14:paraId="15D6A01F" w14:textId="77777777" w:rsidTr="00CC5FA1">
        <w:trPr>
          <w:jc w:val="center"/>
        </w:trPr>
        <w:tc>
          <w:tcPr>
            <w:tcW w:w="2638" w:type="dxa"/>
          </w:tcPr>
          <w:p w14:paraId="446E375F" w14:textId="77777777" w:rsidR="00CC5FA1" w:rsidRPr="00DD779C" w:rsidRDefault="00CC5FA1" w:rsidP="00CC5FA1">
            <w:r w:rsidRPr="00DD779C">
              <w:t>RL</w:t>
            </w:r>
          </w:p>
        </w:tc>
        <w:tc>
          <w:tcPr>
            <w:tcW w:w="913" w:type="dxa"/>
          </w:tcPr>
          <w:p w14:paraId="534F21C3" w14:textId="77777777" w:rsidR="00CC5FA1" w:rsidRPr="00DD779C" w:rsidRDefault="00CC5FA1" w:rsidP="00CC5FA1">
            <w:r w:rsidRPr="00DD779C">
              <w:t>71</w:t>
            </w:r>
          </w:p>
        </w:tc>
        <w:tc>
          <w:tcPr>
            <w:tcW w:w="1406" w:type="dxa"/>
          </w:tcPr>
          <w:p w14:paraId="1DCF160D" w14:textId="77777777" w:rsidR="00CC5FA1" w:rsidRPr="00DD779C" w:rsidRDefault="00CC5FA1" w:rsidP="00CC5FA1">
            <w:r w:rsidRPr="00DD779C">
              <w:rPr>
                <w:lang w:val="en-US"/>
              </w:rPr>
              <w:t>9.69e+09</w:t>
            </w:r>
          </w:p>
        </w:tc>
        <w:tc>
          <w:tcPr>
            <w:tcW w:w="1252" w:type="dxa"/>
          </w:tcPr>
          <w:p w14:paraId="2C8DACE4" w14:textId="77777777" w:rsidR="00CC5FA1" w:rsidRPr="00DD779C" w:rsidRDefault="00CC5FA1" w:rsidP="00CC5FA1">
            <w:r w:rsidRPr="00DD779C">
              <w:t>117</w:t>
            </w:r>
          </w:p>
        </w:tc>
        <w:tc>
          <w:tcPr>
            <w:tcW w:w="1407" w:type="dxa"/>
          </w:tcPr>
          <w:p w14:paraId="522E7B32" w14:textId="77777777" w:rsidR="00CC5FA1" w:rsidRPr="00DD779C" w:rsidRDefault="00CC5FA1" w:rsidP="00CC5FA1">
            <w:pPr>
              <w:rPr>
                <w:lang w:val="en-US"/>
              </w:rPr>
            </w:pPr>
            <w:r w:rsidRPr="00DD779C">
              <w:rPr>
                <w:lang w:val="en-US"/>
              </w:rPr>
              <w:t>6.94e+09</w:t>
            </w:r>
          </w:p>
        </w:tc>
        <w:tc>
          <w:tcPr>
            <w:tcW w:w="1327" w:type="dxa"/>
          </w:tcPr>
          <w:p w14:paraId="5C391B3B" w14:textId="77777777" w:rsidR="00CC5FA1" w:rsidRPr="00DD779C" w:rsidRDefault="00CC5FA1" w:rsidP="00CC5FA1">
            <w:r w:rsidRPr="00DD779C">
              <w:rPr>
                <w:lang w:val="en-US"/>
              </w:rPr>
              <w:t>1.0889</w:t>
            </w:r>
          </w:p>
        </w:tc>
      </w:tr>
      <w:tr w:rsidR="00CC5FA1" w:rsidRPr="00DD779C" w14:paraId="4F70B1AB" w14:textId="77777777" w:rsidTr="00CC5FA1">
        <w:trPr>
          <w:jc w:val="center"/>
        </w:trPr>
        <w:tc>
          <w:tcPr>
            <w:tcW w:w="2638" w:type="dxa"/>
          </w:tcPr>
          <w:p w14:paraId="65C97823" w14:textId="77777777" w:rsidR="00CC5FA1" w:rsidRPr="00DD779C" w:rsidRDefault="00CC5FA1" w:rsidP="00CC5FA1">
            <w:r w:rsidRPr="00DD779C">
              <w:rPr>
                <w:lang w:val="en-US"/>
              </w:rPr>
              <w:t>CRESCRL</w:t>
            </w:r>
          </w:p>
        </w:tc>
        <w:tc>
          <w:tcPr>
            <w:tcW w:w="913" w:type="dxa"/>
          </w:tcPr>
          <w:p w14:paraId="7D12BD5D" w14:textId="77777777" w:rsidR="00CC5FA1" w:rsidRPr="00DD779C" w:rsidRDefault="00CC5FA1" w:rsidP="00CC5FA1">
            <w:r w:rsidRPr="00DD779C">
              <w:t>71</w:t>
            </w:r>
          </w:p>
        </w:tc>
        <w:tc>
          <w:tcPr>
            <w:tcW w:w="1406" w:type="dxa"/>
          </w:tcPr>
          <w:p w14:paraId="52F79324" w14:textId="77777777" w:rsidR="00CC5FA1" w:rsidRPr="00DD779C" w:rsidRDefault="00CC5FA1" w:rsidP="00CC5FA1">
            <w:pPr>
              <w:rPr>
                <w:lang w:val="en-US"/>
              </w:rPr>
            </w:pPr>
            <w:r w:rsidRPr="00DD779C">
              <w:rPr>
                <w:lang w:val="en-US"/>
              </w:rPr>
              <w:t>0.9411237</w:t>
            </w:r>
          </w:p>
        </w:tc>
        <w:tc>
          <w:tcPr>
            <w:tcW w:w="1252" w:type="dxa"/>
          </w:tcPr>
          <w:p w14:paraId="7ED4BDBE" w14:textId="77777777" w:rsidR="00CC5FA1" w:rsidRPr="00DD779C" w:rsidRDefault="00CC5FA1" w:rsidP="00CC5FA1">
            <w:r w:rsidRPr="00DD779C">
              <w:t>117</w:t>
            </w:r>
          </w:p>
        </w:tc>
        <w:tc>
          <w:tcPr>
            <w:tcW w:w="1407" w:type="dxa"/>
          </w:tcPr>
          <w:p w14:paraId="428010EB" w14:textId="77777777" w:rsidR="00CC5FA1" w:rsidRPr="00DD779C" w:rsidRDefault="00CC5FA1" w:rsidP="00CC5FA1">
            <w:pPr>
              <w:rPr>
                <w:lang w:val="en-US"/>
              </w:rPr>
            </w:pPr>
            <w:r w:rsidRPr="00DD779C">
              <w:rPr>
                <w:lang w:val="en-US"/>
              </w:rPr>
              <w:t>0.9814422</w:t>
            </w:r>
          </w:p>
        </w:tc>
        <w:tc>
          <w:tcPr>
            <w:tcW w:w="1327" w:type="dxa"/>
          </w:tcPr>
          <w:p w14:paraId="4615DA9E" w14:textId="77777777" w:rsidR="00CC5FA1" w:rsidRPr="00DD779C" w:rsidRDefault="00CC5FA1" w:rsidP="00CC5FA1">
            <w:pPr>
              <w:rPr>
                <w:lang w:val="en-US"/>
              </w:rPr>
            </w:pPr>
            <w:r w:rsidRPr="00DD779C">
              <w:rPr>
                <w:lang w:val="en-US"/>
              </w:rPr>
              <w:t>-1.0241</w:t>
            </w:r>
          </w:p>
        </w:tc>
      </w:tr>
      <w:tr w:rsidR="00CC5FA1" w:rsidRPr="00DD779C" w14:paraId="6DA9F92D" w14:textId="77777777" w:rsidTr="00CC5FA1">
        <w:trPr>
          <w:jc w:val="center"/>
        </w:trPr>
        <w:tc>
          <w:tcPr>
            <w:tcW w:w="2638" w:type="dxa"/>
          </w:tcPr>
          <w:p w14:paraId="315CD7E5" w14:textId="77777777" w:rsidR="00CC5FA1" w:rsidRPr="00DD779C" w:rsidRDefault="00CC5FA1" w:rsidP="00CC5FA1">
            <w:pPr>
              <w:rPr>
                <w:lang w:val="en-US"/>
              </w:rPr>
            </w:pPr>
            <w:r w:rsidRPr="00DD779C">
              <w:rPr>
                <w:lang w:val="en-US"/>
              </w:rPr>
              <w:t>EBITDA</w:t>
            </w:r>
          </w:p>
        </w:tc>
        <w:tc>
          <w:tcPr>
            <w:tcW w:w="913" w:type="dxa"/>
          </w:tcPr>
          <w:p w14:paraId="51D33FD0" w14:textId="77777777" w:rsidR="00CC5FA1" w:rsidRPr="00DD779C" w:rsidRDefault="00CC5FA1" w:rsidP="00CC5FA1">
            <w:r w:rsidRPr="00DD779C">
              <w:t>71</w:t>
            </w:r>
          </w:p>
        </w:tc>
        <w:tc>
          <w:tcPr>
            <w:tcW w:w="1406" w:type="dxa"/>
          </w:tcPr>
          <w:p w14:paraId="3043DD50" w14:textId="77777777" w:rsidR="00CC5FA1" w:rsidRPr="00DD779C" w:rsidRDefault="00CC5FA1" w:rsidP="00CC5FA1">
            <w:pPr>
              <w:rPr>
                <w:lang w:val="en-US"/>
              </w:rPr>
            </w:pPr>
            <w:r w:rsidRPr="00DD779C">
              <w:rPr>
                <w:lang w:val="en-US"/>
              </w:rPr>
              <w:t>1.83e+09</w:t>
            </w:r>
          </w:p>
        </w:tc>
        <w:tc>
          <w:tcPr>
            <w:tcW w:w="1252" w:type="dxa"/>
          </w:tcPr>
          <w:p w14:paraId="368E1C3B" w14:textId="77777777" w:rsidR="00CC5FA1" w:rsidRPr="00DD779C" w:rsidRDefault="00CC5FA1" w:rsidP="00CC5FA1">
            <w:r w:rsidRPr="00DD779C">
              <w:t>117</w:t>
            </w:r>
          </w:p>
        </w:tc>
        <w:tc>
          <w:tcPr>
            <w:tcW w:w="1407" w:type="dxa"/>
          </w:tcPr>
          <w:p w14:paraId="04DDD8EE" w14:textId="77777777" w:rsidR="00CC5FA1" w:rsidRPr="00DD779C" w:rsidRDefault="00CC5FA1" w:rsidP="00CC5FA1">
            <w:pPr>
              <w:rPr>
                <w:lang w:val="en-US"/>
              </w:rPr>
            </w:pPr>
            <w:r w:rsidRPr="00DD779C">
              <w:rPr>
                <w:lang w:val="en-US"/>
              </w:rPr>
              <w:t>1.43e+09</w:t>
            </w:r>
          </w:p>
        </w:tc>
        <w:tc>
          <w:tcPr>
            <w:tcW w:w="1327" w:type="dxa"/>
          </w:tcPr>
          <w:p w14:paraId="4DD7DF9A" w14:textId="77777777" w:rsidR="00CC5FA1" w:rsidRPr="00DD779C" w:rsidRDefault="00CC5FA1" w:rsidP="00CC5FA1">
            <w:pPr>
              <w:rPr>
                <w:lang w:val="en-US"/>
              </w:rPr>
            </w:pPr>
            <w:r w:rsidRPr="00DD779C">
              <w:rPr>
                <w:lang w:val="en-US"/>
              </w:rPr>
              <w:t>0.5639</w:t>
            </w:r>
          </w:p>
        </w:tc>
      </w:tr>
      <w:tr w:rsidR="00CC5FA1" w:rsidRPr="00DD779C" w14:paraId="38CC5398" w14:textId="77777777" w:rsidTr="00CC5FA1">
        <w:trPr>
          <w:jc w:val="center"/>
        </w:trPr>
        <w:tc>
          <w:tcPr>
            <w:tcW w:w="8943" w:type="dxa"/>
            <w:gridSpan w:val="6"/>
          </w:tcPr>
          <w:p w14:paraId="2CC91235" w14:textId="77777777" w:rsidR="00CC5FA1" w:rsidRPr="00DD779C" w:rsidRDefault="00CC5FA1" w:rsidP="00CC5FA1">
            <w:r w:rsidRPr="00DD779C">
              <w:rPr>
                <w:i/>
              </w:rPr>
              <w:t>Remuneração</w:t>
            </w:r>
          </w:p>
        </w:tc>
      </w:tr>
      <w:tr w:rsidR="00CC5FA1" w:rsidRPr="00DD779C" w14:paraId="17BC0DEA" w14:textId="77777777" w:rsidTr="00CC5FA1">
        <w:trPr>
          <w:jc w:val="center"/>
        </w:trPr>
        <w:tc>
          <w:tcPr>
            <w:tcW w:w="2638" w:type="dxa"/>
          </w:tcPr>
          <w:p w14:paraId="11AFCDFB" w14:textId="77777777" w:rsidR="00CC5FA1" w:rsidRPr="00DD779C" w:rsidRDefault="00CC5FA1" w:rsidP="00CC5FA1">
            <w:r w:rsidRPr="00DD779C">
              <w:rPr>
                <w:lang w:val="en-US"/>
              </w:rPr>
              <w:t>REMTOTDIREBITDA</w:t>
            </w:r>
          </w:p>
        </w:tc>
        <w:tc>
          <w:tcPr>
            <w:tcW w:w="913" w:type="dxa"/>
          </w:tcPr>
          <w:p w14:paraId="207DCEE8" w14:textId="77777777" w:rsidR="00CC5FA1" w:rsidRPr="00DD779C" w:rsidRDefault="00CC5FA1" w:rsidP="00CC5FA1">
            <w:r w:rsidRPr="00DD779C">
              <w:t>71</w:t>
            </w:r>
          </w:p>
        </w:tc>
        <w:tc>
          <w:tcPr>
            <w:tcW w:w="1406" w:type="dxa"/>
          </w:tcPr>
          <w:p w14:paraId="15776104" w14:textId="77777777" w:rsidR="00CC5FA1" w:rsidRPr="00DD779C" w:rsidRDefault="00CC5FA1" w:rsidP="00CC5FA1">
            <w:r w:rsidRPr="00DD779C">
              <w:rPr>
                <w:lang w:val="en-US"/>
              </w:rPr>
              <w:t xml:space="preserve">0.0007829    </w:t>
            </w:r>
          </w:p>
        </w:tc>
        <w:tc>
          <w:tcPr>
            <w:tcW w:w="1252" w:type="dxa"/>
          </w:tcPr>
          <w:p w14:paraId="1FD19BEA" w14:textId="77777777" w:rsidR="00CC5FA1" w:rsidRPr="00DD779C" w:rsidRDefault="00CC5FA1" w:rsidP="00CC5FA1">
            <w:r w:rsidRPr="00DD779C">
              <w:t>117</w:t>
            </w:r>
          </w:p>
        </w:tc>
        <w:tc>
          <w:tcPr>
            <w:tcW w:w="1407" w:type="dxa"/>
          </w:tcPr>
          <w:p w14:paraId="47572218" w14:textId="77777777" w:rsidR="00CC5FA1" w:rsidRPr="00DD779C" w:rsidRDefault="00CC5FA1" w:rsidP="00CC5FA1">
            <w:r w:rsidRPr="00DD779C">
              <w:rPr>
                <w:lang w:val="en-US"/>
              </w:rPr>
              <w:t xml:space="preserve">0.0147761    </w:t>
            </w:r>
          </w:p>
        </w:tc>
        <w:tc>
          <w:tcPr>
            <w:tcW w:w="1327" w:type="dxa"/>
          </w:tcPr>
          <w:p w14:paraId="74C3D47F" w14:textId="77777777" w:rsidR="00CC5FA1" w:rsidRPr="00DD779C" w:rsidRDefault="00CC5FA1" w:rsidP="00CC5FA1">
            <w:r w:rsidRPr="00DD779C">
              <w:rPr>
                <w:lang w:val="en-US"/>
              </w:rPr>
              <w:t>-0.4431</w:t>
            </w:r>
          </w:p>
        </w:tc>
      </w:tr>
      <w:tr w:rsidR="00CC5FA1" w:rsidRPr="00DD779C" w14:paraId="16F538EE" w14:textId="77777777" w:rsidTr="00CC5FA1">
        <w:trPr>
          <w:jc w:val="center"/>
        </w:trPr>
        <w:tc>
          <w:tcPr>
            <w:tcW w:w="2638" w:type="dxa"/>
          </w:tcPr>
          <w:p w14:paraId="246E9490" w14:textId="77777777" w:rsidR="00CC5FA1" w:rsidRPr="00DD779C" w:rsidRDefault="00CC5FA1" w:rsidP="00CC5FA1">
            <w:pPr>
              <w:rPr>
                <w:lang w:val="en-US"/>
              </w:rPr>
            </w:pPr>
            <w:r w:rsidRPr="00DD779C">
              <w:rPr>
                <w:lang w:val="en-US"/>
              </w:rPr>
              <w:t>REMTOTCONSEBITDA</w:t>
            </w:r>
          </w:p>
        </w:tc>
        <w:tc>
          <w:tcPr>
            <w:tcW w:w="913" w:type="dxa"/>
          </w:tcPr>
          <w:p w14:paraId="414627E3" w14:textId="77777777" w:rsidR="00CC5FA1" w:rsidRPr="00DD779C" w:rsidRDefault="00CC5FA1" w:rsidP="00CC5FA1">
            <w:r w:rsidRPr="00DD779C">
              <w:t>71</w:t>
            </w:r>
          </w:p>
        </w:tc>
        <w:tc>
          <w:tcPr>
            <w:tcW w:w="1406" w:type="dxa"/>
          </w:tcPr>
          <w:p w14:paraId="3B75058F" w14:textId="77777777" w:rsidR="00CC5FA1" w:rsidRPr="00DD779C" w:rsidRDefault="00CC5FA1" w:rsidP="00CC5FA1">
            <w:pPr>
              <w:rPr>
                <w:lang w:val="en-US"/>
              </w:rPr>
            </w:pPr>
            <w:r w:rsidRPr="00DD779C">
              <w:rPr>
                <w:lang w:val="en-US"/>
              </w:rPr>
              <w:t>0.0030228</w:t>
            </w:r>
          </w:p>
        </w:tc>
        <w:tc>
          <w:tcPr>
            <w:tcW w:w="1252" w:type="dxa"/>
          </w:tcPr>
          <w:p w14:paraId="13630D7A" w14:textId="77777777" w:rsidR="00CC5FA1" w:rsidRPr="00DD779C" w:rsidRDefault="00CC5FA1" w:rsidP="00CC5FA1">
            <w:pPr>
              <w:rPr>
                <w:lang w:val="en-US"/>
              </w:rPr>
            </w:pPr>
            <w:r w:rsidRPr="00DD779C">
              <w:rPr>
                <w:lang w:val="en-US"/>
              </w:rPr>
              <w:t>117</w:t>
            </w:r>
          </w:p>
        </w:tc>
        <w:tc>
          <w:tcPr>
            <w:tcW w:w="1407" w:type="dxa"/>
          </w:tcPr>
          <w:p w14:paraId="5A08C295" w14:textId="77777777" w:rsidR="00CC5FA1" w:rsidRPr="00DD779C" w:rsidRDefault="00CC5FA1" w:rsidP="00CC5FA1">
            <w:pPr>
              <w:rPr>
                <w:lang w:val="en-US"/>
              </w:rPr>
            </w:pPr>
            <w:r w:rsidRPr="00DD779C">
              <w:rPr>
                <w:lang w:val="en-US"/>
              </w:rPr>
              <w:t>0.0018229</w:t>
            </w:r>
          </w:p>
        </w:tc>
        <w:tc>
          <w:tcPr>
            <w:tcW w:w="1327" w:type="dxa"/>
          </w:tcPr>
          <w:p w14:paraId="1D1DAFFD" w14:textId="77777777" w:rsidR="00CC5FA1" w:rsidRPr="00DD779C" w:rsidRDefault="00CC5FA1" w:rsidP="00CC5FA1">
            <w:pPr>
              <w:rPr>
                <w:lang w:val="en-US"/>
              </w:rPr>
            </w:pPr>
            <w:r w:rsidRPr="00DD779C">
              <w:rPr>
                <w:lang w:val="en-US"/>
              </w:rPr>
              <w:t>0.3207</w:t>
            </w:r>
          </w:p>
        </w:tc>
      </w:tr>
      <w:tr w:rsidR="00CC5FA1" w:rsidRPr="00DD779C" w14:paraId="5F76B3D6" w14:textId="77777777" w:rsidTr="00CC5FA1">
        <w:trPr>
          <w:jc w:val="center"/>
        </w:trPr>
        <w:tc>
          <w:tcPr>
            <w:tcW w:w="2638" w:type="dxa"/>
          </w:tcPr>
          <w:p w14:paraId="5895C8E4" w14:textId="77777777" w:rsidR="00CC5FA1" w:rsidRPr="00DD779C" w:rsidRDefault="00CC5FA1" w:rsidP="00CC5FA1">
            <w:pPr>
              <w:rPr>
                <w:lang w:val="en-US"/>
              </w:rPr>
            </w:pPr>
            <w:r w:rsidRPr="00DD779C">
              <w:rPr>
                <w:lang w:val="en-US"/>
              </w:rPr>
              <w:t>DIFPROPMEDSETOR</w:t>
            </w:r>
          </w:p>
        </w:tc>
        <w:tc>
          <w:tcPr>
            <w:tcW w:w="913" w:type="dxa"/>
          </w:tcPr>
          <w:p w14:paraId="0548C925" w14:textId="77777777" w:rsidR="00CC5FA1" w:rsidRPr="00DD779C" w:rsidRDefault="00CC5FA1" w:rsidP="00CC5FA1">
            <w:r w:rsidRPr="00DD779C">
              <w:t>71</w:t>
            </w:r>
          </w:p>
        </w:tc>
        <w:tc>
          <w:tcPr>
            <w:tcW w:w="1406" w:type="dxa"/>
          </w:tcPr>
          <w:p w14:paraId="54593CA6" w14:textId="77777777" w:rsidR="00CC5FA1" w:rsidRPr="00DD779C" w:rsidRDefault="00CC5FA1" w:rsidP="00CC5FA1">
            <w:r w:rsidRPr="00DD779C">
              <w:t>-1.03e+07</w:t>
            </w:r>
          </w:p>
        </w:tc>
        <w:tc>
          <w:tcPr>
            <w:tcW w:w="1252" w:type="dxa"/>
          </w:tcPr>
          <w:p w14:paraId="7E788C96" w14:textId="77777777" w:rsidR="00CC5FA1" w:rsidRPr="00DD779C" w:rsidRDefault="00CC5FA1" w:rsidP="00CC5FA1">
            <w:r w:rsidRPr="00DD779C">
              <w:t>117</w:t>
            </w:r>
          </w:p>
        </w:tc>
        <w:tc>
          <w:tcPr>
            <w:tcW w:w="1407" w:type="dxa"/>
          </w:tcPr>
          <w:p w14:paraId="71B63FFD" w14:textId="77777777" w:rsidR="00CC5FA1" w:rsidRPr="00DD779C" w:rsidRDefault="00CC5FA1" w:rsidP="00CC5FA1">
            <w:r w:rsidRPr="00DD779C">
              <w:t>-1105318</w:t>
            </w:r>
          </w:p>
        </w:tc>
        <w:tc>
          <w:tcPr>
            <w:tcW w:w="1327" w:type="dxa"/>
          </w:tcPr>
          <w:p w14:paraId="77C1C385" w14:textId="77777777" w:rsidR="00CC5FA1" w:rsidRPr="00DD779C" w:rsidRDefault="00CC5FA1" w:rsidP="00CC5FA1">
            <w:r w:rsidRPr="00DD779C">
              <w:t>-2.5811**</w:t>
            </w:r>
          </w:p>
        </w:tc>
      </w:tr>
      <w:tr w:rsidR="00CC5FA1" w:rsidRPr="00DD779C" w14:paraId="483D14F9" w14:textId="77777777" w:rsidTr="00CC5FA1">
        <w:trPr>
          <w:jc w:val="center"/>
        </w:trPr>
        <w:tc>
          <w:tcPr>
            <w:tcW w:w="8943" w:type="dxa"/>
            <w:gridSpan w:val="6"/>
          </w:tcPr>
          <w:p w14:paraId="67DDEF95" w14:textId="77777777" w:rsidR="00CC5FA1" w:rsidRPr="00DD779C" w:rsidRDefault="00CC5FA1" w:rsidP="00CC5FA1">
            <w:r w:rsidRPr="00DD779C">
              <w:rPr>
                <w:i/>
              </w:rPr>
              <w:t>Governança</w:t>
            </w:r>
          </w:p>
        </w:tc>
      </w:tr>
      <w:tr w:rsidR="00CC5FA1" w:rsidRPr="00DD779C" w14:paraId="17972439" w14:textId="77777777" w:rsidTr="00CC5FA1">
        <w:trPr>
          <w:jc w:val="center"/>
        </w:trPr>
        <w:tc>
          <w:tcPr>
            <w:tcW w:w="2638" w:type="dxa"/>
          </w:tcPr>
          <w:p w14:paraId="6A5A793C" w14:textId="77777777" w:rsidR="00CC5FA1" w:rsidRPr="00DD779C" w:rsidRDefault="00CC5FA1" w:rsidP="00CC5FA1">
            <w:r w:rsidRPr="00DD779C">
              <w:rPr>
                <w:lang w:val="en-US"/>
              </w:rPr>
              <w:t>QTDMICON</w:t>
            </w:r>
          </w:p>
        </w:tc>
        <w:tc>
          <w:tcPr>
            <w:tcW w:w="913" w:type="dxa"/>
          </w:tcPr>
          <w:p w14:paraId="2BE9D867" w14:textId="77777777" w:rsidR="00CC5FA1" w:rsidRPr="00DD779C" w:rsidRDefault="00CC5FA1" w:rsidP="00CC5FA1">
            <w:r w:rsidRPr="00DD779C">
              <w:t>67</w:t>
            </w:r>
          </w:p>
        </w:tc>
        <w:tc>
          <w:tcPr>
            <w:tcW w:w="1406" w:type="dxa"/>
          </w:tcPr>
          <w:p w14:paraId="451FA695" w14:textId="77777777" w:rsidR="00CC5FA1" w:rsidRPr="00DD779C" w:rsidRDefault="00CC5FA1" w:rsidP="00CC5FA1">
            <w:r w:rsidRPr="00DD779C">
              <w:t>1.940299</w:t>
            </w:r>
          </w:p>
        </w:tc>
        <w:tc>
          <w:tcPr>
            <w:tcW w:w="1252" w:type="dxa"/>
          </w:tcPr>
          <w:p w14:paraId="6A4680B0" w14:textId="77777777" w:rsidR="00CC5FA1" w:rsidRPr="00DD779C" w:rsidRDefault="00CC5FA1" w:rsidP="00CC5FA1">
            <w:r w:rsidRPr="00DD779C">
              <w:t>117</w:t>
            </w:r>
          </w:p>
        </w:tc>
        <w:tc>
          <w:tcPr>
            <w:tcW w:w="1407" w:type="dxa"/>
          </w:tcPr>
          <w:p w14:paraId="2DC3C29F" w14:textId="77777777" w:rsidR="00CC5FA1" w:rsidRPr="00DD779C" w:rsidRDefault="00CC5FA1" w:rsidP="00CC5FA1">
            <w:r w:rsidRPr="00DD779C">
              <w:t>2.683761</w:t>
            </w:r>
          </w:p>
        </w:tc>
        <w:tc>
          <w:tcPr>
            <w:tcW w:w="1327" w:type="dxa"/>
          </w:tcPr>
          <w:p w14:paraId="4A0E09B4" w14:textId="77777777" w:rsidR="00CC5FA1" w:rsidRPr="00DD779C" w:rsidRDefault="00CC5FA1" w:rsidP="00CC5FA1">
            <w:r w:rsidRPr="00DD779C">
              <w:t>-3.1387***</w:t>
            </w:r>
          </w:p>
        </w:tc>
      </w:tr>
      <w:tr w:rsidR="00CC5FA1" w:rsidRPr="00DD779C" w14:paraId="642132AF" w14:textId="77777777" w:rsidTr="00CC5FA1">
        <w:trPr>
          <w:jc w:val="center"/>
        </w:trPr>
        <w:tc>
          <w:tcPr>
            <w:tcW w:w="2638" w:type="dxa"/>
          </w:tcPr>
          <w:p w14:paraId="1C554C6A" w14:textId="77777777" w:rsidR="00CC5FA1" w:rsidRPr="00DD779C" w:rsidRDefault="00CC5FA1" w:rsidP="00CC5FA1">
            <w:r w:rsidRPr="00DD779C">
              <w:rPr>
                <w:lang w:val="en-US"/>
              </w:rPr>
              <w:t>QTDMEMCON</w:t>
            </w:r>
          </w:p>
        </w:tc>
        <w:tc>
          <w:tcPr>
            <w:tcW w:w="913" w:type="dxa"/>
          </w:tcPr>
          <w:p w14:paraId="0F6150B5" w14:textId="77777777" w:rsidR="00CC5FA1" w:rsidRPr="00DD779C" w:rsidRDefault="00CC5FA1" w:rsidP="00CC5FA1">
            <w:r w:rsidRPr="00DD779C">
              <w:t>62</w:t>
            </w:r>
          </w:p>
        </w:tc>
        <w:tc>
          <w:tcPr>
            <w:tcW w:w="1406" w:type="dxa"/>
          </w:tcPr>
          <w:p w14:paraId="2361ED32" w14:textId="77777777" w:rsidR="00CC5FA1" w:rsidRPr="00DD779C" w:rsidRDefault="00CC5FA1" w:rsidP="00CC5FA1">
            <w:r w:rsidRPr="00DD779C">
              <w:t>7.703387</w:t>
            </w:r>
          </w:p>
        </w:tc>
        <w:tc>
          <w:tcPr>
            <w:tcW w:w="1252" w:type="dxa"/>
          </w:tcPr>
          <w:p w14:paraId="7ED56EE7" w14:textId="77777777" w:rsidR="00CC5FA1" w:rsidRPr="00DD779C" w:rsidRDefault="00CC5FA1" w:rsidP="00CC5FA1">
            <w:r w:rsidRPr="00DD779C">
              <w:t>111</w:t>
            </w:r>
          </w:p>
        </w:tc>
        <w:tc>
          <w:tcPr>
            <w:tcW w:w="1407" w:type="dxa"/>
          </w:tcPr>
          <w:p w14:paraId="5D0C88A8" w14:textId="77777777" w:rsidR="00CC5FA1" w:rsidRPr="00DD779C" w:rsidRDefault="00CC5FA1" w:rsidP="00CC5FA1">
            <w:r w:rsidRPr="00DD779C">
              <w:t>8.587297</w:t>
            </w:r>
          </w:p>
        </w:tc>
        <w:tc>
          <w:tcPr>
            <w:tcW w:w="1327" w:type="dxa"/>
            <w:shd w:val="clear" w:color="auto" w:fill="auto"/>
          </w:tcPr>
          <w:p w14:paraId="44E36EDF" w14:textId="77777777" w:rsidR="00CC5FA1" w:rsidRPr="00DD779C" w:rsidRDefault="00CC5FA1" w:rsidP="00CC5FA1">
            <w:r w:rsidRPr="00DD779C">
              <w:t>-1.7568*</w:t>
            </w:r>
          </w:p>
        </w:tc>
      </w:tr>
      <w:tr w:rsidR="00CC5FA1" w:rsidRPr="00DD779C" w14:paraId="3326A6AC" w14:textId="77777777" w:rsidTr="00CC5FA1">
        <w:trPr>
          <w:jc w:val="center"/>
        </w:trPr>
        <w:tc>
          <w:tcPr>
            <w:tcW w:w="2638" w:type="dxa"/>
          </w:tcPr>
          <w:p w14:paraId="68A23CF6" w14:textId="77777777" w:rsidR="00CC5FA1" w:rsidRPr="00DD779C" w:rsidRDefault="00CC5FA1" w:rsidP="00CC5FA1">
            <w:pPr>
              <w:rPr>
                <w:lang w:val="en-US"/>
              </w:rPr>
            </w:pPr>
            <w:r w:rsidRPr="00DD779C">
              <w:t>PERCMAIORACIONON</w:t>
            </w:r>
          </w:p>
        </w:tc>
        <w:tc>
          <w:tcPr>
            <w:tcW w:w="913" w:type="dxa"/>
          </w:tcPr>
          <w:p w14:paraId="33099DF5" w14:textId="77777777" w:rsidR="00CC5FA1" w:rsidRPr="00DD779C" w:rsidRDefault="00CC5FA1" w:rsidP="00CC5FA1">
            <w:r w:rsidRPr="00DD779C">
              <w:t>71</w:t>
            </w:r>
          </w:p>
        </w:tc>
        <w:tc>
          <w:tcPr>
            <w:tcW w:w="1406" w:type="dxa"/>
          </w:tcPr>
          <w:p w14:paraId="12FD8BC2" w14:textId="77777777" w:rsidR="00CC5FA1" w:rsidRPr="00DD779C" w:rsidRDefault="00CC5FA1" w:rsidP="00CC5FA1">
            <w:r w:rsidRPr="00DD779C">
              <w:t>56.39871</w:t>
            </w:r>
          </w:p>
        </w:tc>
        <w:tc>
          <w:tcPr>
            <w:tcW w:w="1252" w:type="dxa"/>
          </w:tcPr>
          <w:p w14:paraId="23E75D75" w14:textId="77777777" w:rsidR="00CC5FA1" w:rsidRPr="00DD779C" w:rsidRDefault="00CC5FA1" w:rsidP="00CC5FA1">
            <w:r w:rsidRPr="00DD779C">
              <w:t>117</w:t>
            </w:r>
          </w:p>
        </w:tc>
        <w:tc>
          <w:tcPr>
            <w:tcW w:w="1407" w:type="dxa"/>
          </w:tcPr>
          <w:p w14:paraId="7DF90C05" w14:textId="77777777" w:rsidR="00CC5FA1" w:rsidRPr="00DD779C" w:rsidRDefault="00CC5FA1" w:rsidP="00CC5FA1">
            <w:r w:rsidRPr="00DD779C">
              <w:t>49.94249</w:t>
            </w:r>
          </w:p>
        </w:tc>
        <w:tc>
          <w:tcPr>
            <w:tcW w:w="1327" w:type="dxa"/>
            <w:shd w:val="clear" w:color="auto" w:fill="auto"/>
          </w:tcPr>
          <w:p w14:paraId="564F16B3" w14:textId="77777777" w:rsidR="00CC5FA1" w:rsidRPr="00DD779C" w:rsidRDefault="00CC5FA1" w:rsidP="00CC5FA1">
            <w:r w:rsidRPr="00DD779C">
              <w:t>2.0939**</w:t>
            </w:r>
          </w:p>
        </w:tc>
      </w:tr>
      <w:tr w:rsidR="00CC5FA1" w:rsidRPr="00DD779C" w14:paraId="1309B74C" w14:textId="77777777" w:rsidTr="00CC5FA1">
        <w:trPr>
          <w:jc w:val="center"/>
        </w:trPr>
        <w:tc>
          <w:tcPr>
            <w:tcW w:w="2638" w:type="dxa"/>
          </w:tcPr>
          <w:p w14:paraId="6CD4DF8F" w14:textId="77777777" w:rsidR="00CC5FA1" w:rsidRPr="00DD779C" w:rsidRDefault="00CC5FA1" w:rsidP="00CC5FA1">
            <w:r w:rsidRPr="00DD779C">
              <w:t>PERCMAIORACIONTOT</w:t>
            </w:r>
          </w:p>
        </w:tc>
        <w:tc>
          <w:tcPr>
            <w:tcW w:w="913" w:type="dxa"/>
          </w:tcPr>
          <w:p w14:paraId="3D91714D" w14:textId="77777777" w:rsidR="00CC5FA1" w:rsidRPr="00DD779C" w:rsidRDefault="00CC5FA1" w:rsidP="00CC5FA1">
            <w:r w:rsidRPr="00DD779C">
              <w:t>71</w:t>
            </w:r>
          </w:p>
        </w:tc>
        <w:tc>
          <w:tcPr>
            <w:tcW w:w="1406" w:type="dxa"/>
          </w:tcPr>
          <w:p w14:paraId="0FB476A9" w14:textId="77777777" w:rsidR="00CC5FA1" w:rsidRPr="00DD779C" w:rsidRDefault="00CC5FA1" w:rsidP="00CC5FA1">
            <w:r w:rsidRPr="00DD779C">
              <w:t>48.28675</w:t>
            </w:r>
          </w:p>
        </w:tc>
        <w:tc>
          <w:tcPr>
            <w:tcW w:w="1252" w:type="dxa"/>
          </w:tcPr>
          <w:p w14:paraId="1938E326" w14:textId="77777777" w:rsidR="00CC5FA1" w:rsidRPr="00DD779C" w:rsidRDefault="00CC5FA1" w:rsidP="00CC5FA1">
            <w:r w:rsidRPr="00DD779C">
              <w:t>117</w:t>
            </w:r>
          </w:p>
        </w:tc>
        <w:tc>
          <w:tcPr>
            <w:tcW w:w="1407" w:type="dxa"/>
          </w:tcPr>
          <w:p w14:paraId="366EF3A9" w14:textId="77777777" w:rsidR="00CC5FA1" w:rsidRPr="00DD779C" w:rsidRDefault="00CC5FA1" w:rsidP="00CC5FA1">
            <w:r w:rsidRPr="00DD779C">
              <w:t>48.62522</w:t>
            </w:r>
          </w:p>
        </w:tc>
        <w:tc>
          <w:tcPr>
            <w:tcW w:w="1327" w:type="dxa"/>
            <w:shd w:val="clear" w:color="auto" w:fill="auto"/>
          </w:tcPr>
          <w:p w14:paraId="59865F7A" w14:textId="77777777" w:rsidR="00CC5FA1" w:rsidRPr="00DD779C" w:rsidRDefault="00CC5FA1" w:rsidP="00CC5FA1">
            <w:r w:rsidRPr="00DD779C">
              <w:t>-0.1328</w:t>
            </w:r>
          </w:p>
        </w:tc>
      </w:tr>
      <w:tr w:rsidR="00CC5FA1" w:rsidRPr="00DD779C" w14:paraId="04A4AF88" w14:textId="77777777" w:rsidTr="00CC5FA1">
        <w:trPr>
          <w:jc w:val="center"/>
        </w:trPr>
        <w:tc>
          <w:tcPr>
            <w:tcW w:w="2638" w:type="dxa"/>
          </w:tcPr>
          <w:p w14:paraId="76C98844" w14:textId="77777777" w:rsidR="00CC5FA1" w:rsidRPr="00DD779C" w:rsidRDefault="00CC5FA1" w:rsidP="00CC5FA1">
            <w:r w:rsidRPr="00DD779C">
              <w:lastRenderedPageBreak/>
              <w:t>DESVDIR</w:t>
            </w:r>
          </w:p>
        </w:tc>
        <w:tc>
          <w:tcPr>
            <w:tcW w:w="913" w:type="dxa"/>
          </w:tcPr>
          <w:p w14:paraId="2C7D989B" w14:textId="77777777" w:rsidR="00CC5FA1" w:rsidRPr="00DD779C" w:rsidRDefault="00CC5FA1" w:rsidP="00CC5FA1">
            <w:r w:rsidRPr="00DD779C">
              <w:t>71</w:t>
            </w:r>
          </w:p>
        </w:tc>
        <w:tc>
          <w:tcPr>
            <w:tcW w:w="1406" w:type="dxa"/>
          </w:tcPr>
          <w:p w14:paraId="69544E8B" w14:textId="77777777" w:rsidR="00CC5FA1" w:rsidRPr="00DD779C" w:rsidRDefault="00CC5FA1" w:rsidP="00CC5FA1">
            <w:r w:rsidRPr="00DD779C">
              <w:t>1.235145</w:t>
            </w:r>
          </w:p>
        </w:tc>
        <w:tc>
          <w:tcPr>
            <w:tcW w:w="1252" w:type="dxa"/>
          </w:tcPr>
          <w:p w14:paraId="62561B56" w14:textId="77777777" w:rsidR="00CC5FA1" w:rsidRPr="00DD779C" w:rsidRDefault="00CC5FA1" w:rsidP="00CC5FA1">
            <w:r w:rsidRPr="00DD779C">
              <w:t>117</w:t>
            </w:r>
          </w:p>
        </w:tc>
        <w:tc>
          <w:tcPr>
            <w:tcW w:w="1407" w:type="dxa"/>
          </w:tcPr>
          <w:p w14:paraId="1C63A137" w14:textId="77777777" w:rsidR="00CC5FA1" w:rsidRPr="00DD779C" w:rsidRDefault="00CC5FA1" w:rsidP="00CC5FA1">
            <w:r w:rsidRPr="00DD779C">
              <w:t>1.034754</w:t>
            </w:r>
          </w:p>
        </w:tc>
        <w:tc>
          <w:tcPr>
            <w:tcW w:w="1327" w:type="dxa"/>
            <w:shd w:val="clear" w:color="auto" w:fill="auto"/>
          </w:tcPr>
          <w:p w14:paraId="352C6ED5" w14:textId="77777777" w:rsidR="00CC5FA1" w:rsidRPr="00DD779C" w:rsidRDefault="00CC5FA1" w:rsidP="00CC5FA1">
            <w:r w:rsidRPr="00DD779C">
              <w:t>3.1840***</w:t>
            </w:r>
          </w:p>
        </w:tc>
      </w:tr>
      <w:tr w:rsidR="00CC5FA1" w:rsidRPr="00DD779C" w14:paraId="67B230CF" w14:textId="77777777" w:rsidTr="00CC5FA1">
        <w:trPr>
          <w:jc w:val="center"/>
        </w:trPr>
        <w:tc>
          <w:tcPr>
            <w:tcW w:w="2638" w:type="dxa"/>
          </w:tcPr>
          <w:p w14:paraId="3CEEB931" w14:textId="77777777" w:rsidR="00CC5FA1" w:rsidRPr="00DD779C" w:rsidRDefault="00CC5FA1" w:rsidP="00CC5FA1">
            <w:r w:rsidRPr="00DD779C">
              <w:t>PERCONCONTROL</w:t>
            </w:r>
          </w:p>
        </w:tc>
        <w:tc>
          <w:tcPr>
            <w:tcW w:w="913" w:type="dxa"/>
          </w:tcPr>
          <w:p w14:paraId="2D435CE7" w14:textId="77777777" w:rsidR="00CC5FA1" w:rsidRPr="00DD779C" w:rsidRDefault="00CC5FA1" w:rsidP="00CC5FA1">
            <w:r w:rsidRPr="00DD779C">
              <w:t>71</w:t>
            </w:r>
          </w:p>
        </w:tc>
        <w:tc>
          <w:tcPr>
            <w:tcW w:w="1406" w:type="dxa"/>
          </w:tcPr>
          <w:p w14:paraId="0C4FC411" w14:textId="77777777" w:rsidR="00CC5FA1" w:rsidRPr="00DD779C" w:rsidRDefault="00CC5FA1" w:rsidP="00CC5FA1">
            <w:r w:rsidRPr="00DD779C">
              <w:t>56.41208</w:t>
            </w:r>
          </w:p>
        </w:tc>
        <w:tc>
          <w:tcPr>
            <w:tcW w:w="1252" w:type="dxa"/>
          </w:tcPr>
          <w:p w14:paraId="6B2171DA" w14:textId="77777777" w:rsidR="00CC5FA1" w:rsidRPr="00DD779C" w:rsidRDefault="00CC5FA1" w:rsidP="00CC5FA1">
            <w:r w:rsidRPr="00DD779C">
              <w:t>117</w:t>
            </w:r>
          </w:p>
        </w:tc>
        <w:tc>
          <w:tcPr>
            <w:tcW w:w="1407" w:type="dxa"/>
          </w:tcPr>
          <w:p w14:paraId="7D19A271" w14:textId="77777777" w:rsidR="00CC5FA1" w:rsidRPr="00DD779C" w:rsidRDefault="00CC5FA1" w:rsidP="00CC5FA1">
            <w:r w:rsidRPr="00DD779C">
              <w:t>36.785</w:t>
            </w:r>
          </w:p>
        </w:tc>
        <w:tc>
          <w:tcPr>
            <w:tcW w:w="1327" w:type="dxa"/>
            <w:shd w:val="clear" w:color="auto" w:fill="auto"/>
          </w:tcPr>
          <w:p w14:paraId="5B79B8C4" w14:textId="77777777" w:rsidR="00CC5FA1" w:rsidRPr="00DD779C" w:rsidRDefault="00CC5FA1" w:rsidP="00CC5FA1">
            <w:pPr>
              <w:autoSpaceDE w:val="0"/>
              <w:autoSpaceDN w:val="0"/>
              <w:adjustRightInd w:val="0"/>
            </w:pPr>
            <w:r w:rsidRPr="00DD779C">
              <w:t>4.1363***</w:t>
            </w:r>
          </w:p>
        </w:tc>
      </w:tr>
    </w:tbl>
    <w:p w14:paraId="3A076DD6" w14:textId="77777777" w:rsidR="00CC5FA1" w:rsidRPr="00DD779C" w:rsidRDefault="00CC5FA1" w:rsidP="00CC5FA1">
      <w:pPr>
        <w:jc w:val="both"/>
      </w:pPr>
      <w:r w:rsidRPr="00DD779C">
        <w:t xml:space="preserve">  Fonte: Dados da pesquisa. </w:t>
      </w:r>
    </w:p>
    <w:p w14:paraId="4A0D6F27" w14:textId="77777777" w:rsidR="00CC5FA1" w:rsidRPr="00DD779C" w:rsidRDefault="00CC5FA1" w:rsidP="00CC5FA1">
      <w:pPr>
        <w:jc w:val="both"/>
        <w:rPr>
          <w:sz w:val="24"/>
          <w:szCs w:val="24"/>
        </w:rPr>
      </w:pPr>
    </w:p>
    <w:p w14:paraId="006DFECB" w14:textId="6816F680" w:rsidR="00CC5FA1" w:rsidRPr="00DD779C" w:rsidRDefault="00CC5FA1" w:rsidP="00684709">
      <w:pPr>
        <w:ind w:firstLine="709"/>
        <w:jc w:val="both"/>
        <w:rPr>
          <w:sz w:val="24"/>
          <w:szCs w:val="24"/>
        </w:rPr>
      </w:pPr>
      <w:r w:rsidRPr="00DD779C">
        <w:rPr>
          <w:sz w:val="24"/>
          <w:szCs w:val="24"/>
        </w:rPr>
        <w:t>A Tabela 6 mostra os resultados de testes de diferenças de proporções entre as variáveis binárias do estudo, levando em consideração, novamente, os dois grupos de interesse: aprovação da proposta de remuneração por maioria e aprovação por unanimidade. Dentre as variáveis binárias de remuneração, a presença de remuneração da diretoria baseada em ações é mais frequente no grupo de empresas que observou algum nível de rejeição nas propostas de remuneração, sendo a diferença de proporção significativa a 10%. As variáveis binárias de Nível de Governança, Controle Definido e presença de um Comitê de Remuneração possuem proporções diferentes nos dois grupos analisados, ao nível de significância estatística de 1%. No grupo que teve algum nível de rejeição na proposta, a listagem no N2 ou Novo Mercado e a presença de comitê de remuneração são mais frequentes, enquanto a presença de controle definido é menos frequente. De forma geral, os resultados indicam melhores características de governança no grupo que recebeu votos contrários às propostas de remuneração apresentadas.</w:t>
      </w:r>
    </w:p>
    <w:p w14:paraId="16D45A23" w14:textId="77777777" w:rsidR="00CC5FA1" w:rsidRPr="00DD779C" w:rsidRDefault="00CC5FA1" w:rsidP="00CC5FA1">
      <w:pPr>
        <w:ind w:firstLine="567"/>
        <w:jc w:val="both"/>
        <w:rPr>
          <w:sz w:val="24"/>
          <w:szCs w:val="24"/>
        </w:rPr>
      </w:pPr>
    </w:p>
    <w:p w14:paraId="6B92A085" w14:textId="77777777" w:rsidR="00CC5FA1" w:rsidRPr="00DD779C" w:rsidRDefault="00CC5FA1" w:rsidP="00CC5FA1">
      <w:pPr>
        <w:jc w:val="both"/>
        <w:rPr>
          <w:b/>
          <w:sz w:val="24"/>
          <w:szCs w:val="24"/>
        </w:rPr>
      </w:pPr>
      <w:r w:rsidRPr="00DD779C">
        <w:rPr>
          <w:b/>
          <w:sz w:val="24"/>
          <w:szCs w:val="24"/>
        </w:rPr>
        <w:t xml:space="preserve">     Tabela 6: Diferenças de proporções – variáveis qualitativas</w:t>
      </w:r>
    </w:p>
    <w:tbl>
      <w:tblPr>
        <w:tblW w:w="0" w:type="auto"/>
        <w:jc w:val="center"/>
        <w:tblInd w:w="108" w:type="dxa"/>
        <w:tblLook w:val="04A0" w:firstRow="1" w:lastRow="0" w:firstColumn="1" w:lastColumn="0" w:noHBand="0" w:noVBand="1"/>
      </w:tblPr>
      <w:tblGrid>
        <w:gridCol w:w="2764"/>
        <w:gridCol w:w="792"/>
        <w:gridCol w:w="1300"/>
        <w:gridCol w:w="1074"/>
        <w:gridCol w:w="1300"/>
        <w:gridCol w:w="1327"/>
      </w:tblGrid>
      <w:tr w:rsidR="00CC5FA1" w:rsidRPr="00DD779C" w14:paraId="01DE34C1" w14:textId="77777777" w:rsidTr="00CC5FA1">
        <w:trPr>
          <w:jc w:val="center"/>
        </w:trPr>
        <w:tc>
          <w:tcPr>
            <w:tcW w:w="2764" w:type="dxa"/>
            <w:vMerge w:val="restart"/>
            <w:tcBorders>
              <w:left w:val="nil"/>
            </w:tcBorders>
            <w:vAlign w:val="center"/>
          </w:tcPr>
          <w:p w14:paraId="7324EF4F" w14:textId="77777777" w:rsidR="00CC5FA1" w:rsidRPr="00DD779C" w:rsidRDefault="00CC5FA1" w:rsidP="00CC5FA1">
            <w:pPr>
              <w:jc w:val="center"/>
              <w:rPr>
                <w:b/>
              </w:rPr>
            </w:pPr>
            <w:r w:rsidRPr="00DD779C">
              <w:rPr>
                <w:b/>
              </w:rPr>
              <w:t>Variável</w:t>
            </w:r>
          </w:p>
        </w:tc>
        <w:tc>
          <w:tcPr>
            <w:tcW w:w="2092" w:type="dxa"/>
            <w:gridSpan w:val="2"/>
          </w:tcPr>
          <w:p w14:paraId="6AFD9BF6" w14:textId="77777777" w:rsidR="00CC5FA1" w:rsidRPr="00DD779C" w:rsidRDefault="00CC5FA1" w:rsidP="00CC5FA1">
            <w:pPr>
              <w:jc w:val="center"/>
              <w:rPr>
                <w:b/>
              </w:rPr>
            </w:pPr>
            <w:r w:rsidRPr="00DD779C">
              <w:rPr>
                <w:b/>
              </w:rPr>
              <w:t>(0)</w:t>
            </w:r>
          </w:p>
        </w:tc>
        <w:tc>
          <w:tcPr>
            <w:tcW w:w="2374" w:type="dxa"/>
            <w:gridSpan w:val="2"/>
          </w:tcPr>
          <w:p w14:paraId="1E552CB9" w14:textId="77777777" w:rsidR="00CC5FA1" w:rsidRPr="00DD779C" w:rsidRDefault="00CC5FA1" w:rsidP="00CC5FA1">
            <w:pPr>
              <w:jc w:val="center"/>
              <w:rPr>
                <w:b/>
              </w:rPr>
            </w:pPr>
            <w:r w:rsidRPr="00DD779C">
              <w:rPr>
                <w:b/>
              </w:rPr>
              <w:t>(1)</w:t>
            </w:r>
          </w:p>
        </w:tc>
        <w:tc>
          <w:tcPr>
            <w:tcW w:w="1327" w:type="dxa"/>
            <w:vMerge w:val="restart"/>
            <w:tcBorders>
              <w:right w:val="nil"/>
            </w:tcBorders>
            <w:vAlign w:val="center"/>
          </w:tcPr>
          <w:p w14:paraId="44A16E87" w14:textId="77777777" w:rsidR="00CC5FA1" w:rsidRPr="00DD779C" w:rsidRDefault="00CC5FA1" w:rsidP="00CC5FA1">
            <w:pPr>
              <w:jc w:val="center"/>
              <w:rPr>
                <w:b/>
              </w:rPr>
            </w:pPr>
            <w:r w:rsidRPr="00DD779C">
              <w:rPr>
                <w:b/>
              </w:rPr>
              <w:t>Z-</w:t>
            </w:r>
            <w:proofErr w:type="spellStart"/>
            <w:r w:rsidRPr="00DD779C">
              <w:rPr>
                <w:b/>
              </w:rPr>
              <w:t>stat</w:t>
            </w:r>
            <w:proofErr w:type="spellEnd"/>
          </w:p>
          <w:p w14:paraId="001A092A" w14:textId="77777777" w:rsidR="00CC5FA1" w:rsidRPr="00DD779C" w:rsidRDefault="00CC5FA1" w:rsidP="00CC5FA1">
            <w:pPr>
              <w:jc w:val="center"/>
              <w:rPr>
                <w:b/>
              </w:rPr>
            </w:pPr>
            <w:r w:rsidRPr="00DD779C">
              <w:rPr>
                <w:b/>
              </w:rPr>
              <w:t>(0 – 1)</w:t>
            </w:r>
          </w:p>
        </w:tc>
      </w:tr>
      <w:tr w:rsidR="00CC5FA1" w:rsidRPr="00DD779C" w14:paraId="7F66C609" w14:textId="77777777" w:rsidTr="00CC5FA1">
        <w:trPr>
          <w:jc w:val="center"/>
        </w:trPr>
        <w:tc>
          <w:tcPr>
            <w:tcW w:w="2764" w:type="dxa"/>
            <w:vMerge/>
            <w:tcBorders>
              <w:left w:val="nil"/>
              <w:bottom w:val="single" w:sz="4" w:space="0" w:color="auto"/>
            </w:tcBorders>
          </w:tcPr>
          <w:p w14:paraId="449A6ED6" w14:textId="77777777" w:rsidR="00CC5FA1" w:rsidRPr="00DD779C" w:rsidRDefault="00CC5FA1" w:rsidP="00CC5FA1"/>
        </w:tc>
        <w:tc>
          <w:tcPr>
            <w:tcW w:w="792" w:type="dxa"/>
            <w:tcBorders>
              <w:bottom w:val="single" w:sz="4" w:space="0" w:color="auto"/>
            </w:tcBorders>
          </w:tcPr>
          <w:p w14:paraId="739ADBB9" w14:textId="77777777" w:rsidR="00CC5FA1" w:rsidRPr="00DD779C" w:rsidRDefault="00CC5FA1" w:rsidP="00CC5FA1">
            <w:pPr>
              <w:jc w:val="center"/>
              <w:rPr>
                <w:b/>
              </w:rPr>
            </w:pPr>
            <w:r w:rsidRPr="00DD779C">
              <w:rPr>
                <w:b/>
              </w:rPr>
              <w:t>n</w:t>
            </w:r>
          </w:p>
        </w:tc>
        <w:tc>
          <w:tcPr>
            <w:tcW w:w="1300" w:type="dxa"/>
            <w:tcBorders>
              <w:bottom w:val="single" w:sz="4" w:space="0" w:color="auto"/>
            </w:tcBorders>
          </w:tcPr>
          <w:p w14:paraId="16EC39E0" w14:textId="77777777" w:rsidR="00CC5FA1" w:rsidRPr="00DD779C" w:rsidRDefault="00CC5FA1" w:rsidP="00CC5FA1">
            <w:pPr>
              <w:jc w:val="center"/>
              <w:rPr>
                <w:b/>
              </w:rPr>
            </w:pPr>
            <w:r w:rsidRPr="00DD779C">
              <w:rPr>
                <w:b/>
              </w:rPr>
              <w:t>Média</w:t>
            </w:r>
          </w:p>
        </w:tc>
        <w:tc>
          <w:tcPr>
            <w:tcW w:w="1074" w:type="dxa"/>
            <w:tcBorders>
              <w:bottom w:val="single" w:sz="4" w:space="0" w:color="auto"/>
            </w:tcBorders>
          </w:tcPr>
          <w:p w14:paraId="7F750EFA" w14:textId="77777777" w:rsidR="00CC5FA1" w:rsidRPr="00DD779C" w:rsidRDefault="00CC5FA1" w:rsidP="00CC5FA1">
            <w:pPr>
              <w:jc w:val="center"/>
              <w:rPr>
                <w:b/>
              </w:rPr>
            </w:pPr>
            <w:r w:rsidRPr="00DD779C">
              <w:rPr>
                <w:b/>
              </w:rPr>
              <w:t>n</w:t>
            </w:r>
          </w:p>
        </w:tc>
        <w:tc>
          <w:tcPr>
            <w:tcW w:w="1300" w:type="dxa"/>
            <w:tcBorders>
              <w:bottom w:val="single" w:sz="4" w:space="0" w:color="auto"/>
            </w:tcBorders>
          </w:tcPr>
          <w:p w14:paraId="48CC8D66" w14:textId="77777777" w:rsidR="00CC5FA1" w:rsidRPr="00DD779C" w:rsidRDefault="00CC5FA1" w:rsidP="00CC5FA1">
            <w:pPr>
              <w:jc w:val="center"/>
              <w:rPr>
                <w:b/>
              </w:rPr>
            </w:pPr>
            <w:r w:rsidRPr="00DD779C">
              <w:rPr>
                <w:b/>
              </w:rPr>
              <w:t>Média</w:t>
            </w:r>
          </w:p>
        </w:tc>
        <w:tc>
          <w:tcPr>
            <w:tcW w:w="1327" w:type="dxa"/>
            <w:vMerge/>
            <w:tcBorders>
              <w:bottom w:val="single" w:sz="4" w:space="0" w:color="auto"/>
              <w:right w:val="nil"/>
            </w:tcBorders>
          </w:tcPr>
          <w:p w14:paraId="6A595034" w14:textId="77777777" w:rsidR="00CC5FA1" w:rsidRPr="00DD779C" w:rsidRDefault="00CC5FA1" w:rsidP="00CC5FA1">
            <w:pPr>
              <w:jc w:val="center"/>
            </w:pPr>
          </w:p>
        </w:tc>
      </w:tr>
      <w:tr w:rsidR="00CC5FA1" w:rsidRPr="00DD779C" w14:paraId="30F50F84" w14:textId="77777777" w:rsidTr="00CC5FA1">
        <w:trPr>
          <w:jc w:val="center"/>
        </w:trPr>
        <w:tc>
          <w:tcPr>
            <w:tcW w:w="8557" w:type="dxa"/>
            <w:gridSpan w:val="6"/>
            <w:tcBorders>
              <w:left w:val="nil"/>
              <w:right w:val="nil"/>
            </w:tcBorders>
          </w:tcPr>
          <w:p w14:paraId="24C83DBC" w14:textId="77777777" w:rsidR="00CC5FA1" w:rsidRPr="00DD779C" w:rsidRDefault="00CC5FA1" w:rsidP="00CC5FA1">
            <w:r w:rsidRPr="00DD779C">
              <w:rPr>
                <w:i/>
              </w:rPr>
              <w:t>Remuneração</w:t>
            </w:r>
          </w:p>
        </w:tc>
      </w:tr>
      <w:tr w:rsidR="00CC5FA1" w:rsidRPr="00DD779C" w14:paraId="7841CAB9" w14:textId="77777777" w:rsidTr="00CC5FA1">
        <w:trPr>
          <w:jc w:val="center"/>
        </w:trPr>
        <w:tc>
          <w:tcPr>
            <w:tcW w:w="2764" w:type="dxa"/>
            <w:tcBorders>
              <w:left w:val="nil"/>
            </w:tcBorders>
          </w:tcPr>
          <w:p w14:paraId="446119F6" w14:textId="77777777" w:rsidR="00CC5FA1" w:rsidRPr="00DD779C" w:rsidRDefault="00CC5FA1" w:rsidP="00CC5FA1">
            <w:pPr>
              <w:tabs>
                <w:tab w:val="left" w:pos="1891"/>
              </w:tabs>
            </w:pPr>
            <w:r w:rsidRPr="00DD779C">
              <w:t>DREMDIRACOES</w:t>
            </w:r>
          </w:p>
        </w:tc>
        <w:tc>
          <w:tcPr>
            <w:tcW w:w="792" w:type="dxa"/>
          </w:tcPr>
          <w:p w14:paraId="5C2DD87E" w14:textId="77777777" w:rsidR="00CC5FA1" w:rsidRPr="00DD779C" w:rsidRDefault="00CC5FA1" w:rsidP="00CC5FA1">
            <w:pPr>
              <w:jc w:val="center"/>
            </w:pPr>
            <w:r w:rsidRPr="00DD779C">
              <w:t>71</w:t>
            </w:r>
          </w:p>
        </w:tc>
        <w:tc>
          <w:tcPr>
            <w:tcW w:w="1300" w:type="dxa"/>
          </w:tcPr>
          <w:p w14:paraId="65D749B7" w14:textId="77777777" w:rsidR="00CC5FA1" w:rsidRPr="00DD779C" w:rsidRDefault="00CC5FA1" w:rsidP="00CC5FA1">
            <w:pPr>
              <w:jc w:val="center"/>
            </w:pPr>
            <w:r w:rsidRPr="00DD779C">
              <w:t>0.3943662</w:t>
            </w:r>
          </w:p>
        </w:tc>
        <w:tc>
          <w:tcPr>
            <w:tcW w:w="1074" w:type="dxa"/>
          </w:tcPr>
          <w:p w14:paraId="0F33D98F" w14:textId="77777777" w:rsidR="00CC5FA1" w:rsidRPr="00DD779C" w:rsidRDefault="00CC5FA1" w:rsidP="00CC5FA1">
            <w:pPr>
              <w:jc w:val="center"/>
            </w:pPr>
            <w:r w:rsidRPr="00DD779C">
              <w:t>117</w:t>
            </w:r>
          </w:p>
        </w:tc>
        <w:tc>
          <w:tcPr>
            <w:tcW w:w="1300" w:type="dxa"/>
          </w:tcPr>
          <w:p w14:paraId="532E01E3" w14:textId="77777777" w:rsidR="00CC5FA1" w:rsidRPr="00DD779C" w:rsidRDefault="00CC5FA1" w:rsidP="00CC5FA1">
            <w:pPr>
              <w:jc w:val="center"/>
            </w:pPr>
            <w:r w:rsidRPr="00DD779C">
              <w:t>0.5384615</w:t>
            </w:r>
          </w:p>
        </w:tc>
        <w:tc>
          <w:tcPr>
            <w:tcW w:w="1327" w:type="dxa"/>
            <w:tcBorders>
              <w:right w:val="nil"/>
            </w:tcBorders>
          </w:tcPr>
          <w:p w14:paraId="270B517C" w14:textId="77777777" w:rsidR="00CC5FA1" w:rsidRPr="00DD779C" w:rsidRDefault="00CC5FA1" w:rsidP="00CC5FA1">
            <w:pPr>
              <w:jc w:val="center"/>
            </w:pPr>
            <w:r w:rsidRPr="00DD779C">
              <w:t>-1,9167*</w:t>
            </w:r>
          </w:p>
        </w:tc>
      </w:tr>
      <w:tr w:rsidR="00CC5FA1" w:rsidRPr="00DD779C" w14:paraId="7A12D78A" w14:textId="77777777" w:rsidTr="00CC5FA1">
        <w:trPr>
          <w:jc w:val="center"/>
        </w:trPr>
        <w:tc>
          <w:tcPr>
            <w:tcW w:w="2764" w:type="dxa"/>
            <w:tcBorders>
              <w:left w:val="nil"/>
            </w:tcBorders>
          </w:tcPr>
          <w:p w14:paraId="0F0B22C1" w14:textId="77777777" w:rsidR="00CC5FA1" w:rsidRPr="00DD779C" w:rsidRDefault="00CC5FA1" w:rsidP="00CC5FA1">
            <w:r w:rsidRPr="00DD779C">
              <w:t>DREMCONACOES</w:t>
            </w:r>
          </w:p>
        </w:tc>
        <w:tc>
          <w:tcPr>
            <w:tcW w:w="792" w:type="dxa"/>
          </w:tcPr>
          <w:p w14:paraId="39411038" w14:textId="77777777" w:rsidR="00CC5FA1" w:rsidRPr="00DD779C" w:rsidRDefault="00CC5FA1" w:rsidP="00CC5FA1">
            <w:pPr>
              <w:jc w:val="center"/>
            </w:pPr>
            <w:r w:rsidRPr="00DD779C">
              <w:t>71</w:t>
            </w:r>
          </w:p>
        </w:tc>
        <w:tc>
          <w:tcPr>
            <w:tcW w:w="1300" w:type="dxa"/>
          </w:tcPr>
          <w:p w14:paraId="10180079" w14:textId="77777777" w:rsidR="00CC5FA1" w:rsidRPr="00DD779C" w:rsidRDefault="00CC5FA1" w:rsidP="00CC5FA1">
            <w:pPr>
              <w:jc w:val="center"/>
            </w:pPr>
            <w:r w:rsidRPr="00DD779C">
              <w:t>0.084507</w:t>
            </w:r>
          </w:p>
        </w:tc>
        <w:tc>
          <w:tcPr>
            <w:tcW w:w="1074" w:type="dxa"/>
          </w:tcPr>
          <w:p w14:paraId="03D6EA6B" w14:textId="77777777" w:rsidR="00CC5FA1" w:rsidRPr="00DD779C" w:rsidRDefault="00CC5FA1" w:rsidP="00CC5FA1">
            <w:pPr>
              <w:jc w:val="center"/>
            </w:pPr>
            <w:r w:rsidRPr="00DD779C">
              <w:t>117</w:t>
            </w:r>
          </w:p>
        </w:tc>
        <w:tc>
          <w:tcPr>
            <w:tcW w:w="1300" w:type="dxa"/>
          </w:tcPr>
          <w:p w14:paraId="66EBB0C8" w14:textId="77777777" w:rsidR="00CC5FA1" w:rsidRPr="00DD779C" w:rsidRDefault="00CC5FA1" w:rsidP="00CC5FA1">
            <w:pPr>
              <w:jc w:val="center"/>
            </w:pPr>
            <w:r w:rsidRPr="00DD779C">
              <w:t>0.145299</w:t>
            </w:r>
          </w:p>
        </w:tc>
        <w:tc>
          <w:tcPr>
            <w:tcW w:w="1327" w:type="dxa"/>
            <w:tcBorders>
              <w:right w:val="nil"/>
            </w:tcBorders>
          </w:tcPr>
          <w:p w14:paraId="7AE9E569" w14:textId="77777777" w:rsidR="00CC5FA1" w:rsidRPr="00DD779C" w:rsidRDefault="00CC5FA1" w:rsidP="00CC5FA1">
            <w:pPr>
              <w:jc w:val="center"/>
            </w:pPr>
            <w:r w:rsidRPr="00DD779C">
              <w:t>-1,2332</w:t>
            </w:r>
          </w:p>
        </w:tc>
      </w:tr>
      <w:tr w:rsidR="00CC5FA1" w:rsidRPr="00DD779C" w14:paraId="17D0CEFE" w14:textId="77777777" w:rsidTr="00CC5FA1">
        <w:trPr>
          <w:jc w:val="center"/>
        </w:trPr>
        <w:tc>
          <w:tcPr>
            <w:tcW w:w="2764" w:type="dxa"/>
            <w:tcBorders>
              <w:left w:val="nil"/>
            </w:tcBorders>
          </w:tcPr>
          <w:p w14:paraId="3FE3C6A3" w14:textId="77777777" w:rsidR="00CC5FA1" w:rsidRPr="00DD779C" w:rsidRDefault="00CC5FA1" w:rsidP="00CC5FA1"/>
        </w:tc>
        <w:tc>
          <w:tcPr>
            <w:tcW w:w="792" w:type="dxa"/>
          </w:tcPr>
          <w:p w14:paraId="20483EA6" w14:textId="77777777" w:rsidR="00CC5FA1" w:rsidRPr="00DD779C" w:rsidRDefault="00CC5FA1" w:rsidP="00CC5FA1">
            <w:pPr>
              <w:jc w:val="center"/>
            </w:pPr>
          </w:p>
        </w:tc>
        <w:tc>
          <w:tcPr>
            <w:tcW w:w="1300" w:type="dxa"/>
          </w:tcPr>
          <w:p w14:paraId="0E981B35" w14:textId="77777777" w:rsidR="00CC5FA1" w:rsidRPr="00DD779C" w:rsidRDefault="00CC5FA1" w:rsidP="00CC5FA1">
            <w:pPr>
              <w:jc w:val="center"/>
            </w:pPr>
          </w:p>
        </w:tc>
        <w:tc>
          <w:tcPr>
            <w:tcW w:w="1074" w:type="dxa"/>
          </w:tcPr>
          <w:p w14:paraId="7C587CDE" w14:textId="77777777" w:rsidR="00CC5FA1" w:rsidRPr="00DD779C" w:rsidRDefault="00CC5FA1" w:rsidP="00CC5FA1">
            <w:pPr>
              <w:jc w:val="center"/>
            </w:pPr>
          </w:p>
        </w:tc>
        <w:tc>
          <w:tcPr>
            <w:tcW w:w="1300" w:type="dxa"/>
          </w:tcPr>
          <w:p w14:paraId="69BB4ED3" w14:textId="77777777" w:rsidR="00CC5FA1" w:rsidRPr="00DD779C" w:rsidRDefault="00CC5FA1" w:rsidP="00CC5FA1">
            <w:pPr>
              <w:jc w:val="center"/>
            </w:pPr>
          </w:p>
        </w:tc>
        <w:tc>
          <w:tcPr>
            <w:tcW w:w="1327" w:type="dxa"/>
            <w:tcBorders>
              <w:right w:val="nil"/>
            </w:tcBorders>
          </w:tcPr>
          <w:p w14:paraId="51CBF05C" w14:textId="77777777" w:rsidR="00CC5FA1" w:rsidRPr="00DD779C" w:rsidRDefault="00CC5FA1" w:rsidP="00CC5FA1">
            <w:pPr>
              <w:jc w:val="center"/>
            </w:pPr>
          </w:p>
        </w:tc>
      </w:tr>
      <w:tr w:rsidR="00CC5FA1" w:rsidRPr="00DD779C" w14:paraId="15124FB7" w14:textId="77777777" w:rsidTr="00CC5FA1">
        <w:trPr>
          <w:jc w:val="center"/>
        </w:trPr>
        <w:tc>
          <w:tcPr>
            <w:tcW w:w="8557" w:type="dxa"/>
            <w:gridSpan w:val="6"/>
            <w:tcBorders>
              <w:left w:val="nil"/>
              <w:right w:val="nil"/>
            </w:tcBorders>
          </w:tcPr>
          <w:p w14:paraId="40A1AA62" w14:textId="77777777" w:rsidR="00CC5FA1" w:rsidRPr="00DD779C" w:rsidRDefault="00CC5FA1" w:rsidP="00CC5FA1">
            <w:r w:rsidRPr="00DD779C">
              <w:rPr>
                <w:i/>
              </w:rPr>
              <w:t>Governança</w:t>
            </w:r>
          </w:p>
        </w:tc>
      </w:tr>
      <w:tr w:rsidR="00CC5FA1" w:rsidRPr="00DD779C" w14:paraId="5243BC3B" w14:textId="77777777" w:rsidTr="00CC5FA1">
        <w:trPr>
          <w:jc w:val="center"/>
        </w:trPr>
        <w:tc>
          <w:tcPr>
            <w:tcW w:w="2764" w:type="dxa"/>
            <w:tcBorders>
              <w:left w:val="nil"/>
            </w:tcBorders>
          </w:tcPr>
          <w:p w14:paraId="7A88D859" w14:textId="77777777" w:rsidR="00CC5FA1" w:rsidRPr="00DD779C" w:rsidRDefault="00CC5FA1" w:rsidP="00CC5FA1">
            <w:r w:rsidRPr="00DD779C">
              <w:t>DNIVGOV</w:t>
            </w:r>
          </w:p>
        </w:tc>
        <w:tc>
          <w:tcPr>
            <w:tcW w:w="792" w:type="dxa"/>
          </w:tcPr>
          <w:p w14:paraId="6EE0C95D" w14:textId="77777777" w:rsidR="00CC5FA1" w:rsidRPr="00DD779C" w:rsidRDefault="00CC5FA1" w:rsidP="00CC5FA1">
            <w:pPr>
              <w:jc w:val="center"/>
            </w:pPr>
            <w:r w:rsidRPr="00DD779C">
              <w:t>71</w:t>
            </w:r>
          </w:p>
        </w:tc>
        <w:tc>
          <w:tcPr>
            <w:tcW w:w="1300" w:type="dxa"/>
          </w:tcPr>
          <w:p w14:paraId="4099D884" w14:textId="77777777" w:rsidR="00CC5FA1" w:rsidRPr="00DD779C" w:rsidRDefault="00CC5FA1" w:rsidP="00CC5FA1">
            <w:pPr>
              <w:jc w:val="center"/>
            </w:pPr>
            <w:r w:rsidRPr="00DD779C">
              <w:t>0,563</w:t>
            </w:r>
          </w:p>
        </w:tc>
        <w:tc>
          <w:tcPr>
            <w:tcW w:w="1074" w:type="dxa"/>
          </w:tcPr>
          <w:p w14:paraId="691410CC" w14:textId="77777777" w:rsidR="00CC5FA1" w:rsidRPr="00DD779C" w:rsidRDefault="00CC5FA1" w:rsidP="00CC5FA1">
            <w:pPr>
              <w:jc w:val="center"/>
            </w:pPr>
            <w:r w:rsidRPr="00DD779C">
              <w:t>117</w:t>
            </w:r>
          </w:p>
        </w:tc>
        <w:tc>
          <w:tcPr>
            <w:tcW w:w="1300" w:type="dxa"/>
          </w:tcPr>
          <w:p w14:paraId="41D561F0" w14:textId="77777777" w:rsidR="00CC5FA1" w:rsidRPr="00DD779C" w:rsidRDefault="00CC5FA1" w:rsidP="00CC5FA1">
            <w:pPr>
              <w:jc w:val="center"/>
            </w:pPr>
            <w:r w:rsidRPr="00DD779C">
              <w:t>0,897</w:t>
            </w:r>
          </w:p>
        </w:tc>
        <w:tc>
          <w:tcPr>
            <w:tcW w:w="1327" w:type="dxa"/>
            <w:tcBorders>
              <w:right w:val="nil"/>
            </w:tcBorders>
          </w:tcPr>
          <w:p w14:paraId="321B0962" w14:textId="77777777" w:rsidR="00CC5FA1" w:rsidRPr="00DD779C" w:rsidRDefault="00CC5FA1" w:rsidP="00CC5FA1">
            <w:pPr>
              <w:jc w:val="center"/>
            </w:pPr>
            <w:r w:rsidRPr="00DD779C">
              <w:t>-5,287***</w:t>
            </w:r>
          </w:p>
        </w:tc>
      </w:tr>
      <w:tr w:rsidR="00CC5FA1" w:rsidRPr="00DD779C" w14:paraId="17D3D75D" w14:textId="77777777" w:rsidTr="00CC5FA1">
        <w:trPr>
          <w:jc w:val="center"/>
        </w:trPr>
        <w:tc>
          <w:tcPr>
            <w:tcW w:w="2764" w:type="dxa"/>
            <w:tcBorders>
              <w:left w:val="nil"/>
            </w:tcBorders>
          </w:tcPr>
          <w:p w14:paraId="0B991627" w14:textId="77777777" w:rsidR="00CC5FA1" w:rsidRPr="00DD779C" w:rsidRDefault="00CC5FA1" w:rsidP="00CC5FA1">
            <w:r w:rsidRPr="00DD779C">
              <w:t>DCONTDEFMAIORACION</w:t>
            </w:r>
          </w:p>
        </w:tc>
        <w:tc>
          <w:tcPr>
            <w:tcW w:w="792" w:type="dxa"/>
          </w:tcPr>
          <w:p w14:paraId="0AF38D2B" w14:textId="77777777" w:rsidR="00CC5FA1" w:rsidRPr="00DD779C" w:rsidRDefault="00CC5FA1" w:rsidP="00CC5FA1">
            <w:pPr>
              <w:jc w:val="center"/>
            </w:pPr>
            <w:r w:rsidRPr="00DD779C">
              <w:t>71</w:t>
            </w:r>
          </w:p>
        </w:tc>
        <w:tc>
          <w:tcPr>
            <w:tcW w:w="1300" w:type="dxa"/>
          </w:tcPr>
          <w:p w14:paraId="3C7B6A89" w14:textId="77777777" w:rsidR="00CC5FA1" w:rsidRPr="00DD779C" w:rsidRDefault="00CC5FA1" w:rsidP="00CC5FA1">
            <w:pPr>
              <w:jc w:val="center"/>
            </w:pPr>
            <w:r w:rsidRPr="00DD779C">
              <w:t>0.5774648</w:t>
            </w:r>
          </w:p>
        </w:tc>
        <w:tc>
          <w:tcPr>
            <w:tcW w:w="1074" w:type="dxa"/>
          </w:tcPr>
          <w:p w14:paraId="65B2E149" w14:textId="77777777" w:rsidR="00CC5FA1" w:rsidRPr="00DD779C" w:rsidRDefault="00CC5FA1" w:rsidP="00CC5FA1">
            <w:pPr>
              <w:jc w:val="center"/>
            </w:pPr>
            <w:r w:rsidRPr="00DD779C">
              <w:t>117</w:t>
            </w:r>
          </w:p>
        </w:tc>
        <w:tc>
          <w:tcPr>
            <w:tcW w:w="1300" w:type="dxa"/>
          </w:tcPr>
          <w:p w14:paraId="1A798D5B" w14:textId="77777777" w:rsidR="00CC5FA1" w:rsidRPr="00DD779C" w:rsidRDefault="00CC5FA1" w:rsidP="00CC5FA1">
            <w:pPr>
              <w:jc w:val="center"/>
            </w:pPr>
            <w:r w:rsidRPr="00DD779C">
              <w:t>0.4871795</w:t>
            </w:r>
          </w:p>
        </w:tc>
        <w:tc>
          <w:tcPr>
            <w:tcW w:w="1327" w:type="dxa"/>
            <w:tcBorders>
              <w:right w:val="nil"/>
            </w:tcBorders>
            <w:shd w:val="clear" w:color="auto" w:fill="auto"/>
          </w:tcPr>
          <w:p w14:paraId="44309BBF" w14:textId="77777777" w:rsidR="00CC5FA1" w:rsidRPr="00DD779C" w:rsidRDefault="00CC5FA1" w:rsidP="00CC5FA1">
            <w:pPr>
              <w:jc w:val="center"/>
            </w:pPr>
            <w:r w:rsidRPr="00DD779C">
              <w:t>1,2014</w:t>
            </w:r>
          </w:p>
        </w:tc>
      </w:tr>
      <w:tr w:rsidR="00CC5FA1" w:rsidRPr="00DD779C" w14:paraId="51109309" w14:textId="77777777" w:rsidTr="00CC5FA1">
        <w:trPr>
          <w:jc w:val="center"/>
        </w:trPr>
        <w:tc>
          <w:tcPr>
            <w:tcW w:w="2764" w:type="dxa"/>
            <w:tcBorders>
              <w:left w:val="nil"/>
            </w:tcBorders>
          </w:tcPr>
          <w:p w14:paraId="34F9D09F" w14:textId="77777777" w:rsidR="00CC5FA1" w:rsidRPr="00DD779C" w:rsidRDefault="00CC5FA1" w:rsidP="00CC5FA1">
            <w:r w:rsidRPr="00DD779C">
              <w:t>DCONTROLDEF</w:t>
            </w:r>
          </w:p>
        </w:tc>
        <w:tc>
          <w:tcPr>
            <w:tcW w:w="792" w:type="dxa"/>
          </w:tcPr>
          <w:p w14:paraId="6EC52253" w14:textId="77777777" w:rsidR="00CC5FA1" w:rsidRPr="00DD779C" w:rsidRDefault="00CC5FA1" w:rsidP="00CC5FA1">
            <w:pPr>
              <w:jc w:val="center"/>
            </w:pPr>
            <w:r w:rsidRPr="00DD779C">
              <w:t>71</w:t>
            </w:r>
          </w:p>
        </w:tc>
        <w:tc>
          <w:tcPr>
            <w:tcW w:w="1300" w:type="dxa"/>
          </w:tcPr>
          <w:p w14:paraId="1BC2BDB2" w14:textId="77777777" w:rsidR="00CC5FA1" w:rsidRPr="00DD779C" w:rsidRDefault="00CC5FA1" w:rsidP="00CC5FA1">
            <w:pPr>
              <w:jc w:val="center"/>
            </w:pPr>
            <w:r w:rsidRPr="00DD779C">
              <w:t>0.7323944</w:t>
            </w:r>
          </w:p>
        </w:tc>
        <w:tc>
          <w:tcPr>
            <w:tcW w:w="1074" w:type="dxa"/>
          </w:tcPr>
          <w:p w14:paraId="18F40CBD" w14:textId="77777777" w:rsidR="00CC5FA1" w:rsidRPr="00DD779C" w:rsidRDefault="00CC5FA1" w:rsidP="00CC5FA1">
            <w:pPr>
              <w:jc w:val="center"/>
            </w:pPr>
            <w:r w:rsidRPr="00DD779C">
              <w:t>117</w:t>
            </w:r>
          </w:p>
        </w:tc>
        <w:tc>
          <w:tcPr>
            <w:tcW w:w="1300" w:type="dxa"/>
          </w:tcPr>
          <w:p w14:paraId="6599758A" w14:textId="77777777" w:rsidR="00CC5FA1" w:rsidRPr="00DD779C" w:rsidRDefault="00CC5FA1" w:rsidP="00CC5FA1">
            <w:pPr>
              <w:jc w:val="center"/>
            </w:pPr>
            <w:r w:rsidRPr="00DD779C">
              <w:t>0.5128205</w:t>
            </w:r>
          </w:p>
        </w:tc>
        <w:tc>
          <w:tcPr>
            <w:tcW w:w="1327" w:type="dxa"/>
            <w:tcBorders>
              <w:right w:val="nil"/>
            </w:tcBorders>
            <w:shd w:val="clear" w:color="auto" w:fill="auto"/>
          </w:tcPr>
          <w:p w14:paraId="4B3F28E4" w14:textId="77777777" w:rsidR="00CC5FA1" w:rsidRPr="00DD779C" w:rsidRDefault="00CC5FA1" w:rsidP="00CC5FA1">
            <w:pPr>
              <w:jc w:val="center"/>
            </w:pPr>
            <w:r w:rsidRPr="00DD779C">
              <w:t>2,9742***</w:t>
            </w:r>
          </w:p>
        </w:tc>
      </w:tr>
      <w:tr w:rsidR="00CC5FA1" w:rsidRPr="00DD779C" w14:paraId="4068E6E6" w14:textId="77777777" w:rsidTr="00CC5FA1">
        <w:trPr>
          <w:jc w:val="center"/>
        </w:trPr>
        <w:tc>
          <w:tcPr>
            <w:tcW w:w="2764" w:type="dxa"/>
            <w:tcBorders>
              <w:left w:val="nil"/>
            </w:tcBorders>
          </w:tcPr>
          <w:p w14:paraId="03E5A2CE" w14:textId="77777777" w:rsidR="00CC5FA1" w:rsidRPr="00DD779C" w:rsidRDefault="00CC5FA1" w:rsidP="00CC5FA1">
            <w:r w:rsidRPr="00DD779C">
              <w:t>DCOMREM</w:t>
            </w:r>
          </w:p>
        </w:tc>
        <w:tc>
          <w:tcPr>
            <w:tcW w:w="792" w:type="dxa"/>
          </w:tcPr>
          <w:p w14:paraId="1BA366D8" w14:textId="77777777" w:rsidR="00CC5FA1" w:rsidRPr="00DD779C" w:rsidRDefault="00CC5FA1" w:rsidP="00CC5FA1">
            <w:pPr>
              <w:jc w:val="center"/>
            </w:pPr>
            <w:r w:rsidRPr="00DD779C">
              <w:t>71</w:t>
            </w:r>
          </w:p>
        </w:tc>
        <w:tc>
          <w:tcPr>
            <w:tcW w:w="1300" w:type="dxa"/>
          </w:tcPr>
          <w:p w14:paraId="66AD342C" w14:textId="77777777" w:rsidR="00CC5FA1" w:rsidRPr="00DD779C" w:rsidRDefault="00CC5FA1" w:rsidP="00CC5FA1">
            <w:pPr>
              <w:jc w:val="center"/>
            </w:pPr>
            <w:r w:rsidRPr="00DD779C">
              <w:t>0,6056338</w:t>
            </w:r>
          </w:p>
        </w:tc>
        <w:tc>
          <w:tcPr>
            <w:tcW w:w="1074" w:type="dxa"/>
          </w:tcPr>
          <w:p w14:paraId="1DB775AC" w14:textId="77777777" w:rsidR="00CC5FA1" w:rsidRPr="00DD779C" w:rsidRDefault="00CC5FA1" w:rsidP="00CC5FA1">
            <w:pPr>
              <w:jc w:val="center"/>
            </w:pPr>
            <w:r w:rsidRPr="00DD779C">
              <w:t>117</w:t>
            </w:r>
          </w:p>
        </w:tc>
        <w:tc>
          <w:tcPr>
            <w:tcW w:w="1300" w:type="dxa"/>
          </w:tcPr>
          <w:p w14:paraId="2229FA5D" w14:textId="77777777" w:rsidR="00CC5FA1" w:rsidRPr="00DD779C" w:rsidRDefault="00CC5FA1" w:rsidP="00CC5FA1">
            <w:pPr>
              <w:jc w:val="center"/>
            </w:pPr>
            <w:r w:rsidRPr="00DD779C">
              <w:t>0,8205128</w:t>
            </w:r>
          </w:p>
        </w:tc>
        <w:tc>
          <w:tcPr>
            <w:tcW w:w="1327" w:type="dxa"/>
            <w:tcBorders>
              <w:right w:val="nil"/>
            </w:tcBorders>
            <w:shd w:val="clear" w:color="auto" w:fill="auto"/>
          </w:tcPr>
          <w:p w14:paraId="3F768213" w14:textId="77777777" w:rsidR="00CC5FA1" w:rsidRPr="00DD779C" w:rsidRDefault="00CC5FA1" w:rsidP="00CC5FA1">
            <w:pPr>
              <w:jc w:val="center"/>
            </w:pPr>
            <w:r w:rsidRPr="00DD779C">
              <w:t>-3,2538***</w:t>
            </w:r>
          </w:p>
        </w:tc>
      </w:tr>
    </w:tbl>
    <w:p w14:paraId="136ED0C9" w14:textId="77777777" w:rsidR="00CC5FA1" w:rsidRPr="00DD779C" w:rsidRDefault="00CC5FA1" w:rsidP="00CC5FA1">
      <w:pPr>
        <w:jc w:val="both"/>
        <w:rPr>
          <w:szCs w:val="24"/>
        </w:rPr>
      </w:pPr>
      <w:r w:rsidRPr="00DD779C">
        <w:rPr>
          <w:szCs w:val="24"/>
        </w:rPr>
        <w:t xml:space="preserve">     Fonte: Dados da pesquisa. </w:t>
      </w:r>
    </w:p>
    <w:p w14:paraId="1D4C7096" w14:textId="77777777" w:rsidR="00CC5FA1" w:rsidRPr="00DD779C" w:rsidRDefault="00CC5FA1" w:rsidP="00CC5FA1">
      <w:pPr>
        <w:ind w:firstLine="709"/>
        <w:jc w:val="both"/>
        <w:rPr>
          <w:sz w:val="24"/>
          <w:szCs w:val="24"/>
        </w:rPr>
      </w:pPr>
    </w:p>
    <w:p w14:paraId="1887DB7F" w14:textId="77777777" w:rsidR="00CC5FA1" w:rsidRPr="00DD779C" w:rsidRDefault="00CC5FA1" w:rsidP="00CC5FA1">
      <w:pPr>
        <w:ind w:firstLine="709"/>
        <w:jc w:val="both"/>
        <w:rPr>
          <w:sz w:val="24"/>
          <w:szCs w:val="24"/>
        </w:rPr>
      </w:pPr>
    </w:p>
    <w:p w14:paraId="2EFC6909" w14:textId="77777777" w:rsidR="00CC5FA1" w:rsidRPr="00DD779C" w:rsidRDefault="00CC5FA1" w:rsidP="008F588A">
      <w:pPr>
        <w:ind w:firstLine="709"/>
        <w:jc w:val="both"/>
        <w:rPr>
          <w:sz w:val="24"/>
          <w:szCs w:val="24"/>
        </w:rPr>
      </w:pPr>
      <w:r w:rsidRPr="00DD779C">
        <w:rPr>
          <w:sz w:val="24"/>
          <w:szCs w:val="24"/>
        </w:rPr>
        <w:t xml:space="preserve">Na Tabela 7 são apresentados os resultados dos modelos </w:t>
      </w:r>
      <w:proofErr w:type="spellStart"/>
      <w:r w:rsidRPr="00DD779C">
        <w:rPr>
          <w:sz w:val="24"/>
          <w:szCs w:val="24"/>
        </w:rPr>
        <w:t>Logit</w:t>
      </w:r>
      <w:proofErr w:type="spellEnd"/>
      <w:r w:rsidRPr="00DD779C">
        <w:rPr>
          <w:sz w:val="24"/>
          <w:szCs w:val="24"/>
        </w:rPr>
        <w:t xml:space="preserve"> realizados. Todos os seis modelos são estatisticamente significantes ao nível de 1%, de acordo com o modelo abaixo:</w:t>
      </w:r>
    </w:p>
    <w:p w14:paraId="24564634" w14:textId="77777777" w:rsidR="00CC5FA1" w:rsidRPr="00DD779C" w:rsidRDefault="00CC5FA1" w:rsidP="00CC5FA1">
      <w:pPr>
        <w:ind w:firstLine="567"/>
        <w:jc w:val="both"/>
        <w:rPr>
          <w:sz w:val="24"/>
          <w:szCs w:val="24"/>
        </w:rPr>
      </w:pPr>
      <m:oMathPara>
        <m:oMath>
          <m:r>
            <w:rPr>
              <w:rFonts w:ascii="Cambria Math" w:hAnsi="Cambria Math"/>
              <w:szCs w:val="18"/>
            </w:rPr>
            <m:t>Prob</m:t>
          </m:r>
          <m:d>
            <m:dPr>
              <m:ctrlPr>
                <w:rPr>
                  <w:rFonts w:ascii="Cambria Math" w:hAnsi="Cambria Math"/>
                  <w:i/>
                  <w:szCs w:val="18"/>
                </w:rPr>
              </m:ctrlPr>
            </m:dPr>
            <m:e>
              <m:sSub>
                <m:sSubPr>
                  <m:ctrlPr>
                    <w:rPr>
                      <w:rFonts w:ascii="Cambria Math" w:hAnsi="Cambria Math"/>
                      <w:i/>
                      <w:szCs w:val="18"/>
                    </w:rPr>
                  </m:ctrlPr>
                </m:sSubPr>
                <m:e>
                  <m:r>
                    <w:rPr>
                      <w:rFonts w:ascii="Cambria Math" w:hAnsi="Cambria Math"/>
                      <w:szCs w:val="18"/>
                    </w:rPr>
                    <m:t>aprov maioria</m:t>
                  </m:r>
                </m:e>
                <m:sub>
                  <m:r>
                    <w:rPr>
                      <w:rFonts w:ascii="Cambria Math" w:hAnsi="Cambria Math"/>
                      <w:szCs w:val="18"/>
                    </w:rPr>
                    <m:t>i</m:t>
                  </m:r>
                </m:sub>
              </m:sSub>
              <m:r>
                <w:rPr>
                  <w:rFonts w:ascii="Cambria Math" w:hAnsi="Cambria Math"/>
                  <w:szCs w:val="18"/>
                </w:rPr>
                <m:t>=1</m:t>
              </m:r>
            </m:e>
          </m:d>
          <m:r>
            <w:rPr>
              <w:rFonts w:ascii="Cambria Math" w:hAnsi="Cambria Math"/>
              <w:szCs w:val="18"/>
            </w:rPr>
            <m:t>=</m:t>
          </m:r>
          <m:sSub>
            <m:sSubPr>
              <m:ctrlPr>
                <w:rPr>
                  <w:rFonts w:ascii="Cambria Math" w:hAnsi="Cambria Math"/>
                  <w:i/>
                  <w:szCs w:val="18"/>
                </w:rPr>
              </m:ctrlPr>
            </m:sSubPr>
            <m:e>
              <m:r>
                <w:rPr>
                  <w:rFonts w:ascii="Cambria Math" w:hAnsi="Cambria Math"/>
                  <w:szCs w:val="18"/>
                </w:rPr>
                <m:t>α</m:t>
              </m:r>
            </m:e>
            <m:sub>
              <m:r>
                <w:rPr>
                  <w:rFonts w:ascii="Cambria Math" w:hAnsi="Cambria Math"/>
                  <w:szCs w:val="18"/>
                </w:rPr>
                <m:t>i</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β</m:t>
              </m:r>
            </m:e>
            <m:sub>
              <m:r>
                <w:rPr>
                  <w:rFonts w:ascii="Cambria Math" w:hAnsi="Cambria Math"/>
                  <w:szCs w:val="18"/>
                </w:rPr>
                <m:t>1</m:t>
              </m:r>
            </m:sub>
          </m:sSub>
          <m:sSubSup>
            <m:sSubSupPr>
              <m:ctrlPr>
                <w:rPr>
                  <w:rFonts w:ascii="Cambria Math" w:hAnsi="Cambria Math"/>
                  <w:i/>
                  <w:szCs w:val="18"/>
                </w:rPr>
              </m:ctrlPr>
            </m:sSubSupPr>
            <m:e>
              <m:r>
                <w:rPr>
                  <w:rFonts w:ascii="Cambria Math" w:hAnsi="Cambria Math"/>
                  <w:szCs w:val="18"/>
                </w:rPr>
                <m:t>Remuneração</m:t>
              </m:r>
            </m:e>
            <m:sub>
              <m:r>
                <w:rPr>
                  <w:rFonts w:ascii="Cambria Math" w:hAnsi="Cambria Math"/>
                  <w:szCs w:val="18"/>
                </w:rPr>
                <m:t>i</m:t>
              </m:r>
            </m:sub>
            <m:sup>
              <m:r>
                <w:rPr>
                  <w:rFonts w:ascii="Cambria Math" w:hAnsi="Cambria Math"/>
                  <w:szCs w:val="18"/>
                </w:rPr>
                <m:t>-</m:t>
              </m:r>
            </m:sup>
          </m:sSubSup>
          <m:r>
            <w:rPr>
              <w:rFonts w:ascii="Cambria Math" w:hAnsi="Cambria Math"/>
              <w:szCs w:val="18"/>
            </w:rPr>
            <m:t>+</m:t>
          </m:r>
          <m:sSub>
            <m:sSubPr>
              <m:ctrlPr>
                <w:rPr>
                  <w:rFonts w:ascii="Cambria Math" w:hAnsi="Cambria Math"/>
                  <w:i/>
                  <w:szCs w:val="18"/>
                </w:rPr>
              </m:ctrlPr>
            </m:sSubPr>
            <m:e>
              <m:r>
                <w:rPr>
                  <w:rFonts w:ascii="Cambria Math" w:hAnsi="Cambria Math"/>
                  <w:szCs w:val="18"/>
                </w:rPr>
                <m:t>β</m:t>
              </m:r>
            </m:e>
            <m:sub>
              <m:r>
                <w:rPr>
                  <w:rFonts w:ascii="Cambria Math" w:hAnsi="Cambria Math"/>
                  <w:szCs w:val="18"/>
                </w:rPr>
                <m:t>2</m:t>
              </m:r>
            </m:sub>
          </m:sSub>
          <m:sSubSup>
            <m:sSubSupPr>
              <m:ctrlPr>
                <w:rPr>
                  <w:rFonts w:ascii="Cambria Math" w:hAnsi="Cambria Math"/>
                  <w:i/>
                  <w:szCs w:val="18"/>
                </w:rPr>
              </m:ctrlPr>
            </m:sSubSupPr>
            <m:e>
              <m:r>
                <w:rPr>
                  <w:rFonts w:ascii="Cambria Math" w:hAnsi="Cambria Math"/>
                  <w:szCs w:val="18"/>
                </w:rPr>
                <m:t>Desempenho</m:t>
              </m:r>
            </m:e>
            <m:sub>
              <m:r>
                <w:rPr>
                  <w:rFonts w:ascii="Cambria Math" w:hAnsi="Cambria Math"/>
                  <w:szCs w:val="18"/>
                </w:rPr>
                <m:t>i</m:t>
              </m:r>
            </m:sub>
            <m:sup>
              <m:r>
                <w:rPr>
                  <w:rFonts w:ascii="Cambria Math" w:hAnsi="Cambria Math"/>
                  <w:szCs w:val="18"/>
                </w:rPr>
                <m:t>-</m:t>
              </m:r>
            </m:sup>
          </m:sSubSup>
          <m:r>
            <w:rPr>
              <w:rFonts w:ascii="Cambria Math" w:hAnsi="Cambria Math"/>
              <w:szCs w:val="18"/>
            </w:rPr>
            <m:t>+</m:t>
          </m:r>
          <m:sSub>
            <m:sSubPr>
              <m:ctrlPr>
                <w:rPr>
                  <w:rFonts w:ascii="Cambria Math" w:hAnsi="Cambria Math"/>
                  <w:i/>
                  <w:szCs w:val="18"/>
                </w:rPr>
              </m:ctrlPr>
            </m:sSubPr>
            <m:e>
              <m:r>
                <w:rPr>
                  <w:rFonts w:ascii="Cambria Math" w:hAnsi="Cambria Math"/>
                  <w:szCs w:val="18"/>
                </w:rPr>
                <m:t>β</m:t>
              </m:r>
            </m:e>
            <m:sub>
              <m:r>
                <w:rPr>
                  <w:rFonts w:ascii="Cambria Math" w:hAnsi="Cambria Math"/>
                  <w:szCs w:val="18"/>
                </w:rPr>
                <m:t>3</m:t>
              </m:r>
            </m:sub>
          </m:sSub>
          <m:sSubSup>
            <m:sSubSupPr>
              <m:ctrlPr>
                <w:rPr>
                  <w:rFonts w:ascii="Cambria Math" w:hAnsi="Cambria Math"/>
                  <w:i/>
                  <w:szCs w:val="18"/>
                </w:rPr>
              </m:ctrlPr>
            </m:sSubSupPr>
            <m:e>
              <m:r>
                <w:rPr>
                  <w:rFonts w:ascii="Cambria Math" w:hAnsi="Cambria Math"/>
                  <w:szCs w:val="18"/>
                </w:rPr>
                <m:t>Governança</m:t>
              </m:r>
            </m:e>
            <m:sub>
              <m:r>
                <w:rPr>
                  <w:rFonts w:ascii="Cambria Math" w:hAnsi="Cambria Math"/>
                  <w:szCs w:val="18"/>
                </w:rPr>
                <m:t>i</m:t>
              </m:r>
            </m:sub>
            <m:sup>
              <m:r>
                <w:rPr>
                  <w:rFonts w:ascii="Cambria Math" w:hAnsi="Cambria Math"/>
                  <w:szCs w:val="18"/>
                </w:rPr>
                <m:t>-</m:t>
              </m:r>
            </m:sup>
          </m:sSubSup>
          <m:r>
            <w:rPr>
              <w:rFonts w:ascii="Cambria Math" w:hAnsi="Cambria Math"/>
              <w:szCs w:val="18"/>
            </w:rPr>
            <m:t>+</m:t>
          </m:r>
          <m:nary>
            <m:naryPr>
              <m:chr m:val="∑"/>
              <m:limLoc m:val="undOvr"/>
              <m:ctrlPr>
                <w:rPr>
                  <w:rFonts w:ascii="Cambria Math" w:hAnsi="Cambria Math"/>
                  <w:i/>
                  <w:szCs w:val="18"/>
                </w:rPr>
              </m:ctrlPr>
            </m:naryPr>
            <m:sub>
              <m:r>
                <w:rPr>
                  <w:rFonts w:ascii="Cambria Math" w:hAnsi="Cambria Math"/>
                  <w:szCs w:val="18"/>
                </w:rPr>
                <m:t>j=1</m:t>
              </m:r>
            </m:sub>
            <m:sup>
              <m:r>
                <w:rPr>
                  <w:rFonts w:ascii="Cambria Math" w:hAnsi="Cambria Math"/>
                  <w:szCs w:val="18"/>
                </w:rPr>
                <m:t>n</m:t>
              </m:r>
            </m:sup>
            <m:e>
              <m:sSub>
                <m:sSubPr>
                  <m:ctrlPr>
                    <w:rPr>
                      <w:rFonts w:ascii="Cambria Math" w:hAnsi="Cambria Math"/>
                      <w:i/>
                      <w:szCs w:val="18"/>
                    </w:rPr>
                  </m:ctrlPr>
                </m:sSubPr>
                <m:e>
                  <m:r>
                    <w:rPr>
                      <w:rFonts w:ascii="Cambria Math" w:hAnsi="Cambria Math"/>
                      <w:szCs w:val="18"/>
                    </w:rPr>
                    <m:t>β</m:t>
                  </m:r>
                </m:e>
                <m:sub>
                  <m:r>
                    <w:rPr>
                      <w:rFonts w:ascii="Cambria Math" w:hAnsi="Cambria Math"/>
                      <w:szCs w:val="18"/>
                    </w:rPr>
                    <m:t>j</m:t>
                  </m:r>
                </m:sub>
              </m:sSub>
              <m:sSub>
                <m:sSubPr>
                  <m:ctrlPr>
                    <w:rPr>
                      <w:rFonts w:ascii="Cambria Math" w:hAnsi="Cambria Math"/>
                      <w:i/>
                      <w:szCs w:val="18"/>
                    </w:rPr>
                  </m:ctrlPr>
                </m:sSubPr>
                <m:e>
                  <m:r>
                    <w:rPr>
                      <w:rFonts w:ascii="Cambria Math" w:hAnsi="Cambria Math"/>
                      <w:szCs w:val="18"/>
                    </w:rPr>
                    <m:t>variável controle</m:t>
                  </m:r>
                </m:e>
                <m:sub>
                  <m:r>
                    <w:rPr>
                      <w:rFonts w:ascii="Cambria Math" w:hAnsi="Cambria Math"/>
                      <w:szCs w:val="18"/>
                    </w:rPr>
                    <m:t>i</m:t>
                  </m:r>
                </m:sub>
              </m:sSub>
            </m:e>
          </m:nary>
          <m:r>
            <w:rPr>
              <w:rFonts w:ascii="Cambria Math" w:hAnsi="Cambria Math"/>
              <w:szCs w:val="18"/>
            </w:rPr>
            <m:t>+</m:t>
          </m:r>
          <m:sSub>
            <m:sSubPr>
              <m:ctrlPr>
                <w:rPr>
                  <w:rFonts w:ascii="Cambria Math" w:hAnsi="Cambria Math"/>
                  <w:i/>
                  <w:szCs w:val="18"/>
                </w:rPr>
              </m:ctrlPr>
            </m:sSubPr>
            <m:e>
              <m:r>
                <w:rPr>
                  <w:rFonts w:ascii="Cambria Math" w:hAnsi="Cambria Math"/>
                  <w:szCs w:val="18"/>
                </w:rPr>
                <m:t>ε</m:t>
              </m:r>
            </m:e>
            <m:sub>
              <m:r>
                <w:rPr>
                  <w:rFonts w:ascii="Cambria Math" w:hAnsi="Cambria Math"/>
                  <w:szCs w:val="18"/>
                </w:rPr>
                <m:t>i</m:t>
              </m:r>
            </m:sub>
          </m:sSub>
        </m:oMath>
      </m:oMathPara>
    </w:p>
    <w:p w14:paraId="1CCFFAC1" w14:textId="77777777" w:rsidR="00CC5FA1" w:rsidRPr="00DD779C" w:rsidRDefault="00CC5FA1" w:rsidP="00CC5FA1">
      <w:pPr>
        <w:jc w:val="both"/>
        <w:rPr>
          <w:b/>
          <w:sz w:val="24"/>
          <w:szCs w:val="24"/>
        </w:rPr>
      </w:pPr>
    </w:p>
    <w:p w14:paraId="71D38AFD" w14:textId="77777777" w:rsidR="00CC5FA1" w:rsidRPr="00DD779C" w:rsidRDefault="00CC5FA1" w:rsidP="00CC5FA1">
      <w:pPr>
        <w:jc w:val="both"/>
        <w:rPr>
          <w:b/>
          <w:sz w:val="24"/>
          <w:szCs w:val="24"/>
        </w:rPr>
      </w:pPr>
      <w:r w:rsidRPr="00DD779C">
        <w:rPr>
          <w:b/>
          <w:sz w:val="24"/>
          <w:szCs w:val="24"/>
        </w:rPr>
        <w:t xml:space="preserve">Tabela 7 – Modelos </w:t>
      </w:r>
      <w:proofErr w:type="spellStart"/>
      <w:r w:rsidRPr="00DD779C">
        <w:rPr>
          <w:b/>
          <w:sz w:val="24"/>
          <w:szCs w:val="24"/>
        </w:rPr>
        <w:t>Logit</w:t>
      </w:r>
      <w:proofErr w:type="spellEnd"/>
      <w:r w:rsidRPr="00DD779C">
        <w:rPr>
          <w:b/>
          <w:sz w:val="24"/>
          <w:szCs w:val="24"/>
        </w:rPr>
        <w:t xml:space="preserve"> – Razões de chances estimadas a favor de algum nível de rejeição das propostas de remuneração executiva apresentadas às Assembleias de Acionistas nos anos de 2015 e 2016</w:t>
      </w:r>
    </w:p>
    <w:tbl>
      <w:tblPr>
        <w:tblW w:w="8846"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325"/>
        <w:gridCol w:w="1276"/>
        <w:gridCol w:w="992"/>
        <w:gridCol w:w="1064"/>
        <w:gridCol w:w="992"/>
        <w:gridCol w:w="1127"/>
        <w:gridCol w:w="1070"/>
      </w:tblGrid>
      <w:tr w:rsidR="00CC5FA1" w:rsidRPr="00DD779C" w14:paraId="4D045DBC" w14:textId="77777777" w:rsidTr="00CC5FA1">
        <w:trPr>
          <w:jc w:val="center"/>
        </w:trPr>
        <w:tc>
          <w:tcPr>
            <w:tcW w:w="2325" w:type="dxa"/>
          </w:tcPr>
          <w:p w14:paraId="5B87F3AF" w14:textId="77777777" w:rsidR="00CC5FA1" w:rsidRPr="00DD779C" w:rsidRDefault="00CC5FA1" w:rsidP="00CC5FA1">
            <w:pPr>
              <w:ind w:left="-409"/>
            </w:pPr>
            <w:r w:rsidRPr="00DD779C">
              <w:t xml:space="preserve">VA  </w:t>
            </w:r>
            <w:r w:rsidRPr="00DD779C">
              <w:rPr>
                <w:b/>
              </w:rPr>
              <w:t>VARIÁVEIS</w:t>
            </w:r>
          </w:p>
        </w:tc>
        <w:tc>
          <w:tcPr>
            <w:tcW w:w="1276" w:type="dxa"/>
          </w:tcPr>
          <w:p w14:paraId="099C7072" w14:textId="77777777" w:rsidR="00CC5FA1" w:rsidRPr="00DD779C" w:rsidRDefault="00CC5FA1" w:rsidP="00CC5FA1">
            <w:pPr>
              <w:jc w:val="center"/>
              <w:rPr>
                <w:b/>
              </w:rPr>
            </w:pPr>
            <w:r w:rsidRPr="00DD779C">
              <w:rPr>
                <w:b/>
              </w:rPr>
              <w:t>(1)</w:t>
            </w:r>
          </w:p>
        </w:tc>
        <w:tc>
          <w:tcPr>
            <w:tcW w:w="992" w:type="dxa"/>
          </w:tcPr>
          <w:p w14:paraId="51928028" w14:textId="77777777" w:rsidR="00CC5FA1" w:rsidRPr="00DD779C" w:rsidRDefault="00CC5FA1" w:rsidP="00CC5FA1">
            <w:pPr>
              <w:jc w:val="center"/>
              <w:rPr>
                <w:b/>
              </w:rPr>
            </w:pPr>
            <w:r w:rsidRPr="00DD779C">
              <w:rPr>
                <w:b/>
              </w:rPr>
              <w:t>(2)</w:t>
            </w:r>
          </w:p>
        </w:tc>
        <w:tc>
          <w:tcPr>
            <w:tcW w:w="1064" w:type="dxa"/>
          </w:tcPr>
          <w:p w14:paraId="7C4B67F4" w14:textId="77777777" w:rsidR="00CC5FA1" w:rsidRPr="00DD779C" w:rsidRDefault="00CC5FA1" w:rsidP="00CC5FA1">
            <w:pPr>
              <w:jc w:val="center"/>
              <w:rPr>
                <w:b/>
              </w:rPr>
            </w:pPr>
            <w:r w:rsidRPr="00DD779C">
              <w:rPr>
                <w:b/>
              </w:rPr>
              <w:t>(3)</w:t>
            </w:r>
          </w:p>
        </w:tc>
        <w:tc>
          <w:tcPr>
            <w:tcW w:w="992" w:type="dxa"/>
          </w:tcPr>
          <w:p w14:paraId="73DFEB48" w14:textId="77777777" w:rsidR="00CC5FA1" w:rsidRPr="00DD779C" w:rsidRDefault="00CC5FA1" w:rsidP="00CC5FA1">
            <w:pPr>
              <w:jc w:val="center"/>
              <w:rPr>
                <w:b/>
              </w:rPr>
            </w:pPr>
            <w:r w:rsidRPr="00DD779C">
              <w:rPr>
                <w:b/>
              </w:rPr>
              <w:t>(4)</w:t>
            </w:r>
          </w:p>
        </w:tc>
        <w:tc>
          <w:tcPr>
            <w:tcW w:w="1127" w:type="dxa"/>
          </w:tcPr>
          <w:p w14:paraId="70521BDE" w14:textId="77777777" w:rsidR="00CC5FA1" w:rsidRPr="00DD779C" w:rsidRDefault="00CC5FA1" w:rsidP="00CC5FA1">
            <w:pPr>
              <w:jc w:val="center"/>
              <w:rPr>
                <w:b/>
              </w:rPr>
            </w:pPr>
            <w:r w:rsidRPr="00DD779C">
              <w:rPr>
                <w:b/>
              </w:rPr>
              <w:t>(5)</w:t>
            </w:r>
          </w:p>
        </w:tc>
        <w:tc>
          <w:tcPr>
            <w:tcW w:w="1070" w:type="dxa"/>
          </w:tcPr>
          <w:p w14:paraId="19041773" w14:textId="77777777" w:rsidR="00CC5FA1" w:rsidRPr="00DD779C" w:rsidRDefault="00CC5FA1" w:rsidP="00CC5FA1">
            <w:pPr>
              <w:jc w:val="center"/>
              <w:rPr>
                <w:b/>
              </w:rPr>
            </w:pPr>
            <w:r w:rsidRPr="00DD779C">
              <w:rPr>
                <w:b/>
              </w:rPr>
              <w:t>(6)</w:t>
            </w:r>
          </w:p>
        </w:tc>
      </w:tr>
      <w:tr w:rsidR="00CC5FA1" w:rsidRPr="00DD779C" w14:paraId="46E38685" w14:textId="77777777" w:rsidTr="00CC5FA1">
        <w:trPr>
          <w:jc w:val="center"/>
        </w:trPr>
        <w:tc>
          <w:tcPr>
            <w:tcW w:w="2325" w:type="dxa"/>
          </w:tcPr>
          <w:p w14:paraId="3B8CCFA9" w14:textId="77777777" w:rsidR="00CC5FA1" w:rsidRPr="00DD779C" w:rsidRDefault="00CC5FA1" w:rsidP="00CC5FA1">
            <w:proofErr w:type="spellStart"/>
            <w:r w:rsidRPr="00DD779C">
              <w:t>Interc</w:t>
            </w:r>
            <w:proofErr w:type="spellEnd"/>
            <w:r w:rsidRPr="00DD779C">
              <w:t>.</w:t>
            </w:r>
          </w:p>
        </w:tc>
        <w:tc>
          <w:tcPr>
            <w:tcW w:w="1276" w:type="dxa"/>
          </w:tcPr>
          <w:p w14:paraId="2407627C" w14:textId="77777777" w:rsidR="00CC5FA1" w:rsidRPr="00DD779C" w:rsidRDefault="00CC5FA1" w:rsidP="00CC5FA1">
            <w:pPr>
              <w:jc w:val="center"/>
            </w:pPr>
            <w:r w:rsidRPr="00DD779C">
              <w:t>-.989</w:t>
            </w:r>
          </w:p>
        </w:tc>
        <w:tc>
          <w:tcPr>
            <w:tcW w:w="992" w:type="dxa"/>
          </w:tcPr>
          <w:p w14:paraId="4A59EB97" w14:textId="77777777" w:rsidR="00CC5FA1" w:rsidRPr="00DD779C" w:rsidRDefault="00CC5FA1" w:rsidP="00CC5FA1">
            <w:pPr>
              <w:jc w:val="center"/>
            </w:pPr>
            <w:r w:rsidRPr="00DD779C">
              <w:t>-.685</w:t>
            </w:r>
          </w:p>
        </w:tc>
        <w:tc>
          <w:tcPr>
            <w:tcW w:w="1064" w:type="dxa"/>
          </w:tcPr>
          <w:p w14:paraId="76AFD0B3" w14:textId="77777777" w:rsidR="00CC5FA1" w:rsidRPr="00DD779C" w:rsidRDefault="00CC5FA1" w:rsidP="00CC5FA1">
            <w:pPr>
              <w:jc w:val="center"/>
            </w:pPr>
            <w:r w:rsidRPr="00DD779C">
              <w:t>-.131</w:t>
            </w:r>
          </w:p>
        </w:tc>
        <w:tc>
          <w:tcPr>
            <w:tcW w:w="992" w:type="dxa"/>
          </w:tcPr>
          <w:p w14:paraId="51E662DB" w14:textId="77777777" w:rsidR="00CC5FA1" w:rsidRPr="00DD779C" w:rsidRDefault="00CC5FA1" w:rsidP="00CC5FA1">
            <w:pPr>
              <w:jc w:val="center"/>
            </w:pPr>
            <w:r w:rsidRPr="00DD779C">
              <w:t>-1.337**</w:t>
            </w:r>
          </w:p>
        </w:tc>
        <w:tc>
          <w:tcPr>
            <w:tcW w:w="1127" w:type="dxa"/>
          </w:tcPr>
          <w:p w14:paraId="0E6B40E8" w14:textId="77777777" w:rsidR="00CC5FA1" w:rsidRPr="00DD779C" w:rsidRDefault="00CC5FA1" w:rsidP="00CC5FA1">
            <w:pPr>
              <w:jc w:val="center"/>
            </w:pPr>
            <w:r w:rsidRPr="00DD779C">
              <w:t>-1.114*</w:t>
            </w:r>
          </w:p>
        </w:tc>
        <w:tc>
          <w:tcPr>
            <w:tcW w:w="1070" w:type="dxa"/>
          </w:tcPr>
          <w:p w14:paraId="43A5B37C" w14:textId="77777777" w:rsidR="00CC5FA1" w:rsidRPr="00DD779C" w:rsidRDefault="00CC5FA1" w:rsidP="00CC5FA1">
            <w:pPr>
              <w:jc w:val="center"/>
            </w:pPr>
            <w:r w:rsidRPr="00DD779C">
              <w:t>-.642</w:t>
            </w:r>
          </w:p>
        </w:tc>
      </w:tr>
      <w:tr w:rsidR="00CC5FA1" w:rsidRPr="00DD779C" w14:paraId="154B660B" w14:textId="77777777" w:rsidTr="00CC5FA1">
        <w:trPr>
          <w:jc w:val="center"/>
        </w:trPr>
        <w:tc>
          <w:tcPr>
            <w:tcW w:w="2325" w:type="dxa"/>
          </w:tcPr>
          <w:p w14:paraId="21AC7A6E" w14:textId="77777777" w:rsidR="00CC5FA1" w:rsidRPr="00DD779C" w:rsidRDefault="00CC5FA1" w:rsidP="00CC5FA1"/>
        </w:tc>
        <w:tc>
          <w:tcPr>
            <w:tcW w:w="1276" w:type="dxa"/>
          </w:tcPr>
          <w:p w14:paraId="70E186D4" w14:textId="77777777" w:rsidR="00CC5FA1" w:rsidRPr="00DD779C" w:rsidRDefault="00CC5FA1" w:rsidP="00CC5FA1">
            <w:pPr>
              <w:jc w:val="center"/>
            </w:pPr>
            <w:r w:rsidRPr="00DD779C">
              <w:t>.707</w:t>
            </w:r>
          </w:p>
        </w:tc>
        <w:tc>
          <w:tcPr>
            <w:tcW w:w="992" w:type="dxa"/>
          </w:tcPr>
          <w:p w14:paraId="16FE6E0D" w14:textId="77777777" w:rsidR="00CC5FA1" w:rsidRPr="00DD779C" w:rsidRDefault="00CC5FA1" w:rsidP="00CC5FA1">
            <w:pPr>
              <w:jc w:val="center"/>
            </w:pPr>
            <w:r w:rsidRPr="00DD779C">
              <w:t>.706</w:t>
            </w:r>
          </w:p>
        </w:tc>
        <w:tc>
          <w:tcPr>
            <w:tcW w:w="1064" w:type="dxa"/>
          </w:tcPr>
          <w:p w14:paraId="39D0A617" w14:textId="77777777" w:rsidR="00CC5FA1" w:rsidRPr="00DD779C" w:rsidRDefault="00CC5FA1" w:rsidP="00CC5FA1">
            <w:pPr>
              <w:jc w:val="center"/>
            </w:pPr>
            <w:r w:rsidRPr="00DD779C">
              <w:t>.551</w:t>
            </w:r>
          </w:p>
        </w:tc>
        <w:tc>
          <w:tcPr>
            <w:tcW w:w="992" w:type="dxa"/>
          </w:tcPr>
          <w:p w14:paraId="14809122" w14:textId="77777777" w:rsidR="00CC5FA1" w:rsidRPr="00DD779C" w:rsidRDefault="00CC5FA1" w:rsidP="00CC5FA1">
            <w:pPr>
              <w:jc w:val="center"/>
            </w:pPr>
            <w:r w:rsidRPr="00DD779C">
              <w:t>.617</w:t>
            </w:r>
          </w:p>
        </w:tc>
        <w:tc>
          <w:tcPr>
            <w:tcW w:w="1127" w:type="dxa"/>
          </w:tcPr>
          <w:p w14:paraId="234C717D" w14:textId="77777777" w:rsidR="00CC5FA1" w:rsidRPr="00DD779C" w:rsidRDefault="00CC5FA1" w:rsidP="00CC5FA1">
            <w:pPr>
              <w:jc w:val="center"/>
            </w:pPr>
            <w:r w:rsidRPr="00DD779C">
              <w:t>.643</w:t>
            </w:r>
          </w:p>
        </w:tc>
        <w:tc>
          <w:tcPr>
            <w:tcW w:w="1070" w:type="dxa"/>
          </w:tcPr>
          <w:p w14:paraId="46AA7B5C" w14:textId="77777777" w:rsidR="00CC5FA1" w:rsidRPr="00DD779C" w:rsidRDefault="00CC5FA1" w:rsidP="00CC5FA1">
            <w:pPr>
              <w:jc w:val="center"/>
            </w:pPr>
            <w:r w:rsidRPr="00DD779C">
              <w:t>.699</w:t>
            </w:r>
          </w:p>
        </w:tc>
      </w:tr>
      <w:tr w:rsidR="00CC5FA1" w:rsidRPr="00DD779C" w14:paraId="393C1322" w14:textId="77777777" w:rsidTr="00CC5FA1">
        <w:trPr>
          <w:jc w:val="center"/>
        </w:trPr>
        <w:tc>
          <w:tcPr>
            <w:tcW w:w="2325" w:type="dxa"/>
          </w:tcPr>
          <w:p w14:paraId="089683E0" w14:textId="77777777" w:rsidR="00CC5FA1" w:rsidRPr="00DD779C" w:rsidRDefault="00CC5FA1" w:rsidP="00CC5FA1">
            <w:pPr>
              <w:ind w:left="-267" w:firstLine="267"/>
            </w:pPr>
            <w:r w:rsidRPr="00DD779C">
              <w:t>ROA</w:t>
            </w:r>
          </w:p>
        </w:tc>
        <w:tc>
          <w:tcPr>
            <w:tcW w:w="1276" w:type="dxa"/>
          </w:tcPr>
          <w:p w14:paraId="114DCD9E" w14:textId="77777777" w:rsidR="00CC5FA1" w:rsidRPr="00DD779C" w:rsidRDefault="00CC5FA1" w:rsidP="00CC5FA1">
            <w:pPr>
              <w:jc w:val="center"/>
            </w:pPr>
            <w:r w:rsidRPr="00DD779C">
              <w:t>.0001</w:t>
            </w:r>
          </w:p>
        </w:tc>
        <w:tc>
          <w:tcPr>
            <w:tcW w:w="992" w:type="dxa"/>
          </w:tcPr>
          <w:p w14:paraId="70D5E470" w14:textId="77777777" w:rsidR="00CC5FA1" w:rsidRPr="00DD779C" w:rsidRDefault="00CC5FA1" w:rsidP="00CC5FA1">
            <w:pPr>
              <w:jc w:val="center"/>
            </w:pPr>
          </w:p>
        </w:tc>
        <w:tc>
          <w:tcPr>
            <w:tcW w:w="1064" w:type="dxa"/>
          </w:tcPr>
          <w:p w14:paraId="58A985D0" w14:textId="77777777" w:rsidR="00CC5FA1" w:rsidRPr="00DD779C" w:rsidRDefault="00CC5FA1" w:rsidP="00CC5FA1">
            <w:pPr>
              <w:jc w:val="center"/>
            </w:pPr>
            <w:r w:rsidRPr="00DD779C">
              <w:t>.0001</w:t>
            </w:r>
          </w:p>
        </w:tc>
        <w:tc>
          <w:tcPr>
            <w:tcW w:w="992" w:type="dxa"/>
          </w:tcPr>
          <w:p w14:paraId="7A7F5067" w14:textId="77777777" w:rsidR="00CC5FA1" w:rsidRPr="00DD779C" w:rsidRDefault="00CC5FA1" w:rsidP="00CC5FA1">
            <w:pPr>
              <w:jc w:val="center"/>
            </w:pPr>
          </w:p>
        </w:tc>
        <w:tc>
          <w:tcPr>
            <w:tcW w:w="1127" w:type="dxa"/>
          </w:tcPr>
          <w:p w14:paraId="013C8971" w14:textId="77777777" w:rsidR="00CC5FA1" w:rsidRPr="00DD779C" w:rsidRDefault="00CC5FA1" w:rsidP="00CC5FA1">
            <w:pPr>
              <w:jc w:val="center"/>
            </w:pPr>
            <w:r w:rsidRPr="00DD779C">
              <w:t>.0006</w:t>
            </w:r>
          </w:p>
        </w:tc>
        <w:tc>
          <w:tcPr>
            <w:tcW w:w="1070" w:type="dxa"/>
          </w:tcPr>
          <w:p w14:paraId="0A7157A5" w14:textId="77777777" w:rsidR="00CC5FA1" w:rsidRPr="00DD779C" w:rsidRDefault="00CC5FA1" w:rsidP="00CC5FA1">
            <w:pPr>
              <w:jc w:val="center"/>
            </w:pPr>
          </w:p>
        </w:tc>
      </w:tr>
      <w:tr w:rsidR="00CC5FA1" w:rsidRPr="00DD779C" w14:paraId="7FB4BC1B" w14:textId="77777777" w:rsidTr="00CC5FA1">
        <w:trPr>
          <w:jc w:val="center"/>
        </w:trPr>
        <w:tc>
          <w:tcPr>
            <w:tcW w:w="2325" w:type="dxa"/>
          </w:tcPr>
          <w:p w14:paraId="50B6DB8D" w14:textId="77777777" w:rsidR="00CC5FA1" w:rsidRPr="00DD779C" w:rsidRDefault="00CC5FA1" w:rsidP="00CC5FA1"/>
        </w:tc>
        <w:tc>
          <w:tcPr>
            <w:tcW w:w="1276" w:type="dxa"/>
          </w:tcPr>
          <w:p w14:paraId="12118A70" w14:textId="77777777" w:rsidR="00CC5FA1" w:rsidRPr="00DD779C" w:rsidRDefault="00CC5FA1" w:rsidP="00CC5FA1">
            <w:pPr>
              <w:jc w:val="center"/>
            </w:pPr>
            <w:r w:rsidRPr="00DD779C">
              <w:t>.002</w:t>
            </w:r>
          </w:p>
        </w:tc>
        <w:tc>
          <w:tcPr>
            <w:tcW w:w="992" w:type="dxa"/>
          </w:tcPr>
          <w:p w14:paraId="45F8B8D6" w14:textId="77777777" w:rsidR="00CC5FA1" w:rsidRPr="00DD779C" w:rsidRDefault="00CC5FA1" w:rsidP="00CC5FA1">
            <w:pPr>
              <w:jc w:val="center"/>
            </w:pPr>
          </w:p>
        </w:tc>
        <w:tc>
          <w:tcPr>
            <w:tcW w:w="1064" w:type="dxa"/>
          </w:tcPr>
          <w:p w14:paraId="71D7D4E3" w14:textId="77777777" w:rsidR="00CC5FA1" w:rsidRPr="00DD779C" w:rsidRDefault="00CC5FA1" w:rsidP="00CC5FA1">
            <w:pPr>
              <w:jc w:val="center"/>
            </w:pPr>
            <w:r w:rsidRPr="00DD779C">
              <w:t>.002</w:t>
            </w:r>
          </w:p>
        </w:tc>
        <w:tc>
          <w:tcPr>
            <w:tcW w:w="992" w:type="dxa"/>
          </w:tcPr>
          <w:p w14:paraId="000EFEEE" w14:textId="77777777" w:rsidR="00CC5FA1" w:rsidRPr="00DD779C" w:rsidRDefault="00CC5FA1" w:rsidP="00CC5FA1">
            <w:pPr>
              <w:jc w:val="center"/>
            </w:pPr>
          </w:p>
        </w:tc>
        <w:tc>
          <w:tcPr>
            <w:tcW w:w="1127" w:type="dxa"/>
          </w:tcPr>
          <w:p w14:paraId="5A56AAAE" w14:textId="77777777" w:rsidR="00CC5FA1" w:rsidRPr="00DD779C" w:rsidRDefault="00CC5FA1" w:rsidP="00CC5FA1">
            <w:pPr>
              <w:jc w:val="center"/>
            </w:pPr>
            <w:r w:rsidRPr="00DD779C">
              <w:t>.002</w:t>
            </w:r>
          </w:p>
        </w:tc>
        <w:tc>
          <w:tcPr>
            <w:tcW w:w="1070" w:type="dxa"/>
          </w:tcPr>
          <w:p w14:paraId="49DEB439" w14:textId="77777777" w:rsidR="00CC5FA1" w:rsidRPr="00DD779C" w:rsidRDefault="00CC5FA1" w:rsidP="00CC5FA1">
            <w:pPr>
              <w:jc w:val="center"/>
            </w:pPr>
          </w:p>
        </w:tc>
      </w:tr>
      <w:tr w:rsidR="00CC5FA1" w:rsidRPr="00DD779C" w14:paraId="35A3B0C5" w14:textId="77777777" w:rsidTr="00CC5FA1">
        <w:trPr>
          <w:jc w:val="center"/>
        </w:trPr>
        <w:tc>
          <w:tcPr>
            <w:tcW w:w="2325" w:type="dxa"/>
          </w:tcPr>
          <w:p w14:paraId="53A14A00" w14:textId="77777777" w:rsidR="00CC5FA1" w:rsidRPr="00DD779C" w:rsidRDefault="00CC5FA1" w:rsidP="00CC5FA1">
            <w:r w:rsidRPr="00DD779C">
              <w:t>ROE</w:t>
            </w:r>
          </w:p>
        </w:tc>
        <w:tc>
          <w:tcPr>
            <w:tcW w:w="1276" w:type="dxa"/>
          </w:tcPr>
          <w:p w14:paraId="6DA0B4F1" w14:textId="77777777" w:rsidR="00CC5FA1" w:rsidRPr="00DD779C" w:rsidRDefault="00CC5FA1" w:rsidP="00CC5FA1">
            <w:pPr>
              <w:jc w:val="center"/>
            </w:pPr>
          </w:p>
        </w:tc>
        <w:tc>
          <w:tcPr>
            <w:tcW w:w="992" w:type="dxa"/>
          </w:tcPr>
          <w:p w14:paraId="494A84AD" w14:textId="77777777" w:rsidR="00CC5FA1" w:rsidRPr="00DD779C" w:rsidRDefault="00CC5FA1" w:rsidP="00CC5FA1">
            <w:pPr>
              <w:jc w:val="center"/>
            </w:pPr>
            <w:r w:rsidRPr="00DD779C">
              <w:t>-.0006</w:t>
            </w:r>
          </w:p>
        </w:tc>
        <w:tc>
          <w:tcPr>
            <w:tcW w:w="1064" w:type="dxa"/>
          </w:tcPr>
          <w:p w14:paraId="4AD0B5E4" w14:textId="77777777" w:rsidR="00CC5FA1" w:rsidRPr="00DD779C" w:rsidRDefault="00CC5FA1" w:rsidP="00CC5FA1">
            <w:pPr>
              <w:jc w:val="center"/>
            </w:pPr>
          </w:p>
        </w:tc>
        <w:tc>
          <w:tcPr>
            <w:tcW w:w="992" w:type="dxa"/>
          </w:tcPr>
          <w:p w14:paraId="43DECBE3" w14:textId="77777777" w:rsidR="00CC5FA1" w:rsidRPr="00DD779C" w:rsidRDefault="00CC5FA1" w:rsidP="00CC5FA1">
            <w:pPr>
              <w:jc w:val="center"/>
            </w:pPr>
            <w:r w:rsidRPr="00DD779C">
              <w:t>-.0007</w:t>
            </w:r>
          </w:p>
        </w:tc>
        <w:tc>
          <w:tcPr>
            <w:tcW w:w="1127" w:type="dxa"/>
          </w:tcPr>
          <w:p w14:paraId="5540980F" w14:textId="77777777" w:rsidR="00CC5FA1" w:rsidRPr="00DD779C" w:rsidRDefault="00CC5FA1" w:rsidP="00CC5FA1">
            <w:pPr>
              <w:jc w:val="center"/>
            </w:pPr>
          </w:p>
        </w:tc>
        <w:tc>
          <w:tcPr>
            <w:tcW w:w="1070" w:type="dxa"/>
          </w:tcPr>
          <w:p w14:paraId="2A165410" w14:textId="77777777" w:rsidR="00CC5FA1" w:rsidRPr="00DD779C" w:rsidRDefault="00CC5FA1" w:rsidP="00CC5FA1">
            <w:pPr>
              <w:jc w:val="center"/>
            </w:pPr>
            <w:r w:rsidRPr="00DD779C">
              <w:t>-.0006</w:t>
            </w:r>
          </w:p>
        </w:tc>
      </w:tr>
      <w:tr w:rsidR="00CC5FA1" w:rsidRPr="00DD779C" w14:paraId="19BA8367" w14:textId="77777777" w:rsidTr="00CC5FA1">
        <w:trPr>
          <w:jc w:val="center"/>
        </w:trPr>
        <w:tc>
          <w:tcPr>
            <w:tcW w:w="2325" w:type="dxa"/>
          </w:tcPr>
          <w:p w14:paraId="63C14FEE" w14:textId="77777777" w:rsidR="00CC5FA1" w:rsidRPr="00DD779C" w:rsidRDefault="00CC5FA1" w:rsidP="00CC5FA1"/>
        </w:tc>
        <w:tc>
          <w:tcPr>
            <w:tcW w:w="1276" w:type="dxa"/>
          </w:tcPr>
          <w:p w14:paraId="0A24398D" w14:textId="77777777" w:rsidR="00CC5FA1" w:rsidRPr="00DD779C" w:rsidRDefault="00CC5FA1" w:rsidP="00CC5FA1">
            <w:pPr>
              <w:jc w:val="center"/>
            </w:pPr>
          </w:p>
        </w:tc>
        <w:tc>
          <w:tcPr>
            <w:tcW w:w="992" w:type="dxa"/>
          </w:tcPr>
          <w:p w14:paraId="2AC092C4" w14:textId="77777777" w:rsidR="00CC5FA1" w:rsidRPr="00DD779C" w:rsidRDefault="00CC5FA1" w:rsidP="00CC5FA1">
            <w:pPr>
              <w:jc w:val="center"/>
            </w:pPr>
            <w:r w:rsidRPr="00DD779C">
              <w:t>.001</w:t>
            </w:r>
          </w:p>
        </w:tc>
        <w:tc>
          <w:tcPr>
            <w:tcW w:w="1064" w:type="dxa"/>
          </w:tcPr>
          <w:p w14:paraId="38CB3A0D" w14:textId="77777777" w:rsidR="00CC5FA1" w:rsidRPr="00DD779C" w:rsidRDefault="00CC5FA1" w:rsidP="00CC5FA1">
            <w:pPr>
              <w:jc w:val="center"/>
            </w:pPr>
          </w:p>
        </w:tc>
        <w:tc>
          <w:tcPr>
            <w:tcW w:w="992" w:type="dxa"/>
          </w:tcPr>
          <w:p w14:paraId="677EDE2F" w14:textId="77777777" w:rsidR="00CC5FA1" w:rsidRPr="00DD779C" w:rsidRDefault="00CC5FA1" w:rsidP="00CC5FA1">
            <w:pPr>
              <w:jc w:val="center"/>
            </w:pPr>
            <w:r w:rsidRPr="00DD779C">
              <w:t>.001</w:t>
            </w:r>
          </w:p>
        </w:tc>
        <w:tc>
          <w:tcPr>
            <w:tcW w:w="1127" w:type="dxa"/>
          </w:tcPr>
          <w:p w14:paraId="091EACA2" w14:textId="77777777" w:rsidR="00CC5FA1" w:rsidRPr="00DD779C" w:rsidRDefault="00CC5FA1" w:rsidP="00CC5FA1">
            <w:pPr>
              <w:jc w:val="center"/>
            </w:pPr>
          </w:p>
        </w:tc>
        <w:tc>
          <w:tcPr>
            <w:tcW w:w="1070" w:type="dxa"/>
          </w:tcPr>
          <w:p w14:paraId="78D18A7B" w14:textId="77777777" w:rsidR="00CC5FA1" w:rsidRPr="00DD779C" w:rsidRDefault="00CC5FA1" w:rsidP="00CC5FA1">
            <w:pPr>
              <w:jc w:val="center"/>
            </w:pPr>
            <w:r w:rsidRPr="00DD779C">
              <w:t>.001</w:t>
            </w:r>
          </w:p>
        </w:tc>
      </w:tr>
      <w:tr w:rsidR="00CC5FA1" w:rsidRPr="00DD779C" w14:paraId="0C4E443F" w14:textId="77777777" w:rsidTr="00CC5FA1">
        <w:trPr>
          <w:jc w:val="center"/>
        </w:trPr>
        <w:tc>
          <w:tcPr>
            <w:tcW w:w="2325" w:type="dxa"/>
          </w:tcPr>
          <w:p w14:paraId="234FBD7E" w14:textId="77777777" w:rsidR="00CC5FA1" w:rsidRPr="00DD779C" w:rsidRDefault="00CC5FA1" w:rsidP="00CC5FA1">
            <w:r w:rsidRPr="00DD779C">
              <w:t>REMTOTDIREBITDA</w:t>
            </w:r>
          </w:p>
        </w:tc>
        <w:tc>
          <w:tcPr>
            <w:tcW w:w="1276" w:type="dxa"/>
          </w:tcPr>
          <w:p w14:paraId="452551A8" w14:textId="77777777" w:rsidR="00CC5FA1" w:rsidRPr="00DD779C" w:rsidRDefault="00CC5FA1" w:rsidP="00CC5FA1">
            <w:pPr>
              <w:jc w:val="center"/>
            </w:pPr>
            <w:r w:rsidRPr="00DD779C">
              <w:t>.001</w:t>
            </w:r>
          </w:p>
        </w:tc>
        <w:tc>
          <w:tcPr>
            <w:tcW w:w="992" w:type="dxa"/>
          </w:tcPr>
          <w:p w14:paraId="43BA6D6D" w14:textId="77777777" w:rsidR="00CC5FA1" w:rsidRPr="00DD779C" w:rsidRDefault="00CC5FA1" w:rsidP="00CC5FA1">
            <w:pPr>
              <w:jc w:val="center"/>
            </w:pPr>
            <w:r w:rsidRPr="00DD779C">
              <w:t>.326</w:t>
            </w:r>
          </w:p>
        </w:tc>
        <w:tc>
          <w:tcPr>
            <w:tcW w:w="1064" w:type="dxa"/>
          </w:tcPr>
          <w:p w14:paraId="6204CECE" w14:textId="77777777" w:rsidR="00CC5FA1" w:rsidRPr="00DD779C" w:rsidRDefault="00CC5FA1" w:rsidP="00CC5FA1">
            <w:pPr>
              <w:jc w:val="center"/>
            </w:pPr>
            <w:r w:rsidRPr="00DD779C">
              <w:t>.413</w:t>
            </w:r>
          </w:p>
        </w:tc>
        <w:tc>
          <w:tcPr>
            <w:tcW w:w="992" w:type="dxa"/>
          </w:tcPr>
          <w:p w14:paraId="6D7E975D" w14:textId="77777777" w:rsidR="00CC5FA1" w:rsidRPr="00DD779C" w:rsidRDefault="00CC5FA1" w:rsidP="00CC5FA1">
            <w:pPr>
              <w:jc w:val="center"/>
            </w:pPr>
            <w:r w:rsidRPr="00DD779C">
              <w:t>.387</w:t>
            </w:r>
          </w:p>
        </w:tc>
        <w:tc>
          <w:tcPr>
            <w:tcW w:w="1127" w:type="dxa"/>
          </w:tcPr>
          <w:p w14:paraId="2C81C585" w14:textId="77777777" w:rsidR="00CC5FA1" w:rsidRPr="00DD779C" w:rsidRDefault="00CC5FA1" w:rsidP="00CC5FA1">
            <w:pPr>
              <w:jc w:val="center"/>
            </w:pPr>
          </w:p>
        </w:tc>
        <w:tc>
          <w:tcPr>
            <w:tcW w:w="1070" w:type="dxa"/>
          </w:tcPr>
          <w:p w14:paraId="0983472D" w14:textId="77777777" w:rsidR="00CC5FA1" w:rsidRPr="00DD779C" w:rsidRDefault="00CC5FA1" w:rsidP="00CC5FA1">
            <w:pPr>
              <w:jc w:val="center"/>
            </w:pPr>
          </w:p>
        </w:tc>
      </w:tr>
      <w:tr w:rsidR="00CC5FA1" w:rsidRPr="00DD779C" w14:paraId="56E403CF" w14:textId="77777777" w:rsidTr="00CC5FA1">
        <w:trPr>
          <w:jc w:val="center"/>
        </w:trPr>
        <w:tc>
          <w:tcPr>
            <w:tcW w:w="2325" w:type="dxa"/>
          </w:tcPr>
          <w:p w14:paraId="319CCF86" w14:textId="77777777" w:rsidR="00CC5FA1" w:rsidRPr="00DD779C" w:rsidRDefault="00CC5FA1" w:rsidP="00CC5FA1"/>
        </w:tc>
        <w:tc>
          <w:tcPr>
            <w:tcW w:w="1276" w:type="dxa"/>
          </w:tcPr>
          <w:p w14:paraId="67D208B7" w14:textId="77777777" w:rsidR="00CC5FA1" w:rsidRPr="00DD779C" w:rsidRDefault="00CC5FA1" w:rsidP="00CC5FA1">
            <w:pPr>
              <w:jc w:val="center"/>
            </w:pPr>
            <w:r w:rsidRPr="00DD779C">
              <w:t>.991</w:t>
            </w:r>
          </w:p>
        </w:tc>
        <w:tc>
          <w:tcPr>
            <w:tcW w:w="992" w:type="dxa"/>
          </w:tcPr>
          <w:p w14:paraId="7FA547CB" w14:textId="77777777" w:rsidR="00CC5FA1" w:rsidRPr="00DD779C" w:rsidRDefault="00CC5FA1" w:rsidP="00CC5FA1">
            <w:pPr>
              <w:jc w:val="center"/>
            </w:pPr>
            <w:r w:rsidRPr="00DD779C">
              <w:t>1.003</w:t>
            </w:r>
          </w:p>
        </w:tc>
        <w:tc>
          <w:tcPr>
            <w:tcW w:w="1064" w:type="dxa"/>
          </w:tcPr>
          <w:p w14:paraId="02C0257F" w14:textId="77777777" w:rsidR="00CC5FA1" w:rsidRPr="00DD779C" w:rsidRDefault="00CC5FA1" w:rsidP="00CC5FA1">
            <w:pPr>
              <w:jc w:val="center"/>
            </w:pPr>
            <w:r w:rsidRPr="00DD779C">
              <w:t>.986</w:t>
            </w:r>
          </w:p>
        </w:tc>
        <w:tc>
          <w:tcPr>
            <w:tcW w:w="992" w:type="dxa"/>
          </w:tcPr>
          <w:p w14:paraId="206B183C" w14:textId="77777777" w:rsidR="00CC5FA1" w:rsidRPr="00DD779C" w:rsidRDefault="00CC5FA1" w:rsidP="00CC5FA1">
            <w:pPr>
              <w:jc w:val="center"/>
            </w:pPr>
            <w:r w:rsidRPr="00DD779C">
              <w:t>1.021</w:t>
            </w:r>
          </w:p>
        </w:tc>
        <w:tc>
          <w:tcPr>
            <w:tcW w:w="1127" w:type="dxa"/>
          </w:tcPr>
          <w:p w14:paraId="478D77E3" w14:textId="77777777" w:rsidR="00CC5FA1" w:rsidRPr="00DD779C" w:rsidRDefault="00CC5FA1" w:rsidP="00CC5FA1">
            <w:pPr>
              <w:jc w:val="center"/>
            </w:pPr>
          </w:p>
        </w:tc>
        <w:tc>
          <w:tcPr>
            <w:tcW w:w="1070" w:type="dxa"/>
          </w:tcPr>
          <w:p w14:paraId="193D11E3" w14:textId="77777777" w:rsidR="00CC5FA1" w:rsidRPr="00DD779C" w:rsidRDefault="00CC5FA1" w:rsidP="00CC5FA1">
            <w:pPr>
              <w:jc w:val="center"/>
            </w:pPr>
          </w:p>
        </w:tc>
      </w:tr>
      <w:tr w:rsidR="00CC5FA1" w:rsidRPr="00DD779C" w14:paraId="58D6CC91" w14:textId="77777777" w:rsidTr="00CC5FA1">
        <w:trPr>
          <w:jc w:val="center"/>
        </w:trPr>
        <w:tc>
          <w:tcPr>
            <w:tcW w:w="2325" w:type="dxa"/>
          </w:tcPr>
          <w:p w14:paraId="04730DF2" w14:textId="77777777" w:rsidR="00CC5FA1" w:rsidRPr="00DD779C" w:rsidRDefault="00CC5FA1" w:rsidP="00CC5FA1">
            <w:r w:rsidRPr="00DD779C">
              <w:t>REMTOTCONSEBITDA</w:t>
            </w:r>
          </w:p>
        </w:tc>
        <w:tc>
          <w:tcPr>
            <w:tcW w:w="1276" w:type="dxa"/>
          </w:tcPr>
          <w:p w14:paraId="4CEAA60D" w14:textId="77777777" w:rsidR="00CC5FA1" w:rsidRPr="00DD779C" w:rsidRDefault="00CC5FA1" w:rsidP="00CC5FA1">
            <w:pPr>
              <w:jc w:val="center"/>
            </w:pPr>
            <w:r w:rsidRPr="00DD779C">
              <w:t>.608</w:t>
            </w:r>
          </w:p>
        </w:tc>
        <w:tc>
          <w:tcPr>
            <w:tcW w:w="992" w:type="dxa"/>
          </w:tcPr>
          <w:p w14:paraId="60F10FD8" w14:textId="77777777" w:rsidR="00CC5FA1" w:rsidRPr="00DD779C" w:rsidRDefault="00CC5FA1" w:rsidP="00CC5FA1">
            <w:pPr>
              <w:jc w:val="center"/>
            </w:pPr>
            <w:r w:rsidRPr="00DD779C">
              <w:t>.401</w:t>
            </w:r>
          </w:p>
        </w:tc>
        <w:tc>
          <w:tcPr>
            <w:tcW w:w="1064" w:type="dxa"/>
          </w:tcPr>
          <w:p w14:paraId="1AF9CA7B" w14:textId="77777777" w:rsidR="00CC5FA1" w:rsidRPr="00DD779C" w:rsidRDefault="00CC5FA1" w:rsidP="00CC5FA1">
            <w:pPr>
              <w:jc w:val="center"/>
            </w:pPr>
            <w:r w:rsidRPr="00DD779C">
              <w:t>.710</w:t>
            </w:r>
          </w:p>
        </w:tc>
        <w:tc>
          <w:tcPr>
            <w:tcW w:w="992" w:type="dxa"/>
          </w:tcPr>
          <w:p w14:paraId="7BD99191" w14:textId="77777777" w:rsidR="00CC5FA1" w:rsidRPr="00DD779C" w:rsidRDefault="00CC5FA1" w:rsidP="00CC5FA1">
            <w:pPr>
              <w:jc w:val="center"/>
            </w:pPr>
            <w:r w:rsidRPr="00DD779C">
              <w:t>1.073</w:t>
            </w:r>
          </w:p>
        </w:tc>
        <w:tc>
          <w:tcPr>
            <w:tcW w:w="1127" w:type="dxa"/>
          </w:tcPr>
          <w:p w14:paraId="64B2736A" w14:textId="77777777" w:rsidR="00CC5FA1" w:rsidRPr="00DD779C" w:rsidRDefault="00CC5FA1" w:rsidP="00CC5FA1">
            <w:pPr>
              <w:jc w:val="center"/>
            </w:pPr>
          </w:p>
        </w:tc>
        <w:tc>
          <w:tcPr>
            <w:tcW w:w="1070" w:type="dxa"/>
          </w:tcPr>
          <w:p w14:paraId="2D02A092" w14:textId="77777777" w:rsidR="00CC5FA1" w:rsidRPr="00DD779C" w:rsidRDefault="00CC5FA1" w:rsidP="00CC5FA1">
            <w:pPr>
              <w:jc w:val="center"/>
            </w:pPr>
          </w:p>
        </w:tc>
      </w:tr>
      <w:tr w:rsidR="00CC5FA1" w:rsidRPr="00DD779C" w14:paraId="3FC1D08B" w14:textId="77777777" w:rsidTr="00CC5FA1">
        <w:trPr>
          <w:jc w:val="center"/>
        </w:trPr>
        <w:tc>
          <w:tcPr>
            <w:tcW w:w="2325" w:type="dxa"/>
          </w:tcPr>
          <w:p w14:paraId="4372B41D" w14:textId="77777777" w:rsidR="00CC5FA1" w:rsidRPr="00DD779C" w:rsidRDefault="00CC5FA1" w:rsidP="00CC5FA1"/>
        </w:tc>
        <w:tc>
          <w:tcPr>
            <w:tcW w:w="1276" w:type="dxa"/>
          </w:tcPr>
          <w:p w14:paraId="2274836B" w14:textId="77777777" w:rsidR="00CC5FA1" w:rsidRPr="00DD779C" w:rsidRDefault="00CC5FA1" w:rsidP="00CC5FA1">
            <w:pPr>
              <w:jc w:val="center"/>
            </w:pPr>
            <w:r w:rsidRPr="00DD779C">
              <w:t>8.224</w:t>
            </w:r>
          </w:p>
        </w:tc>
        <w:tc>
          <w:tcPr>
            <w:tcW w:w="992" w:type="dxa"/>
          </w:tcPr>
          <w:p w14:paraId="6AE27344" w14:textId="77777777" w:rsidR="00CC5FA1" w:rsidRPr="00DD779C" w:rsidRDefault="00CC5FA1" w:rsidP="00CC5FA1">
            <w:pPr>
              <w:jc w:val="center"/>
            </w:pPr>
            <w:r w:rsidRPr="00DD779C">
              <w:t>8.067</w:t>
            </w:r>
          </w:p>
        </w:tc>
        <w:tc>
          <w:tcPr>
            <w:tcW w:w="1064" w:type="dxa"/>
          </w:tcPr>
          <w:p w14:paraId="0C6CD7EA" w14:textId="77777777" w:rsidR="00CC5FA1" w:rsidRPr="00DD779C" w:rsidRDefault="00CC5FA1" w:rsidP="00CC5FA1">
            <w:pPr>
              <w:jc w:val="center"/>
            </w:pPr>
            <w:r w:rsidRPr="00DD779C">
              <w:t>8.03</w:t>
            </w:r>
          </w:p>
        </w:tc>
        <w:tc>
          <w:tcPr>
            <w:tcW w:w="992" w:type="dxa"/>
          </w:tcPr>
          <w:p w14:paraId="46A3E82D" w14:textId="77777777" w:rsidR="00CC5FA1" w:rsidRPr="00DD779C" w:rsidRDefault="00CC5FA1" w:rsidP="00CC5FA1">
            <w:pPr>
              <w:jc w:val="center"/>
            </w:pPr>
            <w:r w:rsidRPr="00DD779C">
              <w:t>8.247</w:t>
            </w:r>
          </w:p>
        </w:tc>
        <w:tc>
          <w:tcPr>
            <w:tcW w:w="1127" w:type="dxa"/>
          </w:tcPr>
          <w:p w14:paraId="190EDAB8" w14:textId="77777777" w:rsidR="00CC5FA1" w:rsidRPr="00DD779C" w:rsidRDefault="00CC5FA1" w:rsidP="00CC5FA1">
            <w:pPr>
              <w:jc w:val="center"/>
            </w:pPr>
          </w:p>
        </w:tc>
        <w:tc>
          <w:tcPr>
            <w:tcW w:w="1070" w:type="dxa"/>
          </w:tcPr>
          <w:p w14:paraId="69E98C8C" w14:textId="77777777" w:rsidR="00CC5FA1" w:rsidRPr="00DD779C" w:rsidRDefault="00CC5FA1" w:rsidP="00CC5FA1">
            <w:pPr>
              <w:jc w:val="center"/>
            </w:pPr>
          </w:p>
        </w:tc>
      </w:tr>
      <w:tr w:rsidR="00CC5FA1" w:rsidRPr="00DD779C" w14:paraId="01666D14" w14:textId="77777777" w:rsidTr="00CC5FA1">
        <w:trPr>
          <w:jc w:val="center"/>
        </w:trPr>
        <w:tc>
          <w:tcPr>
            <w:tcW w:w="2325" w:type="dxa"/>
          </w:tcPr>
          <w:p w14:paraId="096A3DBD" w14:textId="77777777" w:rsidR="00CC5FA1" w:rsidRPr="00DD779C" w:rsidRDefault="00CC5FA1" w:rsidP="00CC5FA1">
            <w:r w:rsidRPr="00DD779C">
              <w:t>DIFPROPMEDSETOR</w:t>
            </w:r>
          </w:p>
        </w:tc>
        <w:tc>
          <w:tcPr>
            <w:tcW w:w="1276" w:type="dxa"/>
          </w:tcPr>
          <w:p w14:paraId="4BCF3BF3" w14:textId="77777777" w:rsidR="00CC5FA1" w:rsidRPr="00DD779C" w:rsidRDefault="00CC5FA1" w:rsidP="00CC5FA1">
            <w:pPr>
              <w:jc w:val="center"/>
            </w:pPr>
            <w:r w:rsidRPr="00DD779C">
              <w:t>7.85e-09</w:t>
            </w:r>
          </w:p>
        </w:tc>
        <w:tc>
          <w:tcPr>
            <w:tcW w:w="992" w:type="dxa"/>
          </w:tcPr>
          <w:p w14:paraId="683BAD45" w14:textId="77777777" w:rsidR="00CC5FA1" w:rsidRPr="00DD779C" w:rsidRDefault="00CC5FA1" w:rsidP="00CC5FA1">
            <w:pPr>
              <w:jc w:val="center"/>
            </w:pPr>
            <w:r w:rsidRPr="00DD779C">
              <w:t>6.55e-09</w:t>
            </w:r>
          </w:p>
        </w:tc>
        <w:tc>
          <w:tcPr>
            <w:tcW w:w="1064" w:type="dxa"/>
          </w:tcPr>
          <w:p w14:paraId="547321A8" w14:textId="77777777" w:rsidR="00CC5FA1" w:rsidRPr="00DD779C" w:rsidRDefault="00CC5FA1" w:rsidP="00CC5FA1">
            <w:pPr>
              <w:jc w:val="center"/>
            </w:pPr>
            <w:r w:rsidRPr="00DD779C">
              <w:t>5.01e-09</w:t>
            </w:r>
          </w:p>
        </w:tc>
        <w:tc>
          <w:tcPr>
            <w:tcW w:w="992" w:type="dxa"/>
          </w:tcPr>
          <w:p w14:paraId="5FDF11F5" w14:textId="77777777" w:rsidR="00CC5FA1" w:rsidRPr="00DD779C" w:rsidRDefault="00CC5FA1" w:rsidP="00CC5FA1">
            <w:pPr>
              <w:jc w:val="center"/>
            </w:pPr>
            <w:r w:rsidRPr="00DD779C">
              <w:t>7.05e-09</w:t>
            </w:r>
          </w:p>
        </w:tc>
        <w:tc>
          <w:tcPr>
            <w:tcW w:w="1127" w:type="dxa"/>
          </w:tcPr>
          <w:p w14:paraId="0BC0BB60" w14:textId="77777777" w:rsidR="00CC5FA1" w:rsidRPr="00DD779C" w:rsidRDefault="00CC5FA1" w:rsidP="00CC5FA1">
            <w:pPr>
              <w:jc w:val="center"/>
            </w:pPr>
            <w:r w:rsidRPr="00DD779C">
              <w:t>6.18e-09</w:t>
            </w:r>
          </w:p>
        </w:tc>
        <w:tc>
          <w:tcPr>
            <w:tcW w:w="1070" w:type="dxa"/>
          </w:tcPr>
          <w:p w14:paraId="7BE0FD68" w14:textId="77777777" w:rsidR="00CC5FA1" w:rsidRPr="00DD779C" w:rsidRDefault="00CC5FA1" w:rsidP="00CC5FA1">
            <w:pPr>
              <w:jc w:val="center"/>
            </w:pPr>
            <w:r w:rsidRPr="00DD779C">
              <w:t>5.68e-09</w:t>
            </w:r>
          </w:p>
        </w:tc>
      </w:tr>
      <w:tr w:rsidR="00CC5FA1" w:rsidRPr="00DD779C" w14:paraId="7AA4B40F" w14:textId="77777777" w:rsidTr="00CC5FA1">
        <w:trPr>
          <w:jc w:val="center"/>
        </w:trPr>
        <w:tc>
          <w:tcPr>
            <w:tcW w:w="2325" w:type="dxa"/>
          </w:tcPr>
          <w:p w14:paraId="51735A20" w14:textId="77777777" w:rsidR="00CC5FA1" w:rsidRPr="00DD779C" w:rsidRDefault="00CC5FA1" w:rsidP="00CC5FA1">
            <w:pPr>
              <w:jc w:val="center"/>
            </w:pPr>
          </w:p>
        </w:tc>
        <w:tc>
          <w:tcPr>
            <w:tcW w:w="1276" w:type="dxa"/>
          </w:tcPr>
          <w:p w14:paraId="515570DD" w14:textId="77777777" w:rsidR="00CC5FA1" w:rsidRPr="00DD779C" w:rsidRDefault="00CC5FA1" w:rsidP="00CC5FA1">
            <w:pPr>
              <w:jc w:val="center"/>
            </w:pPr>
            <w:r w:rsidRPr="00DD779C">
              <w:t>5.31e-09</w:t>
            </w:r>
          </w:p>
        </w:tc>
        <w:tc>
          <w:tcPr>
            <w:tcW w:w="992" w:type="dxa"/>
          </w:tcPr>
          <w:p w14:paraId="55D7C186" w14:textId="77777777" w:rsidR="00CC5FA1" w:rsidRPr="00DD779C" w:rsidRDefault="00CC5FA1" w:rsidP="00CC5FA1">
            <w:pPr>
              <w:ind w:right="-295"/>
            </w:pPr>
            <w:r w:rsidRPr="00DD779C">
              <w:t xml:space="preserve"> 5.22e-09</w:t>
            </w:r>
          </w:p>
        </w:tc>
        <w:tc>
          <w:tcPr>
            <w:tcW w:w="1064" w:type="dxa"/>
          </w:tcPr>
          <w:p w14:paraId="51281974" w14:textId="77777777" w:rsidR="00CC5FA1" w:rsidRPr="00DD779C" w:rsidRDefault="00CC5FA1" w:rsidP="00CC5FA1">
            <w:pPr>
              <w:jc w:val="center"/>
            </w:pPr>
            <w:r w:rsidRPr="00DD779C">
              <w:t>5.25e-09</w:t>
            </w:r>
          </w:p>
        </w:tc>
        <w:tc>
          <w:tcPr>
            <w:tcW w:w="992" w:type="dxa"/>
          </w:tcPr>
          <w:p w14:paraId="0A6566F0" w14:textId="77777777" w:rsidR="00CC5FA1" w:rsidRPr="00DD779C" w:rsidRDefault="00CC5FA1" w:rsidP="00CC5FA1">
            <w:pPr>
              <w:jc w:val="center"/>
            </w:pPr>
            <w:r w:rsidRPr="00DD779C">
              <w:t>5.28e-09</w:t>
            </w:r>
          </w:p>
        </w:tc>
        <w:tc>
          <w:tcPr>
            <w:tcW w:w="1127" w:type="dxa"/>
          </w:tcPr>
          <w:p w14:paraId="6F2AB8F6" w14:textId="77777777" w:rsidR="00CC5FA1" w:rsidRPr="00DD779C" w:rsidRDefault="00CC5FA1" w:rsidP="00CC5FA1">
            <w:pPr>
              <w:jc w:val="center"/>
            </w:pPr>
            <w:r w:rsidRPr="00DD779C">
              <w:t>5.08e-09</w:t>
            </w:r>
          </w:p>
        </w:tc>
        <w:tc>
          <w:tcPr>
            <w:tcW w:w="1070" w:type="dxa"/>
          </w:tcPr>
          <w:p w14:paraId="5506A2E9" w14:textId="77777777" w:rsidR="00CC5FA1" w:rsidRPr="00DD779C" w:rsidRDefault="00CC5FA1" w:rsidP="00CC5FA1">
            <w:pPr>
              <w:jc w:val="center"/>
            </w:pPr>
            <w:r w:rsidRPr="00DD779C">
              <w:t>5.06e-09</w:t>
            </w:r>
          </w:p>
        </w:tc>
      </w:tr>
      <w:tr w:rsidR="00CC5FA1" w:rsidRPr="00DD779C" w14:paraId="62A8B074" w14:textId="77777777" w:rsidTr="00CC5FA1">
        <w:trPr>
          <w:trHeight w:val="170"/>
          <w:jc w:val="center"/>
        </w:trPr>
        <w:tc>
          <w:tcPr>
            <w:tcW w:w="2325" w:type="dxa"/>
          </w:tcPr>
          <w:p w14:paraId="1B9CA77A" w14:textId="77777777" w:rsidR="00CC5FA1" w:rsidRPr="00DD779C" w:rsidRDefault="00CC5FA1" w:rsidP="00CC5FA1">
            <w:r w:rsidRPr="00DD779C">
              <w:t>DREMDIRACOES</w:t>
            </w:r>
          </w:p>
        </w:tc>
        <w:tc>
          <w:tcPr>
            <w:tcW w:w="1276" w:type="dxa"/>
          </w:tcPr>
          <w:p w14:paraId="63D1A8E4" w14:textId="77777777" w:rsidR="00CC5FA1" w:rsidRPr="00DD779C" w:rsidRDefault="00CC5FA1" w:rsidP="00CC5FA1">
            <w:pPr>
              <w:jc w:val="center"/>
            </w:pPr>
            <w:r w:rsidRPr="00DD779C">
              <w:t>.197</w:t>
            </w:r>
          </w:p>
        </w:tc>
        <w:tc>
          <w:tcPr>
            <w:tcW w:w="992" w:type="dxa"/>
          </w:tcPr>
          <w:p w14:paraId="7D492E28" w14:textId="77777777" w:rsidR="00CC5FA1" w:rsidRPr="00DD779C" w:rsidRDefault="00CC5FA1" w:rsidP="00CC5FA1">
            <w:pPr>
              <w:jc w:val="center"/>
            </w:pPr>
            <w:r w:rsidRPr="00DD779C">
              <w:t>.265</w:t>
            </w:r>
          </w:p>
        </w:tc>
        <w:tc>
          <w:tcPr>
            <w:tcW w:w="1064" w:type="dxa"/>
          </w:tcPr>
          <w:p w14:paraId="7B7CB3FB" w14:textId="77777777" w:rsidR="00CC5FA1" w:rsidRPr="00DD779C" w:rsidRDefault="00CC5FA1" w:rsidP="00CC5FA1">
            <w:pPr>
              <w:jc w:val="center"/>
            </w:pPr>
            <w:r w:rsidRPr="00DD779C">
              <w:t>.188</w:t>
            </w:r>
          </w:p>
        </w:tc>
        <w:tc>
          <w:tcPr>
            <w:tcW w:w="992" w:type="dxa"/>
          </w:tcPr>
          <w:p w14:paraId="7A11A355" w14:textId="77777777" w:rsidR="00CC5FA1" w:rsidRPr="00DD779C" w:rsidRDefault="00CC5FA1" w:rsidP="00CC5FA1">
            <w:pPr>
              <w:jc w:val="center"/>
            </w:pPr>
            <w:r w:rsidRPr="00DD779C">
              <w:t>.192</w:t>
            </w:r>
          </w:p>
        </w:tc>
        <w:tc>
          <w:tcPr>
            <w:tcW w:w="1127" w:type="dxa"/>
          </w:tcPr>
          <w:p w14:paraId="11B3FD86" w14:textId="77777777" w:rsidR="00CC5FA1" w:rsidRPr="00DD779C" w:rsidRDefault="00CC5FA1" w:rsidP="00CC5FA1">
            <w:pPr>
              <w:jc w:val="center"/>
            </w:pPr>
            <w:r w:rsidRPr="00DD779C">
              <w:t>.211</w:t>
            </w:r>
          </w:p>
        </w:tc>
        <w:tc>
          <w:tcPr>
            <w:tcW w:w="1070" w:type="dxa"/>
          </w:tcPr>
          <w:p w14:paraId="4111CB15" w14:textId="77777777" w:rsidR="00CC5FA1" w:rsidRPr="00DD779C" w:rsidRDefault="00CC5FA1" w:rsidP="00CC5FA1">
            <w:pPr>
              <w:jc w:val="center"/>
            </w:pPr>
            <w:r w:rsidRPr="00DD779C">
              <w:t>.261</w:t>
            </w:r>
          </w:p>
        </w:tc>
      </w:tr>
      <w:tr w:rsidR="00CC5FA1" w:rsidRPr="00DD779C" w14:paraId="5F887783" w14:textId="77777777" w:rsidTr="00CC5FA1">
        <w:trPr>
          <w:jc w:val="center"/>
        </w:trPr>
        <w:tc>
          <w:tcPr>
            <w:tcW w:w="2325" w:type="dxa"/>
          </w:tcPr>
          <w:p w14:paraId="7C864B72" w14:textId="77777777" w:rsidR="00CC5FA1" w:rsidRPr="00DD779C" w:rsidRDefault="00CC5FA1" w:rsidP="00CC5FA1"/>
        </w:tc>
        <w:tc>
          <w:tcPr>
            <w:tcW w:w="1276" w:type="dxa"/>
          </w:tcPr>
          <w:p w14:paraId="4709578A" w14:textId="77777777" w:rsidR="00CC5FA1" w:rsidRPr="00DD779C" w:rsidRDefault="00CC5FA1" w:rsidP="00CC5FA1">
            <w:pPr>
              <w:jc w:val="center"/>
            </w:pPr>
            <w:r w:rsidRPr="00DD779C">
              <w:t>.307</w:t>
            </w:r>
          </w:p>
        </w:tc>
        <w:tc>
          <w:tcPr>
            <w:tcW w:w="992" w:type="dxa"/>
          </w:tcPr>
          <w:p w14:paraId="4C701E2D" w14:textId="77777777" w:rsidR="00CC5FA1" w:rsidRPr="00DD779C" w:rsidRDefault="00CC5FA1" w:rsidP="00CC5FA1">
            <w:pPr>
              <w:jc w:val="center"/>
            </w:pPr>
            <w:r w:rsidRPr="00DD779C">
              <w:t>.314</w:t>
            </w:r>
          </w:p>
        </w:tc>
        <w:tc>
          <w:tcPr>
            <w:tcW w:w="1064" w:type="dxa"/>
          </w:tcPr>
          <w:p w14:paraId="04428469" w14:textId="77777777" w:rsidR="00CC5FA1" w:rsidRPr="00DD779C" w:rsidRDefault="00CC5FA1" w:rsidP="00CC5FA1">
            <w:pPr>
              <w:jc w:val="center"/>
            </w:pPr>
            <w:r w:rsidRPr="00DD779C">
              <w:t>.487</w:t>
            </w:r>
          </w:p>
        </w:tc>
        <w:tc>
          <w:tcPr>
            <w:tcW w:w="992" w:type="dxa"/>
          </w:tcPr>
          <w:p w14:paraId="06DE5E61" w14:textId="77777777" w:rsidR="00CC5FA1" w:rsidRPr="00DD779C" w:rsidRDefault="00CC5FA1" w:rsidP="00CC5FA1">
            <w:pPr>
              <w:jc w:val="center"/>
            </w:pPr>
            <w:r w:rsidRPr="00DD779C">
              <w:t>.308</w:t>
            </w:r>
          </w:p>
        </w:tc>
        <w:tc>
          <w:tcPr>
            <w:tcW w:w="1127" w:type="dxa"/>
          </w:tcPr>
          <w:p w14:paraId="1BD7657D" w14:textId="77777777" w:rsidR="00CC5FA1" w:rsidRPr="00DD779C" w:rsidRDefault="00CC5FA1" w:rsidP="00CC5FA1">
            <w:pPr>
              <w:jc w:val="center"/>
            </w:pPr>
            <w:r w:rsidRPr="00DD779C">
              <w:t>.305</w:t>
            </w:r>
          </w:p>
        </w:tc>
        <w:tc>
          <w:tcPr>
            <w:tcW w:w="1070" w:type="dxa"/>
          </w:tcPr>
          <w:p w14:paraId="315D335E" w14:textId="77777777" w:rsidR="00CC5FA1" w:rsidRPr="00DD779C" w:rsidRDefault="00CC5FA1" w:rsidP="00CC5FA1">
            <w:pPr>
              <w:jc w:val="center"/>
            </w:pPr>
            <w:r w:rsidRPr="00DD779C">
              <w:t>.309</w:t>
            </w:r>
          </w:p>
        </w:tc>
      </w:tr>
      <w:tr w:rsidR="00CC5FA1" w:rsidRPr="00DD779C" w14:paraId="52C25A1F" w14:textId="77777777" w:rsidTr="00CC5FA1">
        <w:trPr>
          <w:jc w:val="center"/>
        </w:trPr>
        <w:tc>
          <w:tcPr>
            <w:tcW w:w="2325" w:type="dxa"/>
          </w:tcPr>
          <w:p w14:paraId="115DB8AE" w14:textId="77777777" w:rsidR="00CC5FA1" w:rsidRPr="00DD779C" w:rsidRDefault="00CC5FA1" w:rsidP="00CC5FA1">
            <w:r w:rsidRPr="00DD779C">
              <w:t>DREMCONACOES</w:t>
            </w:r>
          </w:p>
        </w:tc>
        <w:tc>
          <w:tcPr>
            <w:tcW w:w="1276" w:type="dxa"/>
          </w:tcPr>
          <w:p w14:paraId="5382A7C1" w14:textId="77777777" w:rsidR="00CC5FA1" w:rsidRPr="00DD779C" w:rsidRDefault="00CC5FA1" w:rsidP="00CC5FA1">
            <w:pPr>
              <w:jc w:val="center"/>
            </w:pPr>
            <w:r w:rsidRPr="00DD779C">
              <w:t>.331</w:t>
            </w:r>
          </w:p>
        </w:tc>
        <w:tc>
          <w:tcPr>
            <w:tcW w:w="992" w:type="dxa"/>
          </w:tcPr>
          <w:p w14:paraId="566A67F6" w14:textId="77777777" w:rsidR="00CC5FA1" w:rsidRPr="00DD779C" w:rsidRDefault="00CC5FA1" w:rsidP="00CC5FA1">
            <w:pPr>
              <w:jc w:val="center"/>
            </w:pPr>
            <w:r w:rsidRPr="00DD779C">
              <w:t>.335</w:t>
            </w:r>
          </w:p>
        </w:tc>
        <w:tc>
          <w:tcPr>
            <w:tcW w:w="1064" w:type="dxa"/>
          </w:tcPr>
          <w:p w14:paraId="4B2321D5" w14:textId="77777777" w:rsidR="00CC5FA1" w:rsidRPr="00DD779C" w:rsidRDefault="00CC5FA1" w:rsidP="00CC5FA1">
            <w:pPr>
              <w:jc w:val="center"/>
            </w:pPr>
            <w:r w:rsidRPr="00DD779C">
              <w:t>.309</w:t>
            </w:r>
          </w:p>
        </w:tc>
        <w:tc>
          <w:tcPr>
            <w:tcW w:w="992" w:type="dxa"/>
          </w:tcPr>
          <w:p w14:paraId="1DD5BD93" w14:textId="77777777" w:rsidR="00CC5FA1" w:rsidRPr="00DD779C" w:rsidRDefault="00CC5FA1" w:rsidP="00CC5FA1">
            <w:pPr>
              <w:jc w:val="center"/>
            </w:pPr>
            <w:r w:rsidRPr="00DD779C">
              <w:t>.272</w:t>
            </w:r>
          </w:p>
        </w:tc>
        <w:tc>
          <w:tcPr>
            <w:tcW w:w="1127" w:type="dxa"/>
          </w:tcPr>
          <w:p w14:paraId="2BD67809" w14:textId="77777777" w:rsidR="00CC5FA1" w:rsidRPr="00DD779C" w:rsidRDefault="00CC5FA1" w:rsidP="00CC5FA1">
            <w:pPr>
              <w:jc w:val="center"/>
            </w:pPr>
            <w:r w:rsidRPr="00DD779C">
              <w:t>.246</w:t>
            </w:r>
          </w:p>
        </w:tc>
        <w:tc>
          <w:tcPr>
            <w:tcW w:w="1070" w:type="dxa"/>
          </w:tcPr>
          <w:p w14:paraId="5DC7BD9F" w14:textId="77777777" w:rsidR="00CC5FA1" w:rsidRPr="00DD779C" w:rsidRDefault="00CC5FA1" w:rsidP="00CC5FA1">
            <w:pPr>
              <w:jc w:val="center"/>
            </w:pPr>
            <w:r w:rsidRPr="00DD779C">
              <w:t>.317</w:t>
            </w:r>
          </w:p>
        </w:tc>
      </w:tr>
      <w:tr w:rsidR="00CC5FA1" w:rsidRPr="00DD779C" w14:paraId="348BBBFF" w14:textId="77777777" w:rsidTr="00CC5FA1">
        <w:trPr>
          <w:jc w:val="center"/>
        </w:trPr>
        <w:tc>
          <w:tcPr>
            <w:tcW w:w="2325" w:type="dxa"/>
          </w:tcPr>
          <w:p w14:paraId="05083D8B" w14:textId="77777777" w:rsidR="00CC5FA1" w:rsidRPr="00DD779C" w:rsidRDefault="00CC5FA1" w:rsidP="00CC5FA1"/>
        </w:tc>
        <w:tc>
          <w:tcPr>
            <w:tcW w:w="1276" w:type="dxa"/>
          </w:tcPr>
          <w:p w14:paraId="282DAEA7" w14:textId="77777777" w:rsidR="00CC5FA1" w:rsidRPr="00DD779C" w:rsidRDefault="00CC5FA1" w:rsidP="00CC5FA1">
            <w:pPr>
              <w:jc w:val="center"/>
            </w:pPr>
            <w:r w:rsidRPr="00DD779C">
              <w:t>.493</w:t>
            </w:r>
          </w:p>
        </w:tc>
        <w:tc>
          <w:tcPr>
            <w:tcW w:w="992" w:type="dxa"/>
          </w:tcPr>
          <w:p w14:paraId="7B91F622" w14:textId="77777777" w:rsidR="00CC5FA1" w:rsidRPr="00DD779C" w:rsidRDefault="00CC5FA1" w:rsidP="00CC5FA1">
            <w:pPr>
              <w:jc w:val="center"/>
            </w:pPr>
            <w:r w:rsidRPr="00DD779C">
              <w:t>.506</w:t>
            </w:r>
          </w:p>
        </w:tc>
        <w:tc>
          <w:tcPr>
            <w:tcW w:w="1064" w:type="dxa"/>
          </w:tcPr>
          <w:p w14:paraId="299C82C5" w14:textId="77777777" w:rsidR="00CC5FA1" w:rsidRPr="00DD779C" w:rsidRDefault="00CC5FA1" w:rsidP="00CC5FA1">
            <w:pPr>
              <w:jc w:val="center"/>
            </w:pPr>
            <w:r w:rsidRPr="00DD779C">
              <w:t>.300</w:t>
            </w:r>
          </w:p>
        </w:tc>
        <w:tc>
          <w:tcPr>
            <w:tcW w:w="992" w:type="dxa"/>
          </w:tcPr>
          <w:p w14:paraId="74518253" w14:textId="77777777" w:rsidR="00CC5FA1" w:rsidRPr="00DD779C" w:rsidRDefault="00CC5FA1" w:rsidP="00CC5FA1">
            <w:pPr>
              <w:jc w:val="center"/>
            </w:pPr>
            <w:r w:rsidRPr="00DD779C">
              <w:t>.501</w:t>
            </w:r>
          </w:p>
        </w:tc>
        <w:tc>
          <w:tcPr>
            <w:tcW w:w="1127" w:type="dxa"/>
          </w:tcPr>
          <w:p w14:paraId="7601A448" w14:textId="77777777" w:rsidR="00CC5FA1" w:rsidRPr="00DD779C" w:rsidRDefault="00CC5FA1" w:rsidP="00CC5FA1">
            <w:pPr>
              <w:jc w:val="center"/>
            </w:pPr>
            <w:r w:rsidRPr="00DD779C">
              <w:t>.498</w:t>
            </w:r>
          </w:p>
        </w:tc>
        <w:tc>
          <w:tcPr>
            <w:tcW w:w="1070" w:type="dxa"/>
          </w:tcPr>
          <w:p w14:paraId="3808615B" w14:textId="77777777" w:rsidR="00CC5FA1" w:rsidRPr="00DD779C" w:rsidRDefault="00CC5FA1" w:rsidP="00CC5FA1">
            <w:pPr>
              <w:jc w:val="center"/>
            </w:pPr>
            <w:r w:rsidRPr="00DD779C">
              <w:t>.501</w:t>
            </w:r>
          </w:p>
        </w:tc>
      </w:tr>
      <w:tr w:rsidR="00CC5FA1" w:rsidRPr="00DD779C" w14:paraId="248B2839" w14:textId="77777777" w:rsidTr="00CC5FA1">
        <w:trPr>
          <w:jc w:val="center"/>
        </w:trPr>
        <w:tc>
          <w:tcPr>
            <w:tcW w:w="2325" w:type="dxa"/>
          </w:tcPr>
          <w:p w14:paraId="6FB7FA9A" w14:textId="77777777" w:rsidR="00CC5FA1" w:rsidRPr="00DD779C" w:rsidRDefault="00CC5FA1" w:rsidP="00CC5FA1">
            <w:r w:rsidRPr="00DD779C">
              <w:t>PERCMAIORACIONON</w:t>
            </w:r>
          </w:p>
        </w:tc>
        <w:tc>
          <w:tcPr>
            <w:tcW w:w="1276" w:type="dxa"/>
          </w:tcPr>
          <w:p w14:paraId="0015E567" w14:textId="77777777" w:rsidR="00CC5FA1" w:rsidRPr="00DD779C" w:rsidRDefault="00CC5FA1" w:rsidP="00CC5FA1">
            <w:pPr>
              <w:jc w:val="center"/>
            </w:pPr>
            <w:r w:rsidRPr="00DD779C">
              <w:t>-.016*</w:t>
            </w:r>
          </w:p>
        </w:tc>
        <w:tc>
          <w:tcPr>
            <w:tcW w:w="992" w:type="dxa"/>
          </w:tcPr>
          <w:p w14:paraId="630E52D8" w14:textId="77777777" w:rsidR="00CC5FA1" w:rsidRPr="00DD779C" w:rsidRDefault="00CC5FA1" w:rsidP="00CC5FA1">
            <w:pPr>
              <w:jc w:val="center"/>
            </w:pPr>
            <w:r w:rsidRPr="00DD779C">
              <w:t>-.017***</w:t>
            </w:r>
          </w:p>
        </w:tc>
        <w:tc>
          <w:tcPr>
            <w:tcW w:w="1064" w:type="dxa"/>
          </w:tcPr>
          <w:p w14:paraId="378D0BAD" w14:textId="77777777" w:rsidR="00CC5FA1" w:rsidRPr="00DD779C" w:rsidRDefault="00CC5FA1" w:rsidP="00CC5FA1">
            <w:pPr>
              <w:jc w:val="center"/>
            </w:pPr>
          </w:p>
        </w:tc>
        <w:tc>
          <w:tcPr>
            <w:tcW w:w="992" w:type="dxa"/>
          </w:tcPr>
          <w:p w14:paraId="3905BFD8" w14:textId="77777777" w:rsidR="00CC5FA1" w:rsidRPr="00DD779C" w:rsidRDefault="00CC5FA1" w:rsidP="00CC5FA1">
            <w:pPr>
              <w:jc w:val="center"/>
            </w:pPr>
          </w:p>
        </w:tc>
        <w:tc>
          <w:tcPr>
            <w:tcW w:w="1127" w:type="dxa"/>
          </w:tcPr>
          <w:p w14:paraId="2C9D8CB3" w14:textId="77777777" w:rsidR="00CC5FA1" w:rsidRPr="00DD779C" w:rsidRDefault="00CC5FA1" w:rsidP="00CC5FA1">
            <w:pPr>
              <w:jc w:val="center"/>
            </w:pPr>
          </w:p>
        </w:tc>
        <w:tc>
          <w:tcPr>
            <w:tcW w:w="1070" w:type="dxa"/>
          </w:tcPr>
          <w:p w14:paraId="332B7097" w14:textId="77777777" w:rsidR="00CC5FA1" w:rsidRPr="00DD779C" w:rsidRDefault="00CC5FA1" w:rsidP="00CC5FA1">
            <w:pPr>
              <w:jc w:val="center"/>
            </w:pPr>
          </w:p>
        </w:tc>
      </w:tr>
      <w:tr w:rsidR="00CC5FA1" w:rsidRPr="00DD779C" w14:paraId="05C598F0" w14:textId="77777777" w:rsidTr="00CC5FA1">
        <w:trPr>
          <w:jc w:val="center"/>
        </w:trPr>
        <w:tc>
          <w:tcPr>
            <w:tcW w:w="2325" w:type="dxa"/>
          </w:tcPr>
          <w:p w14:paraId="0992E49B" w14:textId="77777777" w:rsidR="00CC5FA1" w:rsidRPr="00DD779C" w:rsidRDefault="00CC5FA1" w:rsidP="00CC5FA1"/>
        </w:tc>
        <w:tc>
          <w:tcPr>
            <w:tcW w:w="1276" w:type="dxa"/>
          </w:tcPr>
          <w:p w14:paraId="6358D63D" w14:textId="77777777" w:rsidR="00CC5FA1" w:rsidRPr="00DD779C" w:rsidRDefault="00CC5FA1" w:rsidP="00CC5FA1">
            <w:pPr>
              <w:jc w:val="center"/>
            </w:pPr>
            <w:r w:rsidRPr="00DD779C">
              <w:t>.008</w:t>
            </w:r>
          </w:p>
        </w:tc>
        <w:tc>
          <w:tcPr>
            <w:tcW w:w="992" w:type="dxa"/>
          </w:tcPr>
          <w:p w14:paraId="621FCA62" w14:textId="77777777" w:rsidR="00CC5FA1" w:rsidRPr="00DD779C" w:rsidRDefault="00CC5FA1" w:rsidP="00CC5FA1">
            <w:pPr>
              <w:jc w:val="center"/>
            </w:pPr>
            <w:r w:rsidRPr="00DD779C">
              <w:t>.006</w:t>
            </w:r>
          </w:p>
        </w:tc>
        <w:tc>
          <w:tcPr>
            <w:tcW w:w="1064" w:type="dxa"/>
          </w:tcPr>
          <w:p w14:paraId="78A404D7" w14:textId="77777777" w:rsidR="00CC5FA1" w:rsidRPr="00DD779C" w:rsidRDefault="00CC5FA1" w:rsidP="00CC5FA1">
            <w:pPr>
              <w:jc w:val="center"/>
            </w:pPr>
          </w:p>
        </w:tc>
        <w:tc>
          <w:tcPr>
            <w:tcW w:w="992" w:type="dxa"/>
          </w:tcPr>
          <w:p w14:paraId="475A93E2" w14:textId="77777777" w:rsidR="00CC5FA1" w:rsidRPr="00DD779C" w:rsidRDefault="00CC5FA1" w:rsidP="00CC5FA1">
            <w:pPr>
              <w:jc w:val="center"/>
            </w:pPr>
          </w:p>
        </w:tc>
        <w:tc>
          <w:tcPr>
            <w:tcW w:w="1127" w:type="dxa"/>
          </w:tcPr>
          <w:p w14:paraId="78E80E9A" w14:textId="77777777" w:rsidR="00CC5FA1" w:rsidRPr="00DD779C" w:rsidRDefault="00CC5FA1" w:rsidP="00CC5FA1">
            <w:pPr>
              <w:jc w:val="center"/>
            </w:pPr>
          </w:p>
        </w:tc>
        <w:tc>
          <w:tcPr>
            <w:tcW w:w="1070" w:type="dxa"/>
          </w:tcPr>
          <w:p w14:paraId="7985316A" w14:textId="77777777" w:rsidR="00CC5FA1" w:rsidRPr="00DD779C" w:rsidRDefault="00CC5FA1" w:rsidP="00CC5FA1">
            <w:pPr>
              <w:jc w:val="center"/>
            </w:pPr>
          </w:p>
        </w:tc>
      </w:tr>
      <w:tr w:rsidR="00CC5FA1" w:rsidRPr="00DD779C" w14:paraId="58A4A044" w14:textId="77777777" w:rsidTr="00CC5FA1">
        <w:trPr>
          <w:jc w:val="center"/>
        </w:trPr>
        <w:tc>
          <w:tcPr>
            <w:tcW w:w="2325" w:type="dxa"/>
          </w:tcPr>
          <w:p w14:paraId="0888D22F" w14:textId="77777777" w:rsidR="00CC5FA1" w:rsidRPr="00DD779C" w:rsidRDefault="00CC5FA1" w:rsidP="00CC5FA1">
            <w:r w:rsidRPr="00DD779C">
              <w:t>DNIVGOV</w:t>
            </w:r>
          </w:p>
        </w:tc>
        <w:tc>
          <w:tcPr>
            <w:tcW w:w="1276" w:type="dxa"/>
          </w:tcPr>
          <w:p w14:paraId="03F401E3" w14:textId="77777777" w:rsidR="00CC5FA1" w:rsidRPr="00DD779C" w:rsidRDefault="00CC5FA1" w:rsidP="00CC5FA1">
            <w:pPr>
              <w:jc w:val="center"/>
            </w:pPr>
            <w:r w:rsidRPr="00DD779C">
              <w:t>1.374***</w:t>
            </w:r>
          </w:p>
        </w:tc>
        <w:tc>
          <w:tcPr>
            <w:tcW w:w="992" w:type="dxa"/>
          </w:tcPr>
          <w:p w14:paraId="42F90668" w14:textId="77777777" w:rsidR="00CC5FA1" w:rsidRPr="00DD779C" w:rsidRDefault="00CC5FA1" w:rsidP="00CC5FA1">
            <w:pPr>
              <w:jc w:val="center"/>
            </w:pPr>
            <w:r w:rsidRPr="00DD779C">
              <w:t>1.274***</w:t>
            </w:r>
          </w:p>
        </w:tc>
        <w:tc>
          <w:tcPr>
            <w:tcW w:w="1064" w:type="dxa"/>
          </w:tcPr>
          <w:p w14:paraId="66778C4F" w14:textId="77777777" w:rsidR="00CC5FA1" w:rsidRPr="00DD779C" w:rsidRDefault="00CC5FA1" w:rsidP="00CC5FA1">
            <w:pPr>
              <w:jc w:val="center"/>
            </w:pPr>
          </w:p>
        </w:tc>
        <w:tc>
          <w:tcPr>
            <w:tcW w:w="992" w:type="dxa"/>
          </w:tcPr>
          <w:p w14:paraId="134EAC50" w14:textId="77777777" w:rsidR="00CC5FA1" w:rsidRPr="00DD779C" w:rsidRDefault="00CC5FA1" w:rsidP="00CC5FA1">
            <w:pPr>
              <w:jc w:val="center"/>
            </w:pPr>
            <w:r w:rsidRPr="00DD779C">
              <w:t>1.409***</w:t>
            </w:r>
          </w:p>
        </w:tc>
        <w:tc>
          <w:tcPr>
            <w:tcW w:w="1127" w:type="dxa"/>
          </w:tcPr>
          <w:p w14:paraId="4C3524F8" w14:textId="77777777" w:rsidR="00CC5FA1" w:rsidRPr="00DD779C" w:rsidRDefault="00CC5FA1" w:rsidP="00CC5FA1">
            <w:pPr>
              <w:jc w:val="center"/>
            </w:pPr>
            <w:r w:rsidRPr="00DD779C">
              <w:t>1.354***</w:t>
            </w:r>
          </w:p>
        </w:tc>
        <w:tc>
          <w:tcPr>
            <w:tcW w:w="1070" w:type="dxa"/>
          </w:tcPr>
          <w:p w14:paraId="2DD828DE" w14:textId="77777777" w:rsidR="00CC5FA1" w:rsidRPr="00DD779C" w:rsidRDefault="00CC5FA1" w:rsidP="00CC5FA1">
            <w:pPr>
              <w:jc w:val="center"/>
            </w:pPr>
            <w:r w:rsidRPr="00DD779C">
              <w:t>1.23***</w:t>
            </w:r>
          </w:p>
        </w:tc>
      </w:tr>
      <w:tr w:rsidR="00CC5FA1" w:rsidRPr="00DD779C" w14:paraId="38676FD2" w14:textId="77777777" w:rsidTr="00CC5FA1">
        <w:trPr>
          <w:jc w:val="center"/>
        </w:trPr>
        <w:tc>
          <w:tcPr>
            <w:tcW w:w="2325" w:type="dxa"/>
          </w:tcPr>
          <w:p w14:paraId="3EA545D1" w14:textId="77777777" w:rsidR="00CC5FA1" w:rsidRPr="00DD779C" w:rsidRDefault="00CC5FA1" w:rsidP="00CC5FA1"/>
        </w:tc>
        <w:tc>
          <w:tcPr>
            <w:tcW w:w="1276" w:type="dxa"/>
          </w:tcPr>
          <w:p w14:paraId="65743917" w14:textId="77777777" w:rsidR="00CC5FA1" w:rsidRPr="00DD779C" w:rsidRDefault="00CC5FA1" w:rsidP="00CC5FA1">
            <w:pPr>
              <w:jc w:val="center"/>
            </w:pPr>
            <w:r w:rsidRPr="00DD779C">
              <w:t>.403</w:t>
            </w:r>
          </w:p>
        </w:tc>
        <w:tc>
          <w:tcPr>
            <w:tcW w:w="992" w:type="dxa"/>
          </w:tcPr>
          <w:p w14:paraId="36BF2336" w14:textId="77777777" w:rsidR="00CC5FA1" w:rsidRPr="00DD779C" w:rsidRDefault="00CC5FA1" w:rsidP="00CC5FA1">
            <w:pPr>
              <w:jc w:val="center"/>
            </w:pPr>
            <w:r w:rsidRPr="00DD779C">
              <w:t>.414</w:t>
            </w:r>
          </w:p>
        </w:tc>
        <w:tc>
          <w:tcPr>
            <w:tcW w:w="1064" w:type="dxa"/>
          </w:tcPr>
          <w:p w14:paraId="5DB6B21F" w14:textId="77777777" w:rsidR="00CC5FA1" w:rsidRPr="00DD779C" w:rsidRDefault="00CC5FA1" w:rsidP="00CC5FA1">
            <w:pPr>
              <w:jc w:val="center"/>
            </w:pPr>
          </w:p>
        </w:tc>
        <w:tc>
          <w:tcPr>
            <w:tcW w:w="992" w:type="dxa"/>
          </w:tcPr>
          <w:p w14:paraId="44DC317E" w14:textId="77777777" w:rsidR="00CC5FA1" w:rsidRPr="00DD779C" w:rsidRDefault="00CC5FA1" w:rsidP="00CC5FA1">
            <w:pPr>
              <w:jc w:val="center"/>
            </w:pPr>
            <w:r w:rsidRPr="00DD779C">
              <w:t>.404</w:t>
            </w:r>
          </w:p>
        </w:tc>
        <w:tc>
          <w:tcPr>
            <w:tcW w:w="1127" w:type="dxa"/>
          </w:tcPr>
          <w:p w14:paraId="4E638DA2" w14:textId="77777777" w:rsidR="00CC5FA1" w:rsidRPr="00DD779C" w:rsidRDefault="00CC5FA1" w:rsidP="00CC5FA1">
            <w:pPr>
              <w:jc w:val="center"/>
            </w:pPr>
            <w:r w:rsidRPr="00DD779C">
              <w:t>.396</w:t>
            </w:r>
          </w:p>
        </w:tc>
        <w:tc>
          <w:tcPr>
            <w:tcW w:w="1070" w:type="dxa"/>
          </w:tcPr>
          <w:p w14:paraId="5C3D580A" w14:textId="77777777" w:rsidR="00CC5FA1" w:rsidRPr="00DD779C" w:rsidRDefault="00CC5FA1" w:rsidP="00CC5FA1">
            <w:pPr>
              <w:jc w:val="center"/>
            </w:pPr>
            <w:r w:rsidRPr="00DD779C">
              <w:t>.408</w:t>
            </w:r>
          </w:p>
        </w:tc>
      </w:tr>
      <w:tr w:rsidR="00CC5FA1" w:rsidRPr="00DD779C" w14:paraId="1E1F3994" w14:textId="77777777" w:rsidTr="00CC5FA1">
        <w:trPr>
          <w:trHeight w:val="77"/>
          <w:jc w:val="center"/>
        </w:trPr>
        <w:tc>
          <w:tcPr>
            <w:tcW w:w="2325" w:type="dxa"/>
          </w:tcPr>
          <w:p w14:paraId="73398C40" w14:textId="77777777" w:rsidR="00CC5FA1" w:rsidRPr="00DD779C" w:rsidRDefault="00CC5FA1" w:rsidP="00CC5FA1">
            <w:r w:rsidRPr="00DD779C">
              <w:t>QTDMEMCON</w:t>
            </w:r>
          </w:p>
        </w:tc>
        <w:tc>
          <w:tcPr>
            <w:tcW w:w="1276" w:type="dxa"/>
          </w:tcPr>
          <w:p w14:paraId="01C65F9A" w14:textId="77777777" w:rsidR="00CC5FA1" w:rsidRPr="00DD779C" w:rsidRDefault="00CC5FA1" w:rsidP="00CC5FA1">
            <w:pPr>
              <w:jc w:val="center"/>
            </w:pPr>
            <w:r w:rsidRPr="00DD779C">
              <w:t>.124**</w:t>
            </w:r>
          </w:p>
        </w:tc>
        <w:tc>
          <w:tcPr>
            <w:tcW w:w="992" w:type="dxa"/>
          </w:tcPr>
          <w:p w14:paraId="324E3D3C" w14:textId="77777777" w:rsidR="00CC5FA1" w:rsidRPr="00DD779C" w:rsidRDefault="00CC5FA1" w:rsidP="00CC5FA1">
            <w:pPr>
              <w:jc w:val="center"/>
            </w:pPr>
            <w:r w:rsidRPr="00DD779C">
              <w:t>.118**</w:t>
            </w:r>
          </w:p>
        </w:tc>
        <w:tc>
          <w:tcPr>
            <w:tcW w:w="1064" w:type="dxa"/>
          </w:tcPr>
          <w:p w14:paraId="7E8FF9AB" w14:textId="77777777" w:rsidR="00CC5FA1" w:rsidRPr="00DD779C" w:rsidRDefault="00CC5FA1" w:rsidP="00CC5FA1">
            <w:pPr>
              <w:jc w:val="center"/>
            </w:pPr>
            <w:r w:rsidRPr="00DD779C">
              <w:t>.092*</w:t>
            </w:r>
          </w:p>
        </w:tc>
        <w:tc>
          <w:tcPr>
            <w:tcW w:w="992" w:type="dxa"/>
          </w:tcPr>
          <w:p w14:paraId="746A01EA" w14:textId="77777777" w:rsidR="00CC5FA1" w:rsidRPr="00DD779C" w:rsidRDefault="00CC5FA1" w:rsidP="00CC5FA1">
            <w:pPr>
              <w:jc w:val="center"/>
            </w:pPr>
            <w:r w:rsidRPr="00DD779C">
              <w:t>.147***</w:t>
            </w:r>
          </w:p>
        </w:tc>
        <w:tc>
          <w:tcPr>
            <w:tcW w:w="1127" w:type="dxa"/>
          </w:tcPr>
          <w:p w14:paraId="21D86452" w14:textId="77777777" w:rsidR="00CC5FA1" w:rsidRPr="00DD779C" w:rsidRDefault="00CC5FA1" w:rsidP="00CC5FA1">
            <w:pPr>
              <w:ind w:right="-172"/>
              <w:jc w:val="center"/>
            </w:pPr>
            <w:r w:rsidRPr="00DD779C">
              <w:t>.127**</w:t>
            </w:r>
          </w:p>
        </w:tc>
        <w:tc>
          <w:tcPr>
            <w:tcW w:w="1070" w:type="dxa"/>
          </w:tcPr>
          <w:p w14:paraId="058D7070" w14:textId="77777777" w:rsidR="00CC5FA1" w:rsidRPr="00DD779C" w:rsidRDefault="00CC5FA1" w:rsidP="00CC5FA1">
            <w:pPr>
              <w:jc w:val="center"/>
            </w:pPr>
            <w:r w:rsidRPr="00DD779C">
              <w:t>.119**</w:t>
            </w:r>
          </w:p>
        </w:tc>
      </w:tr>
      <w:tr w:rsidR="00CC5FA1" w:rsidRPr="00DD779C" w14:paraId="1B5992D2" w14:textId="77777777" w:rsidTr="00CC5FA1">
        <w:trPr>
          <w:jc w:val="center"/>
        </w:trPr>
        <w:tc>
          <w:tcPr>
            <w:tcW w:w="2325" w:type="dxa"/>
          </w:tcPr>
          <w:p w14:paraId="2EF0A1C8" w14:textId="77777777" w:rsidR="00CC5FA1" w:rsidRPr="00DD779C" w:rsidRDefault="00CC5FA1" w:rsidP="00CC5FA1"/>
        </w:tc>
        <w:tc>
          <w:tcPr>
            <w:tcW w:w="1276" w:type="dxa"/>
          </w:tcPr>
          <w:p w14:paraId="607B4647" w14:textId="77777777" w:rsidR="00CC5FA1" w:rsidRPr="00DD779C" w:rsidRDefault="00CC5FA1" w:rsidP="00CC5FA1">
            <w:pPr>
              <w:jc w:val="center"/>
            </w:pPr>
            <w:r w:rsidRPr="00DD779C">
              <w:t>.053</w:t>
            </w:r>
          </w:p>
        </w:tc>
        <w:tc>
          <w:tcPr>
            <w:tcW w:w="992" w:type="dxa"/>
          </w:tcPr>
          <w:p w14:paraId="7443FCB6" w14:textId="77777777" w:rsidR="00CC5FA1" w:rsidRPr="00DD779C" w:rsidRDefault="00CC5FA1" w:rsidP="00CC5FA1">
            <w:pPr>
              <w:jc w:val="center"/>
            </w:pPr>
            <w:r w:rsidRPr="00DD779C">
              <w:t>.058</w:t>
            </w:r>
          </w:p>
        </w:tc>
        <w:tc>
          <w:tcPr>
            <w:tcW w:w="1064" w:type="dxa"/>
          </w:tcPr>
          <w:p w14:paraId="6F42DA09" w14:textId="77777777" w:rsidR="00CC5FA1" w:rsidRPr="00DD779C" w:rsidRDefault="00CC5FA1" w:rsidP="00CC5FA1">
            <w:pPr>
              <w:jc w:val="center"/>
            </w:pPr>
            <w:r w:rsidRPr="00DD779C">
              <w:t>.053</w:t>
            </w:r>
          </w:p>
        </w:tc>
        <w:tc>
          <w:tcPr>
            <w:tcW w:w="992" w:type="dxa"/>
          </w:tcPr>
          <w:p w14:paraId="72B3784A" w14:textId="77777777" w:rsidR="00CC5FA1" w:rsidRPr="00DD779C" w:rsidRDefault="00CC5FA1" w:rsidP="00CC5FA1">
            <w:pPr>
              <w:jc w:val="center"/>
            </w:pPr>
            <w:r w:rsidRPr="00DD779C">
              <w:t>.057</w:t>
            </w:r>
          </w:p>
        </w:tc>
        <w:tc>
          <w:tcPr>
            <w:tcW w:w="1127" w:type="dxa"/>
          </w:tcPr>
          <w:p w14:paraId="6A1A93CF" w14:textId="77777777" w:rsidR="00CC5FA1" w:rsidRPr="00DD779C" w:rsidRDefault="00CC5FA1" w:rsidP="00CC5FA1">
            <w:pPr>
              <w:jc w:val="center"/>
            </w:pPr>
            <w:r w:rsidRPr="00DD779C">
              <w:t>.056</w:t>
            </w:r>
          </w:p>
        </w:tc>
        <w:tc>
          <w:tcPr>
            <w:tcW w:w="1070" w:type="dxa"/>
          </w:tcPr>
          <w:p w14:paraId="18A55FD1" w14:textId="77777777" w:rsidR="00CC5FA1" w:rsidRPr="00DD779C" w:rsidRDefault="00CC5FA1" w:rsidP="00CC5FA1">
            <w:pPr>
              <w:jc w:val="center"/>
            </w:pPr>
            <w:r w:rsidRPr="00DD779C">
              <w:t>.058</w:t>
            </w:r>
          </w:p>
        </w:tc>
      </w:tr>
      <w:tr w:rsidR="00CC5FA1" w:rsidRPr="00DD779C" w14:paraId="39F6A4FE" w14:textId="77777777" w:rsidTr="00CC5FA1">
        <w:trPr>
          <w:jc w:val="center"/>
        </w:trPr>
        <w:tc>
          <w:tcPr>
            <w:tcW w:w="2325" w:type="dxa"/>
          </w:tcPr>
          <w:p w14:paraId="5662371D" w14:textId="77777777" w:rsidR="00CC5FA1" w:rsidRPr="00DD779C" w:rsidRDefault="00CC5FA1" w:rsidP="00CC5FA1">
            <w:r w:rsidRPr="00DD779C">
              <w:t>DCOMREM</w:t>
            </w:r>
          </w:p>
        </w:tc>
        <w:tc>
          <w:tcPr>
            <w:tcW w:w="1276" w:type="dxa"/>
          </w:tcPr>
          <w:p w14:paraId="10E92F8D" w14:textId="77777777" w:rsidR="00CC5FA1" w:rsidRPr="00DD779C" w:rsidRDefault="00CC5FA1" w:rsidP="00CC5FA1">
            <w:pPr>
              <w:jc w:val="center"/>
            </w:pPr>
            <w:r w:rsidRPr="00DD779C">
              <w:t>.476</w:t>
            </w:r>
          </w:p>
        </w:tc>
        <w:tc>
          <w:tcPr>
            <w:tcW w:w="992" w:type="dxa"/>
          </w:tcPr>
          <w:p w14:paraId="5CD1E9CC" w14:textId="77777777" w:rsidR="00CC5FA1" w:rsidRPr="00DD779C" w:rsidRDefault="00CC5FA1" w:rsidP="00CC5FA1">
            <w:pPr>
              <w:jc w:val="center"/>
            </w:pPr>
            <w:r w:rsidRPr="00DD779C">
              <w:t>.649</w:t>
            </w:r>
          </w:p>
        </w:tc>
        <w:tc>
          <w:tcPr>
            <w:tcW w:w="1064" w:type="dxa"/>
          </w:tcPr>
          <w:p w14:paraId="7C030C13" w14:textId="77777777" w:rsidR="00CC5FA1" w:rsidRPr="00DD779C" w:rsidRDefault="00CC5FA1" w:rsidP="00CC5FA1">
            <w:pPr>
              <w:jc w:val="center"/>
            </w:pPr>
            <w:r w:rsidRPr="00DD779C">
              <w:t>.728</w:t>
            </w:r>
          </w:p>
        </w:tc>
        <w:tc>
          <w:tcPr>
            <w:tcW w:w="992" w:type="dxa"/>
          </w:tcPr>
          <w:p w14:paraId="1BF3345C" w14:textId="77777777" w:rsidR="00CC5FA1" w:rsidRPr="00DD779C" w:rsidRDefault="00CC5FA1" w:rsidP="00CC5FA1">
            <w:pPr>
              <w:jc w:val="center"/>
            </w:pPr>
            <w:r w:rsidRPr="00DD779C">
              <w:t>.515</w:t>
            </w:r>
          </w:p>
        </w:tc>
        <w:tc>
          <w:tcPr>
            <w:tcW w:w="1127" w:type="dxa"/>
          </w:tcPr>
          <w:p w14:paraId="5C2C5FD9" w14:textId="77777777" w:rsidR="00CC5FA1" w:rsidRPr="00DD779C" w:rsidRDefault="00CC5FA1" w:rsidP="00CC5FA1">
            <w:pPr>
              <w:jc w:val="center"/>
            </w:pPr>
            <w:r w:rsidRPr="00DD779C">
              <w:t>.372</w:t>
            </w:r>
          </w:p>
        </w:tc>
        <w:tc>
          <w:tcPr>
            <w:tcW w:w="1070" w:type="dxa"/>
          </w:tcPr>
          <w:p w14:paraId="2D65EB0A" w14:textId="77777777" w:rsidR="00CC5FA1" w:rsidRPr="00DD779C" w:rsidRDefault="00CC5FA1" w:rsidP="00CC5FA1">
            <w:pPr>
              <w:jc w:val="center"/>
            </w:pPr>
            <w:r w:rsidRPr="00DD779C">
              <w:t>.512</w:t>
            </w:r>
          </w:p>
        </w:tc>
      </w:tr>
      <w:tr w:rsidR="00CC5FA1" w:rsidRPr="00DD779C" w14:paraId="18927D17" w14:textId="77777777" w:rsidTr="00CC5FA1">
        <w:trPr>
          <w:jc w:val="center"/>
        </w:trPr>
        <w:tc>
          <w:tcPr>
            <w:tcW w:w="2325" w:type="dxa"/>
          </w:tcPr>
          <w:p w14:paraId="46246D41" w14:textId="77777777" w:rsidR="00CC5FA1" w:rsidRPr="00DD779C" w:rsidRDefault="00CC5FA1" w:rsidP="00CC5FA1"/>
        </w:tc>
        <w:tc>
          <w:tcPr>
            <w:tcW w:w="1276" w:type="dxa"/>
          </w:tcPr>
          <w:p w14:paraId="7E802D4D" w14:textId="77777777" w:rsidR="00CC5FA1" w:rsidRPr="00DD779C" w:rsidRDefault="00CC5FA1" w:rsidP="00CC5FA1">
            <w:pPr>
              <w:jc w:val="center"/>
            </w:pPr>
            <w:r w:rsidRPr="00DD779C">
              <w:t>.480</w:t>
            </w:r>
          </w:p>
        </w:tc>
        <w:tc>
          <w:tcPr>
            <w:tcW w:w="992" w:type="dxa"/>
          </w:tcPr>
          <w:p w14:paraId="1656E93F" w14:textId="77777777" w:rsidR="00CC5FA1" w:rsidRPr="00DD779C" w:rsidRDefault="00CC5FA1" w:rsidP="00CC5FA1">
            <w:pPr>
              <w:jc w:val="center"/>
            </w:pPr>
            <w:r w:rsidRPr="00DD779C">
              <w:t>.498</w:t>
            </w:r>
          </w:p>
        </w:tc>
        <w:tc>
          <w:tcPr>
            <w:tcW w:w="1064" w:type="dxa"/>
          </w:tcPr>
          <w:p w14:paraId="1F3EDC8C" w14:textId="77777777" w:rsidR="00CC5FA1" w:rsidRPr="00DD779C" w:rsidRDefault="00CC5FA1" w:rsidP="00CC5FA1">
            <w:pPr>
              <w:jc w:val="center"/>
            </w:pPr>
            <w:r w:rsidRPr="00DD779C">
              <w:t>.479</w:t>
            </w:r>
          </w:p>
        </w:tc>
        <w:tc>
          <w:tcPr>
            <w:tcW w:w="992" w:type="dxa"/>
          </w:tcPr>
          <w:p w14:paraId="499FA559" w14:textId="77777777" w:rsidR="00CC5FA1" w:rsidRPr="00DD779C" w:rsidRDefault="00CC5FA1" w:rsidP="00CC5FA1">
            <w:pPr>
              <w:jc w:val="center"/>
            </w:pPr>
            <w:r w:rsidRPr="00DD779C">
              <w:t>.482</w:t>
            </w:r>
          </w:p>
        </w:tc>
        <w:tc>
          <w:tcPr>
            <w:tcW w:w="1127" w:type="dxa"/>
          </w:tcPr>
          <w:p w14:paraId="0C9733E8" w14:textId="77777777" w:rsidR="00CC5FA1" w:rsidRPr="00DD779C" w:rsidRDefault="00CC5FA1" w:rsidP="00CC5FA1">
            <w:pPr>
              <w:jc w:val="center"/>
            </w:pPr>
            <w:r w:rsidRPr="00DD779C">
              <w:t>.479</w:t>
            </w:r>
          </w:p>
        </w:tc>
        <w:tc>
          <w:tcPr>
            <w:tcW w:w="1070" w:type="dxa"/>
          </w:tcPr>
          <w:p w14:paraId="1FAF0654" w14:textId="77777777" w:rsidR="00CC5FA1" w:rsidRPr="00DD779C" w:rsidRDefault="00CC5FA1" w:rsidP="00CC5FA1">
            <w:pPr>
              <w:jc w:val="center"/>
            </w:pPr>
            <w:r w:rsidRPr="00DD779C">
              <w:t>.489</w:t>
            </w:r>
          </w:p>
        </w:tc>
      </w:tr>
      <w:tr w:rsidR="00CC5FA1" w:rsidRPr="00DD779C" w14:paraId="6CB3A55C" w14:textId="77777777" w:rsidTr="00CC5FA1">
        <w:trPr>
          <w:jc w:val="center"/>
        </w:trPr>
        <w:tc>
          <w:tcPr>
            <w:tcW w:w="2325" w:type="dxa"/>
          </w:tcPr>
          <w:p w14:paraId="46D59427" w14:textId="77777777" w:rsidR="00CC5FA1" w:rsidRPr="00DD779C" w:rsidRDefault="00CC5FA1" w:rsidP="00CC5FA1">
            <w:pPr>
              <w:ind w:left="-125"/>
            </w:pPr>
            <w:r w:rsidRPr="00DD779C">
              <w:t xml:space="preserve">  QTDMICON</w:t>
            </w:r>
          </w:p>
        </w:tc>
        <w:tc>
          <w:tcPr>
            <w:tcW w:w="1276" w:type="dxa"/>
          </w:tcPr>
          <w:p w14:paraId="0AA169DF" w14:textId="77777777" w:rsidR="00CC5FA1" w:rsidRPr="00DD779C" w:rsidRDefault="00CC5FA1" w:rsidP="00CC5FA1">
            <w:pPr>
              <w:jc w:val="center"/>
            </w:pPr>
            <w:r w:rsidRPr="00DD779C">
              <w:t>-.009</w:t>
            </w:r>
          </w:p>
        </w:tc>
        <w:tc>
          <w:tcPr>
            <w:tcW w:w="992" w:type="dxa"/>
          </w:tcPr>
          <w:p w14:paraId="6D675159" w14:textId="77777777" w:rsidR="00CC5FA1" w:rsidRPr="00DD779C" w:rsidRDefault="00CC5FA1" w:rsidP="00CC5FA1">
            <w:pPr>
              <w:jc w:val="center"/>
            </w:pPr>
          </w:p>
        </w:tc>
        <w:tc>
          <w:tcPr>
            <w:tcW w:w="1064" w:type="dxa"/>
          </w:tcPr>
          <w:p w14:paraId="2FA8AC28" w14:textId="77777777" w:rsidR="00CC5FA1" w:rsidRPr="00DD779C" w:rsidRDefault="00CC5FA1" w:rsidP="00CC5FA1">
            <w:pPr>
              <w:jc w:val="center"/>
            </w:pPr>
          </w:p>
        </w:tc>
        <w:tc>
          <w:tcPr>
            <w:tcW w:w="992" w:type="dxa"/>
          </w:tcPr>
          <w:p w14:paraId="74E158DD" w14:textId="77777777" w:rsidR="00CC5FA1" w:rsidRPr="00DD779C" w:rsidRDefault="00CC5FA1" w:rsidP="00CC5FA1">
            <w:pPr>
              <w:jc w:val="center"/>
            </w:pPr>
            <w:r w:rsidRPr="00DD779C">
              <w:t>-.103</w:t>
            </w:r>
          </w:p>
        </w:tc>
        <w:tc>
          <w:tcPr>
            <w:tcW w:w="1127" w:type="dxa"/>
          </w:tcPr>
          <w:p w14:paraId="041B0A6E" w14:textId="77777777" w:rsidR="00CC5FA1" w:rsidRPr="00DD779C" w:rsidRDefault="00CC5FA1" w:rsidP="00CC5FA1">
            <w:pPr>
              <w:jc w:val="center"/>
            </w:pPr>
          </w:p>
        </w:tc>
        <w:tc>
          <w:tcPr>
            <w:tcW w:w="1070" w:type="dxa"/>
          </w:tcPr>
          <w:p w14:paraId="1C6BC00E" w14:textId="77777777" w:rsidR="00CC5FA1" w:rsidRPr="00DD779C" w:rsidRDefault="00CC5FA1" w:rsidP="00CC5FA1">
            <w:pPr>
              <w:jc w:val="center"/>
            </w:pPr>
          </w:p>
        </w:tc>
      </w:tr>
      <w:tr w:rsidR="00CC5FA1" w:rsidRPr="00DD779C" w14:paraId="759C225C" w14:textId="77777777" w:rsidTr="00CC5FA1">
        <w:trPr>
          <w:jc w:val="center"/>
        </w:trPr>
        <w:tc>
          <w:tcPr>
            <w:tcW w:w="2325" w:type="dxa"/>
          </w:tcPr>
          <w:p w14:paraId="42DBB72D" w14:textId="77777777" w:rsidR="00CC5FA1" w:rsidRPr="00DD779C" w:rsidRDefault="00CC5FA1" w:rsidP="00CC5FA1"/>
        </w:tc>
        <w:tc>
          <w:tcPr>
            <w:tcW w:w="1276" w:type="dxa"/>
          </w:tcPr>
          <w:p w14:paraId="020F23D3" w14:textId="77777777" w:rsidR="00CC5FA1" w:rsidRPr="00DD779C" w:rsidRDefault="00CC5FA1" w:rsidP="00CC5FA1">
            <w:pPr>
              <w:jc w:val="center"/>
            </w:pPr>
            <w:r w:rsidRPr="00DD779C">
              <w:t>.148</w:t>
            </w:r>
          </w:p>
        </w:tc>
        <w:tc>
          <w:tcPr>
            <w:tcW w:w="992" w:type="dxa"/>
          </w:tcPr>
          <w:p w14:paraId="19DE0D67" w14:textId="77777777" w:rsidR="00CC5FA1" w:rsidRPr="00DD779C" w:rsidRDefault="00CC5FA1" w:rsidP="00CC5FA1">
            <w:pPr>
              <w:jc w:val="center"/>
            </w:pPr>
          </w:p>
        </w:tc>
        <w:tc>
          <w:tcPr>
            <w:tcW w:w="1064" w:type="dxa"/>
          </w:tcPr>
          <w:p w14:paraId="76B4E14A" w14:textId="77777777" w:rsidR="00CC5FA1" w:rsidRPr="00DD779C" w:rsidRDefault="00CC5FA1" w:rsidP="00CC5FA1">
            <w:pPr>
              <w:jc w:val="center"/>
            </w:pPr>
          </w:p>
        </w:tc>
        <w:tc>
          <w:tcPr>
            <w:tcW w:w="992" w:type="dxa"/>
          </w:tcPr>
          <w:p w14:paraId="1433BF8F" w14:textId="77777777" w:rsidR="00CC5FA1" w:rsidRPr="00DD779C" w:rsidRDefault="00CC5FA1" w:rsidP="00CC5FA1">
            <w:pPr>
              <w:jc w:val="center"/>
            </w:pPr>
            <w:r w:rsidRPr="00DD779C">
              <w:t>.156</w:t>
            </w:r>
          </w:p>
        </w:tc>
        <w:tc>
          <w:tcPr>
            <w:tcW w:w="1127" w:type="dxa"/>
          </w:tcPr>
          <w:p w14:paraId="2048852D" w14:textId="77777777" w:rsidR="00CC5FA1" w:rsidRPr="00DD779C" w:rsidRDefault="00CC5FA1" w:rsidP="00CC5FA1">
            <w:pPr>
              <w:jc w:val="center"/>
            </w:pPr>
          </w:p>
        </w:tc>
        <w:tc>
          <w:tcPr>
            <w:tcW w:w="1070" w:type="dxa"/>
          </w:tcPr>
          <w:p w14:paraId="1929D9FB" w14:textId="77777777" w:rsidR="00CC5FA1" w:rsidRPr="00DD779C" w:rsidRDefault="00CC5FA1" w:rsidP="00CC5FA1">
            <w:pPr>
              <w:jc w:val="center"/>
            </w:pPr>
          </w:p>
        </w:tc>
      </w:tr>
      <w:tr w:rsidR="00CC5FA1" w:rsidRPr="00DD779C" w14:paraId="6CDA5331" w14:textId="77777777" w:rsidTr="00CC5FA1">
        <w:trPr>
          <w:jc w:val="center"/>
        </w:trPr>
        <w:tc>
          <w:tcPr>
            <w:tcW w:w="2325" w:type="dxa"/>
          </w:tcPr>
          <w:p w14:paraId="01DF1BC3" w14:textId="77777777" w:rsidR="00CC5FA1" w:rsidRPr="00DD779C" w:rsidRDefault="00CC5FA1" w:rsidP="00CC5FA1">
            <w:r w:rsidRPr="00DD779C">
              <w:t>PERCMEMINDCON</w:t>
            </w:r>
          </w:p>
        </w:tc>
        <w:tc>
          <w:tcPr>
            <w:tcW w:w="1276" w:type="dxa"/>
          </w:tcPr>
          <w:p w14:paraId="6738B086" w14:textId="77777777" w:rsidR="00CC5FA1" w:rsidRPr="00DD779C" w:rsidRDefault="00CC5FA1" w:rsidP="00CC5FA1">
            <w:pPr>
              <w:jc w:val="center"/>
            </w:pPr>
          </w:p>
        </w:tc>
        <w:tc>
          <w:tcPr>
            <w:tcW w:w="992" w:type="dxa"/>
          </w:tcPr>
          <w:p w14:paraId="04D8F6BA" w14:textId="77777777" w:rsidR="00CC5FA1" w:rsidRPr="00DD779C" w:rsidRDefault="00CC5FA1" w:rsidP="00CC5FA1">
            <w:pPr>
              <w:jc w:val="center"/>
            </w:pPr>
            <w:r w:rsidRPr="00DD779C">
              <w:t>-1,242</w:t>
            </w:r>
          </w:p>
        </w:tc>
        <w:tc>
          <w:tcPr>
            <w:tcW w:w="1064" w:type="dxa"/>
          </w:tcPr>
          <w:p w14:paraId="127DF339" w14:textId="77777777" w:rsidR="00CC5FA1" w:rsidRPr="00DD779C" w:rsidRDefault="00CC5FA1" w:rsidP="00CC5FA1">
            <w:pPr>
              <w:jc w:val="center"/>
            </w:pPr>
            <w:r w:rsidRPr="00DD779C">
              <w:t>.002</w:t>
            </w:r>
          </w:p>
        </w:tc>
        <w:tc>
          <w:tcPr>
            <w:tcW w:w="992" w:type="dxa"/>
          </w:tcPr>
          <w:p w14:paraId="04E88749" w14:textId="77777777" w:rsidR="00CC5FA1" w:rsidRPr="00DD779C" w:rsidRDefault="00CC5FA1" w:rsidP="00CC5FA1">
            <w:pPr>
              <w:jc w:val="center"/>
            </w:pPr>
          </w:p>
        </w:tc>
        <w:tc>
          <w:tcPr>
            <w:tcW w:w="1127" w:type="dxa"/>
          </w:tcPr>
          <w:p w14:paraId="679AAA1F" w14:textId="77777777" w:rsidR="00CC5FA1" w:rsidRPr="00DD779C" w:rsidRDefault="00CC5FA1" w:rsidP="00CC5FA1">
            <w:pPr>
              <w:jc w:val="center"/>
            </w:pPr>
            <w:r w:rsidRPr="00DD779C">
              <w:t>-.536</w:t>
            </w:r>
          </w:p>
        </w:tc>
        <w:tc>
          <w:tcPr>
            <w:tcW w:w="1070" w:type="dxa"/>
          </w:tcPr>
          <w:p w14:paraId="337D66B7" w14:textId="77777777" w:rsidR="00CC5FA1" w:rsidRPr="00DD779C" w:rsidRDefault="00CC5FA1" w:rsidP="00CC5FA1">
            <w:pPr>
              <w:jc w:val="center"/>
            </w:pPr>
            <w:r w:rsidRPr="00DD779C">
              <w:t>-1.001</w:t>
            </w:r>
          </w:p>
        </w:tc>
      </w:tr>
      <w:tr w:rsidR="00CC5FA1" w:rsidRPr="00DD779C" w14:paraId="66A4452E" w14:textId="77777777" w:rsidTr="00CC5FA1">
        <w:trPr>
          <w:jc w:val="center"/>
        </w:trPr>
        <w:tc>
          <w:tcPr>
            <w:tcW w:w="2325" w:type="dxa"/>
          </w:tcPr>
          <w:p w14:paraId="0EB68167" w14:textId="77777777" w:rsidR="00CC5FA1" w:rsidRPr="00DD779C" w:rsidRDefault="00CC5FA1" w:rsidP="00CC5FA1"/>
        </w:tc>
        <w:tc>
          <w:tcPr>
            <w:tcW w:w="1276" w:type="dxa"/>
          </w:tcPr>
          <w:p w14:paraId="0A8F16FA" w14:textId="77777777" w:rsidR="00CC5FA1" w:rsidRPr="00DD779C" w:rsidRDefault="00CC5FA1" w:rsidP="00CC5FA1">
            <w:pPr>
              <w:jc w:val="center"/>
            </w:pPr>
          </w:p>
        </w:tc>
        <w:tc>
          <w:tcPr>
            <w:tcW w:w="992" w:type="dxa"/>
          </w:tcPr>
          <w:p w14:paraId="2E711E08" w14:textId="77777777" w:rsidR="00CC5FA1" w:rsidRPr="00DD779C" w:rsidRDefault="00CC5FA1" w:rsidP="00CC5FA1">
            <w:pPr>
              <w:jc w:val="center"/>
            </w:pPr>
            <w:r w:rsidRPr="00DD779C">
              <w:t>1,259</w:t>
            </w:r>
          </w:p>
        </w:tc>
        <w:tc>
          <w:tcPr>
            <w:tcW w:w="1064" w:type="dxa"/>
          </w:tcPr>
          <w:p w14:paraId="4499EF00" w14:textId="77777777" w:rsidR="00CC5FA1" w:rsidRPr="00DD779C" w:rsidRDefault="00CC5FA1" w:rsidP="00CC5FA1">
            <w:pPr>
              <w:jc w:val="center"/>
            </w:pPr>
            <w:r w:rsidRPr="00DD779C">
              <w:t>1.19</w:t>
            </w:r>
          </w:p>
        </w:tc>
        <w:tc>
          <w:tcPr>
            <w:tcW w:w="992" w:type="dxa"/>
          </w:tcPr>
          <w:p w14:paraId="6072A186" w14:textId="77777777" w:rsidR="00CC5FA1" w:rsidRPr="00DD779C" w:rsidRDefault="00CC5FA1" w:rsidP="00CC5FA1">
            <w:pPr>
              <w:jc w:val="center"/>
            </w:pPr>
          </w:p>
        </w:tc>
        <w:tc>
          <w:tcPr>
            <w:tcW w:w="1127" w:type="dxa"/>
          </w:tcPr>
          <w:p w14:paraId="28AB794F" w14:textId="77777777" w:rsidR="00CC5FA1" w:rsidRPr="00DD779C" w:rsidRDefault="00CC5FA1" w:rsidP="00CC5FA1">
            <w:pPr>
              <w:jc w:val="center"/>
            </w:pPr>
            <w:r w:rsidRPr="00DD779C">
              <w:t>1.202</w:t>
            </w:r>
          </w:p>
        </w:tc>
        <w:tc>
          <w:tcPr>
            <w:tcW w:w="1070" w:type="dxa"/>
          </w:tcPr>
          <w:p w14:paraId="55598731" w14:textId="77777777" w:rsidR="00CC5FA1" w:rsidRPr="00DD779C" w:rsidRDefault="00CC5FA1" w:rsidP="00CC5FA1">
            <w:pPr>
              <w:jc w:val="center"/>
            </w:pPr>
            <w:r w:rsidRPr="00DD779C">
              <w:t>1.241</w:t>
            </w:r>
          </w:p>
        </w:tc>
      </w:tr>
      <w:tr w:rsidR="00CC5FA1" w:rsidRPr="00DD779C" w14:paraId="58E19C84" w14:textId="77777777" w:rsidTr="00CC5FA1">
        <w:trPr>
          <w:jc w:val="center"/>
        </w:trPr>
        <w:tc>
          <w:tcPr>
            <w:tcW w:w="2325" w:type="dxa"/>
          </w:tcPr>
          <w:p w14:paraId="46FEE282" w14:textId="77777777" w:rsidR="00CC5FA1" w:rsidRPr="00DD779C" w:rsidRDefault="00CC5FA1" w:rsidP="00CC5FA1">
            <w:r w:rsidRPr="00DD779C">
              <w:t>DCONTROLDEF</w:t>
            </w:r>
          </w:p>
        </w:tc>
        <w:tc>
          <w:tcPr>
            <w:tcW w:w="1276" w:type="dxa"/>
          </w:tcPr>
          <w:p w14:paraId="3B44652D" w14:textId="77777777" w:rsidR="00CC5FA1" w:rsidRPr="00DD779C" w:rsidRDefault="00CC5FA1" w:rsidP="00CC5FA1">
            <w:pPr>
              <w:jc w:val="center"/>
            </w:pPr>
          </w:p>
        </w:tc>
        <w:tc>
          <w:tcPr>
            <w:tcW w:w="992" w:type="dxa"/>
          </w:tcPr>
          <w:p w14:paraId="49EA41EB" w14:textId="77777777" w:rsidR="00CC5FA1" w:rsidRPr="00DD779C" w:rsidRDefault="00CC5FA1" w:rsidP="00CC5FA1">
            <w:pPr>
              <w:jc w:val="center"/>
            </w:pPr>
          </w:p>
        </w:tc>
        <w:tc>
          <w:tcPr>
            <w:tcW w:w="1064" w:type="dxa"/>
          </w:tcPr>
          <w:p w14:paraId="3AEFB4A8" w14:textId="77777777" w:rsidR="00CC5FA1" w:rsidRPr="00DD779C" w:rsidRDefault="00CC5FA1" w:rsidP="00CC5FA1">
            <w:pPr>
              <w:jc w:val="center"/>
            </w:pPr>
            <w:r w:rsidRPr="00DD779C">
              <w:t>-.961***</w:t>
            </w:r>
          </w:p>
        </w:tc>
        <w:tc>
          <w:tcPr>
            <w:tcW w:w="992" w:type="dxa"/>
          </w:tcPr>
          <w:p w14:paraId="18F2542B" w14:textId="77777777" w:rsidR="00CC5FA1" w:rsidRPr="00DD779C" w:rsidRDefault="00CC5FA1" w:rsidP="00CC5FA1">
            <w:pPr>
              <w:jc w:val="center"/>
            </w:pPr>
            <w:r w:rsidRPr="00DD779C">
              <w:t>-.771**</w:t>
            </w:r>
          </w:p>
        </w:tc>
        <w:tc>
          <w:tcPr>
            <w:tcW w:w="1127" w:type="dxa"/>
          </w:tcPr>
          <w:p w14:paraId="2393C5DF" w14:textId="77777777" w:rsidR="00CC5FA1" w:rsidRPr="00DD779C" w:rsidRDefault="00CC5FA1" w:rsidP="00CC5FA1">
            <w:pPr>
              <w:jc w:val="center"/>
            </w:pPr>
            <w:r w:rsidRPr="00DD779C">
              <w:t>-.745**</w:t>
            </w:r>
          </w:p>
        </w:tc>
        <w:tc>
          <w:tcPr>
            <w:tcW w:w="1070" w:type="dxa"/>
          </w:tcPr>
          <w:p w14:paraId="771AC417" w14:textId="77777777" w:rsidR="00CC5FA1" w:rsidRPr="00DD779C" w:rsidRDefault="00CC5FA1" w:rsidP="00CC5FA1">
            <w:pPr>
              <w:jc w:val="center"/>
            </w:pPr>
          </w:p>
        </w:tc>
      </w:tr>
      <w:tr w:rsidR="00CC5FA1" w:rsidRPr="00DD779C" w14:paraId="7BA3A75D" w14:textId="77777777" w:rsidTr="00CC5FA1">
        <w:trPr>
          <w:jc w:val="center"/>
        </w:trPr>
        <w:tc>
          <w:tcPr>
            <w:tcW w:w="2325" w:type="dxa"/>
          </w:tcPr>
          <w:p w14:paraId="623E5F06" w14:textId="77777777" w:rsidR="00CC5FA1" w:rsidRPr="00DD779C" w:rsidRDefault="00CC5FA1" w:rsidP="00CC5FA1"/>
        </w:tc>
        <w:tc>
          <w:tcPr>
            <w:tcW w:w="1276" w:type="dxa"/>
          </w:tcPr>
          <w:p w14:paraId="0DD058AD" w14:textId="77777777" w:rsidR="00CC5FA1" w:rsidRPr="00DD779C" w:rsidRDefault="00CC5FA1" w:rsidP="00CC5FA1">
            <w:pPr>
              <w:jc w:val="center"/>
            </w:pPr>
          </w:p>
        </w:tc>
        <w:tc>
          <w:tcPr>
            <w:tcW w:w="992" w:type="dxa"/>
          </w:tcPr>
          <w:p w14:paraId="0CE6A31E" w14:textId="77777777" w:rsidR="00CC5FA1" w:rsidRPr="00DD779C" w:rsidRDefault="00CC5FA1" w:rsidP="00CC5FA1">
            <w:pPr>
              <w:jc w:val="center"/>
            </w:pPr>
          </w:p>
        </w:tc>
        <w:tc>
          <w:tcPr>
            <w:tcW w:w="1064" w:type="dxa"/>
          </w:tcPr>
          <w:p w14:paraId="070C6734" w14:textId="77777777" w:rsidR="00CC5FA1" w:rsidRPr="00DD779C" w:rsidRDefault="00CC5FA1" w:rsidP="00CC5FA1">
            <w:pPr>
              <w:jc w:val="center"/>
            </w:pPr>
            <w:r w:rsidRPr="00DD779C">
              <w:t>.319</w:t>
            </w:r>
          </w:p>
        </w:tc>
        <w:tc>
          <w:tcPr>
            <w:tcW w:w="992" w:type="dxa"/>
          </w:tcPr>
          <w:p w14:paraId="01DFFD4D" w14:textId="77777777" w:rsidR="00CC5FA1" w:rsidRPr="00DD779C" w:rsidRDefault="00CC5FA1" w:rsidP="00CC5FA1">
            <w:pPr>
              <w:jc w:val="center"/>
            </w:pPr>
            <w:r w:rsidRPr="00DD779C">
              <w:t>.326</w:t>
            </w:r>
          </w:p>
        </w:tc>
        <w:tc>
          <w:tcPr>
            <w:tcW w:w="1127" w:type="dxa"/>
          </w:tcPr>
          <w:p w14:paraId="09052A6C" w14:textId="77777777" w:rsidR="00CC5FA1" w:rsidRPr="00DD779C" w:rsidRDefault="00CC5FA1" w:rsidP="00CC5FA1">
            <w:pPr>
              <w:jc w:val="center"/>
            </w:pPr>
            <w:r w:rsidRPr="00DD779C">
              <w:t>.321</w:t>
            </w:r>
          </w:p>
        </w:tc>
        <w:tc>
          <w:tcPr>
            <w:tcW w:w="1070" w:type="dxa"/>
          </w:tcPr>
          <w:p w14:paraId="26393499" w14:textId="77777777" w:rsidR="00CC5FA1" w:rsidRPr="00DD779C" w:rsidRDefault="00CC5FA1" w:rsidP="00CC5FA1">
            <w:pPr>
              <w:jc w:val="center"/>
            </w:pPr>
          </w:p>
        </w:tc>
      </w:tr>
      <w:tr w:rsidR="00CC5FA1" w:rsidRPr="00DD779C" w14:paraId="6DC7621F" w14:textId="77777777" w:rsidTr="00CC5FA1">
        <w:trPr>
          <w:jc w:val="center"/>
        </w:trPr>
        <w:tc>
          <w:tcPr>
            <w:tcW w:w="2325" w:type="dxa"/>
          </w:tcPr>
          <w:p w14:paraId="50588AEA" w14:textId="77777777" w:rsidR="00CC5FA1" w:rsidRPr="00DD779C" w:rsidRDefault="00CC5FA1" w:rsidP="00CC5FA1">
            <w:r w:rsidRPr="00DD779C">
              <w:t>PERCONCONTROL</w:t>
            </w:r>
          </w:p>
        </w:tc>
        <w:tc>
          <w:tcPr>
            <w:tcW w:w="1276" w:type="dxa"/>
          </w:tcPr>
          <w:p w14:paraId="6FD6196F" w14:textId="77777777" w:rsidR="00CC5FA1" w:rsidRPr="00DD779C" w:rsidRDefault="00CC5FA1" w:rsidP="00CC5FA1">
            <w:pPr>
              <w:jc w:val="center"/>
            </w:pPr>
          </w:p>
        </w:tc>
        <w:tc>
          <w:tcPr>
            <w:tcW w:w="992" w:type="dxa"/>
          </w:tcPr>
          <w:p w14:paraId="039A9CC8" w14:textId="77777777" w:rsidR="00CC5FA1" w:rsidRPr="00DD779C" w:rsidRDefault="00CC5FA1" w:rsidP="00CC5FA1">
            <w:pPr>
              <w:jc w:val="center"/>
            </w:pPr>
          </w:p>
        </w:tc>
        <w:tc>
          <w:tcPr>
            <w:tcW w:w="1064" w:type="dxa"/>
          </w:tcPr>
          <w:p w14:paraId="5D7D5608" w14:textId="77777777" w:rsidR="00CC5FA1" w:rsidRPr="00DD779C" w:rsidRDefault="00CC5FA1" w:rsidP="00CC5FA1">
            <w:pPr>
              <w:jc w:val="center"/>
            </w:pPr>
          </w:p>
        </w:tc>
        <w:tc>
          <w:tcPr>
            <w:tcW w:w="992" w:type="dxa"/>
          </w:tcPr>
          <w:p w14:paraId="2C5A65A5" w14:textId="77777777" w:rsidR="00CC5FA1" w:rsidRPr="00DD779C" w:rsidRDefault="00CC5FA1" w:rsidP="00CC5FA1">
            <w:pPr>
              <w:jc w:val="center"/>
            </w:pPr>
          </w:p>
        </w:tc>
        <w:tc>
          <w:tcPr>
            <w:tcW w:w="1127" w:type="dxa"/>
          </w:tcPr>
          <w:p w14:paraId="22FA44A2" w14:textId="77777777" w:rsidR="00CC5FA1" w:rsidRPr="00DD779C" w:rsidRDefault="00CC5FA1" w:rsidP="00CC5FA1">
            <w:pPr>
              <w:jc w:val="center"/>
            </w:pPr>
          </w:p>
        </w:tc>
        <w:tc>
          <w:tcPr>
            <w:tcW w:w="1070" w:type="dxa"/>
          </w:tcPr>
          <w:p w14:paraId="7627BE95" w14:textId="77777777" w:rsidR="00CC5FA1" w:rsidRPr="00DD779C" w:rsidRDefault="00CC5FA1" w:rsidP="00CC5FA1">
            <w:pPr>
              <w:jc w:val="center"/>
            </w:pPr>
            <w:r w:rsidRPr="00DD779C">
              <w:t>-.016***</w:t>
            </w:r>
          </w:p>
        </w:tc>
      </w:tr>
      <w:tr w:rsidR="00CC5FA1" w:rsidRPr="00DD779C" w14:paraId="0E5D6424" w14:textId="77777777" w:rsidTr="00CC5FA1">
        <w:trPr>
          <w:jc w:val="center"/>
        </w:trPr>
        <w:tc>
          <w:tcPr>
            <w:tcW w:w="2325" w:type="dxa"/>
          </w:tcPr>
          <w:p w14:paraId="150C332E" w14:textId="77777777" w:rsidR="00CC5FA1" w:rsidRPr="00DD779C" w:rsidRDefault="00CC5FA1" w:rsidP="00CC5FA1">
            <w:pPr>
              <w:rPr>
                <w:b/>
              </w:rPr>
            </w:pPr>
          </w:p>
        </w:tc>
        <w:tc>
          <w:tcPr>
            <w:tcW w:w="1276" w:type="dxa"/>
          </w:tcPr>
          <w:p w14:paraId="10141F31" w14:textId="77777777" w:rsidR="00CC5FA1" w:rsidRPr="00DD779C" w:rsidRDefault="00CC5FA1" w:rsidP="00CC5FA1">
            <w:pPr>
              <w:jc w:val="center"/>
            </w:pPr>
          </w:p>
        </w:tc>
        <w:tc>
          <w:tcPr>
            <w:tcW w:w="992" w:type="dxa"/>
          </w:tcPr>
          <w:p w14:paraId="6EFD461B" w14:textId="77777777" w:rsidR="00CC5FA1" w:rsidRPr="00DD779C" w:rsidRDefault="00CC5FA1" w:rsidP="00CC5FA1">
            <w:pPr>
              <w:jc w:val="center"/>
            </w:pPr>
          </w:p>
        </w:tc>
        <w:tc>
          <w:tcPr>
            <w:tcW w:w="1064" w:type="dxa"/>
          </w:tcPr>
          <w:p w14:paraId="05777991" w14:textId="77777777" w:rsidR="00CC5FA1" w:rsidRPr="00DD779C" w:rsidRDefault="00CC5FA1" w:rsidP="00CC5FA1">
            <w:pPr>
              <w:jc w:val="center"/>
            </w:pPr>
          </w:p>
        </w:tc>
        <w:tc>
          <w:tcPr>
            <w:tcW w:w="992" w:type="dxa"/>
          </w:tcPr>
          <w:p w14:paraId="537F579D" w14:textId="77777777" w:rsidR="00CC5FA1" w:rsidRPr="00DD779C" w:rsidRDefault="00CC5FA1" w:rsidP="00CC5FA1">
            <w:pPr>
              <w:jc w:val="center"/>
            </w:pPr>
          </w:p>
        </w:tc>
        <w:tc>
          <w:tcPr>
            <w:tcW w:w="1127" w:type="dxa"/>
          </w:tcPr>
          <w:p w14:paraId="5750F4C1" w14:textId="77777777" w:rsidR="00CC5FA1" w:rsidRPr="00DD779C" w:rsidRDefault="00CC5FA1" w:rsidP="00CC5FA1">
            <w:pPr>
              <w:jc w:val="center"/>
            </w:pPr>
          </w:p>
        </w:tc>
        <w:tc>
          <w:tcPr>
            <w:tcW w:w="1070" w:type="dxa"/>
          </w:tcPr>
          <w:p w14:paraId="57CA7E55" w14:textId="77777777" w:rsidR="00CC5FA1" w:rsidRPr="00DD779C" w:rsidRDefault="00CC5FA1" w:rsidP="00CC5FA1">
            <w:pPr>
              <w:jc w:val="center"/>
            </w:pPr>
            <w:r w:rsidRPr="00DD779C">
              <w:t>.006</w:t>
            </w:r>
          </w:p>
        </w:tc>
      </w:tr>
      <w:tr w:rsidR="00CC5FA1" w:rsidRPr="00DD779C" w14:paraId="3385E95E" w14:textId="77777777" w:rsidTr="00CC5FA1">
        <w:trPr>
          <w:trHeight w:val="77"/>
          <w:jc w:val="center"/>
        </w:trPr>
        <w:tc>
          <w:tcPr>
            <w:tcW w:w="2325" w:type="dxa"/>
          </w:tcPr>
          <w:p w14:paraId="2FD763B7" w14:textId="77777777" w:rsidR="00CC5FA1" w:rsidRPr="00DD779C" w:rsidRDefault="00CC5FA1" w:rsidP="00CC5FA1">
            <w:pPr>
              <w:rPr>
                <w:b/>
              </w:rPr>
            </w:pPr>
          </w:p>
        </w:tc>
        <w:tc>
          <w:tcPr>
            <w:tcW w:w="1276" w:type="dxa"/>
          </w:tcPr>
          <w:p w14:paraId="75192484" w14:textId="77777777" w:rsidR="00CC5FA1" w:rsidRPr="00DD779C" w:rsidRDefault="00CC5FA1" w:rsidP="00CC5FA1">
            <w:pPr>
              <w:jc w:val="center"/>
            </w:pPr>
          </w:p>
        </w:tc>
        <w:tc>
          <w:tcPr>
            <w:tcW w:w="992" w:type="dxa"/>
          </w:tcPr>
          <w:p w14:paraId="609ACF44" w14:textId="77777777" w:rsidR="00CC5FA1" w:rsidRPr="00DD779C" w:rsidRDefault="00CC5FA1" w:rsidP="00CC5FA1">
            <w:pPr>
              <w:jc w:val="center"/>
            </w:pPr>
          </w:p>
        </w:tc>
        <w:tc>
          <w:tcPr>
            <w:tcW w:w="1064" w:type="dxa"/>
          </w:tcPr>
          <w:p w14:paraId="2E0E5286" w14:textId="77777777" w:rsidR="00CC5FA1" w:rsidRPr="00DD779C" w:rsidRDefault="00CC5FA1" w:rsidP="00CC5FA1">
            <w:pPr>
              <w:jc w:val="center"/>
            </w:pPr>
          </w:p>
        </w:tc>
        <w:tc>
          <w:tcPr>
            <w:tcW w:w="992" w:type="dxa"/>
          </w:tcPr>
          <w:p w14:paraId="7680AAF4" w14:textId="77777777" w:rsidR="00CC5FA1" w:rsidRPr="00DD779C" w:rsidRDefault="00CC5FA1" w:rsidP="00CC5FA1">
            <w:pPr>
              <w:jc w:val="center"/>
            </w:pPr>
          </w:p>
        </w:tc>
        <w:tc>
          <w:tcPr>
            <w:tcW w:w="1127" w:type="dxa"/>
          </w:tcPr>
          <w:p w14:paraId="412B4F66" w14:textId="77777777" w:rsidR="00CC5FA1" w:rsidRPr="00DD779C" w:rsidRDefault="00CC5FA1" w:rsidP="00CC5FA1">
            <w:pPr>
              <w:jc w:val="center"/>
            </w:pPr>
          </w:p>
        </w:tc>
        <w:tc>
          <w:tcPr>
            <w:tcW w:w="1070" w:type="dxa"/>
          </w:tcPr>
          <w:p w14:paraId="3591C02A" w14:textId="77777777" w:rsidR="00CC5FA1" w:rsidRPr="00DD779C" w:rsidRDefault="00CC5FA1" w:rsidP="00CC5FA1">
            <w:pPr>
              <w:jc w:val="center"/>
            </w:pPr>
          </w:p>
        </w:tc>
      </w:tr>
      <w:tr w:rsidR="00CC5FA1" w:rsidRPr="00DD779C" w14:paraId="67ED1B9F" w14:textId="77777777" w:rsidTr="00CC5FA1">
        <w:trPr>
          <w:jc w:val="center"/>
        </w:trPr>
        <w:tc>
          <w:tcPr>
            <w:tcW w:w="2325" w:type="dxa"/>
          </w:tcPr>
          <w:p w14:paraId="33569A62" w14:textId="77777777" w:rsidR="00CC5FA1" w:rsidRPr="00DD779C" w:rsidRDefault="00CC5FA1" w:rsidP="00CC5FA1">
            <w:r w:rsidRPr="00DD779C">
              <w:t>N</w:t>
            </w:r>
          </w:p>
        </w:tc>
        <w:tc>
          <w:tcPr>
            <w:tcW w:w="1276" w:type="dxa"/>
          </w:tcPr>
          <w:p w14:paraId="1C6D7646" w14:textId="77777777" w:rsidR="00CC5FA1" w:rsidRPr="00DD779C" w:rsidRDefault="00CC5FA1" w:rsidP="00CC5FA1">
            <w:pPr>
              <w:jc w:val="center"/>
            </w:pPr>
            <w:r w:rsidRPr="00DD779C">
              <w:t>265</w:t>
            </w:r>
          </w:p>
        </w:tc>
        <w:tc>
          <w:tcPr>
            <w:tcW w:w="992" w:type="dxa"/>
          </w:tcPr>
          <w:p w14:paraId="2E5F18A6" w14:textId="77777777" w:rsidR="00CC5FA1" w:rsidRPr="00DD779C" w:rsidRDefault="00CC5FA1" w:rsidP="00CC5FA1">
            <w:pPr>
              <w:jc w:val="center"/>
            </w:pPr>
            <w:r w:rsidRPr="00DD779C">
              <w:t>265</w:t>
            </w:r>
          </w:p>
        </w:tc>
        <w:tc>
          <w:tcPr>
            <w:tcW w:w="1064" w:type="dxa"/>
          </w:tcPr>
          <w:p w14:paraId="11415B25" w14:textId="77777777" w:rsidR="00CC5FA1" w:rsidRPr="00DD779C" w:rsidRDefault="00CC5FA1" w:rsidP="00CC5FA1">
            <w:pPr>
              <w:jc w:val="center"/>
            </w:pPr>
            <w:r w:rsidRPr="00DD779C">
              <w:t>265</w:t>
            </w:r>
          </w:p>
        </w:tc>
        <w:tc>
          <w:tcPr>
            <w:tcW w:w="992" w:type="dxa"/>
          </w:tcPr>
          <w:p w14:paraId="13524ED2" w14:textId="77777777" w:rsidR="00CC5FA1" w:rsidRPr="00DD779C" w:rsidRDefault="00CC5FA1" w:rsidP="00CC5FA1">
            <w:pPr>
              <w:jc w:val="center"/>
            </w:pPr>
            <w:r w:rsidRPr="00DD779C">
              <w:t>265</w:t>
            </w:r>
          </w:p>
        </w:tc>
        <w:tc>
          <w:tcPr>
            <w:tcW w:w="1127" w:type="dxa"/>
          </w:tcPr>
          <w:p w14:paraId="57A6807D" w14:textId="77777777" w:rsidR="00CC5FA1" w:rsidRPr="00DD779C" w:rsidRDefault="00CC5FA1" w:rsidP="00CC5FA1">
            <w:pPr>
              <w:jc w:val="center"/>
            </w:pPr>
            <w:r w:rsidRPr="00DD779C">
              <w:t>265</w:t>
            </w:r>
          </w:p>
        </w:tc>
        <w:tc>
          <w:tcPr>
            <w:tcW w:w="1070" w:type="dxa"/>
          </w:tcPr>
          <w:p w14:paraId="299C3013" w14:textId="77777777" w:rsidR="00CC5FA1" w:rsidRPr="00DD779C" w:rsidRDefault="00CC5FA1" w:rsidP="00CC5FA1">
            <w:pPr>
              <w:jc w:val="center"/>
            </w:pPr>
            <w:r w:rsidRPr="00DD779C">
              <w:t>267</w:t>
            </w:r>
          </w:p>
        </w:tc>
      </w:tr>
      <w:tr w:rsidR="00CC5FA1" w:rsidRPr="00DD779C" w14:paraId="59591103" w14:textId="77777777" w:rsidTr="00CC5FA1">
        <w:trPr>
          <w:jc w:val="center"/>
        </w:trPr>
        <w:tc>
          <w:tcPr>
            <w:tcW w:w="2325" w:type="dxa"/>
          </w:tcPr>
          <w:p w14:paraId="0E4990FC" w14:textId="77777777" w:rsidR="00CC5FA1" w:rsidRPr="00DD779C" w:rsidRDefault="00CC5FA1" w:rsidP="00CC5FA1">
            <w:proofErr w:type="spellStart"/>
            <w:r w:rsidRPr="00DD779C">
              <w:t>Pseudo</w:t>
            </w:r>
            <w:proofErr w:type="spellEnd"/>
            <w:r w:rsidRPr="00DD779C">
              <w:t xml:space="preserve"> R2</w:t>
            </w:r>
          </w:p>
        </w:tc>
        <w:tc>
          <w:tcPr>
            <w:tcW w:w="1276" w:type="dxa"/>
          </w:tcPr>
          <w:p w14:paraId="374BCE71" w14:textId="77777777" w:rsidR="00CC5FA1" w:rsidRPr="00DD779C" w:rsidRDefault="00CC5FA1" w:rsidP="00CC5FA1">
            <w:pPr>
              <w:jc w:val="center"/>
            </w:pPr>
            <w:r w:rsidRPr="00DD779C">
              <w:t>0,1196</w:t>
            </w:r>
          </w:p>
        </w:tc>
        <w:tc>
          <w:tcPr>
            <w:tcW w:w="992" w:type="dxa"/>
          </w:tcPr>
          <w:p w14:paraId="723B960C" w14:textId="77777777" w:rsidR="00CC5FA1" w:rsidRPr="00DD779C" w:rsidRDefault="00CC5FA1" w:rsidP="00CC5FA1">
            <w:pPr>
              <w:jc w:val="center"/>
            </w:pPr>
            <w:r w:rsidRPr="00DD779C">
              <w:t>0.1399</w:t>
            </w:r>
          </w:p>
        </w:tc>
        <w:tc>
          <w:tcPr>
            <w:tcW w:w="1064" w:type="dxa"/>
          </w:tcPr>
          <w:p w14:paraId="72F831C2" w14:textId="77777777" w:rsidR="00CC5FA1" w:rsidRPr="00DD779C" w:rsidRDefault="00CC5FA1" w:rsidP="00CC5FA1">
            <w:pPr>
              <w:jc w:val="center"/>
            </w:pPr>
            <w:r w:rsidRPr="00DD779C">
              <w:t>0,0893</w:t>
            </w:r>
          </w:p>
        </w:tc>
        <w:tc>
          <w:tcPr>
            <w:tcW w:w="992" w:type="dxa"/>
          </w:tcPr>
          <w:p w14:paraId="3699D2CB" w14:textId="77777777" w:rsidR="00CC5FA1" w:rsidRPr="00DD779C" w:rsidRDefault="00CC5FA1" w:rsidP="00CC5FA1">
            <w:pPr>
              <w:jc w:val="center"/>
            </w:pPr>
            <w:r w:rsidRPr="00DD779C">
              <w:t>0,1274</w:t>
            </w:r>
          </w:p>
        </w:tc>
        <w:tc>
          <w:tcPr>
            <w:tcW w:w="1127" w:type="dxa"/>
          </w:tcPr>
          <w:p w14:paraId="46387E34" w14:textId="77777777" w:rsidR="00CC5FA1" w:rsidRPr="00DD779C" w:rsidRDefault="00CC5FA1" w:rsidP="00CC5FA1">
            <w:pPr>
              <w:jc w:val="center"/>
            </w:pPr>
            <w:r w:rsidRPr="00DD779C">
              <w:t>0,1167</w:t>
            </w:r>
          </w:p>
        </w:tc>
        <w:tc>
          <w:tcPr>
            <w:tcW w:w="1070" w:type="dxa"/>
          </w:tcPr>
          <w:p w14:paraId="004E5D2C" w14:textId="77777777" w:rsidR="00CC5FA1" w:rsidRPr="00DD779C" w:rsidRDefault="00CC5FA1" w:rsidP="00CC5FA1">
            <w:pPr>
              <w:jc w:val="center"/>
            </w:pPr>
            <w:r w:rsidRPr="00DD779C">
              <w:t>0,1305</w:t>
            </w:r>
          </w:p>
        </w:tc>
      </w:tr>
      <w:tr w:rsidR="00CC5FA1" w:rsidRPr="00DD779C" w14:paraId="12BD33D8" w14:textId="77777777" w:rsidTr="00CC5FA1">
        <w:trPr>
          <w:jc w:val="center"/>
        </w:trPr>
        <w:tc>
          <w:tcPr>
            <w:tcW w:w="2325" w:type="dxa"/>
          </w:tcPr>
          <w:p w14:paraId="48EE8A7D" w14:textId="77777777" w:rsidR="00CC5FA1" w:rsidRPr="00DD779C" w:rsidRDefault="00CC5FA1" w:rsidP="00CC5FA1">
            <w:r w:rsidRPr="00DD779C">
              <w:t>LR chi2</w:t>
            </w:r>
          </w:p>
        </w:tc>
        <w:tc>
          <w:tcPr>
            <w:tcW w:w="1276" w:type="dxa"/>
          </w:tcPr>
          <w:p w14:paraId="0243C2F1" w14:textId="77777777" w:rsidR="00CC5FA1" w:rsidRPr="00DD779C" w:rsidRDefault="00CC5FA1" w:rsidP="00CC5FA1">
            <w:pPr>
              <w:jc w:val="center"/>
            </w:pPr>
            <w:r w:rsidRPr="00DD779C">
              <w:t>40.92</w:t>
            </w:r>
          </w:p>
        </w:tc>
        <w:tc>
          <w:tcPr>
            <w:tcW w:w="992" w:type="dxa"/>
          </w:tcPr>
          <w:p w14:paraId="7C9A4FBE" w14:textId="77777777" w:rsidR="00CC5FA1" w:rsidRPr="00DD779C" w:rsidRDefault="00CC5FA1" w:rsidP="00CC5FA1">
            <w:pPr>
              <w:jc w:val="center"/>
            </w:pPr>
            <w:r w:rsidRPr="00DD779C">
              <w:t>47.89</w:t>
            </w:r>
          </w:p>
        </w:tc>
        <w:tc>
          <w:tcPr>
            <w:tcW w:w="1064" w:type="dxa"/>
          </w:tcPr>
          <w:p w14:paraId="46F23512" w14:textId="77777777" w:rsidR="00CC5FA1" w:rsidRPr="00DD779C" w:rsidRDefault="00CC5FA1" w:rsidP="00CC5FA1">
            <w:pPr>
              <w:jc w:val="center"/>
            </w:pPr>
            <w:r w:rsidRPr="00DD779C">
              <w:t>30,54</w:t>
            </w:r>
          </w:p>
        </w:tc>
        <w:tc>
          <w:tcPr>
            <w:tcW w:w="992" w:type="dxa"/>
          </w:tcPr>
          <w:p w14:paraId="54EAC67C" w14:textId="77777777" w:rsidR="00CC5FA1" w:rsidRPr="00DD779C" w:rsidRDefault="00CC5FA1" w:rsidP="00CC5FA1">
            <w:pPr>
              <w:jc w:val="center"/>
            </w:pPr>
            <w:r w:rsidRPr="00DD779C">
              <w:t>43,60</w:t>
            </w:r>
          </w:p>
        </w:tc>
        <w:tc>
          <w:tcPr>
            <w:tcW w:w="1127" w:type="dxa"/>
          </w:tcPr>
          <w:p w14:paraId="4DCD5FCF" w14:textId="77777777" w:rsidR="00CC5FA1" w:rsidRPr="00DD779C" w:rsidRDefault="00CC5FA1" w:rsidP="00CC5FA1">
            <w:pPr>
              <w:jc w:val="center"/>
            </w:pPr>
            <w:r w:rsidRPr="00DD779C">
              <w:t>39,92</w:t>
            </w:r>
          </w:p>
        </w:tc>
        <w:tc>
          <w:tcPr>
            <w:tcW w:w="1070" w:type="dxa"/>
          </w:tcPr>
          <w:p w14:paraId="5AE15D17" w14:textId="77777777" w:rsidR="00CC5FA1" w:rsidRPr="00DD779C" w:rsidRDefault="00CC5FA1" w:rsidP="00CC5FA1">
            <w:pPr>
              <w:jc w:val="center"/>
            </w:pPr>
            <w:r w:rsidRPr="00DD779C">
              <w:t>44,89</w:t>
            </w:r>
          </w:p>
        </w:tc>
      </w:tr>
      <w:tr w:rsidR="00CC5FA1" w:rsidRPr="00DD779C" w14:paraId="42C47F9E" w14:textId="77777777" w:rsidTr="00CC5FA1">
        <w:trPr>
          <w:jc w:val="center"/>
        </w:trPr>
        <w:tc>
          <w:tcPr>
            <w:tcW w:w="2325" w:type="dxa"/>
          </w:tcPr>
          <w:p w14:paraId="7F7A9BF0" w14:textId="77777777" w:rsidR="00CC5FA1" w:rsidRPr="00DD779C" w:rsidRDefault="00CC5FA1" w:rsidP="00CC5FA1">
            <w:r w:rsidRPr="00DD779C">
              <w:t>p-valor</w:t>
            </w:r>
          </w:p>
        </w:tc>
        <w:tc>
          <w:tcPr>
            <w:tcW w:w="1276" w:type="dxa"/>
          </w:tcPr>
          <w:p w14:paraId="1DBD486A" w14:textId="77777777" w:rsidR="00CC5FA1" w:rsidRPr="00DD779C" w:rsidRDefault="00CC5FA1" w:rsidP="00CC5FA1">
            <w:pPr>
              <w:jc w:val="center"/>
            </w:pPr>
            <w:r w:rsidRPr="00DD779C">
              <w:t>0,0000</w:t>
            </w:r>
          </w:p>
        </w:tc>
        <w:tc>
          <w:tcPr>
            <w:tcW w:w="992" w:type="dxa"/>
          </w:tcPr>
          <w:p w14:paraId="018FD8AA" w14:textId="77777777" w:rsidR="00CC5FA1" w:rsidRPr="00DD779C" w:rsidRDefault="00CC5FA1" w:rsidP="00CC5FA1">
            <w:pPr>
              <w:jc w:val="center"/>
            </w:pPr>
            <w:r w:rsidRPr="00DD779C">
              <w:t>0,0000</w:t>
            </w:r>
          </w:p>
        </w:tc>
        <w:tc>
          <w:tcPr>
            <w:tcW w:w="1064" w:type="dxa"/>
          </w:tcPr>
          <w:p w14:paraId="0677902F" w14:textId="77777777" w:rsidR="00CC5FA1" w:rsidRPr="00DD779C" w:rsidRDefault="00CC5FA1" w:rsidP="00CC5FA1">
            <w:pPr>
              <w:jc w:val="center"/>
            </w:pPr>
            <w:r w:rsidRPr="00DD779C">
              <w:t>0,0007</w:t>
            </w:r>
          </w:p>
        </w:tc>
        <w:tc>
          <w:tcPr>
            <w:tcW w:w="992" w:type="dxa"/>
          </w:tcPr>
          <w:p w14:paraId="33E304D0" w14:textId="77777777" w:rsidR="00CC5FA1" w:rsidRPr="00DD779C" w:rsidRDefault="00CC5FA1" w:rsidP="00CC5FA1">
            <w:pPr>
              <w:jc w:val="center"/>
            </w:pPr>
            <w:r w:rsidRPr="00DD779C">
              <w:t>0,0000</w:t>
            </w:r>
          </w:p>
        </w:tc>
        <w:tc>
          <w:tcPr>
            <w:tcW w:w="1127" w:type="dxa"/>
          </w:tcPr>
          <w:p w14:paraId="273C6535" w14:textId="77777777" w:rsidR="00CC5FA1" w:rsidRPr="00DD779C" w:rsidRDefault="00CC5FA1" w:rsidP="00CC5FA1">
            <w:pPr>
              <w:jc w:val="center"/>
            </w:pPr>
            <w:r w:rsidRPr="00DD779C">
              <w:t>0,0000</w:t>
            </w:r>
          </w:p>
        </w:tc>
        <w:tc>
          <w:tcPr>
            <w:tcW w:w="1070" w:type="dxa"/>
          </w:tcPr>
          <w:p w14:paraId="53035AF0" w14:textId="77777777" w:rsidR="00CC5FA1" w:rsidRPr="00DD779C" w:rsidRDefault="00CC5FA1" w:rsidP="00CC5FA1">
            <w:pPr>
              <w:jc w:val="center"/>
            </w:pPr>
            <w:r w:rsidRPr="00DD779C">
              <w:t>0,0000</w:t>
            </w:r>
          </w:p>
        </w:tc>
      </w:tr>
    </w:tbl>
    <w:p w14:paraId="0760AB11" w14:textId="47225DF7" w:rsidR="00CC5FA1" w:rsidRPr="00DD779C" w:rsidRDefault="00CC5FA1" w:rsidP="00CC5FA1">
      <w:pPr>
        <w:jc w:val="both"/>
        <w:rPr>
          <w:szCs w:val="24"/>
        </w:rPr>
      </w:pPr>
      <w:r w:rsidRPr="00DD779C">
        <w:rPr>
          <w:szCs w:val="24"/>
        </w:rPr>
        <w:t xml:space="preserve"> </w:t>
      </w:r>
      <w:r w:rsidR="00F621FA">
        <w:rPr>
          <w:szCs w:val="24"/>
        </w:rPr>
        <w:t xml:space="preserve">    </w:t>
      </w:r>
      <w:r w:rsidRPr="00DD779C">
        <w:rPr>
          <w:szCs w:val="24"/>
        </w:rPr>
        <w:t xml:space="preserve">Fonte: Dados da Pesquisa. </w:t>
      </w:r>
    </w:p>
    <w:p w14:paraId="228F5669" w14:textId="77777777" w:rsidR="00CC5FA1" w:rsidRPr="00DD779C" w:rsidRDefault="00CC5FA1" w:rsidP="00CC5FA1">
      <w:pPr>
        <w:jc w:val="both"/>
        <w:rPr>
          <w:szCs w:val="24"/>
        </w:rPr>
      </w:pPr>
    </w:p>
    <w:p w14:paraId="6FF2CC90" w14:textId="77777777" w:rsidR="00CC5FA1" w:rsidRPr="00DD779C" w:rsidRDefault="00CC5FA1" w:rsidP="008F588A">
      <w:pPr>
        <w:ind w:firstLine="709"/>
        <w:jc w:val="both"/>
        <w:rPr>
          <w:sz w:val="24"/>
          <w:szCs w:val="24"/>
        </w:rPr>
      </w:pPr>
      <w:r w:rsidRPr="00DD779C">
        <w:rPr>
          <w:sz w:val="24"/>
          <w:szCs w:val="24"/>
        </w:rPr>
        <w:t>Para verificar o impacto que as variáveis consideradas no modelo possuem na razão de chances de a proposta de remuneração obter algum grau de rejeição, foi empregada uma regressão logística. Como a variável dependente deste estudo é binária, a regressão logística permite fazer uma estimativa acerca da probabilidade de ocorrência de um determinado evento. Os coeficientes das variáveis explicativas, por sua vez, são estimados pelo método da máxima verossimilhança, e seu sinal indica aumento ou decréscimo na probabilidade de uma proposta de remuneração ter rejeição (</w:t>
      </w:r>
      <w:proofErr w:type="spellStart"/>
      <w:r w:rsidRPr="00DD779C">
        <w:rPr>
          <w:sz w:val="24"/>
          <w:szCs w:val="24"/>
        </w:rPr>
        <w:t>Gujarati</w:t>
      </w:r>
      <w:proofErr w:type="spellEnd"/>
      <w:r w:rsidRPr="00DD779C">
        <w:rPr>
          <w:sz w:val="24"/>
          <w:szCs w:val="24"/>
        </w:rPr>
        <w:t>, 2006).</w:t>
      </w:r>
    </w:p>
    <w:p w14:paraId="509EA905" w14:textId="77777777" w:rsidR="00CC5FA1" w:rsidRPr="00DD779C" w:rsidRDefault="00CC5FA1" w:rsidP="008F588A">
      <w:pPr>
        <w:ind w:firstLine="709"/>
        <w:jc w:val="both"/>
        <w:rPr>
          <w:sz w:val="24"/>
          <w:szCs w:val="24"/>
        </w:rPr>
      </w:pPr>
      <w:r w:rsidRPr="00DD779C">
        <w:rPr>
          <w:sz w:val="24"/>
          <w:szCs w:val="24"/>
        </w:rPr>
        <w:t>Foram estimados seis modelos de regressão logística, nos quais a variável dependente é a variável binária, e as explicativas são medidas de desempenho da empresa, remuneração dos executivos e de governança corporativa. Algumas variáveis explicativas foram intercaladas entre si, uma vez que elas representam uma mesma informação.</w:t>
      </w:r>
    </w:p>
    <w:p w14:paraId="71C716A1" w14:textId="77777777" w:rsidR="00CC5FA1" w:rsidRPr="00DD779C" w:rsidRDefault="00CC5FA1" w:rsidP="008F588A">
      <w:pPr>
        <w:ind w:firstLine="709"/>
        <w:jc w:val="both"/>
        <w:rPr>
          <w:sz w:val="24"/>
          <w:szCs w:val="24"/>
        </w:rPr>
      </w:pPr>
      <w:r w:rsidRPr="00DD779C">
        <w:rPr>
          <w:sz w:val="24"/>
          <w:szCs w:val="24"/>
        </w:rPr>
        <w:t>Os coeficientes das variáveis de desempenho do modelo não aparentam impactar na decisão dos acionistas em rejeitar as propostas de remuneração, pois não são estatisticamente significantes a nenhum nível de significância. A variável ROA, além disso, não apresentou o coeficiente negativo esperado em nenhum dos três modelos testados. É interessante notar que esse resultado contraria pesquisas anteriores acerca da influência do desempenho na rejeição das propostas de remuneração em países desenvolvidos (</w:t>
      </w:r>
      <w:proofErr w:type="spellStart"/>
      <w:r w:rsidRPr="00DD779C">
        <w:rPr>
          <w:sz w:val="24"/>
          <w:szCs w:val="24"/>
        </w:rPr>
        <w:t>Fisch</w:t>
      </w:r>
      <w:proofErr w:type="spellEnd"/>
      <w:r w:rsidRPr="00DD779C">
        <w:rPr>
          <w:sz w:val="24"/>
          <w:szCs w:val="24"/>
        </w:rPr>
        <w:t xml:space="preserve"> </w:t>
      </w:r>
      <w:r w:rsidRPr="00DD779C">
        <w:rPr>
          <w:i/>
          <w:sz w:val="24"/>
          <w:szCs w:val="24"/>
        </w:rPr>
        <w:t>et al</w:t>
      </w:r>
      <w:r w:rsidRPr="00DD779C">
        <w:rPr>
          <w:sz w:val="24"/>
          <w:szCs w:val="24"/>
        </w:rPr>
        <w:t xml:space="preserve">., 2017). </w:t>
      </w:r>
    </w:p>
    <w:p w14:paraId="7DBC1B51" w14:textId="77777777" w:rsidR="00CC5FA1" w:rsidRPr="00DD779C" w:rsidRDefault="00CC5FA1" w:rsidP="008F588A">
      <w:pPr>
        <w:ind w:firstLine="709"/>
        <w:jc w:val="both"/>
        <w:rPr>
          <w:sz w:val="24"/>
          <w:szCs w:val="24"/>
        </w:rPr>
      </w:pPr>
      <w:r w:rsidRPr="00DD779C">
        <w:rPr>
          <w:sz w:val="24"/>
          <w:szCs w:val="24"/>
        </w:rPr>
        <w:t xml:space="preserve">As variáveis relativas à remuneração dos executivos também não influenciam a razão de chances de se observar algum índice de rejeição das propostas. Em todos os seis modelos </w:t>
      </w:r>
      <w:r w:rsidRPr="00DD779C">
        <w:rPr>
          <w:sz w:val="24"/>
          <w:szCs w:val="24"/>
        </w:rPr>
        <w:lastRenderedPageBreak/>
        <w:t xml:space="preserve">testados, os coeficientes destas variáveis não apresentaram significância estatística, portanto podem ser considerados como iguais a zero. A diferença entre a remuneração proposta e a média do setor e o fato de utilizar ações como remuneração da diretoria ou do conselho também parecem não influenciar a votação. Esse resultado também não corrobora estudos anteriores, como os de </w:t>
      </w:r>
      <w:proofErr w:type="spellStart"/>
      <w:r w:rsidRPr="00DD779C">
        <w:rPr>
          <w:sz w:val="24"/>
          <w:szCs w:val="24"/>
        </w:rPr>
        <w:t>Goranova</w:t>
      </w:r>
      <w:proofErr w:type="spellEnd"/>
      <w:r w:rsidRPr="00DD779C">
        <w:rPr>
          <w:sz w:val="24"/>
          <w:szCs w:val="24"/>
        </w:rPr>
        <w:t xml:space="preserve"> </w:t>
      </w:r>
      <w:r w:rsidRPr="00DD779C">
        <w:rPr>
          <w:i/>
          <w:sz w:val="24"/>
          <w:szCs w:val="24"/>
        </w:rPr>
        <w:t>et al</w:t>
      </w:r>
      <w:r w:rsidRPr="00DD779C">
        <w:rPr>
          <w:sz w:val="24"/>
          <w:szCs w:val="24"/>
        </w:rPr>
        <w:t xml:space="preserve">. (2017) e </w:t>
      </w:r>
      <w:proofErr w:type="spellStart"/>
      <w:r w:rsidRPr="00DD779C">
        <w:rPr>
          <w:sz w:val="24"/>
          <w:szCs w:val="24"/>
        </w:rPr>
        <w:t>Fisch</w:t>
      </w:r>
      <w:proofErr w:type="spellEnd"/>
      <w:r w:rsidRPr="00DD779C">
        <w:rPr>
          <w:sz w:val="24"/>
          <w:szCs w:val="24"/>
        </w:rPr>
        <w:t xml:space="preserve"> </w:t>
      </w:r>
      <w:r w:rsidRPr="00DD779C">
        <w:rPr>
          <w:i/>
          <w:sz w:val="24"/>
          <w:szCs w:val="24"/>
        </w:rPr>
        <w:t>et al</w:t>
      </w:r>
      <w:r w:rsidRPr="00DD779C">
        <w:rPr>
          <w:sz w:val="24"/>
          <w:szCs w:val="24"/>
        </w:rPr>
        <w:t>. (2017). Então, pode-se dizer que as características da proposta de remuneração dos executivos brasileiros, não influenciam de forma significativa na decisão dos acionistas em rejeitar as propostas de remuneração dos mesmos.</w:t>
      </w:r>
    </w:p>
    <w:p w14:paraId="3470E3F1" w14:textId="77777777" w:rsidR="00CC5FA1" w:rsidRPr="00DD779C" w:rsidRDefault="00CC5FA1" w:rsidP="008F588A">
      <w:pPr>
        <w:ind w:firstLine="709"/>
        <w:jc w:val="both"/>
        <w:rPr>
          <w:sz w:val="24"/>
          <w:szCs w:val="24"/>
        </w:rPr>
      </w:pPr>
      <w:r w:rsidRPr="00DD779C">
        <w:rPr>
          <w:sz w:val="24"/>
          <w:szCs w:val="24"/>
        </w:rPr>
        <w:t>A Governança Corporativa parece ser, então, o fator que realmente impactaria na razão de chances de se observar algum grau de ativismo por parte dos acionistas. Um elevado nível de governança por exemplo, aumentaria em quase 4 vezes as chances a favor de haver algum nível de rejeição da proposta de  remuneração, conforme modelo 4. A estrutura de propriedade das empresas também é um fator relevante, uma vez que se a empresa possui controle definido, a razão de chance a favor de ocorrer o ativismo dos acionistas cairia em média 62% no modelo 3. Os percentuais de controle do grupo controlador e do maior acionista também impactam negativamente a razão de chances a favor do ativismo. Portanto, pode-se dizer que quanto mais concentrada for a estrutura de controle das empresas brasileiras de capital aberto, menor as chances de se observar alguma rejeição em relação à remuneração proposta pela gestão. A quantidade de membros do Conselho de Administração se mostrou relevante em todos os modelos, tendo destaque no modelo 4, no qual cada membro a mais impacta as razões de chances a favor de algum nível de rejeição em 16%, em média. A independência dos membros do Conselho, no entanto, não parece influenciar o ativismo dos acionistas em nenhum dos modelos testados. Por fim, a existência de um Comitê de Remuneração nas empresas não influencia na probabilidade de os acionistas rejeitarem as propostas de remuneração. Tais resultados corroboram com estudos anteriores, reafirmando a importância das boas práticas de Governança Corporativa para iniciativas de monitoramento dos acionistas (</w:t>
      </w:r>
      <w:proofErr w:type="spellStart"/>
      <w:r w:rsidRPr="00DD779C">
        <w:rPr>
          <w:sz w:val="24"/>
          <w:szCs w:val="24"/>
        </w:rPr>
        <w:t>Goranova</w:t>
      </w:r>
      <w:proofErr w:type="spellEnd"/>
      <w:r w:rsidRPr="00DD779C">
        <w:rPr>
          <w:sz w:val="24"/>
          <w:szCs w:val="24"/>
        </w:rPr>
        <w:t xml:space="preserve"> et al., 2017; </w:t>
      </w:r>
      <w:proofErr w:type="spellStart"/>
      <w:r w:rsidRPr="00DD779C">
        <w:rPr>
          <w:sz w:val="24"/>
          <w:szCs w:val="24"/>
        </w:rPr>
        <w:t>Punsuvo</w:t>
      </w:r>
      <w:proofErr w:type="spellEnd"/>
      <w:r w:rsidRPr="00DD779C">
        <w:rPr>
          <w:sz w:val="24"/>
          <w:szCs w:val="24"/>
        </w:rPr>
        <w:t xml:space="preserve"> et al., 2007; Andrade, Salazar, </w:t>
      </w:r>
      <w:proofErr w:type="spellStart"/>
      <w:r w:rsidRPr="00DD779C">
        <w:rPr>
          <w:sz w:val="24"/>
          <w:szCs w:val="24"/>
        </w:rPr>
        <w:t>Calegário</w:t>
      </w:r>
      <w:proofErr w:type="spellEnd"/>
      <w:r w:rsidRPr="00DD779C">
        <w:rPr>
          <w:sz w:val="24"/>
          <w:szCs w:val="24"/>
        </w:rPr>
        <w:t>, &amp; Silva, 2009).</w:t>
      </w:r>
    </w:p>
    <w:p w14:paraId="69E57595" w14:textId="77777777" w:rsidR="00CC5FA1" w:rsidRPr="00DD779C" w:rsidRDefault="00CC5FA1" w:rsidP="00CC5FA1">
      <w:pPr>
        <w:ind w:firstLine="567"/>
        <w:jc w:val="both"/>
        <w:rPr>
          <w:sz w:val="24"/>
          <w:szCs w:val="24"/>
        </w:rPr>
      </w:pPr>
    </w:p>
    <w:p w14:paraId="22DCB796" w14:textId="77777777" w:rsidR="00CC5FA1" w:rsidRPr="00DD779C" w:rsidRDefault="00CC5FA1" w:rsidP="00CC5FA1">
      <w:pPr>
        <w:jc w:val="both"/>
        <w:rPr>
          <w:b/>
          <w:sz w:val="28"/>
          <w:szCs w:val="24"/>
        </w:rPr>
      </w:pPr>
      <w:r w:rsidRPr="00DD779C">
        <w:rPr>
          <w:b/>
          <w:sz w:val="28"/>
          <w:szCs w:val="24"/>
        </w:rPr>
        <w:t>5 CONCLUSÃO</w:t>
      </w:r>
    </w:p>
    <w:p w14:paraId="087BC2E6" w14:textId="77777777" w:rsidR="00CC5FA1" w:rsidRPr="00DD779C" w:rsidRDefault="00CC5FA1" w:rsidP="00CC5FA1">
      <w:pPr>
        <w:ind w:firstLine="567"/>
        <w:jc w:val="both"/>
        <w:rPr>
          <w:sz w:val="24"/>
          <w:szCs w:val="24"/>
        </w:rPr>
      </w:pPr>
    </w:p>
    <w:p w14:paraId="0EF09706" w14:textId="77777777" w:rsidR="00CC5FA1" w:rsidRPr="00DD779C" w:rsidRDefault="00CC5FA1" w:rsidP="00CC5FA1">
      <w:pPr>
        <w:shd w:val="clear" w:color="auto" w:fill="FFFFFF"/>
        <w:ind w:firstLine="567"/>
        <w:jc w:val="both"/>
        <w:rPr>
          <w:rFonts w:ascii="Helvetica Neue" w:hAnsi="Helvetica Neue"/>
          <w:color w:val="26282A"/>
          <w:lang w:val="en-US"/>
        </w:rPr>
      </w:pPr>
      <w:r w:rsidRPr="00DD779C">
        <w:rPr>
          <w:sz w:val="24"/>
          <w:szCs w:val="24"/>
        </w:rPr>
        <w:t xml:space="preserve">Este estudo foi realizado com o objetivo de determinar quais fatores são relevantes para os resultados das votações acerca de propostas de remuneração executiva nas empresas cujas ações estão listadas na B3. Para tal, foi realizado um mapeamento das atas das Assembleias Gerais de 179 empresas entre os anos de 2015 e 2016. Foram recolhidos os resultados de votação presencial e à distância de 537 atas, nos quais se observaram que 61% das propostas foram aprovadas por maioria, o que caracteriza algum grau de rejeição das mesmas. Destaca-se que nesses dois anos analisados, apenas uma proposta de remuneração foi rejeitada pelos acionistas. Além dos mapas de votação, foram coletados dados referentes ao desempenho, remuneração e governança corporativa das empresas nestes anos. </w:t>
      </w:r>
    </w:p>
    <w:p w14:paraId="3EDE6DC3" w14:textId="77777777" w:rsidR="00CC5FA1" w:rsidRPr="00DD779C" w:rsidRDefault="00CC5FA1" w:rsidP="00CC5FA1">
      <w:pPr>
        <w:ind w:firstLine="567"/>
        <w:jc w:val="both"/>
        <w:rPr>
          <w:sz w:val="24"/>
          <w:szCs w:val="24"/>
        </w:rPr>
      </w:pPr>
      <w:r w:rsidRPr="00DD779C">
        <w:rPr>
          <w:sz w:val="24"/>
          <w:szCs w:val="24"/>
        </w:rPr>
        <w:t>Na primeira parte da análise, foram feitas a estatística descritivas das variáveis do modelo, bem como os testes univariados de diferenças de médias e de proporção considerando os dois conjuntos de dados, aprovados por unanimidade ou com algum indicador de rejeição. Em seguida, foram realizadas regressões logísticas para determinar o que impacta tanto positivamente quanto negativamente as razões de chances a favor de algum nível de rejeição das propostas de remuneração.</w:t>
      </w:r>
    </w:p>
    <w:p w14:paraId="7625AE99" w14:textId="77777777" w:rsidR="00CC5FA1" w:rsidRPr="00DD779C" w:rsidRDefault="00CC5FA1" w:rsidP="00CC5FA1">
      <w:pPr>
        <w:jc w:val="both"/>
        <w:rPr>
          <w:sz w:val="24"/>
          <w:szCs w:val="24"/>
        </w:rPr>
      </w:pPr>
      <w:r w:rsidRPr="00DD779C">
        <w:rPr>
          <w:sz w:val="24"/>
          <w:szCs w:val="24"/>
        </w:rPr>
        <w:tab/>
        <w:t xml:space="preserve">Os resultados da primeira parte mostram que só foram observadas diferenças de médias entre os dois grupos analisados  em algumas variáveis de remuneração e de governança </w:t>
      </w:r>
      <w:r w:rsidRPr="00DD779C">
        <w:rPr>
          <w:sz w:val="24"/>
          <w:szCs w:val="24"/>
        </w:rPr>
        <w:lastRenderedPageBreak/>
        <w:t>corporativa. Os conselhos são maiores e têm maior número de independentes no grupo que apresentou algum nível de rejeição de propostas. Já o desvio de direitos e a concentração de controle é menor para esse grupo. A diferença entre a proposta de remuneração e a média do setor é maior no grupo que aprovou a proposta por unanimidade, portanto a proposta de remuneração é ainda menor que a média do setor em empresas integrantes deste grupo. Já o teste de diferença de proporções identificou que no grupo com aprovação com algum nível de rejeição a proporção de empresas que remuneram a diretoria com ações é maior. A listagem nos segmentos de governança N2 e Novo Mercado e presença de comitê de remuneração são mais frequentes no grupo com algum nível de rejeição, já o controle definido é menos frequente nesse grupo.</w:t>
      </w:r>
    </w:p>
    <w:p w14:paraId="1EA81ED7" w14:textId="77777777" w:rsidR="00CC5FA1" w:rsidRPr="00DD779C" w:rsidRDefault="00CC5FA1" w:rsidP="00CC5FA1">
      <w:pPr>
        <w:ind w:firstLine="720"/>
        <w:jc w:val="both"/>
        <w:rPr>
          <w:sz w:val="24"/>
          <w:szCs w:val="24"/>
        </w:rPr>
      </w:pPr>
      <w:r w:rsidRPr="00DD779C">
        <w:rPr>
          <w:sz w:val="24"/>
          <w:szCs w:val="24"/>
        </w:rPr>
        <w:t>Os resultados das regressões logísticas realizadas para investigar quais variáveis influenciam a razão de chances de se observar algum grau de rejeição mostraram que, ao contrário do que a literatura internacional sugere (</w:t>
      </w:r>
      <w:proofErr w:type="spellStart"/>
      <w:r w:rsidRPr="00DD779C">
        <w:rPr>
          <w:sz w:val="24"/>
          <w:szCs w:val="24"/>
        </w:rPr>
        <w:t>Fisch</w:t>
      </w:r>
      <w:proofErr w:type="spellEnd"/>
      <w:r w:rsidRPr="00DD779C">
        <w:rPr>
          <w:sz w:val="24"/>
          <w:szCs w:val="24"/>
        </w:rPr>
        <w:t xml:space="preserve"> </w:t>
      </w:r>
      <w:r w:rsidRPr="00DD779C">
        <w:rPr>
          <w:i/>
          <w:sz w:val="24"/>
          <w:szCs w:val="24"/>
        </w:rPr>
        <w:t>et al</w:t>
      </w:r>
      <w:r w:rsidRPr="00DD779C">
        <w:rPr>
          <w:sz w:val="24"/>
          <w:szCs w:val="24"/>
        </w:rPr>
        <w:t xml:space="preserve">., 2017; </w:t>
      </w:r>
      <w:proofErr w:type="spellStart"/>
      <w:r w:rsidRPr="00DD779C">
        <w:rPr>
          <w:sz w:val="24"/>
          <w:szCs w:val="24"/>
        </w:rPr>
        <w:t>Goranova</w:t>
      </w:r>
      <w:proofErr w:type="spellEnd"/>
      <w:r w:rsidRPr="00DD779C">
        <w:rPr>
          <w:sz w:val="24"/>
          <w:szCs w:val="24"/>
        </w:rPr>
        <w:t xml:space="preserve"> </w:t>
      </w:r>
      <w:r w:rsidRPr="00DD779C">
        <w:rPr>
          <w:i/>
          <w:sz w:val="24"/>
          <w:szCs w:val="24"/>
        </w:rPr>
        <w:t>et al</w:t>
      </w:r>
      <w:r w:rsidRPr="00DD779C">
        <w:rPr>
          <w:sz w:val="24"/>
          <w:szCs w:val="24"/>
        </w:rPr>
        <w:t xml:space="preserve">., 2017), o desempenho não influencia os acionistas a rejeitarem a proposta. Tanto o ROA quanto o ROE não foram estatisticamente significativos em nenhum dos seis modelos analisados. Além disso, as variáveis de remuneração também não impactam na decisão dos acionistas de rejeitar as propostas de remuneração. </w:t>
      </w:r>
    </w:p>
    <w:p w14:paraId="32B3F04E" w14:textId="77777777" w:rsidR="00CC5FA1" w:rsidRPr="00DD779C" w:rsidRDefault="00CC5FA1" w:rsidP="00CC5FA1">
      <w:pPr>
        <w:ind w:firstLine="720"/>
        <w:jc w:val="both"/>
        <w:rPr>
          <w:sz w:val="24"/>
          <w:szCs w:val="24"/>
        </w:rPr>
      </w:pPr>
      <w:r w:rsidRPr="00DD779C">
        <w:rPr>
          <w:sz w:val="24"/>
          <w:szCs w:val="24"/>
        </w:rPr>
        <w:t xml:space="preserve">Por outro lado, as variáveis de governança corporativa se mostraram importantes na alteração da razão de chances a favor de haver algum nível de rejeição da proposta de remuneração. Conforme mencionado, empresas no Nível 2 e Novo Mercado possuem 4 vezes mais chances de terem o resultado da votação de suas propostas de remuneração com algum grau de rejeição. Estruturas de propriedade mais concentradas, por sua vez, impactariam negativamente na razão de chances desse tipo de ativismo. Também foi observado que a quantidade de membros do conselho de administração é relevante, podendo aumentar as chances a favor de algum nível de rejeição em 16%, em média. Entretanto, a independência de seus membros, bem como a existência de um Comitê de Remuneração não influenciam na probabilidade de se observar algum índice de rejeição das propostas. </w:t>
      </w:r>
    </w:p>
    <w:p w14:paraId="3C169DC7" w14:textId="77777777" w:rsidR="00CC5FA1" w:rsidRPr="00DD779C" w:rsidRDefault="00CC5FA1" w:rsidP="00CC5FA1">
      <w:pPr>
        <w:ind w:firstLine="720"/>
        <w:jc w:val="both"/>
        <w:rPr>
          <w:sz w:val="24"/>
          <w:szCs w:val="24"/>
        </w:rPr>
      </w:pPr>
      <w:r w:rsidRPr="00DD779C">
        <w:rPr>
          <w:sz w:val="24"/>
          <w:szCs w:val="24"/>
        </w:rPr>
        <w:t xml:space="preserve">Este resultado é relevante no sentido de reafirmar a importância das boas práticas de Governança Corporativa, principalmente em ambientes com baixa proteção aos investidores e alta concentração de propriedade como é o brasileiro. Sua influência sobre o ativismo dos acionistas corrobora os estudos que a identificam como um mecanismo eficaz de redução do conflito existente entre estes e os gestores das empresas (Jensen &amp; </w:t>
      </w:r>
      <w:proofErr w:type="spellStart"/>
      <w:r w:rsidRPr="00DD779C">
        <w:rPr>
          <w:sz w:val="24"/>
          <w:szCs w:val="24"/>
        </w:rPr>
        <w:t>Meckling</w:t>
      </w:r>
      <w:proofErr w:type="spellEnd"/>
      <w:r w:rsidRPr="00DD779C">
        <w:rPr>
          <w:sz w:val="24"/>
          <w:szCs w:val="24"/>
        </w:rPr>
        <w:t>, 1976).</w:t>
      </w:r>
    </w:p>
    <w:p w14:paraId="4AAFB309" w14:textId="77777777" w:rsidR="00CC5FA1" w:rsidRPr="00DD779C" w:rsidRDefault="00CC5FA1" w:rsidP="00CC5FA1">
      <w:pPr>
        <w:ind w:firstLine="567"/>
        <w:jc w:val="both"/>
        <w:rPr>
          <w:sz w:val="24"/>
          <w:szCs w:val="24"/>
        </w:rPr>
      </w:pPr>
      <w:r w:rsidRPr="00DD779C">
        <w:rPr>
          <w:sz w:val="24"/>
          <w:szCs w:val="24"/>
        </w:rPr>
        <w:t xml:space="preserve">Com a obrigação da divulgação dos mapas de votação à distância das Atas das Assembleias a partir de 2018, este estudo poderá ser estendido e aprofundado, uma vez que poderão ser comparados os índices de votação presencial e à distância, a fim de determinar qual possui maior índice de rejeição e maior impacto ao resultado consolidado da votação. Por fim, novas variáveis podem ser incluídas em estudos futuros como a participação de acionistas institucionais e a presença de propriedade familiar para determinar se influenciam de alguma forma no ativismo dos acionistas nas empresas brasileiras de capital aberto. </w:t>
      </w:r>
    </w:p>
    <w:p w14:paraId="51742EA5" w14:textId="77777777" w:rsidR="00CC5FA1" w:rsidRPr="00DD779C" w:rsidRDefault="00CC5FA1" w:rsidP="00CC5FA1">
      <w:pPr>
        <w:jc w:val="both"/>
        <w:rPr>
          <w:sz w:val="24"/>
          <w:szCs w:val="24"/>
        </w:rPr>
      </w:pPr>
    </w:p>
    <w:p w14:paraId="712E49A1" w14:textId="77777777" w:rsidR="00CC5FA1" w:rsidRPr="00DD779C" w:rsidRDefault="00CC5FA1" w:rsidP="00CC5FA1">
      <w:pPr>
        <w:jc w:val="both"/>
        <w:rPr>
          <w:b/>
          <w:sz w:val="28"/>
          <w:szCs w:val="24"/>
        </w:rPr>
      </w:pPr>
      <w:r w:rsidRPr="00DD779C">
        <w:rPr>
          <w:b/>
          <w:sz w:val="28"/>
          <w:szCs w:val="24"/>
        </w:rPr>
        <w:t>6 REFERÊNCIAS</w:t>
      </w:r>
    </w:p>
    <w:p w14:paraId="17CB8F97" w14:textId="77777777" w:rsidR="00CC5FA1" w:rsidRPr="00DD779C" w:rsidRDefault="00CC5FA1" w:rsidP="00CC5FA1">
      <w:pPr>
        <w:rPr>
          <w:rFonts w:ascii="Arial" w:hAnsi="Arial" w:cs="Arial"/>
          <w:color w:val="555555"/>
          <w:sz w:val="24"/>
          <w:szCs w:val="24"/>
          <w:shd w:val="clear" w:color="auto" w:fill="FFFFFF"/>
          <w:lang w:val="en-US"/>
        </w:rPr>
      </w:pPr>
    </w:p>
    <w:p w14:paraId="77504F1F" w14:textId="77777777" w:rsidR="00CC5FA1" w:rsidRPr="00DD779C" w:rsidRDefault="00CC5FA1" w:rsidP="00A95BD2">
      <w:pPr>
        <w:widowControl w:val="0"/>
        <w:autoSpaceDE w:val="0"/>
        <w:autoSpaceDN w:val="0"/>
        <w:adjustRightInd w:val="0"/>
        <w:ind w:right="136"/>
        <w:jc w:val="both"/>
        <w:rPr>
          <w:rFonts w:eastAsia="ＭＳ 明朝"/>
          <w:sz w:val="24"/>
          <w:szCs w:val="24"/>
          <w:lang w:val="en-US"/>
        </w:rPr>
      </w:pPr>
      <w:proofErr w:type="gramStart"/>
      <w:r w:rsidRPr="00DD779C">
        <w:rPr>
          <w:rFonts w:eastAsia="ＭＳ 明朝"/>
          <w:sz w:val="24"/>
          <w:szCs w:val="24"/>
          <w:lang w:val="en-US"/>
        </w:rPr>
        <w:t xml:space="preserve">Andrade, L. P. de, Salazar, G. T., </w:t>
      </w:r>
      <w:proofErr w:type="spellStart"/>
      <w:r w:rsidRPr="00DD779C">
        <w:rPr>
          <w:rFonts w:eastAsia="ＭＳ 明朝"/>
          <w:sz w:val="24"/>
          <w:szCs w:val="24"/>
          <w:lang w:val="en-US"/>
        </w:rPr>
        <w:t>Calegário</w:t>
      </w:r>
      <w:proofErr w:type="spellEnd"/>
      <w:r w:rsidRPr="00DD779C">
        <w:rPr>
          <w:rFonts w:eastAsia="ＭＳ 明朝"/>
          <w:sz w:val="24"/>
          <w:szCs w:val="24"/>
          <w:lang w:val="en-US"/>
        </w:rPr>
        <w:t>, C. L. L., &amp; Silva, S. S. (2009).</w:t>
      </w:r>
      <w:proofErr w:type="gramEnd"/>
      <w:r w:rsidRPr="00DD779C">
        <w:rPr>
          <w:rFonts w:eastAsia="ＭＳ 明朝"/>
          <w:sz w:val="24"/>
          <w:szCs w:val="24"/>
          <w:lang w:val="en-US"/>
        </w:rPr>
        <w:t xml:space="preserve"> </w:t>
      </w:r>
      <w:proofErr w:type="spellStart"/>
      <w:r w:rsidRPr="00DD779C">
        <w:rPr>
          <w:rFonts w:eastAsia="ＭＳ 明朝"/>
          <w:sz w:val="24"/>
          <w:szCs w:val="24"/>
          <w:lang w:val="en-US"/>
        </w:rPr>
        <w:t>Governança</w:t>
      </w:r>
      <w:proofErr w:type="spellEnd"/>
      <w:r w:rsidRPr="00DD779C">
        <w:rPr>
          <w:rFonts w:eastAsia="ＭＳ 明朝"/>
          <w:sz w:val="24"/>
          <w:szCs w:val="24"/>
          <w:lang w:val="en-US"/>
        </w:rPr>
        <w:t xml:space="preserve"> </w:t>
      </w:r>
      <w:proofErr w:type="spellStart"/>
      <w:r w:rsidRPr="00DD779C">
        <w:rPr>
          <w:rFonts w:eastAsia="ＭＳ 明朝"/>
          <w:sz w:val="24"/>
          <w:szCs w:val="24"/>
          <w:lang w:val="en-US"/>
        </w:rPr>
        <w:t>corporativa</w:t>
      </w:r>
      <w:proofErr w:type="spellEnd"/>
      <w:r w:rsidRPr="00DD779C">
        <w:rPr>
          <w:rFonts w:eastAsia="ＭＳ 明朝"/>
          <w:sz w:val="24"/>
          <w:szCs w:val="24"/>
          <w:lang w:val="en-US"/>
        </w:rPr>
        <w:t xml:space="preserve">: </w:t>
      </w:r>
      <w:proofErr w:type="spellStart"/>
      <w:r w:rsidRPr="00DD779C">
        <w:rPr>
          <w:rFonts w:eastAsia="ＭＳ 明朝"/>
          <w:sz w:val="24"/>
          <w:szCs w:val="24"/>
          <w:lang w:val="en-US"/>
        </w:rPr>
        <w:t>uma</w:t>
      </w:r>
      <w:proofErr w:type="spellEnd"/>
      <w:r w:rsidRPr="00DD779C">
        <w:rPr>
          <w:rFonts w:eastAsia="ＭＳ 明朝"/>
          <w:sz w:val="24"/>
          <w:szCs w:val="24"/>
          <w:lang w:val="en-US"/>
        </w:rPr>
        <w:t xml:space="preserve"> </w:t>
      </w:r>
      <w:proofErr w:type="spellStart"/>
      <w:r w:rsidRPr="00DD779C">
        <w:rPr>
          <w:rFonts w:eastAsia="ＭＳ 明朝"/>
          <w:sz w:val="24"/>
          <w:szCs w:val="24"/>
          <w:lang w:val="en-US"/>
        </w:rPr>
        <w:t>análise</w:t>
      </w:r>
      <w:proofErr w:type="spellEnd"/>
      <w:r w:rsidRPr="00DD779C">
        <w:rPr>
          <w:rFonts w:eastAsia="ＭＳ 明朝"/>
          <w:sz w:val="24"/>
          <w:szCs w:val="24"/>
          <w:lang w:val="en-US"/>
        </w:rPr>
        <w:t xml:space="preserve"> da </w:t>
      </w:r>
      <w:proofErr w:type="spellStart"/>
      <w:r w:rsidRPr="00DD779C">
        <w:rPr>
          <w:rFonts w:eastAsia="ＭＳ 明朝"/>
          <w:sz w:val="24"/>
          <w:szCs w:val="24"/>
          <w:lang w:val="en-US"/>
        </w:rPr>
        <w:t>relação</w:t>
      </w:r>
      <w:proofErr w:type="spellEnd"/>
      <w:r w:rsidRPr="00DD779C">
        <w:rPr>
          <w:rFonts w:eastAsia="ＭＳ 明朝"/>
          <w:sz w:val="24"/>
          <w:szCs w:val="24"/>
          <w:lang w:val="en-US"/>
        </w:rPr>
        <w:t xml:space="preserve"> do </w:t>
      </w:r>
      <w:proofErr w:type="spellStart"/>
      <w:r w:rsidRPr="00DD779C">
        <w:rPr>
          <w:rFonts w:eastAsia="ＭＳ 明朝"/>
          <w:sz w:val="24"/>
          <w:szCs w:val="24"/>
          <w:lang w:val="en-US"/>
        </w:rPr>
        <w:t>conselho</w:t>
      </w:r>
      <w:proofErr w:type="spellEnd"/>
      <w:r w:rsidRPr="00DD779C">
        <w:rPr>
          <w:rFonts w:eastAsia="ＭＳ 明朝"/>
          <w:sz w:val="24"/>
          <w:szCs w:val="24"/>
          <w:lang w:val="en-US"/>
        </w:rPr>
        <w:t xml:space="preserve"> de </w:t>
      </w:r>
      <w:proofErr w:type="spellStart"/>
      <w:r w:rsidRPr="00DD779C">
        <w:rPr>
          <w:rFonts w:eastAsia="ＭＳ 明朝"/>
          <w:sz w:val="24"/>
          <w:szCs w:val="24"/>
          <w:lang w:val="en-US"/>
        </w:rPr>
        <w:t>administração</w:t>
      </w:r>
      <w:proofErr w:type="spellEnd"/>
      <w:r w:rsidRPr="00DD779C">
        <w:rPr>
          <w:rFonts w:eastAsia="ＭＳ 明朝"/>
          <w:sz w:val="24"/>
          <w:szCs w:val="24"/>
          <w:lang w:val="en-US"/>
        </w:rPr>
        <w:t xml:space="preserve"> </w:t>
      </w:r>
      <w:proofErr w:type="gramStart"/>
      <w:r w:rsidRPr="00DD779C">
        <w:rPr>
          <w:rFonts w:eastAsia="ＭＳ 明朝"/>
          <w:sz w:val="24"/>
          <w:szCs w:val="24"/>
          <w:lang w:val="en-US"/>
        </w:rPr>
        <w:t>com</w:t>
      </w:r>
      <w:proofErr w:type="gramEnd"/>
      <w:r w:rsidRPr="00DD779C">
        <w:rPr>
          <w:rFonts w:eastAsia="ＭＳ 明朝"/>
          <w:sz w:val="24"/>
          <w:szCs w:val="24"/>
          <w:lang w:val="en-US"/>
        </w:rPr>
        <w:t xml:space="preserve"> o valor de </w:t>
      </w:r>
      <w:proofErr w:type="spellStart"/>
      <w:r w:rsidRPr="00DD779C">
        <w:rPr>
          <w:rFonts w:eastAsia="ＭＳ 明朝"/>
          <w:sz w:val="24"/>
          <w:szCs w:val="24"/>
          <w:lang w:val="en-US"/>
        </w:rPr>
        <w:t>mercado</w:t>
      </w:r>
      <w:proofErr w:type="spellEnd"/>
      <w:r w:rsidRPr="00DD779C">
        <w:rPr>
          <w:rFonts w:eastAsia="ＭＳ 明朝"/>
          <w:sz w:val="24"/>
          <w:szCs w:val="24"/>
          <w:lang w:val="en-US"/>
        </w:rPr>
        <w:t xml:space="preserve"> e </w:t>
      </w:r>
      <w:proofErr w:type="spellStart"/>
      <w:r w:rsidRPr="00DD779C">
        <w:rPr>
          <w:rFonts w:eastAsia="ＭＳ 明朝"/>
          <w:sz w:val="24"/>
          <w:szCs w:val="24"/>
          <w:lang w:val="en-US"/>
        </w:rPr>
        <w:t>desempenho</w:t>
      </w:r>
      <w:proofErr w:type="spellEnd"/>
      <w:r w:rsidRPr="00DD779C">
        <w:rPr>
          <w:rFonts w:eastAsia="ＭＳ 明朝"/>
          <w:sz w:val="24"/>
          <w:szCs w:val="24"/>
          <w:lang w:val="en-US"/>
        </w:rPr>
        <w:t xml:space="preserve"> das </w:t>
      </w:r>
      <w:proofErr w:type="spellStart"/>
      <w:r w:rsidRPr="00DD779C">
        <w:rPr>
          <w:rFonts w:eastAsia="ＭＳ 明朝"/>
          <w:sz w:val="24"/>
          <w:szCs w:val="24"/>
          <w:lang w:val="en-US"/>
        </w:rPr>
        <w:t>empresas</w:t>
      </w:r>
      <w:proofErr w:type="spellEnd"/>
      <w:r w:rsidRPr="00DD779C">
        <w:rPr>
          <w:rFonts w:eastAsia="ＭＳ 明朝"/>
          <w:sz w:val="24"/>
          <w:szCs w:val="24"/>
          <w:lang w:val="en-US"/>
        </w:rPr>
        <w:t xml:space="preserve"> </w:t>
      </w:r>
      <w:proofErr w:type="spellStart"/>
      <w:r w:rsidRPr="00DD779C">
        <w:rPr>
          <w:rFonts w:eastAsia="ＭＳ 明朝"/>
          <w:sz w:val="24"/>
          <w:szCs w:val="24"/>
          <w:lang w:val="en-US"/>
        </w:rPr>
        <w:t>brasileiras</w:t>
      </w:r>
      <w:proofErr w:type="spellEnd"/>
      <w:r w:rsidRPr="00DD779C">
        <w:rPr>
          <w:rFonts w:eastAsia="ＭＳ 明朝"/>
          <w:sz w:val="24"/>
          <w:szCs w:val="24"/>
          <w:lang w:val="en-US"/>
        </w:rPr>
        <w:t xml:space="preserve">. </w:t>
      </w:r>
      <w:proofErr w:type="spellStart"/>
      <w:r w:rsidRPr="00DD779C">
        <w:rPr>
          <w:rFonts w:eastAsia="ＭＳ 明朝"/>
          <w:i/>
          <w:sz w:val="24"/>
          <w:szCs w:val="24"/>
          <w:lang w:val="en-US"/>
        </w:rPr>
        <w:t>Revista</w:t>
      </w:r>
      <w:proofErr w:type="spellEnd"/>
      <w:r w:rsidRPr="00DD779C">
        <w:rPr>
          <w:rFonts w:eastAsia="ＭＳ 明朝"/>
          <w:i/>
          <w:sz w:val="24"/>
          <w:szCs w:val="24"/>
          <w:lang w:val="en-US"/>
        </w:rPr>
        <w:t xml:space="preserve"> de </w:t>
      </w:r>
      <w:proofErr w:type="spellStart"/>
      <w:r w:rsidRPr="00DD779C">
        <w:rPr>
          <w:rFonts w:eastAsia="ＭＳ 明朝"/>
          <w:i/>
          <w:sz w:val="24"/>
          <w:szCs w:val="24"/>
          <w:lang w:val="en-US"/>
        </w:rPr>
        <w:t>Administração</w:t>
      </w:r>
      <w:proofErr w:type="spellEnd"/>
      <w:r w:rsidRPr="00DD779C">
        <w:rPr>
          <w:rFonts w:eastAsia="ＭＳ 明朝"/>
          <w:i/>
          <w:sz w:val="24"/>
          <w:szCs w:val="24"/>
          <w:lang w:val="en-US"/>
        </w:rPr>
        <w:t xml:space="preserve"> Mackenzie</w:t>
      </w:r>
      <w:r w:rsidRPr="00DD779C">
        <w:rPr>
          <w:rFonts w:eastAsia="ＭＳ 明朝"/>
          <w:sz w:val="24"/>
          <w:szCs w:val="24"/>
          <w:lang w:val="en-US"/>
        </w:rPr>
        <w:t xml:space="preserve">, </w:t>
      </w:r>
      <w:r w:rsidRPr="00DD779C">
        <w:rPr>
          <w:rFonts w:eastAsia="ＭＳ 明朝"/>
          <w:i/>
          <w:sz w:val="24"/>
          <w:szCs w:val="24"/>
          <w:lang w:val="en-US"/>
        </w:rPr>
        <w:t>10</w:t>
      </w:r>
      <w:r w:rsidRPr="00DD779C">
        <w:rPr>
          <w:rFonts w:eastAsia="ＭＳ 明朝"/>
          <w:sz w:val="24"/>
          <w:szCs w:val="24"/>
          <w:lang w:val="en-US"/>
        </w:rPr>
        <w:t>(4), 4-31.</w:t>
      </w:r>
    </w:p>
    <w:p w14:paraId="5EF84C19" w14:textId="77777777" w:rsidR="00CC5FA1" w:rsidRPr="00A95BD2" w:rsidRDefault="00CC5FA1" w:rsidP="00A95BD2">
      <w:pPr>
        <w:widowControl w:val="0"/>
        <w:autoSpaceDE w:val="0"/>
        <w:autoSpaceDN w:val="0"/>
        <w:adjustRightInd w:val="0"/>
        <w:ind w:right="136"/>
        <w:jc w:val="both"/>
        <w:rPr>
          <w:rFonts w:eastAsia="ＭＳ 明朝"/>
          <w:sz w:val="16"/>
          <w:szCs w:val="24"/>
          <w:lang w:val="en-US"/>
        </w:rPr>
      </w:pPr>
    </w:p>
    <w:p w14:paraId="768C5463" w14:textId="77777777" w:rsidR="00CC5FA1" w:rsidRPr="00DD779C" w:rsidRDefault="00CC5FA1" w:rsidP="00A95BD2">
      <w:pPr>
        <w:widowControl w:val="0"/>
        <w:autoSpaceDE w:val="0"/>
        <w:autoSpaceDN w:val="0"/>
        <w:adjustRightInd w:val="0"/>
        <w:ind w:right="136"/>
        <w:jc w:val="both"/>
        <w:rPr>
          <w:rFonts w:eastAsia="ＭＳ 明朝"/>
          <w:sz w:val="24"/>
          <w:szCs w:val="24"/>
          <w:lang w:val="en-US"/>
        </w:rPr>
      </w:pPr>
      <w:r w:rsidRPr="00DD779C">
        <w:rPr>
          <w:rFonts w:eastAsia="ＭＳ 明朝"/>
          <w:sz w:val="24"/>
          <w:szCs w:val="24"/>
          <w:lang w:val="en-US"/>
        </w:rPr>
        <w:t xml:space="preserve">Barros, L. A. B de C., </w:t>
      </w:r>
      <w:proofErr w:type="spellStart"/>
      <w:r w:rsidRPr="00DD779C">
        <w:rPr>
          <w:rFonts w:eastAsia="ＭＳ 明朝"/>
          <w:sz w:val="24"/>
          <w:szCs w:val="24"/>
          <w:lang w:val="en-US"/>
        </w:rPr>
        <w:t>Silveira</w:t>
      </w:r>
      <w:proofErr w:type="spellEnd"/>
      <w:r w:rsidRPr="00DD779C">
        <w:rPr>
          <w:rFonts w:eastAsia="ＭＳ 明朝"/>
          <w:sz w:val="24"/>
          <w:szCs w:val="24"/>
          <w:lang w:val="en-US"/>
        </w:rPr>
        <w:t xml:space="preserve">, A. di M. da, Bortolon, P. M., &amp; Leal, R. P. C. (2015). Facing the </w:t>
      </w:r>
      <w:r w:rsidRPr="00DD779C">
        <w:rPr>
          <w:rFonts w:eastAsia="ＭＳ 明朝"/>
          <w:sz w:val="24"/>
          <w:szCs w:val="24"/>
          <w:lang w:val="en-US"/>
        </w:rPr>
        <w:lastRenderedPageBreak/>
        <w:t xml:space="preserve">regulators: non-compliance with detailed mandatory compensation disclosure in Brazil. </w:t>
      </w:r>
      <w:r w:rsidRPr="00DD779C">
        <w:rPr>
          <w:rFonts w:eastAsia="ＭＳ 明朝"/>
          <w:i/>
          <w:sz w:val="24"/>
          <w:szCs w:val="24"/>
          <w:lang w:val="en-US"/>
        </w:rPr>
        <w:t>Emerging Markets Finance &amp; Trade</w:t>
      </w:r>
      <w:r w:rsidRPr="00DD779C">
        <w:rPr>
          <w:rFonts w:eastAsia="ＭＳ 明朝"/>
          <w:sz w:val="24"/>
          <w:szCs w:val="24"/>
          <w:lang w:val="en-US"/>
        </w:rPr>
        <w:t xml:space="preserve">, </w:t>
      </w:r>
      <w:r w:rsidRPr="00DD779C">
        <w:rPr>
          <w:rFonts w:eastAsia="ＭＳ 明朝"/>
          <w:i/>
          <w:sz w:val="24"/>
          <w:szCs w:val="24"/>
          <w:lang w:val="en-US"/>
        </w:rPr>
        <w:t>51</w:t>
      </w:r>
      <w:r w:rsidRPr="00DD779C">
        <w:rPr>
          <w:rFonts w:eastAsia="ＭＳ 明朝"/>
          <w:sz w:val="24"/>
          <w:szCs w:val="24"/>
          <w:lang w:val="en-US"/>
        </w:rPr>
        <w:t>(2), 47-61. </w:t>
      </w:r>
    </w:p>
    <w:p w14:paraId="008E5D18" w14:textId="77777777" w:rsidR="00CC5FA1" w:rsidRPr="00A95BD2" w:rsidRDefault="00CC5FA1" w:rsidP="00A95BD2">
      <w:pPr>
        <w:widowControl w:val="0"/>
        <w:autoSpaceDE w:val="0"/>
        <w:autoSpaceDN w:val="0"/>
        <w:adjustRightInd w:val="0"/>
        <w:ind w:right="136"/>
        <w:jc w:val="both"/>
        <w:rPr>
          <w:rFonts w:eastAsia="ＭＳ 明朝"/>
          <w:sz w:val="14"/>
          <w:szCs w:val="24"/>
          <w:lang w:val="en-US"/>
        </w:rPr>
      </w:pPr>
    </w:p>
    <w:p w14:paraId="70961065" w14:textId="77777777" w:rsidR="00CC5FA1" w:rsidRPr="00DD779C" w:rsidRDefault="00CC5FA1" w:rsidP="00A95BD2">
      <w:pPr>
        <w:widowControl w:val="0"/>
        <w:autoSpaceDE w:val="0"/>
        <w:autoSpaceDN w:val="0"/>
        <w:adjustRightInd w:val="0"/>
        <w:ind w:right="136"/>
        <w:jc w:val="both"/>
        <w:rPr>
          <w:rFonts w:eastAsia="ＭＳ 明朝"/>
          <w:sz w:val="24"/>
          <w:szCs w:val="24"/>
          <w:lang w:val="en-US"/>
        </w:rPr>
      </w:pPr>
      <w:proofErr w:type="spellStart"/>
      <w:proofErr w:type="gramStart"/>
      <w:r w:rsidRPr="00DD779C">
        <w:rPr>
          <w:rFonts w:eastAsia="ＭＳ 明朝"/>
          <w:sz w:val="24"/>
          <w:szCs w:val="24"/>
          <w:lang w:val="en-US"/>
        </w:rPr>
        <w:t>Bhagat</w:t>
      </w:r>
      <w:proofErr w:type="spellEnd"/>
      <w:r w:rsidRPr="00DD779C">
        <w:rPr>
          <w:rFonts w:eastAsia="ＭＳ 明朝"/>
          <w:sz w:val="24"/>
          <w:szCs w:val="24"/>
          <w:lang w:val="en-US"/>
        </w:rPr>
        <w:t>, S., &amp; Romano, R. (2009).</w:t>
      </w:r>
      <w:proofErr w:type="gramEnd"/>
      <w:r w:rsidRPr="00DD779C">
        <w:rPr>
          <w:rFonts w:eastAsia="ＭＳ 明朝"/>
          <w:sz w:val="24"/>
          <w:szCs w:val="24"/>
          <w:lang w:val="en-US"/>
        </w:rPr>
        <w:t xml:space="preserve"> </w:t>
      </w:r>
      <w:r w:rsidRPr="00DD779C">
        <w:rPr>
          <w:rFonts w:eastAsia="ＭＳ 明朝"/>
          <w:bCs/>
          <w:sz w:val="24"/>
          <w:szCs w:val="24"/>
          <w:lang w:val="en-US"/>
        </w:rPr>
        <w:t>Reforming Executive Compensation: Focusing and Committing to the Long-Term</w:t>
      </w:r>
      <w:r w:rsidRPr="00DD779C">
        <w:rPr>
          <w:rFonts w:eastAsia="ＭＳ 明朝"/>
          <w:sz w:val="24"/>
          <w:szCs w:val="24"/>
          <w:lang w:val="en-US"/>
        </w:rPr>
        <w:t xml:space="preserve"> [Scholarly Paper, N</w:t>
      </w:r>
      <w:r w:rsidRPr="00DD779C">
        <w:rPr>
          <w:rFonts w:eastAsia="ＭＳ 明朝"/>
          <w:sz w:val="24"/>
          <w:szCs w:val="24"/>
          <w:vertAlign w:val="superscript"/>
          <w:lang w:val="en-US"/>
        </w:rPr>
        <w:t>o</w:t>
      </w:r>
      <w:r w:rsidRPr="00DD779C">
        <w:rPr>
          <w:rFonts w:eastAsia="ＭＳ 明朝"/>
          <w:sz w:val="24"/>
          <w:szCs w:val="24"/>
          <w:lang w:val="en-US"/>
        </w:rPr>
        <w:t xml:space="preserve"> 1336978]. </w:t>
      </w:r>
      <w:r w:rsidRPr="00DD779C">
        <w:rPr>
          <w:rFonts w:eastAsia="ＭＳ 明朝"/>
          <w:i/>
          <w:sz w:val="24"/>
          <w:szCs w:val="24"/>
          <w:lang w:val="en-US"/>
        </w:rPr>
        <w:t>Yale Law and Economics Research Paper</w:t>
      </w:r>
      <w:r w:rsidRPr="00DD779C">
        <w:rPr>
          <w:rFonts w:eastAsia="ＭＳ 明朝"/>
          <w:sz w:val="24"/>
          <w:szCs w:val="24"/>
          <w:lang w:val="en-US"/>
        </w:rPr>
        <w:t xml:space="preserve"> Rochester, Nova </w:t>
      </w:r>
      <w:proofErr w:type="spellStart"/>
      <w:r w:rsidRPr="00DD779C">
        <w:rPr>
          <w:rFonts w:eastAsia="ＭＳ 明朝"/>
          <w:sz w:val="24"/>
          <w:szCs w:val="24"/>
          <w:lang w:val="en-US"/>
        </w:rPr>
        <w:t>Iorque</w:t>
      </w:r>
      <w:proofErr w:type="spellEnd"/>
      <w:r w:rsidRPr="00DD779C">
        <w:rPr>
          <w:rFonts w:eastAsia="ＭＳ 明朝"/>
          <w:sz w:val="24"/>
          <w:szCs w:val="24"/>
          <w:lang w:val="en-US"/>
        </w:rPr>
        <w:t xml:space="preserve">, </w:t>
      </w:r>
      <w:proofErr w:type="spellStart"/>
      <w:r w:rsidRPr="00DD779C">
        <w:rPr>
          <w:rFonts w:eastAsia="ＭＳ 明朝"/>
          <w:sz w:val="24"/>
          <w:szCs w:val="24"/>
          <w:lang w:val="en-US"/>
        </w:rPr>
        <w:t>Estados</w:t>
      </w:r>
      <w:proofErr w:type="spellEnd"/>
      <w:r w:rsidRPr="00DD779C">
        <w:rPr>
          <w:rFonts w:eastAsia="ＭＳ 明朝"/>
          <w:sz w:val="24"/>
          <w:szCs w:val="24"/>
          <w:lang w:val="en-US"/>
        </w:rPr>
        <w:t xml:space="preserve"> </w:t>
      </w:r>
      <w:proofErr w:type="spellStart"/>
      <w:r w:rsidRPr="00DD779C">
        <w:rPr>
          <w:rFonts w:eastAsia="ＭＳ 明朝"/>
          <w:sz w:val="24"/>
          <w:szCs w:val="24"/>
          <w:lang w:val="en-US"/>
        </w:rPr>
        <w:t>Unidos</w:t>
      </w:r>
      <w:proofErr w:type="spellEnd"/>
      <w:r w:rsidRPr="00DD779C">
        <w:rPr>
          <w:rFonts w:eastAsia="ＭＳ 明朝"/>
          <w:sz w:val="24"/>
          <w:szCs w:val="24"/>
          <w:lang w:val="en-US"/>
        </w:rPr>
        <w:t>.</w:t>
      </w:r>
    </w:p>
    <w:p w14:paraId="47FFF91D" w14:textId="77777777" w:rsidR="00CC5FA1" w:rsidRPr="005F1CCB" w:rsidRDefault="00CC5FA1" w:rsidP="00A95BD2">
      <w:pPr>
        <w:widowControl w:val="0"/>
        <w:autoSpaceDE w:val="0"/>
        <w:autoSpaceDN w:val="0"/>
        <w:adjustRightInd w:val="0"/>
        <w:ind w:right="136"/>
        <w:jc w:val="both"/>
        <w:rPr>
          <w:rFonts w:eastAsia="ＭＳ 明朝"/>
          <w:sz w:val="8"/>
          <w:szCs w:val="24"/>
          <w:lang w:val="en-US"/>
        </w:rPr>
      </w:pPr>
      <w:r w:rsidRPr="00DD779C">
        <w:rPr>
          <w:rFonts w:eastAsia="ＭＳ 明朝"/>
          <w:sz w:val="24"/>
          <w:szCs w:val="24"/>
          <w:lang w:val="en-US"/>
        </w:rPr>
        <w:tab/>
      </w:r>
    </w:p>
    <w:p w14:paraId="4204ADAB" w14:textId="77777777" w:rsidR="00CC5FA1" w:rsidRPr="00DD779C" w:rsidRDefault="00CC5FA1" w:rsidP="00A95BD2">
      <w:pPr>
        <w:widowControl w:val="0"/>
        <w:autoSpaceDE w:val="0"/>
        <w:autoSpaceDN w:val="0"/>
        <w:adjustRightInd w:val="0"/>
        <w:ind w:right="136"/>
        <w:jc w:val="both"/>
        <w:rPr>
          <w:rFonts w:eastAsia="ＭＳ 明朝"/>
          <w:sz w:val="24"/>
          <w:szCs w:val="24"/>
          <w:lang w:val="en-US"/>
        </w:rPr>
      </w:pPr>
      <w:proofErr w:type="spellStart"/>
      <w:r w:rsidRPr="00DD779C">
        <w:rPr>
          <w:rFonts w:eastAsia="ＭＳ 明朝"/>
          <w:sz w:val="24"/>
          <w:szCs w:val="24"/>
          <w:lang w:val="en-US"/>
        </w:rPr>
        <w:t>Brandão</w:t>
      </w:r>
      <w:proofErr w:type="spellEnd"/>
      <w:r w:rsidRPr="00DD779C">
        <w:rPr>
          <w:rFonts w:eastAsia="ＭＳ 明朝"/>
          <w:sz w:val="24"/>
          <w:szCs w:val="24"/>
          <w:lang w:val="en-US"/>
        </w:rPr>
        <w:t xml:space="preserve">, R. (2016, </w:t>
      </w:r>
      <w:proofErr w:type="spellStart"/>
      <w:r w:rsidRPr="00DD779C">
        <w:rPr>
          <w:rFonts w:eastAsia="ＭＳ 明朝"/>
          <w:sz w:val="24"/>
          <w:szCs w:val="24"/>
          <w:lang w:val="en-US"/>
        </w:rPr>
        <w:t>março</w:t>
      </w:r>
      <w:proofErr w:type="spellEnd"/>
      <w:r w:rsidRPr="00DD779C">
        <w:rPr>
          <w:rFonts w:eastAsia="ＭＳ 明朝"/>
          <w:sz w:val="24"/>
          <w:szCs w:val="24"/>
          <w:lang w:val="en-US"/>
        </w:rPr>
        <w:t xml:space="preserve"> 29). </w:t>
      </w:r>
      <w:proofErr w:type="spellStart"/>
      <w:proofErr w:type="gramStart"/>
      <w:r w:rsidRPr="00DD779C">
        <w:rPr>
          <w:rFonts w:eastAsia="ＭＳ 明朝"/>
          <w:sz w:val="24"/>
          <w:szCs w:val="24"/>
          <w:lang w:val="en-US"/>
        </w:rPr>
        <w:t>Realidade</w:t>
      </w:r>
      <w:proofErr w:type="spellEnd"/>
      <w:r w:rsidRPr="00DD779C">
        <w:rPr>
          <w:rFonts w:eastAsia="ＭＳ 明朝"/>
          <w:sz w:val="24"/>
          <w:szCs w:val="24"/>
          <w:lang w:val="en-US"/>
        </w:rPr>
        <w:t xml:space="preserve"> </w:t>
      </w:r>
      <w:proofErr w:type="spellStart"/>
      <w:r w:rsidRPr="00DD779C">
        <w:rPr>
          <w:rFonts w:eastAsia="ＭＳ 明朝"/>
          <w:sz w:val="24"/>
          <w:szCs w:val="24"/>
          <w:lang w:val="en-US"/>
        </w:rPr>
        <w:t>distante</w:t>
      </w:r>
      <w:proofErr w:type="spellEnd"/>
      <w:r w:rsidRPr="00DD779C">
        <w:rPr>
          <w:rFonts w:eastAsia="ＭＳ 明朝"/>
          <w:sz w:val="24"/>
          <w:szCs w:val="24"/>
          <w:lang w:val="en-US"/>
        </w:rPr>
        <w:t xml:space="preserve">, </w:t>
      </w:r>
      <w:proofErr w:type="spellStart"/>
      <w:r w:rsidRPr="00DD779C">
        <w:rPr>
          <w:rFonts w:eastAsia="ＭＳ 明朝"/>
          <w:sz w:val="24"/>
          <w:szCs w:val="24"/>
          <w:lang w:val="en-US"/>
        </w:rPr>
        <w:t>voto</w:t>
      </w:r>
      <w:proofErr w:type="spellEnd"/>
      <w:r w:rsidRPr="00DD779C">
        <w:rPr>
          <w:rFonts w:eastAsia="ＭＳ 明朝"/>
          <w:sz w:val="24"/>
          <w:szCs w:val="24"/>
          <w:lang w:val="en-US"/>
        </w:rPr>
        <w:t xml:space="preserve"> </w:t>
      </w:r>
      <w:proofErr w:type="spellStart"/>
      <w:r w:rsidRPr="00DD779C">
        <w:rPr>
          <w:rFonts w:eastAsia="ＭＳ 明朝"/>
          <w:sz w:val="24"/>
          <w:szCs w:val="24"/>
          <w:lang w:val="en-US"/>
        </w:rPr>
        <w:t>eletrônico</w:t>
      </w:r>
      <w:proofErr w:type="spellEnd"/>
      <w:r w:rsidRPr="00DD779C">
        <w:rPr>
          <w:rFonts w:eastAsia="ＭＳ 明朝"/>
          <w:sz w:val="24"/>
          <w:szCs w:val="24"/>
          <w:lang w:val="en-US"/>
        </w:rPr>
        <w:t xml:space="preserve"> é </w:t>
      </w:r>
      <w:proofErr w:type="spellStart"/>
      <w:r w:rsidRPr="00DD779C">
        <w:rPr>
          <w:rFonts w:eastAsia="ＭＳ 明朝"/>
          <w:sz w:val="24"/>
          <w:szCs w:val="24"/>
          <w:lang w:val="en-US"/>
        </w:rPr>
        <w:t>aposta</w:t>
      </w:r>
      <w:proofErr w:type="spellEnd"/>
      <w:r w:rsidRPr="00DD779C">
        <w:rPr>
          <w:rFonts w:eastAsia="ＭＳ 明朝"/>
          <w:sz w:val="24"/>
          <w:szCs w:val="24"/>
          <w:lang w:val="en-US"/>
        </w:rPr>
        <w:t xml:space="preserve"> </w:t>
      </w:r>
      <w:proofErr w:type="spellStart"/>
      <w:r w:rsidRPr="00DD779C">
        <w:rPr>
          <w:rFonts w:eastAsia="ＭＳ 明朝"/>
          <w:sz w:val="24"/>
          <w:szCs w:val="24"/>
          <w:lang w:val="en-US"/>
        </w:rPr>
        <w:t>para</w:t>
      </w:r>
      <w:proofErr w:type="spellEnd"/>
      <w:r w:rsidRPr="00DD779C">
        <w:rPr>
          <w:rFonts w:eastAsia="ＭＳ 明朝"/>
          <w:sz w:val="24"/>
          <w:szCs w:val="24"/>
          <w:lang w:val="en-US"/>
        </w:rPr>
        <w:t xml:space="preserve"> </w:t>
      </w:r>
      <w:proofErr w:type="spellStart"/>
      <w:r w:rsidRPr="00DD779C">
        <w:rPr>
          <w:rFonts w:eastAsia="ＭＳ 明朝"/>
          <w:sz w:val="24"/>
          <w:szCs w:val="24"/>
          <w:lang w:val="en-US"/>
        </w:rPr>
        <w:t>ativismo</w:t>
      </w:r>
      <w:proofErr w:type="spellEnd"/>
      <w:r w:rsidRPr="00DD779C">
        <w:rPr>
          <w:rFonts w:eastAsia="ＭＳ 明朝"/>
          <w:sz w:val="24"/>
          <w:szCs w:val="24"/>
          <w:lang w:val="en-US"/>
        </w:rPr>
        <w:t>.</w:t>
      </w:r>
      <w:proofErr w:type="gramEnd"/>
      <w:r w:rsidRPr="00DD779C">
        <w:rPr>
          <w:rFonts w:eastAsia="ＭＳ 明朝"/>
          <w:sz w:val="24"/>
          <w:szCs w:val="24"/>
          <w:lang w:val="en-US"/>
        </w:rPr>
        <w:t xml:space="preserve"> </w:t>
      </w:r>
      <w:proofErr w:type="spellStart"/>
      <w:r w:rsidRPr="00DD779C">
        <w:rPr>
          <w:rFonts w:eastAsia="ＭＳ 明朝"/>
          <w:bCs/>
          <w:i/>
          <w:sz w:val="24"/>
          <w:szCs w:val="24"/>
          <w:lang w:val="en-US"/>
        </w:rPr>
        <w:t>Estadão</w:t>
      </w:r>
      <w:proofErr w:type="spellEnd"/>
      <w:r w:rsidRPr="00DD779C">
        <w:rPr>
          <w:rFonts w:eastAsia="ＭＳ 明朝"/>
          <w:bCs/>
          <w:sz w:val="24"/>
          <w:szCs w:val="24"/>
          <w:lang w:val="en-US"/>
        </w:rPr>
        <w:t>, S</w:t>
      </w:r>
      <w:r w:rsidRPr="00DD779C">
        <w:rPr>
          <w:rFonts w:eastAsia="ＭＳ 明朝"/>
          <w:sz w:val="24"/>
          <w:szCs w:val="24"/>
          <w:lang w:val="en-US"/>
        </w:rPr>
        <w:t xml:space="preserve">ão Paulo, SP. </w:t>
      </w:r>
      <w:proofErr w:type="spellStart"/>
      <w:r w:rsidRPr="00DD779C">
        <w:rPr>
          <w:rFonts w:eastAsia="ＭＳ 明朝"/>
          <w:sz w:val="24"/>
          <w:szCs w:val="24"/>
          <w:lang w:val="en-US"/>
        </w:rPr>
        <w:t>Disponível</w:t>
      </w:r>
      <w:proofErr w:type="spellEnd"/>
      <w:r w:rsidRPr="00DD779C">
        <w:rPr>
          <w:rFonts w:eastAsia="ＭＳ 明朝"/>
          <w:sz w:val="24"/>
          <w:szCs w:val="24"/>
          <w:lang w:val="en-US"/>
        </w:rPr>
        <w:t xml:space="preserve"> </w:t>
      </w:r>
      <w:proofErr w:type="spellStart"/>
      <w:r w:rsidRPr="00DD779C">
        <w:rPr>
          <w:rFonts w:eastAsia="ＭＳ 明朝"/>
          <w:sz w:val="24"/>
          <w:szCs w:val="24"/>
          <w:lang w:val="en-US"/>
        </w:rPr>
        <w:t>em</w:t>
      </w:r>
      <w:proofErr w:type="spellEnd"/>
      <w:r w:rsidRPr="00DD779C">
        <w:rPr>
          <w:rFonts w:eastAsia="ＭＳ 明朝"/>
          <w:sz w:val="24"/>
          <w:szCs w:val="24"/>
          <w:lang w:val="en-US"/>
        </w:rPr>
        <w:t>: &lt;http://economia.estadao.com.br/noticias/governanca</w:t>
      </w:r>
      <w:proofErr w:type="gramStart"/>
      <w:r w:rsidRPr="00DD779C">
        <w:rPr>
          <w:rFonts w:eastAsia="ＭＳ 明朝"/>
          <w:sz w:val="24"/>
          <w:szCs w:val="24"/>
          <w:lang w:val="en-US"/>
        </w:rPr>
        <w:t>,realidade</w:t>
      </w:r>
      <w:proofErr w:type="gramEnd"/>
      <w:r w:rsidRPr="00DD779C">
        <w:rPr>
          <w:rFonts w:eastAsia="ＭＳ 明朝"/>
          <w:sz w:val="24"/>
          <w:szCs w:val="24"/>
          <w:lang w:val="en-US"/>
        </w:rPr>
        <w:t>-distante--voto-eletronico-e-aposta-para-ativismo,10000023602&gt;.</w:t>
      </w:r>
    </w:p>
    <w:p w14:paraId="488754AF" w14:textId="77777777" w:rsidR="00CC5FA1" w:rsidRPr="005F1CCB" w:rsidRDefault="00CC5FA1" w:rsidP="00A95BD2">
      <w:pPr>
        <w:widowControl w:val="0"/>
        <w:autoSpaceDE w:val="0"/>
        <w:autoSpaceDN w:val="0"/>
        <w:adjustRightInd w:val="0"/>
        <w:ind w:right="136"/>
        <w:jc w:val="both"/>
        <w:rPr>
          <w:rFonts w:eastAsia="ＭＳ 明朝"/>
          <w:sz w:val="10"/>
          <w:szCs w:val="24"/>
          <w:lang w:val="en-US"/>
        </w:rPr>
      </w:pPr>
    </w:p>
    <w:p w14:paraId="0AC89611" w14:textId="77777777" w:rsidR="00CC5FA1" w:rsidRPr="00DD779C" w:rsidRDefault="00CC5FA1" w:rsidP="00A95BD2">
      <w:pPr>
        <w:widowControl w:val="0"/>
        <w:autoSpaceDE w:val="0"/>
        <w:autoSpaceDN w:val="0"/>
        <w:adjustRightInd w:val="0"/>
        <w:ind w:right="136"/>
        <w:jc w:val="both"/>
        <w:rPr>
          <w:rFonts w:eastAsia="ＭＳ 明朝"/>
          <w:sz w:val="24"/>
          <w:szCs w:val="24"/>
          <w:lang w:val="en-US"/>
        </w:rPr>
      </w:pPr>
      <w:proofErr w:type="spellStart"/>
      <w:proofErr w:type="gramStart"/>
      <w:r w:rsidRPr="00DD779C">
        <w:rPr>
          <w:rFonts w:eastAsia="ＭＳ 明朝"/>
          <w:sz w:val="24"/>
          <w:szCs w:val="24"/>
          <w:lang w:val="en-US"/>
        </w:rPr>
        <w:t>Camargos</w:t>
      </w:r>
      <w:proofErr w:type="spellEnd"/>
      <w:r w:rsidRPr="00DD779C">
        <w:rPr>
          <w:rFonts w:eastAsia="ＭＳ 明朝"/>
          <w:sz w:val="24"/>
          <w:szCs w:val="24"/>
          <w:lang w:val="en-US"/>
        </w:rPr>
        <w:t xml:space="preserve">, M. A., </w:t>
      </w:r>
      <w:proofErr w:type="spellStart"/>
      <w:r w:rsidRPr="00DD779C">
        <w:rPr>
          <w:rFonts w:eastAsia="ＭＳ 明朝"/>
          <w:sz w:val="24"/>
          <w:szCs w:val="24"/>
          <w:lang w:val="en-US"/>
        </w:rPr>
        <w:t>Helal</w:t>
      </w:r>
      <w:proofErr w:type="spellEnd"/>
      <w:r w:rsidRPr="00DD779C">
        <w:rPr>
          <w:rFonts w:eastAsia="ＭＳ 明朝"/>
          <w:sz w:val="24"/>
          <w:szCs w:val="24"/>
          <w:lang w:val="en-US"/>
        </w:rPr>
        <w:t xml:space="preserve">, D. H., &amp; Boas, A. P. (2007, </w:t>
      </w:r>
      <w:proofErr w:type="spellStart"/>
      <w:r w:rsidRPr="00DD779C">
        <w:rPr>
          <w:rFonts w:eastAsia="ＭＳ 明朝"/>
          <w:sz w:val="24"/>
          <w:szCs w:val="24"/>
          <w:lang w:val="en-US"/>
        </w:rPr>
        <w:t>outubro</w:t>
      </w:r>
      <w:proofErr w:type="spellEnd"/>
      <w:r w:rsidRPr="00DD779C">
        <w:rPr>
          <w:rFonts w:eastAsia="ＭＳ 明朝"/>
          <w:sz w:val="24"/>
          <w:szCs w:val="24"/>
          <w:lang w:val="en-US"/>
        </w:rPr>
        <w:t>).</w:t>
      </w:r>
      <w:proofErr w:type="gramEnd"/>
      <w:r w:rsidRPr="00DD779C">
        <w:rPr>
          <w:rFonts w:eastAsia="ＭＳ 明朝"/>
          <w:sz w:val="24"/>
          <w:szCs w:val="24"/>
          <w:lang w:val="en-US"/>
        </w:rPr>
        <w:t xml:space="preserve"> </w:t>
      </w:r>
      <w:proofErr w:type="spellStart"/>
      <w:proofErr w:type="gramStart"/>
      <w:r w:rsidRPr="00DD779C">
        <w:rPr>
          <w:rFonts w:eastAsia="ＭＳ 明朝"/>
          <w:sz w:val="24"/>
          <w:szCs w:val="24"/>
          <w:lang w:val="en-US"/>
        </w:rPr>
        <w:t>Análise</w:t>
      </w:r>
      <w:proofErr w:type="spellEnd"/>
      <w:r w:rsidRPr="00DD779C">
        <w:rPr>
          <w:rFonts w:eastAsia="ＭＳ 明朝"/>
          <w:sz w:val="24"/>
          <w:szCs w:val="24"/>
          <w:lang w:val="en-US"/>
        </w:rPr>
        <w:t xml:space="preserve"> </w:t>
      </w:r>
      <w:proofErr w:type="spellStart"/>
      <w:r w:rsidRPr="00DD779C">
        <w:rPr>
          <w:rFonts w:eastAsia="ＭＳ 明朝"/>
          <w:sz w:val="24"/>
          <w:szCs w:val="24"/>
          <w:lang w:val="en-US"/>
        </w:rPr>
        <w:t>empírica</w:t>
      </w:r>
      <w:proofErr w:type="spellEnd"/>
      <w:r w:rsidRPr="00DD779C">
        <w:rPr>
          <w:rFonts w:eastAsia="ＭＳ 明朝"/>
          <w:sz w:val="24"/>
          <w:szCs w:val="24"/>
          <w:lang w:val="en-US"/>
        </w:rPr>
        <w:t xml:space="preserve"> da </w:t>
      </w:r>
      <w:proofErr w:type="spellStart"/>
      <w:r w:rsidRPr="00DD779C">
        <w:rPr>
          <w:rFonts w:eastAsia="ＭＳ 明朝"/>
          <w:sz w:val="24"/>
          <w:szCs w:val="24"/>
          <w:lang w:val="en-US"/>
        </w:rPr>
        <w:t>relação</w:t>
      </w:r>
      <w:proofErr w:type="spellEnd"/>
      <w:r w:rsidRPr="00DD779C">
        <w:rPr>
          <w:rFonts w:eastAsia="ＭＳ 明朝"/>
          <w:sz w:val="24"/>
          <w:szCs w:val="24"/>
          <w:lang w:val="en-US"/>
        </w:rPr>
        <w:t xml:space="preserve"> entre a </w:t>
      </w:r>
      <w:proofErr w:type="spellStart"/>
      <w:r w:rsidRPr="00DD779C">
        <w:rPr>
          <w:rFonts w:eastAsia="ＭＳ 明朝"/>
          <w:sz w:val="24"/>
          <w:szCs w:val="24"/>
          <w:lang w:val="en-US"/>
        </w:rPr>
        <w:t>remuneração</w:t>
      </w:r>
      <w:proofErr w:type="spellEnd"/>
      <w:r w:rsidRPr="00DD779C">
        <w:rPr>
          <w:rFonts w:eastAsia="ＭＳ 明朝"/>
          <w:sz w:val="24"/>
          <w:szCs w:val="24"/>
          <w:lang w:val="en-US"/>
        </w:rPr>
        <w:t xml:space="preserve"> de </w:t>
      </w:r>
      <w:proofErr w:type="spellStart"/>
      <w:r w:rsidRPr="00DD779C">
        <w:rPr>
          <w:rFonts w:eastAsia="ＭＳ 明朝"/>
          <w:sz w:val="24"/>
          <w:szCs w:val="24"/>
          <w:lang w:val="en-US"/>
        </w:rPr>
        <w:t>executivos</w:t>
      </w:r>
      <w:proofErr w:type="spellEnd"/>
      <w:r w:rsidRPr="00DD779C">
        <w:rPr>
          <w:rFonts w:eastAsia="ＭＳ 明朝"/>
          <w:sz w:val="24"/>
          <w:szCs w:val="24"/>
          <w:lang w:val="en-US"/>
        </w:rPr>
        <w:t xml:space="preserve"> e o </w:t>
      </w:r>
      <w:proofErr w:type="spellStart"/>
      <w:r w:rsidRPr="00DD779C">
        <w:rPr>
          <w:rFonts w:eastAsia="ＭＳ 明朝"/>
          <w:sz w:val="24"/>
          <w:szCs w:val="24"/>
          <w:lang w:val="en-US"/>
        </w:rPr>
        <w:t>desempenho</w:t>
      </w:r>
      <w:proofErr w:type="spellEnd"/>
      <w:r w:rsidRPr="00DD779C">
        <w:rPr>
          <w:rFonts w:eastAsia="ＭＳ 明朝"/>
          <w:sz w:val="24"/>
          <w:szCs w:val="24"/>
          <w:lang w:val="en-US"/>
        </w:rPr>
        <w:t xml:space="preserve"> </w:t>
      </w:r>
      <w:proofErr w:type="spellStart"/>
      <w:r w:rsidRPr="00DD779C">
        <w:rPr>
          <w:rFonts w:eastAsia="ＭＳ 明朝"/>
          <w:sz w:val="24"/>
          <w:szCs w:val="24"/>
          <w:lang w:val="en-US"/>
        </w:rPr>
        <w:t>financeiro</w:t>
      </w:r>
      <w:proofErr w:type="spellEnd"/>
      <w:r w:rsidRPr="00DD779C">
        <w:rPr>
          <w:rFonts w:eastAsia="ＭＳ 明朝"/>
          <w:sz w:val="24"/>
          <w:szCs w:val="24"/>
          <w:lang w:val="en-US"/>
        </w:rPr>
        <w:t xml:space="preserve"> de </w:t>
      </w:r>
      <w:proofErr w:type="spellStart"/>
      <w:r w:rsidRPr="00DD779C">
        <w:rPr>
          <w:rFonts w:eastAsia="ＭＳ 明朝"/>
          <w:sz w:val="24"/>
          <w:szCs w:val="24"/>
          <w:lang w:val="en-US"/>
        </w:rPr>
        <w:t>empresas</w:t>
      </w:r>
      <w:proofErr w:type="spellEnd"/>
      <w:r w:rsidRPr="00DD779C">
        <w:rPr>
          <w:rFonts w:eastAsia="ＭＳ 明朝"/>
          <w:sz w:val="24"/>
          <w:szCs w:val="24"/>
          <w:lang w:val="en-US"/>
        </w:rPr>
        <w:t xml:space="preserve"> </w:t>
      </w:r>
      <w:proofErr w:type="spellStart"/>
      <w:r w:rsidRPr="00DD779C">
        <w:rPr>
          <w:rFonts w:eastAsia="ＭＳ 明朝"/>
          <w:sz w:val="24"/>
          <w:szCs w:val="24"/>
          <w:lang w:val="en-US"/>
        </w:rPr>
        <w:t>brasileiras</w:t>
      </w:r>
      <w:proofErr w:type="spellEnd"/>
      <w:r w:rsidRPr="00DD779C">
        <w:rPr>
          <w:rFonts w:eastAsia="ＭＳ 明朝"/>
          <w:sz w:val="24"/>
          <w:szCs w:val="24"/>
          <w:lang w:val="en-US"/>
        </w:rPr>
        <w:t>.</w:t>
      </w:r>
      <w:proofErr w:type="gramEnd"/>
      <w:r w:rsidRPr="00DD779C">
        <w:rPr>
          <w:rFonts w:eastAsia="ＭＳ 明朝"/>
          <w:sz w:val="24"/>
          <w:szCs w:val="24"/>
          <w:lang w:val="en-US"/>
        </w:rPr>
        <w:t xml:space="preserve"> </w:t>
      </w:r>
      <w:proofErr w:type="spellStart"/>
      <w:r w:rsidRPr="00DD779C">
        <w:rPr>
          <w:rFonts w:eastAsia="ＭＳ 明朝"/>
          <w:i/>
          <w:sz w:val="24"/>
          <w:szCs w:val="24"/>
          <w:lang w:val="en-US"/>
        </w:rPr>
        <w:t>Anais</w:t>
      </w:r>
      <w:proofErr w:type="spellEnd"/>
      <w:r w:rsidRPr="00DD779C">
        <w:rPr>
          <w:rFonts w:eastAsia="ＭＳ 明朝"/>
          <w:i/>
          <w:sz w:val="24"/>
          <w:szCs w:val="24"/>
          <w:lang w:val="en-US"/>
        </w:rPr>
        <w:t xml:space="preserve"> do </w:t>
      </w:r>
      <w:proofErr w:type="spellStart"/>
      <w:r w:rsidRPr="00DD779C">
        <w:rPr>
          <w:rFonts w:eastAsia="ＭＳ 明朝"/>
          <w:i/>
          <w:sz w:val="24"/>
          <w:szCs w:val="24"/>
          <w:lang w:val="en-US"/>
        </w:rPr>
        <w:t>Encontro</w:t>
      </w:r>
      <w:proofErr w:type="spellEnd"/>
      <w:r w:rsidRPr="00DD779C">
        <w:rPr>
          <w:rFonts w:eastAsia="ＭＳ 明朝"/>
          <w:i/>
          <w:sz w:val="24"/>
          <w:szCs w:val="24"/>
          <w:lang w:val="en-US"/>
        </w:rPr>
        <w:t xml:space="preserve"> </w:t>
      </w:r>
      <w:proofErr w:type="spellStart"/>
      <w:r w:rsidRPr="00DD779C">
        <w:rPr>
          <w:rFonts w:eastAsia="ＭＳ 明朝"/>
          <w:i/>
          <w:sz w:val="24"/>
          <w:szCs w:val="24"/>
          <w:lang w:val="en-US"/>
        </w:rPr>
        <w:t>Nacional</w:t>
      </w:r>
      <w:proofErr w:type="spellEnd"/>
      <w:r w:rsidRPr="00DD779C">
        <w:rPr>
          <w:rFonts w:eastAsia="ＭＳ 明朝"/>
          <w:i/>
          <w:sz w:val="24"/>
          <w:szCs w:val="24"/>
          <w:lang w:val="en-US"/>
        </w:rPr>
        <w:t xml:space="preserve"> de </w:t>
      </w:r>
      <w:proofErr w:type="spellStart"/>
      <w:r w:rsidRPr="00DD779C">
        <w:rPr>
          <w:rFonts w:eastAsia="ＭＳ 明朝"/>
          <w:i/>
          <w:sz w:val="24"/>
          <w:szCs w:val="24"/>
          <w:lang w:val="en-US"/>
        </w:rPr>
        <w:t>Engenharia</w:t>
      </w:r>
      <w:proofErr w:type="spellEnd"/>
      <w:r w:rsidRPr="00DD779C">
        <w:rPr>
          <w:rFonts w:eastAsia="ＭＳ 明朝"/>
          <w:i/>
          <w:sz w:val="24"/>
          <w:szCs w:val="24"/>
          <w:lang w:val="en-US"/>
        </w:rPr>
        <w:t xml:space="preserve"> de </w:t>
      </w:r>
      <w:proofErr w:type="spellStart"/>
      <w:r w:rsidRPr="00DD779C">
        <w:rPr>
          <w:rFonts w:eastAsia="ＭＳ 明朝"/>
          <w:i/>
          <w:sz w:val="24"/>
          <w:szCs w:val="24"/>
          <w:lang w:val="en-US"/>
        </w:rPr>
        <w:t>Produção</w:t>
      </w:r>
      <w:proofErr w:type="spellEnd"/>
      <w:r w:rsidRPr="00DD779C">
        <w:rPr>
          <w:rFonts w:eastAsia="ＭＳ 明朝"/>
          <w:sz w:val="24"/>
          <w:szCs w:val="24"/>
          <w:lang w:val="en-US"/>
        </w:rPr>
        <w:t xml:space="preserve">, </w:t>
      </w:r>
      <w:proofErr w:type="spellStart"/>
      <w:r w:rsidRPr="00DD779C">
        <w:rPr>
          <w:rFonts w:eastAsia="ＭＳ 明朝"/>
          <w:sz w:val="24"/>
          <w:szCs w:val="24"/>
          <w:lang w:val="en-US"/>
        </w:rPr>
        <w:t>Foz</w:t>
      </w:r>
      <w:proofErr w:type="spellEnd"/>
      <w:r w:rsidRPr="00DD779C">
        <w:rPr>
          <w:rFonts w:eastAsia="ＭＳ 明朝"/>
          <w:sz w:val="24"/>
          <w:szCs w:val="24"/>
          <w:lang w:val="en-US"/>
        </w:rPr>
        <w:t xml:space="preserve"> do Iguaçu, PR, </w:t>
      </w:r>
      <w:proofErr w:type="spellStart"/>
      <w:proofErr w:type="gramStart"/>
      <w:r w:rsidRPr="00DD779C">
        <w:rPr>
          <w:rFonts w:eastAsia="ＭＳ 明朝"/>
          <w:sz w:val="24"/>
          <w:szCs w:val="24"/>
          <w:lang w:val="en-US"/>
        </w:rPr>
        <w:t>Brasil</w:t>
      </w:r>
      <w:proofErr w:type="spellEnd"/>
      <w:proofErr w:type="gramEnd"/>
      <w:r w:rsidRPr="00DD779C">
        <w:rPr>
          <w:rFonts w:eastAsia="ＭＳ 明朝"/>
          <w:sz w:val="24"/>
          <w:szCs w:val="24"/>
          <w:lang w:val="en-US"/>
        </w:rPr>
        <w:t>, 27.</w:t>
      </w:r>
    </w:p>
    <w:p w14:paraId="4C31D182" w14:textId="77777777" w:rsidR="00CC5FA1" w:rsidRPr="005F1CCB" w:rsidRDefault="00CC5FA1" w:rsidP="00A95BD2">
      <w:pPr>
        <w:widowControl w:val="0"/>
        <w:autoSpaceDE w:val="0"/>
        <w:autoSpaceDN w:val="0"/>
        <w:adjustRightInd w:val="0"/>
        <w:ind w:right="136"/>
        <w:jc w:val="both"/>
        <w:rPr>
          <w:rFonts w:eastAsia="ＭＳ 明朝"/>
          <w:sz w:val="10"/>
          <w:szCs w:val="24"/>
          <w:lang w:val="en-US"/>
        </w:rPr>
      </w:pPr>
    </w:p>
    <w:p w14:paraId="2E3F3F12" w14:textId="77777777" w:rsidR="00CC5FA1" w:rsidRPr="00DD779C" w:rsidRDefault="00CC5FA1" w:rsidP="00A95BD2">
      <w:pPr>
        <w:widowControl w:val="0"/>
        <w:autoSpaceDE w:val="0"/>
        <w:autoSpaceDN w:val="0"/>
        <w:adjustRightInd w:val="0"/>
        <w:ind w:right="136"/>
        <w:jc w:val="both"/>
        <w:rPr>
          <w:rFonts w:eastAsia="ＭＳ 明朝"/>
          <w:sz w:val="24"/>
          <w:szCs w:val="24"/>
          <w:lang w:val="en-US"/>
        </w:rPr>
      </w:pPr>
      <w:proofErr w:type="spellStart"/>
      <w:r w:rsidRPr="00DD779C">
        <w:rPr>
          <w:rFonts w:eastAsia="ＭＳ 明朝"/>
          <w:sz w:val="24"/>
          <w:szCs w:val="24"/>
          <w:lang w:val="en-US"/>
        </w:rPr>
        <w:t>Carvalho</w:t>
      </w:r>
      <w:proofErr w:type="spellEnd"/>
      <w:r w:rsidRPr="00DD779C">
        <w:rPr>
          <w:rFonts w:eastAsia="ＭＳ 明朝"/>
          <w:sz w:val="24"/>
          <w:szCs w:val="24"/>
          <w:lang w:val="en-US"/>
        </w:rPr>
        <w:t xml:space="preserve">, D., &amp; Torres, F. (2011, </w:t>
      </w:r>
      <w:proofErr w:type="spellStart"/>
      <w:r w:rsidRPr="00DD779C">
        <w:rPr>
          <w:rFonts w:eastAsia="ＭＳ 明朝"/>
          <w:sz w:val="24"/>
          <w:szCs w:val="24"/>
          <w:lang w:val="en-US"/>
        </w:rPr>
        <w:t>maio</w:t>
      </w:r>
      <w:proofErr w:type="spellEnd"/>
      <w:r w:rsidRPr="00DD779C">
        <w:rPr>
          <w:rFonts w:eastAsia="ＭＳ 明朝"/>
          <w:sz w:val="24"/>
          <w:szCs w:val="24"/>
          <w:lang w:val="en-US"/>
        </w:rPr>
        <w:t xml:space="preserve"> 4). </w:t>
      </w:r>
      <w:proofErr w:type="spellStart"/>
      <w:r w:rsidRPr="00DD779C">
        <w:rPr>
          <w:rFonts w:eastAsia="ＭＳ 明朝"/>
          <w:sz w:val="24"/>
          <w:szCs w:val="24"/>
          <w:lang w:val="en-US"/>
        </w:rPr>
        <w:t>Arrocho</w:t>
      </w:r>
      <w:proofErr w:type="spellEnd"/>
      <w:r w:rsidRPr="00DD779C">
        <w:rPr>
          <w:rFonts w:eastAsia="ＭＳ 明朝"/>
          <w:sz w:val="24"/>
          <w:szCs w:val="24"/>
          <w:lang w:val="en-US"/>
        </w:rPr>
        <w:t xml:space="preserve"> </w:t>
      </w:r>
      <w:proofErr w:type="spellStart"/>
      <w:r w:rsidRPr="00DD779C">
        <w:rPr>
          <w:rFonts w:eastAsia="ＭＳ 明朝"/>
          <w:sz w:val="24"/>
          <w:szCs w:val="24"/>
          <w:lang w:val="en-US"/>
        </w:rPr>
        <w:t>salarial</w:t>
      </w:r>
      <w:proofErr w:type="spellEnd"/>
      <w:r w:rsidRPr="00DD779C">
        <w:rPr>
          <w:rFonts w:eastAsia="ＭＳ 明朝"/>
          <w:sz w:val="24"/>
          <w:szCs w:val="24"/>
          <w:lang w:val="en-US"/>
        </w:rPr>
        <w:t xml:space="preserve">. </w:t>
      </w:r>
      <w:proofErr w:type="gramStart"/>
      <w:r w:rsidRPr="00DD779C">
        <w:rPr>
          <w:rFonts w:eastAsia="ＭＳ 明朝"/>
          <w:bCs/>
          <w:i/>
          <w:sz w:val="24"/>
          <w:szCs w:val="24"/>
          <w:lang w:val="en-US"/>
        </w:rPr>
        <w:t>Valor On Line.</w:t>
      </w:r>
      <w:proofErr w:type="gramEnd"/>
      <w:r w:rsidRPr="00DD779C">
        <w:rPr>
          <w:rFonts w:eastAsia="ＭＳ 明朝"/>
          <w:sz w:val="24"/>
          <w:szCs w:val="24"/>
          <w:lang w:val="en-US"/>
        </w:rPr>
        <w:t xml:space="preserve"> </w:t>
      </w:r>
      <w:proofErr w:type="spellStart"/>
      <w:r w:rsidRPr="00DD779C">
        <w:rPr>
          <w:rFonts w:eastAsia="ＭＳ 明朝"/>
          <w:sz w:val="24"/>
          <w:szCs w:val="24"/>
          <w:lang w:val="en-US"/>
        </w:rPr>
        <w:t>Recuperado</w:t>
      </w:r>
      <w:proofErr w:type="spellEnd"/>
      <w:r w:rsidRPr="00DD779C">
        <w:rPr>
          <w:rFonts w:eastAsia="ＭＳ 明朝"/>
          <w:sz w:val="24"/>
          <w:szCs w:val="24"/>
          <w:lang w:val="en-US"/>
        </w:rPr>
        <w:t xml:space="preserve"> </w:t>
      </w:r>
      <w:proofErr w:type="spellStart"/>
      <w:r w:rsidRPr="00DD779C">
        <w:rPr>
          <w:rFonts w:eastAsia="ＭＳ 明朝"/>
          <w:sz w:val="24"/>
          <w:szCs w:val="24"/>
          <w:lang w:val="en-US"/>
        </w:rPr>
        <w:t>em</w:t>
      </w:r>
      <w:proofErr w:type="spellEnd"/>
      <w:r w:rsidRPr="00DD779C">
        <w:rPr>
          <w:rFonts w:eastAsia="ＭＳ 明朝"/>
          <w:sz w:val="24"/>
          <w:szCs w:val="24"/>
          <w:lang w:val="en-US"/>
        </w:rPr>
        <w:t xml:space="preserve"> </w:t>
      </w:r>
      <w:proofErr w:type="gramStart"/>
      <w:r w:rsidRPr="00DD779C">
        <w:rPr>
          <w:rFonts w:eastAsia="ＭＳ 明朝"/>
          <w:sz w:val="24"/>
          <w:szCs w:val="24"/>
          <w:lang w:val="en-US"/>
        </w:rPr>
        <w:t>13 de</w:t>
      </w:r>
      <w:proofErr w:type="gramEnd"/>
      <w:r w:rsidRPr="00DD779C">
        <w:rPr>
          <w:rFonts w:eastAsia="ＭＳ 明朝"/>
          <w:sz w:val="24"/>
          <w:szCs w:val="24"/>
          <w:lang w:val="en-US"/>
        </w:rPr>
        <w:t xml:space="preserve"> </w:t>
      </w:r>
      <w:proofErr w:type="spellStart"/>
      <w:r w:rsidRPr="00DD779C">
        <w:rPr>
          <w:rFonts w:eastAsia="ＭＳ 明朝"/>
          <w:sz w:val="24"/>
          <w:szCs w:val="24"/>
          <w:lang w:val="en-US"/>
        </w:rPr>
        <w:t>fevereiro</w:t>
      </w:r>
      <w:proofErr w:type="spellEnd"/>
      <w:r w:rsidRPr="00DD779C">
        <w:rPr>
          <w:rFonts w:eastAsia="ＭＳ 明朝"/>
          <w:sz w:val="24"/>
          <w:szCs w:val="24"/>
          <w:lang w:val="en-US"/>
        </w:rPr>
        <w:t xml:space="preserve">, 2017, de http://www.valor.com.br/arquivo/885631/arrocho-salarial. </w:t>
      </w:r>
      <w:proofErr w:type="spellStart"/>
      <w:r w:rsidRPr="00DD779C">
        <w:rPr>
          <w:rFonts w:eastAsia="ＭＳ 明朝"/>
          <w:sz w:val="24"/>
          <w:szCs w:val="24"/>
          <w:lang w:val="en-US"/>
        </w:rPr>
        <w:t>Acesso</w:t>
      </w:r>
      <w:proofErr w:type="spellEnd"/>
      <w:r w:rsidRPr="00DD779C">
        <w:rPr>
          <w:rFonts w:eastAsia="ＭＳ 明朝"/>
          <w:sz w:val="24"/>
          <w:szCs w:val="24"/>
          <w:lang w:val="en-US"/>
        </w:rPr>
        <w:t xml:space="preserve"> </w:t>
      </w:r>
      <w:proofErr w:type="spellStart"/>
      <w:r w:rsidRPr="00DD779C">
        <w:rPr>
          <w:rFonts w:eastAsia="ＭＳ 明朝"/>
          <w:sz w:val="24"/>
          <w:szCs w:val="24"/>
          <w:lang w:val="en-US"/>
        </w:rPr>
        <w:t>em</w:t>
      </w:r>
      <w:proofErr w:type="spellEnd"/>
      <w:r w:rsidRPr="00DD779C">
        <w:rPr>
          <w:rFonts w:eastAsia="ＭＳ 明朝"/>
          <w:sz w:val="24"/>
          <w:szCs w:val="24"/>
          <w:lang w:val="en-US"/>
        </w:rPr>
        <w:t xml:space="preserve">: 13 </w:t>
      </w:r>
      <w:proofErr w:type="spellStart"/>
      <w:r w:rsidRPr="00DD779C">
        <w:rPr>
          <w:rFonts w:eastAsia="ＭＳ 明朝"/>
          <w:sz w:val="24"/>
          <w:szCs w:val="24"/>
          <w:lang w:val="en-US"/>
        </w:rPr>
        <w:t>fev</w:t>
      </w:r>
      <w:proofErr w:type="spellEnd"/>
      <w:r w:rsidRPr="00DD779C">
        <w:rPr>
          <w:rFonts w:eastAsia="ＭＳ 明朝"/>
          <w:sz w:val="24"/>
          <w:szCs w:val="24"/>
          <w:lang w:val="en-US"/>
        </w:rPr>
        <w:t>. 2013.</w:t>
      </w:r>
    </w:p>
    <w:p w14:paraId="4B635D05" w14:textId="77777777" w:rsidR="00CC5FA1" w:rsidRPr="005F1CCB" w:rsidRDefault="00CC5FA1" w:rsidP="00A95BD2">
      <w:pPr>
        <w:widowControl w:val="0"/>
        <w:autoSpaceDE w:val="0"/>
        <w:autoSpaceDN w:val="0"/>
        <w:adjustRightInd w:val="0"/>
        <w:ind w:right="136"/>
        <w:jc w:val="both"/>
        <w:rPr>
          <w:rFonts w:eastAsia="ＭＳ 明朝"/>
          <w:sz w:val="8"/>
          <w:szCs w:val="24"/>
          <w:lang w:val="en-US"/>
        </w:rPr>
      </w:pPr>
    </w:p>
    <w:p w14:paraId="3DF46D98" w14:textId="77777777" w:rsidR="00CC5FA1" w:rsidRPr="00DD779C" w:rsidRDefault="00CC5FA1" w:rsidP="00A95BD2">
      <w:pPr>
        <w:widowControl w:val="0"/>
        <w:autoSpaceDE w:val="0"/>
        <w:autoSpaceDN w:val="0"/>
        <w:adjustRightInd w:val="0"/>
        <w:ind w:right="136"/>
        <w:jc w:val="both"/>
        <w:rPr>
          <w:rFonts w:eastAsia="ＭＳ 明朝"/>
          <w:sz w:val="24"/>
          <w:szCs w:val="24"/>
          <w:lang w:val="en-US"/>
        </w:rPr>
      </w:pPr>
      <w:proofErr w:type="gramStart"/>
      <w:r w:rsidRPr="00DD779C">
        <w:rPr>
          <w:rFonts w:eastAsia="ＭＳ 明朝"/>
          <w:sz w:val="24"/>
          <w:szCs w:val="24"/>
          <w:lang w:val="en-US"/>
        </w:rPr>
        <w:t xml:space="preserve">Core, J. E., </w:t>
      </w:r>
      <w:proofErr w:type="spellStart"/>
      <w:r w:rsidRPr="00DD779C">
        <w:rPr>
          <w:rFonts w:eastAsia="ＭＳ 明朝"/>
          <w:sz w:val="24"/>
          <w:szCs w:val="24"/>
          <w:lang w:val="en-US"/>
        </w:rPr>
        <w:t>Houlthausen</w:t>
      </w:r>
      <w:proofErr w:type="spellEnd"/>
      <w:r w:rsidRPr="00DD779C">
        <w:rPr>
          <w:rFonts w:eastAsia="ＭＳ 明朝"/>
          <w:sz w:val="24"/>
          <w:szCs w:val="24"/>
          <w:lang w:val="en-US"/>
        </w:rPr>
        <w:t xml:space="preserve">, R. W., &amp; </w:t>
      </w:r>
      <w:proofErr w:type="spellStart"/>
      <w:r w:rsidRPr="00DD779C">
        <w:rPr>
          <w:rFonts w:eastAsia="ＭＳ 明朝"/>
          <w:sz w:val="24"/>
          <w:szCs w:val="24"/>
          <w:lang w:val="en-US"/>
        </w:rPr>
        <w:t>Larcker</w:t>
      </w:r>
      <w:proofErr w:type="spellEnd"/>
      <w:r w:rsidRPr="00DD779C">
        <w:rPr>
          <w:rFonts w:eastAsia="ＭＳ 明朝"/>
          <w:sz w:val="24"/>
          <w:szCs w:val="24"/>
          <w:lang w:val="en-US"/>
        </w:rPr>
        <w:t>, D. F. (1999).</w:t>
      </w:r>
      <w:proofErr w:type="gramEnd"/>
      <w:r w:rsidRPr="00DD779C">
        <w:rPr>
          <w:rFonts w:eastAsia="ＭＳ 明朝"/>
          <w:sz w:val="24"/>
          <w:szCs w:val="24"/>
          <w:lang w:val="en-US"/>
        </w:rPr>
        <w:t xml:space="preserve"> </w:t>
      </w:r>
      <w:proofErr w:type="gramStart"/>
      <w:r w:rsidRPr="00DD779C">
        <w:rPr>
          <w:rFonts w:eastAsia="ＭＳ 明朝"/>
          <w:sz w:val="24"/>
          <w:szCs w:val="24"/>
          <w:lang w:val="en-US"/>
        </w:rPr>
        <w:t>Corporate governance, chief executive officer compensation, and firm performance1.</w:t>
      </w:r>
      <w:proofErr w:type="gramEnd"/>
      <w:r w:rsidRPr="00DD779C">
        <w:rPr>
          <w:rFonts w:eastAsia="ＭＳ 明朝"/>
          <w:sz w:val="24"/>
          <w:szCs w:val="24"/>
          <w:lang w:val="en-US"/>
        </w:rPr>
        <w:t xml:space="preserve"> </w:t>
      </w:r>
      <w:r w:rsidRPr="00DD779C">
        <w:rPr>
          <w:rFonts w:eastAsia="ＭＳ 明朝"/>
          <w:bCs/>
          <w:i/>
          <w:sz w:val="24"/>
          <w:szCs w:val="24"/>
          <w:lang w:val="en-US"/>
        </w:rPr>
        <w:t>Journal of Financial Economics</w:t>
      </w:r>
      <w:r w:rsidRPr="00DD779C">
        <w:rPr>
          <w:rFonts w:eastAsia="ＭＳ 明朝"/>
          <w:bCs/>
          <w:sz w:val="24"/>
          <w:szCs w:val="24"/>
          <w:lang w:val="en-US"/>
        </w:rPr>
        <w:t xml:space="preserve">, </w:t>
      </w:r>
      <w:r w:rsidRPr="00DD779C">
        <w:rPr>
          <w:rFonts w:eastAsia="ＭＳ 明朝"/>
          <w:i/>
          <w:sz w:val="24"/>
          <w:szCs w:val="24"/>
          <w:lang w:val="en-US"/>
        </w:rPr>
        <w:t>51</w:t>
      </w:r>
      <w:r w:rsidRPr="00DD779C">
        <w:rPr>
          <w:rFonts w:eastAsia="ＭＳ 明朝"/>
          <w:sz w:val="24"/>
          <w:szCs w:val="24"/>
          <w:lang w:val="en-US"/>
        </w:rPr>
        <w:t>(3), 371–406.</w:t>
      </w:r>
    </w:p>
    <w:p w14:paraId="651D45D2" w14:textId="77777777" w:rsidR="00CC5FA1" w:rsidRPr="00A95BD2" w:rsidRDefault="00CC5FA1" w:rsidP="00A95BD2">
      <w:pPr>
        <w:widowControl w:val="0"/>
        <w:autoSpaceDE w:val="0"/>
        <w:autoSpaceDN w:val="0"/>
        <w:adjustRightInd w:val="0"/>
        <w:ind w:right="136"/>
        <w:jc w:val="both"/>
        <w:rPr>
          <w:rFonts w:eastAsia="ＭＳ 明朝"/>
          <w:sz w:val="10"/>
          <w:szCs w:val="24"/>
          <w:lang w:val="en-US"/>
        </w:rPr>
      </w:pPr>
    </w:p>
    <w:p w14:paraId="2F0C6ED1" w14:textId="77777777" w:rsidR="00CC5FA1" w:rsidRPr="00DD779C" w:rsidRDefault="00CC5FA1" w:rsidP="00A95BD2">
      <w:pPr>
        <w:widowControl w:val="0"/>
        <w:autoSpaceDE w:val="0"/>
        <w:autoSpaceDN w:val="0"/>
        <w:adjustRightInd w:val="0"/>
        <w:ind w:right="136"/>
        <w:jc w:val="both"/>
        <w:rPr>
          <w:sz w:val="24"/>
          <w:szCs w:val="24"/>
        </w:rPr>
      </w:pPr>
      <w:r w:rsidRPr="00DD779C">
        <w:rPr>
          <w:sz w:val="24"/>
          <w:szCs w:val="24"/>
        </w:rPr>
        <w:t xml:space="preserve">Correia, L. F., Amaral, H. F., &amp; LOUVET, P. (2014). Remuneração, Composição do Conselho de Administração e Estrutura de Propriedade: evidências empíricas do mercado acionário brasileiro. </w:t>
      </w:r>
      <w:proofErr w:type="spellStart"/>
      <w:r w:rsidRPr="00DD779C">
        <w:rPr>
          <w:i/>
          <w:iCs/>
          <w:sz w:val="24"/>
          <w:szCs w:val="24"/>
        </w:rPr>
        <w:t>Advances</w:t>
      </w:r>
      <w:proofErr w:type="spellEnd"/>
      <w:r w:rsidRPr="00DD779C">
        <w:rPr>
          <w:i/>
          <w:iCs/>
          <w:sz w:val="24"/>
          <w:szCs w:val="24"/>
        </w:rPr>
        <w:t xml:space="preserve"> in </w:t>
      </w:r>
      <w:proofErr w:type="spellStart"/>
      <w:r w:rsidRPr="00DD779C">
        <w:rPr>
          <w:i/>
          <w:iCs/>
          <w:sz w:val="24"/>
          <w:szCs w:val="24"/>
        </w:rPr>
        <w:t>Scientific</w:t>
      </w:r>
      <w:proofErr w:type="spellEnd"/>
      <w:r w:rsidRPr="00DD779C">
        <w:rPr>
          <w:i/>
          <w:iCs/>
          <w:sz w:val="24"/>
          <w:szCs w:val="24"/>
        </w:rPr>
        <w:t xml:space="preserve"> </w:t>
      </w:r>
      <w:proofErr w:type="spellStart"/>
      <w:r w:rsidRPr="00DD779C">
        <w:rPr>
          <w:i/>
          <w:iCs/>
          <w:sz w:val="24"/>
          <w:szCs w:val="24"/>
        </w:rPr>
        <w:t>and</w:t>
      </w:r>
      <w:proofErr w:type="spellEnd"/>
      <w:r w:rsidRPr="00DD779C">
        <w:rPr>
          <w:i/>
          <w:iCs/>
          <w:sz w:val="24"/>
          <w:szCs w:val="24"/>
        </w:rPr>
        <w:t xml:space="preserve"> </w:t>
      </w:r>
      <w:proofErr w:type="spellStart"/>
      <w:r w:rsidRPr="00DD779C">
        <w:rPr>
          <w:i/>
          <w:iCs/>
          <w:sz w:val="24"/>
          <w:szCs w:val="24"/>
        </w:rPr>
        <w:t>Applied</w:t>
      </w:r>
      <w:proofErr w:type="spellEnd"/>
      <w:r w:rsidRPr="00DD779C">
        <w:rPr>
          <w:i/>
          <w:iCs/>
          <w:sz w:val="24"/>
          <w:szCs w:val="24"/>
        </w:rPr>
        <w:t xml:space="preserve"> </w:t>
      </w:r>
      <w:proofErr w:type="spellStart"/>
      <w:r w:rsidRPr="00DD779C">
        <w:rPr>
          <w:i/>
          <w:iCs/>
          <w:sz w:val="24"/>
          <w:szCs w:val="24"/>
        </w:rPr>
        <w:t>Accounting</w:t>
      </w:r>
      <w:proofErr w:type="spellEnd"/>
      <w:r w:rsidRPr="00DD779C">
        <w:rPr>
          <w:sz w:val="24"/>
          <w:szCs w:val="24"/>
        </w:rPr>
        <w:t xml:space="preserve">, </w:t>
      </w:r>
      <w:r w:rsidRPr="00DD779C">
        <w:rPr>
          <w:i/>
          <w:iCs/>
          <w:sz w:val="24"/>
          <w:szCs w:val="24"/>
        </w:rPr>
        <w:t>7</w:t>
      </w:r>
      <w:r w:rsidRPr="00DD779C">
        <w:rPr>
          <w:sz w:val="24"/>
          <w:szCs w:val="24"/>
        </w:rPr>
        <w:t>(1), 2–37.</w:t>
      </w:r>
    </w:p>
    <w:p w14:paraId="0B04267D" w14:textId="77777777" w:rsidR="00CC5FA1" w:rsidRPr="005F1CCB" w:rsidRDefault="00CC5FA1" w:rsidP="00A95BD2">
      <w:pPr>
        <w:widowControl w:val="0"/>
        <w:autoSpaceDE w:val="0"/>
        <w:autoSpaceDN w:val="0"/>
        <w:adjustRightInd w:val="0"/>
        <w:ind w:right="136"/>
        <w:jc w:val="both"/>
        <w:rPr>
          <w:rFonts w:eastAsia="ＭＳ 明朝"/>
          <w:sz w:val="8"/>
          <w:szCs w:val="24"/>
          <w:lang w:val="en-US"/>
        </w:rPr>
      </w:pPr>
    </w:p>
    <w:p w14:paraId="394545BA" w14:textId="77777777" w:rsidR="00CC5FA1" w:rsidRPr="00DD779C" w:rsidRDefault="00CC5FA1" w:rsidP="00A95BD2">
      <w:pPr>
        <w:widowControl w:val="0"/>
        <w:autoSpaceDE w:val="0"/>
        <w:autoSpaceDN w:val="0"/>
        <w:adjustRightInd w:val="0"/>
        <w:ind w:right="136"/>
        <w:jc w:val="both"/>
        <w:rPr>
          <w:rFonts w:eastAsia="ＭＳ 明朝"/>
          <w:sz w:val="24"/>
          <w:szCs w:val="24"/>
          <w:lang w:val="en-US"/>
        </w:rPr>
      </w:pPr>
      <w:r w:rsidRPr="00DD779C">
        <w:rPr>
          <w:rFonts w:eastAsia="ＭＳ 明朝"/>
          <w:sz w:val="24"/>
          <w:szCs w:val="24"/>
          <w:lang w:val="en-US"/>
        </w:rPr>
        <w:t xml:space="preserve">CVM. </w:t>
      </w:r>
      <w:proofErr w:type="spellStart"/>
      <w:r w:rsidRPr="00DD779C">
        <w:rPr>
          <w:rFonts w:eastAsia="ＭＳ 明朝"/>
          <w:sz w:val="24"/>
          <w:szCs w:val="24"/>
          <w:lang w:val="en-US"/>
        </w:rPr>
        <w:t>Instrução</w:t>
      </w:r>
      <w:proofErr w:type="spellEnd"/>
      <w:r w:rsidRPr="00DD779C">
        <w:rPr>
          <w:rFonts w:eastAsia="ＭＳ 明朝"/>
          <w:sz w:val="24"/>
          <w:szCs w:val="24"/>
          <w:lang w:val="en-US"/>
        </w:rPr>
        <w:t xml:space="preserve"> CVM N</w:t>
      </w:r>
      <w:r w:rsidRPr="00DD779C">
        <w:rPr>
          <w:rFonts w:eastAsia="ＭＳ 明朝"/>
          <w:sz w:val="24"/>
          <w:szCs w:val="24"/>
          <w:vertAlign w:val="superscript"/>
          <w:lang w:val="en-US"/>
        </w:rPr>
        <w:t xml:space="preserve">o </w:t>
      </w:r>
      <w:r w:rsidRPr="00DD779C">
        <w:rPr>
          <w:rFonts w:eastAsia="ＭＳ 明朝"/>
          <w:sz w:val="24"/>
          <w:szCs w:val="24"/>
          <w:lang w:val="en-US"/>
        </w:rPr>
        <w:t xml:space="preserve">480/09, de 7 de </w:t>
      </w:r>
      <w:proofErr w:type="spellStart"/>
      <w:r w:rsidRPr="00DD779C">
        <w:rPr>
          <w:rFonts w:eastAsia="ＭＳ 明朝"/>
          <w:sz w:val="24"/>
          <w:szCs w:val="24"/>
          <w:lang w:val="en-US"/>
        </w:rPr>
        <w:t>dezembro</w:t>
      </w:r>
      <w:proofErr w:type="spellEnd"/>
      <w:r w:rsidRPr="00DD779C">
        <w:rPr>
          <w:rFonts w:eastAsia="ＭＳ 明朝"/>
          <w:sz w:val="24"/>
          <w:szCs w:val="24"/>
          <w:lang w:val="en-US"/>
        </w:rPr>
        <w:t xml:space="preserve"> de 2009 (2009). </w:t>
      </w:r>
      <w:proofErr w:type="spellStart"/>
      <w:r w:rsidRPr="00DD779C">
        <w:rPr>
          <w:rFonts w:eastAsia="ＭＳ 明朝"/>
          <w:sz w:val="24"/>
          <w:szCs w:val="24"/>
          <w:lang w:val="en-US"/>
        </w:rPr>
        <w:t>Recuperado</w:t>
      </w:r>
      <w:proofErr w:type="spellEnd"/>
      <w:r w:rsidRPr="00DD779C">
        <w:rPr>
          <w:rFonts w:eastAsia="ＭＳ 明朝"/>
          <w:sz w:val="24"/>
          <w:szCs w:val="24"/>
          <w:lang w:val="en-US"/>
        </w:rPr>
        <w:t xml:space="preserve"> </w:t>
      </w:r>
      <w:proofErr w:type="spellStart"/>
      <w:r w:rsidRPr="00DD779C">
        <w:rPr>
          <w:rFonts w:eastAsia="ＭＳ 明朝"/>
          <w:sz w:val="24"/>
          <w:szCs w:val="24"/>
          <w:lang w:val="en-US"/>
        </w:rPr>
        <w:t>em</w:t>
      </w:r>
      <w:proofErr w:type="spellEnd"/>
      <w:r w:rsidRPr="00DD779C">
        <w:rPr>
          <w:rFonts w:eastAsia="ＭＳ 明朝"/>
          <w:sz w:val="24"/>
          <w:szCs w:val="24"/>
          <w:lang w:val="en-US"/>
        </w:rPr>
        <w:t xml:space="preserve"> 17 de </w:t>
      </w:r>
      <w:proofErr w:type="spellStart"/>
      <w:r w:rsidRPr="00DD779C">
        <w:rPr>
          <w:rFonts w:eastAsia="ＭＳ 明朝"/>
          <w:sz w:val="24"/>
          <w:szCs w:val="24"/>
          <w:lang w:val="en-US"/>
        </w:rPr>
        <w:t>maio</w:t>
      </w:r>
      <w:proofErr w:type="spellEnd"/>
      <w:r w:rsidRPr="00DD779C">
        <w:rPr>
          <w:rFonts w:eastAsia="ＭＳ 明朝"/>
          <w:sz w:val="24"/>
          <w:szCs w:val="24"/>
          <w:lang w:val="en-US"/>
        </w:rPr>
        <w:t>, 2017, de http://www.cvm.gov.br/asp/cvmwww/atos/exiato.asp</w:t>
      </w:r>
      <w:proofErr w:type="gramStart"/>
      <w:r w:rsidRPr="00DD779C">
        <w:rPr>
          <w:rFonts w:eastAsia="ＭＳ 明朝"/>
          <w:sz w:val="24"/>
          <w:szCs w:val="24"/>
          <w:lang w:val="en-US"/>
        </w:rPr>
        <w:t>?File</w:t>
      </w:r>
      <w:proofErr w:type="gramEnd"/>
      <w:r w:rsidRPr="00DD779C">
        <w:rPr>
          <w:rFonts w:eastAsia="ＭＳ 明朝"/>
          <w:sz w:val="24"/>
          <w:szCs w:val="24"/>
          <w:lang w:val="en-US"/>
        </w:rPr>
        <w:t xml:space="preserve">=\inst\inst480.htm. </w:t>
      </w:r>
    </w:p>
    <w:p w14:paraId="3190D2E1" w14:textId="77777777" w:rsidR="00CC5FA1" w:rsidRPr="005F1CCB" w:rsidRDefault="00CC5FA1" w:rsidP="00A95BD2">
      <w:pPr>
        <w:widowControl w:val="0"/>
        <w:autoSpaceDE w:val="0"/>
        <w:autoSpaceDN w:val="0"/>
        <w:adjustRightInd w:val="0"/>
        <w:ind w:right="136"/>
        <w:jc w:val="both"/>
        <w:rPr>
          <w:rFonts w:eastAsia="ＭＳ 明朝"/>
          <w:sz w:val="8"/>
          <w:szCs w:val="24"/>
          <w:lang w:val="en-US"/>
        </w:rPr>
      </w:pPr>
    </w:p>
    <w:p w14:paraId="1BF6C134" w14:textId="77777777" w:rsidR="00CC5FA1" w:rsidRPr="00DD779C" w:rsidRDefault="00CC5FA1" w:rsidP="00A95BD2">
      <w:pPr>
        <w:widowControl w:val="0"/>
        <w:autoSpaceDE w:val="0"/>
        <w:autoSpaceDN w:val="0"/>
        <w:adjustRightInd w:val="0"/>
        <w:ind w:right="136"/>
        <w:jc w:val="both"/>
        <w:rPr>
          <w:rFonts w:eastAsia="ＭＳ 明朝"/>
          <w:sz w:val="24"/>
          <w:szCs w:val="24"/>
          <w:lang w:val="en-US"/>
        </w:rPr>
      </w:pPr>
      <w:r w:rsidRPr="00DD779C">
        <w:rPr>
          <w:rFonts w:eastAsia="ＭＳ 明朝"/>
          <w:sz w:val="24"/>
          <w:szCs w:val="24"/>
          <w:lang w:val="en-US"/>
        </w:rPr>
        <w:t xml:space="preserve">CVM. </w:t>
      </w:r>
      <w:proofErr w:type="spellStart"/>
      <w:r w:rsidRPr="00DD779C">
        <w:rPr>
          <w:rFonts w:eastAsia="ＭＳ 明朝"/>
          <w:sz w:val="24"/>
          <w:szCs w:val="24"/>
          <w:lang w:val="en-US"/>
        </w:rPr>
        <w:t>Instrução</w:t>
      </w:r>
      <w:proofErr w:type="spellEnd"/>
      <w:r w:rsidRPr="00DD779C">
        <w:rPr>
          <w:rFonts w:eastAsia="ＭＳ 明朝"/>
          <w:sz w:val="24"/>
          <w:szCs w:val="24"/>
          <w:lang w:val="en-US"/>
        </w:rPr>
        <w:t xml:space="preserve"> CVM N</w:t>
      </w:r>
      <w:r w:rsidRPr="00DD779C">
        <w:rPr>
          <w:rFonts w:eastAsia="ＭＳ 明朝"/>
          <w:sz w:val="24"/>
          <w:szCs w:val="24"/>
          <w:vertAlign w:val="superscript"/>
          <w:lang w:val="en-US"/>
        </w:rPr>
        <w:t>O</w:t>
      </w:r>
      <w:r w:rsidRPr="00DD779C">
        <w:rPr>
          <w:rFonts w:eastAsia="ＭＳ 明朝"/>
          <w:sz w:val="24"/>
          <w:szCs w:val="24"/>
          <w:lang w:val="en-US"/>
        </w:rPr>
        <w:t xml:space="preserve"> 481/09, de 7 de </w:t>
      </w:r>
      <w:proofErr w:type="spellStart"/>
      <w:r w:rsidRPr="00DD779C">
        <w:rPr>
          <w:rFonts w:eastAsia="ＭＳ 明朝"/>
          <w:sz w:val="24"/>
          <w:szCs w:val="24"/>
          <w:lang w:val="en-US"/>
        </w:rPr>
        <w:t>dezembro</w:t>
      </w:r>
      <w:proofErr w:type="spellEnd"/>
      <w:r w:rsidRPr="00DD779C">
        <w:rPr>
          <w:rFonts w:eastAsia="ＭＳ 明朝"/>
          <w:sz w:val="24"/>
          <w:szCs w:val="24"/>
          <w:lang w:val="en-US"/>
        </w:rPr>
        <w:t xml:space="preserve"> de 2009 (2009). </w:t>
      </w:r>
      <w:proofErr w:type="spellStart"/>
      <w:r w:rsidRPr="00DD779C">
        <w:rPr>
          <w:rFonts w:eastAsia="ＭＳ 明朝"/>
          <w:sz w:val="24"/>
          <w:szCs w:val="24"/>
          <w:lang w:val="en-US"/>
        </w:rPr>
        <w:t>Recuperado</w:t>
      </w:r>
      <w:proofErr w:type="spellEnd"/>
      <w:r w:rsidRPr="00DD779C">
        <w:rPr>
          <w:rFonts w:eastAsia="ＭＳ 明朝"/>
          <w:sz w:val="24"/>
          <w:szCs w:val="24"/>
          <w:lang w:val="en-US"/>
        </w:rPr>
        <w:t xml:space="preserve"> </w:t>
      </w:r>
      <w:proofErr w:type="spellStart"/>
      <w:r w:rsidRPr="00DD779C">
        <w:rPr>
          <w:rFonts w:eastAsia="ＭＳ 明朝"/>
          <w:sz w:val="24"/>
          <w:szCs w:val="24"/>
          <w:lang w:val="en-US"/>
        </w:rPr>
        <w:t>em</w:t>
      </w:r>
      <w:proofErr w:type="spellEnd"/>
      <w:r w:rsidRPr="00DD779C">
        <w:rPr>
          <w:rFonts w:eastAsia="ＭＳ 明朝"/>
          <w:sz w:val="24"/>
          <w:szCs w:val="24"/>
          <w:lang w:val="en-US"/>
        </w:rPr>
        <w:t xml:space="preserve"> </w:t>
      </w:r>
      <w:proofErr w:type="gramStart"/>
      <w:r w:rsidRPr="00DD779C">
        <w:rPr>
          <w:rFonts w:eastAsia="ＭＳ 明朝"/>
          <w:sz w:val="24"/>
          <w:szCs w:val="24"/>
          <w:lang w:val="en-US"/>
        </w:rPr>
        <w:t>17 de</w:t>
      </w:r>
      <w:proofErr w:type="gramEnd"/>
      <w:r w:rsidRPr="00DD779C">
        <w:rPr>
          <w:rFonts w:eastAsia="ＭＳ 明朝"/>
          <w:sz w:val="24"/>
          <w:szCs w:val="24"/>
          <w:lang w:val="en-US"/>
        </w:rPr>
        <w:t xml:space="preserve"> </w:t>
      </w:r>
      <w:proofErr w:type="spellStart"/>
      <w:r w:rsidRPr="00DD779C">
        <w:rPr>
          <w:rFonts w:eastAsia="ＭＳ 明朝"/>
          <w:sz w:val="24"/>
          <w:szCs w:val="24"/>
          <w:lang w:val="en-US"/>
        </w:rPr>
        <w:t>maio</w:t>
      </w:r>
      <w:proofErr w:type="spellEnd"/>
      <w:r w:rsidRPr="00DD779C">
        <w:rPr>
          <w:rFonts w:eastAsia="ＭＳ 明朝"/>
          <w:sz w:val="24"/>
          <w:szCs w:val="24"/>
          <w:lang w:val="en-US"/>
        </w:rPr>
        <w:t xml:space="preserve">, 2017, de http://www.cvm.gov.br/legislacao/inst/inst481.html. </w:t>
      </w:r>
    </w:p>
    <w:p w14:paraId="645EBBF5" w14:textId="5244EF66" w:rsidR="00CC5FA1" w:rsidRPr="005F1CCB" w:rsidRDefault="00A95BD2" w:rsidP="00A95BD2">
      <w:pPr>
        <w:widowControl w:val="0"/>
        <w:tabs>
          <w:tab w:val="left" w:pos="457"/>
        </w:tabs>
        <w:autoSpaceDE w:val="0"/>
        <w:autoSpaceDN w:val="0"/>
        <w:adjustRightInd w:val="0"/>
        <w:ind w:right="136"/>
        <w:jc w:val="both"/>
        <w:rPr>
          <w:rFonts w:eastAsia="ＭＳ 明朝"/>
          <w:sz w:val="10"/>
          <w:szCs w:val="24"/>
          <w:lang w:val="en-US"/>
        </w:rPr>
      </w:pPr>
      <w:r>
        <w:rPr>
          <w:rFonts w:eastAsia="ＭＳ 明朝"/>
          <w:sz w:val="24"/>
          <w:szCs w:val="24"/>
          <w:lang w:val="en-US"/>
        </w:rPr>
        <w:tab/>
      </w:r>
    </w:p>
    <w:p w14:paraId="215D9E91" w14:textId="77777777" w:rsidR="00CC5FA1" w:rsidRPr="00DD779C" w:rsidRDefault="00CC5FA1" w:rsidP="00A95BD2">
      <w:pPr>
        <w:widowControl w:val="0"/>
        <w:autoSpaceDE w:val="0"/>
        <w:autoSpaceDN w:val="0"/>
        <w:adjustRightInd w:val="0"/>
        <w:ind w:right="136"/>
        <w:jc w:val="both"/>
        <w:rPr>
          <w:rFonts w:eastAsia="ＭＳ 明朝"/>
          <w:sz w:val="24"/>
          <w:szCs w:val="24"/>
          <w:lang w:val="en-US"/>
        </w:rPr>
      </w:pPr>
      <w:r w:rsidRPr="00DD779C">
        <w:rPr>
          <w:rFonts w:eastAsia="ＭＳ 明朝"/>
          <w:sz w:val="24"/>
          <w:szCs w:val="24"/>
          <w:lang w:val="en-US"/>
        </w:rPr>
        <w:t xml:space="preserve">CVM. </w:t>
      </w:r>
      <w:proofErr w:type="spellStart"/>
      <w:r w:rsidRPr="00DD779C">
        <w:rPr>
          <w:rFonts w:eastAsia="ＭＳ 明朝"/>
          <w:sz w:val="24"/>
          <w:szCs w:val="24"/>
          <w:lang w:val="en-US"/>
        </w:rPr>
        <w:t>Instrução</w:t>
      </w:r>
      <w:proofErr w:type="spellEnd"/>
      <w:r w:rsidRPr="00DD779C">
        <w:rPr>
          <w:rFonts w:eastAsia="ＭＳ 明朝"/>
          <w:sz w:val="24"/>
          <w:szCs w:val="24"/>
          <w:lang w:val="en-US"/>
        </w:rPr>
        <w:t xml:space="preserve"> CVM N</w:t>
      </w:r>
      <w:r w:rsidRPr="00DD779C">
        <w:rPr>
          <w:rFonts w:eastAsia="ＭＳ 明朝"/>
          <w:sz w:val="24"/>
          <w:szCs w:val="24"/>
          <w:vertAlign w:val="superscript"/>
          <w:lang w:val="en-US"/>
        </w:rPr>
        <w:t>o</w:t>
      </w:r>
      <w:r w:rsidRPr="00DD779C">
        <w:rPr>
          <w:rFonts w:eastAsia="ＭＳ 明朝"/>
          <w:sz w:val="24"/>
          <w:szCs w:val="24"/>
          <w:lang w:val="en-US"/>
        </w:rPr>
        <w:t xml:space="preserve"> 561/2015, de 7 de </w:t>
      </w:r>
      <w:proofErr w:type="spellStart"/>
      <w:r w:rsidRPr="00DD779C">
        <w:rPr>
          <w:rFonts w:eastAsia="ＭＳ 明朝"/>
          <w:sz w:val="24"/>
          <w:szCs w:val="24"/>
          <w:lang w:val="en-US"/>
        </w:rPr>
        <w:t>abril</w:t>
      </w:r>
      <w:proofErr w:type="spellEnd"/>
      <w:r w:rsidRPr="00DD779C">
        <w:rPr>
          <w:rFonts w:eastAsia="ＭＳ 明朝"/>
          <w:sz w:val="24"/>
          <w:szCs w:val="24"/>
          <w:lang w:val="en-US"/>
        </w:rPr>
        <w:t xml:space="preserve"> de 2015 (2015). </w:t>
      </w:r>
      <w:proofErr w:type="spellStart"/>
      <w:r w:rsidRPr="00DD779C">
        <w:rPr>
          <w:rFonts w:eastAsia="ＭＳ 明朝"/>
          <w:sz w:val="24"/>
          <w:szCs w:val="24"/>
          <w:lang w:val="en-US"/>
        </w:rPr>
        <w:t>Recuperado</w:t>
      </w:r>
      <w:proofErr w:type="spellEnd"/>
      <w:r w:rsidRPr="00DD779C">
        <w:rPr>
          <w:rFonts w:eastAsia="ＭＳ 明朝"/>
          <w:sz w:val="24"/>
          <w:szCs w:val="24"/>
          <w:lang w:val="en-US"/>
        </w:rPr>
        <w:t xml:space="preserve"> </w:t>
      </w:r>
      <w:proofErr w:type="spellStart"/>
      <w:r w:rsidRPr="00DD779C">
        <w:rPr>
          <w:rFonts w:eastAsia="ＭＳ 明朝"/>
          <w:sz w:val="24"/>
          <w:szCs w:val="24"/>
          <w:lang w:val="en-US"/>
        </w:rPr>
        <w:t>em</w:t>
      </w:r>
      <w:proofErr w:type="spellEnd"/>
      <w:r w:rsidRPr="00DD779C">
        <w:rPr>
          <w:rFonts w:eastAsia="ＭＳ 明朝"/>
          <w:sz w:val="24"/>
          <w:szCs w:val="24"/>
          <w:lang w:val="en-US"/>
        </w:rPr>
        <w:t xml:space="preserve"> </w:t>
      </w:r>
      <w:proofErr w:type="gramStart"/>
      <w:r w:rsidRPr="00DD779C">
        <w:rPr>
          <w:rFonts w:eastAsia="ＭＳ 明朝"/>
          <w:sz w:val="24"/>
          <w:szCs w:val="24"/>
          <w:lang w:val="en-US"/>
        </w:rPr>
        <w:t>17 de</w:t>
      </w:r>
      <w:proofErr w:type="gramEnd"/>
      <w:r w:rsidRPr="00DD779C">
        <w:rPr>
          <w:rFonts w:eastAsia="ＭＳ 明朝"/>
          <w:sz w:val="24"/>
          <w:szCs w:val="24"/>
          <w:lang w:val="en-US"/>
        </w:rPr>
        <w:t xml:space="preserve"> </w:t>
      </w:r>
      <w:proofErr w:type="spellStart"/>
      <w:r w:rsidRPr="00DD779C">
        <w:rPr>
          <w:rFonts w:eastAsia="ＭＳ 明朝"/>
          <w:sz w:val="24"/>
          <w:szCs w:val="24"/>
          <w:lang w:val="en-US"/>
        </w:rPr>
        <w:t>maio</w:t>
      </w:r>
      <w:proofErr w:type="spellEnd"/>
      <w:r w:rsidRPr="00DD779C">
        <w:rPr>
          <w:rFonts w:eastAsia="ＭＳ 明朝"/>
          <w:sz w:val="24"/>
          <w:szCs w:val="24"/>
          <w:lang w:val="en-US"/>
        </w:rPr>
        <w:t xml:space="preserve">, 2017, </w:t>
      </w:r>
      <w:proofErr w:type="spellStart"/>
      <w:r w:rsidRPr="00DD779C">
        <w:rPr>
          <w:rFonts w:eastAsia="ＭＳ 明朝"/>
          <w:sz w:val="24"/>
          <w:szCs w:val="24"/>
          <w:lang w:val="en-US"/>
        </w:rPr>
        <w:t>em</w:t>
      </w:r>
      <w:proofErr w:type="spellEnd"/>
      <w:r w:rsidRPr="00DD779C">
        <w:rPr>
          <w:rFonts w:eastAsia="ＭＳ 明朝"/>
          <w:sz w:val="24"/>
          <w:szCs w:val="24"/>
          <w:lang w:val="en-US"/>
        </w:rPr>
        <w:t xml:space="preserve"> http://www.cvm.gov.br/legislacao/inst/inst561.html. </w:t>
      </w:r>
    </w:p>
    <w:p w14:paraId="1F98DE1F" w14:textId="77777777" w:rsidR="00CC5FA1" w:rsidRPr="00A95BD2" w:rsidRDefault="00CC5FA1" w:rsidP="00A95BD2">
      <w:pPr>
        <w:widowControl w:val="0"/>
        <w:autoSpaceDE w:val="0"/>
        <w:autoSpaceDN w:val="0"/>
        <w:adjustRightInd w:val="0"/>
        <w:ind w:right="136"/>
        <w:jc w:val="both"/>
        <w:rPr>
          <w:rFonts w:eastAsia="ＭＳ 明朝"/>
          <w:sz w:val="2"/>
          <w:szCs w:val="24"/>
          <w:lang w:val="en-US"/>
        </w:rPr>
      </w:pPr>
    </w:p>
    <w:p w14:paraId="468DFCA4" w14:textId="77777777" w:rsidR="00CC5FA1" w:rsidRPr="00DD779C" w:rsidRDefault="00CC5FA1" w:rsidP="00A95BD2">
      <w:pPr>
        <w:jc w:val="both"/>
        <w:rPr>
          <w:rFonts w:eastAsia="ＭＳ 明朝"/>
          <w:sz w:val="24"/>
          <w:szCs w:val="24"/>
          <w:lang w:val="en-US"/>
        </w:rPr>
      </w:pPr>
      <w:proofErr w:type="spellStart"/>
      <w:proofErr w:type="gramStart"/>
      <w:r w:rsidRPr="00DD779C">
        <w:rPr>
          <w:rFonts w:eastAsia="ＭＳ 明朝"/>
          <w:sz w:val="24"/>
          <w:szCs w:val="24"/>
          <w:lang w:val="en-US"/>
        </w:rPr>
        <w:t>Ertimur</w:t>
      </w:r>
      <w:proofErr w:type="spellEnd"/>
      <w:r w:rsidRPr="00DD779C">
        <w:rPr>
          <w:rFonts w:eastAsia="ＭＳ 明朝"/>
          <w:sz w:val="24"/>
          <w:szCs w:val="24"/>
          <w:lang w:val="en-US"/>
        </w:rPr>
        <w:t xml:space="preserve">, Y., </w:t>
      </w:r>
      <w:proofErr w:type="spellStart"/>
      <w:r w:rsidRPr="00DD779C">
        <w:rPr>
          <w:rFonts w:eastAsia="ＭＳ 明朝"/>
          <w:sz w:val="24"/>
          <w:szCs w:val="24"/>
          <w:lang w:val="en-US"/>
        </w:rPr>
        <w:t>Ferri</w:t>
      </w:r>
      <w:proofErr w:type="spellEnd"/>
      <w:r w:rsidRPr="00DD779C">
        <w:rPr>
          <w:rFonts w:eastAsia="ＭＳ 明朝"/>
          <w:sz w:val="24"/>
          <w:szCs w:val="24"/>
          <w:lang w:val="en-US"/>
        </w:rPr>
        <w:t xml:space="preserve">, F., &amp; </w:t>
      </w:r>
      <w:proofErr w:type="spellStart"/>
      <w:r w:rsidRPr="00DD779C">
        <w:rPr>
          <w:rFonts w:eastAsia="ＭＳ 明朝"/>
          <w:sz w:val="24"/>
          <w:szCs w:val="24"/>
          <w:lang w:val="en-US"/>
        </w:rPr>
        <w:t>Muslu</w:t>
      </w:r>
      <w:proofErr w:type="spellEnd"/>
      <w:r w:rsidRPr="00DD779C">
        <w:rPr>
          <w:rFonts w:eastAsia="ＭＳ 明朝"/>
          <w:sz w:val="24"/>
          <w:szCs w:val="24"/>
          <w:lang w:val="en-US"/>
        </w:rPr>
        <w:t>, V. Shareholder Activism and CEO Pay.</w:t>
      </w:r>
      <w:proofErr w:type="gramEnd"/>
      <w:r w:rsidRPr="00DD779C">
        <w:rPr>
          <w:rFonts w:eastAsia="ＭＳ 明朝"/>
          <w:sz w:val="24"/>
          <w:szCs w:val="24"/>
          <w:lang w:val="en-US"/>
        </w:rPr>
        <w:t xml:space="preserve"> </w:t>
      </w:r>
      <w:r w:rsidRPr="00DD779C">
        <w:rPr>
          <w:rFonts w:eastAsia="ＭＳ 明朝"/>
          <w:bCs/>
          <w:i/>
          <w:sz w:val="24"/>
          <w:szCs w:val="24"/>
          <w:lang w:val="en-US"/>
        </w:rPr>
        <w:t>Review of Financial Studies</w:t>
      </w:r>
      <w:r w:rsidRPr="00DD779C">
        <w:rPr>
          <w:rFonts w:eastAsia="ＭＳ 明朝"/>
          <w:bCs/>
          <w:sz w:val="24"/>
          <w:szCs w:val="24"/>
          <w:lang w:val="en-US"/>
        </w:rPr>
        <w:t xml:space="preserve">, </w:t>
      </w:r>
      <w:r w:rsidRPr="00DD779C">
        <w:rPr>
          <w:rFonts w:eastAsia="ＭＳ 明朝"/>
          <w:i/>
          <w:sz w:val="24"/>
          <w:szCs w:val="24"/>
          <w:lang w:val="en-US"/>
        </w:rPr>
        <w:t>24</w:t>
      </w:r>
      <w:r w:rsidRPr="00DD779C">
        <w:rPr>
          <w:rFonts w:eastAsia="ＭＳ 明朝"/>
          <w:sz w:val="24"/>
          <w:szCs w:val="24"/>
          <w:lang w:val="en-US"/>
        </w:rPr>
        <w:t>(2), 535–592.</w:t>
      </w:r>
    </w:p>
    <w:p w14:paraId="5021EDF4" w14:textId="77777777" w:rsidR="00CC5FA1" w:rsidRPr="005F1CCB" w:rsidRDefault="00CC5FA1" w:rsidP="00A95BD2">
      <w:pPr>
        <w:jc w:val="both"/>
        <w:rPr>
          <w:rFonts w:eastAsia="ＭＳ 明朝"/>
          <w:sz w:val="6"/>
          <w:szCs w:val="24"/>
          <w:lang w:val="en-US"/>
        </w:rPr>
      </w:pPr>
      <w:bookmarkStart w:id="2" w:name="_GoBack"/>
      <w:bookmarkEnd w:id="2"/>
    </w:p>
    <w:p w14:paraId="40B28354" w14:textId="77777777" w:rsidR="00CC5FA1" w:rsidRPr="00DD779C" w:rsidRDefault="00CC5FA1" w:rsidP="00A95BD2">
      <w:pPr>
        <w:rPr>
          <w:rFonts w:eastAsia="ＭＳ 明朝"/>
          <w:sz w:val="24"/>
          <w:szCs w:val="24"/>
          <w:lang w:val="en-US"/>
        </w:rPr>
      </w:pPr>
      <w:proofErr w:type="spellStart"/>
      <w:r w:rsidRPr="00DD779C">
        <w:rPr>
          <w:rFonts w:eastAsia="ＭＳ 明朝"/>
          <w:sz w:val="24"/>
          <w:szCs w:val="24"/>
          <w:lang w:val="en-US"/>
        </w:rPr>
        <w:t>Fisch</w:t>
      </w:r>
      <w:proofErr w:type="spellEnd"/>
      <w:r w:rsidRPr="00DD779C">
        <w:rPr>
          <w:rFonts w:eastAsia="ＭＳ 明朝"/>
          <w:sz w:val="24"/>
          <w:szCs w:val="24"/>
          <w:lang w:val="en-US"/>
        </w:rPr>
        <w:t xml:space="preserve">, J. E., </w:t>
      </w:r>
      <w:proofErr w:type="spellStart"/>
      <w:r w:rsidRPr="00DD779C">
        <w:rPr>
          <w:rFonts w:eastAsia="ＭＳ 明朝"/>
          <w:sz w:val="24"/>
          <w:szCs w:val="24"/>
          <w:lang w:val="en-US"/>
        </w:rPr>
        <w:t>Palia</w:t>
      </w:r>
      <w:proofErr w:type="spellEnd"/>
      <w:r w:rsidRPr="00DD779C">
        <w:rPr>
          <w:rFonts w:eastAsia="ＭＳ 明朝"/>
          <w:sz w:val="24"/>
          <w:szCs w:val="24"/>
          <w:lang w:val="en-US"/>
        </w:rPr>
        <w:t xml:space="preserve">, D., &amp; Solomon, S. D. (2017). Is Say on Pay All About Pay? </w:t>
      </w:r>
      <w:proofErr w:type="gramStart"/>
      <w:r w:rsidRPr="00DD779C">
        <w:rPr>
          <w:rFonts w:eastAsia="ＭＳ 明朝"/>
          <w:sz w:val="24"/>
          <w:szCs w:val="24"/>
          <w:lang w:val="en-US"/>
        </w:rPr>
        <w:t>The Impact of Firm Performance.</w:t>
      </w:r>
      <w:proofErr w:type="gramEnd"/>
      <w:r w:rsidRPr="00DD779C">
        <w:rPr>
          <w:rFonts w:eastAsia="ＭＳ 明朝"/>
          <w:sz w:val="24"/>
          <w:szCs w:val="24"/>
          <w:lang w:val="en-US"/>
        </w:rPr>
        <w:t xml:space="preserve"> </w:t>
      </w:r>
      <w:r w:rsidRPr="00DD779C">
        <w:rPr>
          <w:rFonts w:eastAsia="ＭＳ 明朝"/>
          <w:i/>
          <w:sz w:val="24"/>
          <w:szCs w:val="24"/>
          <w:lang w:val="en-US"/>
        </w:rPr>
        <w:t>Harvard Business Law Review</w:t>
      </w:r>
      <w:r w:rsidRPr="00DD779C">
        <w:rPr>
          <w:rFonts w:eastAsia="ＭＳ 明朝"/>
          <w:sz w:val="24"/>
          <w:szCs w:val="24"/>
          <w:lang w:val="en-US"/>
        </w:rPr>
        <w:t>, forthcoming.</w:t>
      </w:r>
    </w:p>
    <w:p w14:paraId="1B65179E" w14:textId="77777777" w:rsidR="00CC5FA1" w:rsidRPr="00A95BD2" w:rsidRDefault="00CC5FA1" w:rsidP="00A95BD2">
      <w:pPr>
        <w:jc w:val="both"/>
        <w:rPr>
          <w:rFonts w:eastAsia="ＭＳ 明朝"/>
          <w:sz w:val="12"/>
          <w:szCs w:val="24"/>
          <w:lang w:val="en-US"/>
        </w:rPr>
      </w:pPr>
    </w:p>
    <w:p w14:paraId="1047C3AC" w14:textId="77777777" w:rsidR="00CC5FA1" w:rsidRPr="00DD779C" w:rsidRDefault="00CC5FA1" w:rsidP="00A95BD2">
      <w:pPr>
        <w:rPr>
          <w:rFonts w:eastAsia="ＭＳ 明朝"/>
          <w:sz w:val="24"/>
          <w:szCs w:val="24"/>
          <w:lang w:val="en-US"/>
        </w:rPr>
      </w:pPr>
      <w:proofErr w:type="spellStart"/>
      <w:proofErr w:type="gramStart"/>
      <w:r w:rsidRPr="00DD779C">
        <w:rPr>
          <w:rFonts w:eastAsia="ＭＳ 明朝"/>
          <w:sz w:val="24"/>
          <w:szCs w:val="24"/>
          <w:lang w:val="en-US"/>
        </w:rPr>
        <w:t>Fregoni</w:t>
      </w:r>
      <w:proofErr w:type="spellEnd"/>
      <w:r w:rsidRPr="00DD779C">
        <w:rPr>
          <w:rFonts w:eastAsia="ＭＳ 明朝"/>
          <w:sz w:val="24"/>
          <w:szCs w:val="24"/>
          <w:lang w:val="en-US"/>
        </w:rPr>
        <w:t>, S., &amp; Torres, F. (2011).</w:t>
      </w:r>
      <w:proofErr w:type="gramEnd"/>
      <w:r w:rsidRPr="00DD779C">
        <w:rPr>
          <w:rFonts w:eastAsia="ＭＳ 明朝"/>
          <w:sz w:val="24"/>
          <w:szCs w:val="24"/>
          <w:lang w:val="en-US"/>
        </w:rPr>
        <w:t xml:space="preserve"> </w:t>
      </w:r>
      <w:proofErr w:type="spellStart"/>
      <w:proofErr w:type="gramStart"/>
      <w:r w:rsidRPr="00DD779C">
        <w:rPr>
          <w:rFonts w:eastAsia="ＭＳ 明朝"/>
          <w:sz w:val="24"/>
          <w:szCs w:val="24"/>
          <w:lang w:val="en-US"/>
        </w:rPr>
        <w:t>Políticas</w:t>
      </w:r>
      <w:proofErr w:type="spellEnd"/>
      <w:r w:rsidRPr="00DD779C">
        <w:rPr>
          <w:rFonts w:eastAsia="ＭＳ 明朝"/>
          <w:sz w:val="24"/>
          <w:szCs w:val="24"/>
          <w:lang w:val="en-US"/>
        </w:rPr>
        <w:t xml:space="preserve"> de </w:t>
      </w:r>
      <w:proofErr w:type="spellStart"/>
      <w:r w:rsidRPr="00DD779C">
        <w:rPr>
          <w:rFonts w:eastAsia="ＭＳ 明朝"/>
          <w:sz w:val="24"/>
          <w:szCs w:val="24"/>
          <w:lang w:val="en-US"/>
        </w:rPr>
        <w:t>salário</w:t>
      </w:r>
      <w:proofErr w:type="spellEnd"/>
      <w:r w:rsidRPr="00DD779C">
        <w:rPr>
          <w:rFonts w:eastAsia="ＭＳ 明朝"/>
          <w:sz w:val="24"/>
          <w:szCs w:val="24"/>
          <w:lang w:val="en-US"/>
        </w:rPr>
        <w:t xml:space="preserve"> </w:t>
      </w:r>
      <w:proofErr w:type="spellStart"/>
      <w:r w:rsidRPr="00DD779C">
        <w:rPr>
          <w:rFonts w:eastAsia="ＭＳ 明朝"/>
          <w:sz w:val="24"/>
          <w:szCs w:val="24"/>
          <w:lang w:val="en-US"/>
        </w:rPr>
        <w:t>em</w:t>
      </w:r>
      <w:proofErr w:type="spellEnd"/>
      <w:r w:rsidRPr="00DD779C">
        <w:rPr>
          <w:rFonts w:eastAsia="ＭＳ 明朝"/>
          <w:sz w:val="24"/>
          <w:szCs w:val="24"/>
          <w:lang w:val="en-US"/>
        </w:rPr>
        <w:t xml:space="preserve"> </w:t>
      </w:r>
      <w:proofErr w:type="spellStart"/>
      <w:r w:rsidRPr="00DD779C">
        <w:rPr>
          <w:rFonts w:eastAsia="ＭＳ 明朝"/>
          <w:sz w:val="24"/>
          <w:szCs w:val="24"/>
          <w:lang w:val="en-US"/>
        </w:rPr>
        <w:t>revisão</w:t>
      </w:r>
      <w:proofErr w:type="spellEnd"/>
      <w:r w:rsidRPr="00DD779C">
        <w:rPr>
          <w:rFonts w:eastAsia="ＭＳ 明朝"/>
          <w:sz w:val="24"/>
          <w:szCs w:val="24"/>
          <w:lang w:val="en-US"/>
        </w:rPr>
        <w:t>.</w:t>
      </w:r>
      <w:proofErr w:type="gramEnd"/>
      <w:r w:rsidRPr="00DD779C">
        <w:rPr>
          <w:rFonts w:eastAsia="ＭＳ 明朝"/>
          <w:sz w:val="24"/>
          <w:szCs w:val="24"/>
          <w:lang w:val="en-US"/>
        </w:rPr>
        <w:t xml:space="preserve"> </w:t>
      </w:r>
      <w:proofErr w:type="gramStart"/>
      <w:r w:rsidRPr="00DD779C">
        <w:rPr>
          <w:rFonts w:eastAsia="ＭＳ 明朝"/>
          <w:i/>
          <w:sz w:val="24"/>
          <w:szCs w:val="24"/>
          <w:lang w:val="en-US"/>
        </w:rPr>
        <w:t xml:space="preserve">Valor </w:t>
      </w:r>
      <w:proofErr w:type="spellStart"/>
      <w:r w:rsidRPr="00DD779C">
        <w:rPr>
          <w:rFonts w:eastAsia="ＭＳ 明朝"/>
          <w:i/>
          <w:sz w:val="24"/>
          <w:szCs w:val="24"/>
          <w:lang w:val="en-US"/>
        </w:rPr>
        <w:t>Econômico</w:t>
      </w:r>
      <w:proofErr w:type="spellEnd"/>
      <w:r w:rsidRPr="00DD779C">
        <w:rPr>
          <w:rFonts w:eastAsia="ＭＳ 明朝"/>
          <w:sz w:val="24"/>
          <w:szCs w:val="24"/>
          <w:lang w:val="en-US"/>
        </w:rPr>
        <w:t>, 3(17).</w:t>
      </w:r>
      <w:proofErr w:type="gramEnd"/>
    </w:p>
    <w:p w14:paraId="2C2A4499" w14:textId="77777777" w:rsidR="00CC5FA1" w:rsidRPr="00A95BD2" w:rsidRDefault="00CC5FA1" w:rsidP="00A95BD2">
      <w:pPr>
        <w:jc w:val="both"/>
        <w:rPr>
          <w:sz w:val="16"/>
          <w:szCs w:val="24"/>
          <w:shd w:val="clear" w:color="auto" w:fill="FFFFFF"/>
          <w:lang w:val="en-US"/>
        </w:rPr>
      </w:pPr>
    </w:p>
    <w:p w14:paraId="6C967460" w14:textId="77777777" w:rsidR="00CC5FA1" w:rsidRPr="00DD779C" w:rsidRDefault="00CC5FA1" w:rsidP="00A95BD2">
      <w:pPr>
        <w:jc w:val="both"/>
        <w:rPr>
          <w:sz w:val="24"/>
          <w:szCs w:val="24"/>
          <w:lang w:val="en-US"/>
        </w:rPr>
      </w:pPr>
      <w:proofErr w:type="spellStart"/>
      <w:r w:rsidRPr="00DD779C">
        <w:rPr>
          <w:sz w:val="24"/>
          <w:szCs w:val="24"/>
          <w:shd w:val="clear" w:color="auto" w:fill="FFFFFF"/>
          <w:lang w:val="en-US"/>
        </w:rPr>
        <w:t>Funchal</w:t>
      </w:r>
      <w:proofErr w:type="spellEnd"/>
      <w:r w:rsidRPr="00DD779C">
        <w:rPr>
          <w:sz w:val="24"/>
          <w:szCs w:val="24"/>
          <w:shd w:val="clear" w:color="auto" w:fill="FFFFFF"/>
          <w:lang w:val="en-US"/>
        </w:rPr>
        <w:t xml:space="preserve">, J. A., &amp; Terra, P. R. S. (2006, </w:t>
      </w:r>
      <w:proofErr w:type="spellStart"/>
      <w:r w:rsidRPr="00DD779C">
        <w:rPr>
          <w:sz w:val="24"/>
          <w:szCs w:val="24"/>
          <w:shd w:val="clear" w:color="auto" w:fill="FFFFFF"/>
          <w:lang w:val="en-US"/>
        </w:rPr>
        <w:t>setembro</w:t>
      </w:r>
      <w:proofErr w:type="spellEnd"/>
      <w:r w:rsidRPr="00DD779C">
        <w:rPr>
          <w:sz w:val="24"/>
          <w:szCs w:val="24"/>
          <w:shd w:val="clear" w:color="auto" w:fill="FFFFFF"/>
          <w:lang w:val="en-US"/>
        </w:rPr>
        <w:t xml:space="preserve">). </w:t>
      </w:r>
      <w:proofErr w:type="spellStart"/>
      <w:r w:rsidRPr="00DD779C">
        <w:rPr>
          <w:sz w:val="24"/>
          <w:szCs w:val="24"/>
          <w:shd w:val="clear" w:color="auto" w:fill="FFFFFF"/>
          <w:lang w:val="en-US"/>
        </w:rPr>
        <w:t>Remuneração</w:t>
      </w:r>
      <w:proofErr w:type="spellEnd"/>
      <w:r w:rsidRPr="00DD779C">
        <w:rPr>
          <w:sz w:val="24"/>
          <w:szCs w:val="24"/>
          <w:shd w:val="clear" w:color="auto" w:fill="FFFFFF"/>
          <w:lang w:val="en-US"/>
        </w:rPr>
        <w:t xml:space="preserve"> de </w:t>
      </w:r>
      <w:proofErr w:type="spellStart"/>
      <w:r w:rsidRPr="00DD779C">
        <w:rPr>
          <w:sz w:val="24"/>
          <w:szCs w:val="24"/>
          <w:shd w:val="clear" w:color="auto" w:fill="FFFFFF"/>
          <w:lang w:val="en-US"/>
        </w:rPr>
        <w:t>executivos</w:t>
      </w:r>
      <w:proofErr w:type="spellEnd"/>
      <w:r w:rsidRPr="00DD779C">
        <w:rPr>
          <w:sz w:val="24"/>
          <w:szCs w:val="24"/>
          <w:shd w:val="clear" w:color="auto" w:fill="FFFFFF"/>
          <w:lang w:val="en-US"/>
        </w:rPr>
        <w:t xml:space="preserve">, </w:t>
      </w:r>
      <w:proofErr w:type="spellStart"/>
      <w:r w:rsidRPr="00DD779C">
        <w:rPr>
          <w:sz w:val="24"/>
          <w:szCs w:val="24"/>
          <w:shd w:val="clear" w:color="auto" w:fill="FFFFFF"/>
          <w:lang w:val="en-US"/>
        </w:rPr>
        <w:t>desempenho</w:t>
      </w:r>
      <w:proofErr w:type="spellEnd"/>
      <w:r w:rsidRPr="00DD779C">
        <w:rPr>
          <w:sz w:val="24"/>
          <w:szCs w:val="24"/>
          <w:shd w:val="clear" w:color="auto" w:fill="FFFFFF"/>
          <w:lang w:val="en-US"/>
        </w:rPr>
        <w:t xml:space="preserve"> </w:t>
      </w:r>
      <w:proofErr w:type="spellStart"/>
      <w:r w:rsidRPr="00DD779C">
        <w:rPr>
          <w:sz w:val="24"/>
          <w:szCs w:val="24"/>
          <w:shd w:val="clear" w:color="auto" w:fill="FFFFFF"/>
          <w:lang w:val="en-US"/>
        </w:rPr>
        <w:t>econômico</w:t>
      </w:r>
      <w:proofErr w:type="spellEnd"/>
      <w:r w:rsidRPr="00DD779C">
        <w:rPr>
          <w:sz w:val="24"/>
          <w:szCs w:val="24"/>
          <w:shd w:val="clear" w:color="auto" w:fill="FFFFFF"/>
          <w:lang w:val="en-US"/>
        </w:rPr>
        <w:t xml:space="preserve"> e </w:t>
      </w:r>
      <w:proofErr w:type="spellStart"/>
      <w:r w:rsidRPr="00DD779C">
        <w:rPr>
          <w:sz w:val="24"/>
          <w:szCs w:val="24"/>
          <w:shd w:val="clear" w:color="auto" w:fill="FFFFFF"/>
          <w:lang w:val="en-US"/>
        </w:rPr>
        <w:t>governança</w:t>
      </w:r>
      <w:proofErr w:type="spellEnd"/>
      <w:r w:rsidRPr="00DD779C">
        <w:rPr>
          <w:sz w:val="24"/>
          <w:szCs w:val="24"/>
          <w:shd w:val="clear" w:color="auto" w:fill="FFFFFF"/>
          <w:lang w:val="en-US"/>
        </w:rPr>
        <w:t xml:space="preserve"> </w:t>
      </w:r>
      <w:proofErr w:type="spellStart"/>
      <w:r w:rsidRPr="00DD779C">
        <w:rPr>
          <w:sz w:val="24"/>
          <w:szCs w:val="24"/>
          <w:shd w:val="clear" w:color="auto" w:fill="FFFFFF"/>
          <w:lang w:val="en-US"/>
        </w:rPr>
        <w:t>corporativa</w:t>
      </w:r>
      <w:proofErr w:type="spellEnd"/>
      <w:r w:rsidRPr="00DD779C">
        <w:rPr>
          <w:sz w:val="24"/>
          <w:szCs w:val="24"/>
          <w:shd w:val="clear" w:color="auto" w:fill="FFFFFF"/>
          <w:lang w:val="en-US"/>
        </w:rPr>
        <w:t xml:space="preserve">: um </w:t>
      </w:r>
      <w:proofErr w:type="spellStart"/>
      <w:r w:rsidRPr="00DD779C">
        <w:rPr>
          <w:sz w:val="24"/>
          <w:szCs w:val="24"/>
          <w:shd w:val="clear" w:color="auto" w:fill="FFFFFF"/>
          <w:lang w:val="en-US"/>
        </w:rPr>
        <w:t>estudo</w:t>
      </w:r>
      <w:proofErr w:type="spellEnd"/>
      <w:r w:rsidRPr="00DD779C">
        <w:rPr>
          <w:sz w:val="24"/>
          <w:szCs w:val="24"/>
          <w:shd w:val="clear" w:color="auto" w:fill="FFFFFF"/>
          <w:lang w:val="en-US"/>
        </w:rPr>
        <w:t xml:space="preserve"> </w:t>
      </w:r>
      <w:proofErr w:type="spellStart"/>
      <w:r w:rsidRPr="00DD779C">
        <w:rPr>
          <w:sz w:val="24"/>
          <w:szCs w:val="24"/>
          <w:shd w:val="clear" w:color="auto" w:fill="FFFFFF"/>
          <w:lang w:val="en-US"/>
        </w:rPr>
        <w:t>empírico</w:t>
      </w:r>
      <w:proofErr w:type="spellEnd"/>
      <w:r w:rsidRPr="00DD779C">
        <w:rPr>
          <w:sz w:val="24"/>
          <w:szCs w:val="24"/>
          <w:shd w:val="clear" w:color="auto" w:fill="FFFFFF"/>
          <w:lang w:val="en-US"/>
        </w:rPr>
        <w:t xml:space="preserve"> </w:t>
      </w:r>
      <w:proofErr w:type="spellStart"/>
      <w:r w:rsidRPr="00DD779C">
        <w:rPr>
          <w:sz w:val="24"/>
          <w:szCs w:val="24"/>
          <w:shd w:val="clear" w:color="auto" w:fill="FFFFFF"/>
          <w:lang w:val="en-US"/>
        </w:rPr>
        <w:t>em</w:t>
      </w:r>
      <w:proofErr w:type="spellEnd"/>
      <w:r w:rsidRPr="00DD779C">
        <w:rPr>
          <w:sz w:val="24"/>
          <w:szCs w:val="24"/>
          <w:shd w:val="clear" w:color="auto" w:fill="FFFFFF"/>
          <w:lang w:val="en-US"/>
        </w:rPr>
        <w:t xml:space="preserve"> </w:t>
      </w:r>
      <w:proofErr w:type="spellStart"/>
      <w:r w:rsidRPr="00DD779C">
        <w:rPr>
          <w:sz w:val="24"/>
          <w:szCs w:val="24"/>
          <w:shd w:val="clear" w:color="auto" w:fill="FFFFFF"/>
          <w:lang w:val="en-US"/>
        </w:rPr>
        <w:t>empresas</w:t>
      </w:r>
      <w:proofErr w:type="spellEnd"/>
      <w:r w:rsidRPr="00DD779C">
        <w:rPr>
          <w:sz w:val="24"/>
          <w:szCs w:val="24"/>
          <w:shd w:val="clear" w:color="auto" w:fill="FFFFFF"/>
          <w:lang w:val="en-US"/>
        </w:rPr>
        <w:t xml:space="preserve"> </w:t>
      </w:r>
      <w:proofErr w:type="spellStart"/>
      <w:r w:rsidRPr="00DD779C">
        <w:rPr>
          <w:sz w:val="24"/>
          <w:szCs w:val="24"/>
          <w:shd w:val="clear" w:color="auto" w:fill="FFFFFF"/>
          <w:lang w:val="en-US"/>
        </w:rPr>
        <w:t>latino-americanas</w:t>
      </w:r>
      <w:proofErr w:type="spellEnd"/>
      <w:r w:rsidRPr="00DD779C">
        <w:rPr>
          <w:sz w:val="24"/>
          <w:szCs w:val="24"/>
          <w:shd w:val="clear" w:color="auto" w:fill="FFFFFF"/>
          <w:lang w:val="en-US"/>
        </w:rPr>
        <w:t xml:space="preserve">. In: </w:t>
      </w:r>
      <w:proofErr w:type="spellStart"/>
      <w:r w:rsidRPr="00DD779C">
        <w:rPr>
          <w:i/>
          <w:sz w:val="24"/>
          <w:szCs w:val="24"/>
          <w:shd w:val="clear" w:color="auto" w:fill="FFFFFF"/>
          <w:lang w:val="en-US"/>
        </w:rPr>
        <w:t>Encontro</w:t>
      </w:r>
      <w:proofErr w:type="spellEnd"/>
      <w:r w:rsidRPr="00DD779C">
        <w:rPr>
          <w:i/>
          <w:sz w:val="24"/>
          <w:szCs w:val="24"/>
          <w:shd w:val="clear" w:color="auto" w:fill="FFFFFF"/>
          <w:lang w:val="en-US"/>
        </w:rPr>
        <w:t xml:space="preserve"> da </w:t>
      </w:r>
      <w:proofErr w:type="spellStart"/>
      <w:r w:rsidRPr="00DD779C">
        <w:rPr>
          <w:i/>
          <w:sz w:val="24"/>
          <w:szCs w:val="24"/>
          <w:shd w:val="clear" w:color="auto" w:fill="FFFFFF"/>
          <w:lang w:val="en-US"/>
        </w:rPr>
        <w:t>Associação</w:t>
      </w:r>
      <w:proofErr w:type="spellEnd"/>
      <w:r w:rsidRPr="00DD779C">
        <w:rPr>
          <w:i/>
          <w:sz w:val="24"/>
          <w:szCs w:val="24"/>
          <w:shd w:val="clear" w:color="auto" w:fill="FFFFFF"/>
          <w:lang w:val="en-US"/>
        </w:rPr>
        <w:t xml:space="preserve"> </w:t>
      </w:r>
      <w:proofErr w:type="spellStart"/>
      <w:r w:rsidRPr="00DD779C">
        <w:rPr>
          <w:i/>
          <w:sz w:val="24"/>
          <w:szCs w:val="24"/>
          <w:shd w:val="clear" w:color="auto" w:fill="FFFFFF"/>
          <w:lang w:val="en-US"/>
        </w:rPr>
        <w:t>Nacional</w:t>
      </w:r>
      <w:proofErr w:type="spellEnd"/>
      <w:r w:rsidRPr="00DD779C">
        <w:rPr>
          <w:i/>
          <w:sz w:val="24"/>
          <w:szCs w:val="24"/>
          <w:shd w:val="clear" w:color="auto" w:fill="FFFFFF"/>
          <w:lang w:val="en-US"/>
        </w:rPr>
        <w:t xml:space="preserve"> de </w:t>
      </w:r>
      <w:proofErr w:type="spellStart"/>
      <w:r w:rsidRPr="00DD779C">
        <w:rPr>
          <w:i/>
          <w:sz w:val="24"/>
          <w:szCs w:val="24"/>
          <w:shd w:val="clear" w:color="auto" w:fill="FFFFFF"/>
          <w:lang w:val="en-US"/>
        </w:rPr>
        <w:t>Pós-graduação</w:t>
      </w:r>
      <w:proofErr w:type="spellEnd"/>
      <w:r w:rsidRPr="00DD779C">
        <w:rPr>
          <w:i/>
          <w:sz w:val="24"/>
          <w:szCs w:val="24"/>
          <w:shd w:val="clear" w:color="auto" w:fill="FFFFFF"/>
          <w:lang w:val="en-US"/>
        </w:rPr>
        <w:t xml:space="preserve"> e </w:t>
      </w:r>
      <w:proofErr w:type="spellStart"/>
      <w:r w:rsidRPr="00DD779C">
        <w:rPr>
          <w:i/>
          <w:sz w:val="24"/>
          <w:szCs w:val="24"/>
          <w:shd w:val="clear" w:color="auto" w:fill="FFFFFF"/>
          <w:lang w:val="en-US"/>
        </w:rPr>
        <w:t>Pesquisa</w:t>
      </w:r>
      <w:proofErr w:type="spellEnd"/>
      <w:r w:rsidRPr="00DD779C">
        <w:rPr>
          <w:i/>
          <w:sz w:val="24"/>
          <w:szCs w:val="24"/>
          <w:shd w:val="clear" w:color="auto" w:fill="FFFFFF"/>
          <w:lang w:val="en-US"/>
        </w:rPr>
        <w:t xml:space="preserve"> </w:t>
      </w:r>
      <w:proofErr w:type="spellStart"/>
      <w:r w:rsidRPr="00DD779C">
        <w:rPr>
          <w:i/>
          <w:sz w:val="24"/>
          <w:szCs w:val="24"/>
          <w:shd w:val="clear" w:color="auto" w:fill="FFFFFF"/>
          <w:lang w:val="en-US"/>
        </w:rPr>
        <w:t>em</w:t>
      </w:r>
      <w:proofErr w:type="spellEnd"/>
      <w:r w:rsidRPr="00DD779C">
        <w:rPr>
          <w:i/>
          <w:sz w:val="24"/>
          <w:szCs w:val="24"/>
          <w:shd w:val="clear" w:color="auto" w:fill="FFFFFF"/>
          <w:lang w:val="en-US"/>
        </w:rPr>
        <w:t xml:space="preserve"> </w:t>
      </w:r>
      <w:proofErr w:type="spellStart"/>
      <w:r w:rsidRPr="00DD779C">
        <w:rPr>
          <w:i/>
          <w:sz w:val="24"/>
          <w:szCs w:val="24"/>
          <w:shd w:val="clear" w:color="auto" w:fill="FFFFFF"/>
          <w:lang w:val="en-US"/>
        </w:rPr>
        <w:t>Administração</w:t>
      </w:r>
      <w:proofErr w:type="spellEnd"/>
      <w:r w:rsidRPr="00DD779C">
        <w:rPr>
          <w:i/>
          <w:sz w:val="24"/>
          <w:szCs w:val="24"/>
          <w:shd w:val="clear" w:color="auto" w:fill="FFFFFF"/>
          <w:lang w:val="en-US"/>
        </w:rPr>
        <w:t xml:space="preserve"> (ANPAD)</w:t>
      </w:r>
      <w:r w:rsidRPr="00DD779C">
        <w:rPr>
          <w:sz w:val="24"/>
          <w:szCs w:val="24"/>
          <w:shd w:val="clear" w:color="auto" w:fill="FFFFFF"/>
          <w:lang w:val="en-US"/>
        </w:rPr>
        <w:t xml:space="preserve">, Salvador, Bahia, </w:t>
      </w:r>
      <w:proofErr w:type="spellStart"/>
      <w:r w:rsidRPr="00DD779C">
        <w:rPr>
          <w:sz w:val="24"/>
          <w:szCs w:val="24"/>
          <w:shd w:val="clear" w:color="auto" w:fill="FFFFFF"/>
          <w:lang w:val="en-US"/>
        </w:rPr>
        <w:t>Brasil</w:t>
      </w:r>
      <w:proofErr w:type="spellEnd"/>
      <w:r w:rsidRPr="00DD779C">
        <w:rPr>
          <w:sz w:val="24"/>
          <w:szCs w:val="24"/>
          <w:shd w:val="clear" w:color="auto" w:fill="FFFFFF"/>
          <w:lang w:val="en-US"/>
        </w:rPr>
        <w:t>, 38.</w:t>
      </w:r>
    </w:p>
    <w:p w14:paraId="62FB7C10" w14:textId="77777777" w:rsidR="00CC5FA1" w:rsidRPr="00A95BD2" w:rsidRDefault="00CC5FA1" w:rsidP="00A95BD2">
      <w:pPr>
        <w:jc w:val="both"/>
        <w:rPr>
          <w:sz w:val="12"/>
          <w:szCs w:val="24"/>
          <w:shd w:val="clear" w:color="auto" w:fill="FFFFFF"/>
          <w:lang w:val="en-US"/>
        </w:rPr>
      </w:pPr>
    </w:p>
    <w:p w14:paraId="64D34EF2" w14:textId="77777777" w:rsidR="00CC5FA1" w:rsidRPr="00DD779C" w:rsidRDefault="00CC5FA1" w:rsidP="00A95BD2">
      <w:pPr>
        <w:jc w:val="both"/>
        <w:rPr>
          <w:sz w:val="24"/>
          <w:szCs w:val="24"/>
          <w:shd w:val="clear" w:color="auto" w:fill="FFFFFF"/>
          <w:lang w:val="en-US"/>
        </w:rPr>
      </w:pPr>
      <w:proofErr w:type="spellStart"/>
      <w:r w:rsidRPr="00DD779C">
        <w:rPr>
          <w:sz w:val="24"/>
          <w:szCs w:val="24"/>
          <w:shd w:val="clear" w:color="auto" w:fill="FFFFFF"/>
          <w:lang w:val="en-US"/>
        </w:rPr>
        <w:t>Funchal</w:t>
      </w:r>
      <w:proofErr w:type="spellEnd"/>
      <w:r w:rsidRPr="00DD779C">
        <w:rPr>
          <w:sz w:val="24"/>
          <w:szCs w:val="24"/>
          <w:shd w:val="clear" w:color="auto" w:fill="FFFFFF"/>
          <w:lang w:val="en-US"/>
        </w:rPr>
        <w:t xml:space="preserve">, J. A. (2005). </w:t>
      </w:r>
      <w:proofErr w:type="spellStart"/>
      <w:proofErr w:type="gramStart"/>
      <w:r w:rsidRPr="00DD779C">
        <w:rPr>
          <w:i/>
          <w:sz w:val="24"/>
          <w:szCs w:val="24"/>
          <w:shd w:val="clear" w:color="auto" w:fill="FFFFFF"/>
          <w:lang w:val="en-US"/>
        </w:rPr>
        <w:t>Determinantes</w:t>
      </w:r>
      <w:proofErr w:type="spellEnd"/>
      <w:r w:rsidRPr="00DD779C">
        <w:rPr>
          <w:i/>
          <w:sz w:val="24"/>
          <w:szCs w:val="24"/>
          <w:shd w:val="clear" w:color="auto" w:fill="FFFFFF"/>
          <w:lang w:val="en-US"/>
        </w:rPr>
        <w:t xml:space="preserve"> de </w:t>
      </w:r>
      <w:proofErr w:type="spellStart"/>
      <w:r w:rsidRPr="00DD779C">
        <w:rPr>
          <w:i/>
          <w:sz w:val="24"/>
          <w:szCs w:val="24"/>
          <w:shd w:val="clear" w:color="auto" w:fill="FFFFFF"/>
          <w:lang w:val="en-US"/>
        </w:rPr>
        <w:t>remuneração</w:t>
      </w:r>
      <w:proofErr w:type="spellEnd"/>
      <w:r w:rsidRPr="00DD779C">
        <w:rPr>
          <w:i/>
          <w:sz w:val="24"/>
          <w:szCs w:val="24"/>
          <w:shd w:val="clear" w:color="auto" w:fill="FFFFFF"/>
          <w:lang w:val="en-US"/>
        </w:rPr>
        <w:t xml:space="preserve"> de </w:t>
      </w:r>
      <w:proofErr w:type="spellStart"/>
      <w:r w:rsidRPr="00DD779C">
        <w:rPr>
          <w:i/>
          <w:sz w:val="24"/>
          <w:szCs w:val="24"/>
          <w:shd w:val="clear" w:color="auto" w:fill="FFFFFF"/>
          <w:lang w:val="en-US"/>
        </w:rPr>
        <w:t>executivos</w:t>
      </w:r>
      <w:proofErr w:type="spellEnd"/>
      <w:r w:rsidRPr="00DD779C">
        <w:rPr>
          <w:i/>
          <w:sz w:val="24"/>
          <w:szCs w:val="24"/>
          <w:shd w:val="clear" w:color="auto" w:fill="FFFFFF"/>
          <w:lang w:val="en-US"/>
        </w:rPr>
        <w:t xml:space="preserve"> </w:t>
      </w:r>
      <w:proofErr w:type="spellStart"/>
      <w:r w:rsidRPr="00DD779C">
        <w:rPr>
          <w:i/>
          <w:sz w:val="24"/>
          <w:szCs w:val="24"/>
          <w:shd w:val="clear" w:color="auto" w:fill="FFFFFF"/>
          <w:lang w:val="en-US"/>
        </w:rPr>
        <w:t>em</w:t>
      </w:r>
      <w:proofErr w:type="spellEnd"/>
      <w:r w:rsidRPr="00DD779C">
        <w:rPr>
          <w:i/>
          <w:sz w:val="24"/>
          <w:szCs w:val="24"/>
          <w:shd w:val="clear" w:color="auto" w:fill="FFFFFF"/>
          <w:lang w:val="en-US"/>
        </w:rPr>
        <w:t xml:space="preserve"> </w:t>
      </w:r>
      <w:proofErr w:type="spellStart"/>
      <w:r w:rsidRPr="00DD779C">
        <w:rPr>
          <w:i/>
          <w:sz w:val="24"/>
          <w:szCs w:val="24"/>
          <w:shd w:val="clear" w:color="auto" w:fill="FFFFFF"/>
          <w:lang w:val="en-US"/>
        </w:rPr>
        <w:t>empresas</w:t>
      </w:r>
      <w:proofErr w:type="spellEnd"/>
      <w:r w:rsidRPr="00DD779C">
        <w:rPr>
          <w:i/>
          <w:sz w:val="24"/>
          <w:szCs w:val="24"/>
          <w:shd w:val="clear" w:color="auto" w:fill="FFFFFF"/>
          <w:lang w:val="en-US"/>
        </w:rPr>
        <w:t xml:space="preserve"> de capital </w:t>
      </w:r>
      <w:proofErr w:type="spellStart"/>
      <w:r w:rsidRPr="00DD779C">
        <w:rPr>
          <w:i/>
          <w:sz w:val="24"/>
          <w:szCs w:val="24"/>
          <w:shd w:val="clear" w:color="auto" w:fill="FFFFFF"/>
          <w:lang w:val="en-US"/>
        </w:rPr>
        <w:t>aberto</w:t>
      </w:r>
      <w:proofErr w:type="spellEnd"/>
      <w:r w:rsidRPr="00DD779C">
        <w:rPr>
          <w:i/>
          <w:sz w:val="24"/>
          <w:szCs w:val="24"/>
          <w:shd w:val="clear" w:color="auto" w:fill="FFFFFF"/>
          <w:lang w:val="en-US"/>
        </w:rPr>
        <w:t xml:space="preserve"> </w:t>
      </w:r>
      <w:proofErr w:type="spellStart"/>
      <w:r w:rsidRPr="00DD779C">
        <w:rPr>
          <w:i/>
          <w:sz w:val="24"/>
          <w:szCs w:val="24"/>
          <w:shd w:val="clear" w:color="auto" w:fill="FFFFFF"/>
          <w:lang w:val="en-US"/>
        </w:rPr>
        <w:t>latino-americanas</w:t>
      </w:r>
      <w:proofErr w:type="spellEnd"/>
      <w:r w:rsidRPr="00DD779C">
        <w:rPr>
          <w:sz w:val="24"/>
          <w:szCs w:val="24"/>
          <w:shd w:val="clear" w:color="auto" w:fill="FFFFFF"/>
          <w:lang w:val="en-US"/>
        </w:rPr>
        <w:t>.</w:t>
      </w:r>
      <w:proofErr w:type="gramEnd"/>
      <w:r w:rsidRPr="00DD779C">
        <w:rPr>
          <w:sz w:val="24"/>
          <w:szCs w:val="24"/>
          <w:shd w:val="clear" w:color="auto" w:fill="FFFFFF"/>
          <w:lang w:val="en-US"/>
        </w:rPr>
        <w:t xml:space="preserve"> </w:t>
      </w:r>
      <w:proofErr w:type="spellStart"/>
      <w:r w:rsidRPr="00DD779C">
        <w:rPr>
          <w:sz w:val="24"/>
          <w:szCs w:val="24"/>
          <w:shd w:val="clear" w:color="auto" w:fill="FFFFFF"/>
          <w:lang w:val="en-US"/>
        </w:rPr>
        <w:t>Dissertação</w:t>
      </w:r>
      <w:proofErr w:type="spellEnd"/>
      <w:r w:rsidRPr="00DD779C">
        <w:rPr>
          <w:sz w:val="24"/>
          <w:szCs w:val="24"/>
          <w:shd w:val="clear" w:color="auto" w:fill="FFFFFF"/>
          <w:lang w:val="en-US"/>
        </w:rPr>
        <w:t xml:space="preserve"> de </w:t>
      </w:r>
      <w:proofErr w:type="spellStart"/>
      <w:r w:rsidRPr="00DD779C">
        <w:rPr>
          <w:sz w:val="24"/>
          <w:szCs w:val="24"/>
          <w:shd w:val="clear" w:color="auto" w:fill="FFFFFF"/>
          <w:lang w:val="en-US"/>
        </w:rPr>
        <w:t>Mestrado</w:t>
      </w:r>
      <w:proofErr w:type="spellEnd"/>
      <w:r w:rsidRPr="00DD779C">
        <w:rPr>
          <w:sz w:val="24"/>
          <w:szCs w:val="24"/>
          <w:shd w:val="clear" w:color="auto" w:fill="FFFFFF"/>
          <w:lang w:val="en-US"/>
        </w:rPr>
        <w:t xml:space="preserve">, </w:t>
      </w:r>
      <w:proofErr w:type="spellStart"/>
      <w:r w:rsidRPr="00DD779C">
        <w:rPr>
          <w:sz w:val="24"/>
          <w:szCs w:val="24"/>
          <w:shd w:val="clear" w:color="auto" w:fill="FFFFFF"/>
          <w:lang w:val="en-US"/>
        </w:rPr>
        <w:t>Universidade</w:t>
      </w:r>
      <w:proofErr w:type="spellEnd"/>
      <w:r w:rsidRPr="00DD779C">
        <w:rPr>
          <w:sz w:val="24"/>
          <w:szCs w:val="24"/>
          <w:shd w:val="clear" w:color="auto" w:fill="FFFFFF"/>
          <w:lang w:val="en-US"/>
        </w:rPr>
        <w:t xml:space="preserve"> do Vale do Rio dos </w:t>
      </w:r>
      <w:proofErr w:type="spellStart"/>
      <w:r w:rsidRPr="00DD779C">
        <w:rPr>
          <w:sz w:val="24"/>
          <w:szCs w:val="24"/>
          <w:shd w:val="clear" w:color="auto" w:fill="FFFFFF"/>
          <w:lang w:val="en-US"/>
        </w:rPr>
        <w:t>Sinos</w:t>
      </w:r>
      <w:proofErr w:type="spellEnd"/>
      <w:r w:rsidRPr="00DD779C">
        <w:rPr>
          <w:sz w:val="24"/>
          <w:szCs w:val="24"/>
          <w:shd w:val="clear" w:color="auto" w:fill="FFFFFF"/>
          <w:lang w:val="en-US"/>
        </w:rPr>
        <w:t xml:space="preserve">, São </w:t>
      </w:r>
      <w:proofErr w:type="spellStart"/>
      <w:r w:rsidRPr="00DD779C">
        <w:rPr>
          <w:sz w:val="24"/>
          <w:szCs w:val="24"/>
          <w:shd w:val="clear" w:color="auto" w:fill="FFFFFF"/>
          <w:lang w:val="en-US"/>
        </w:rPr>
        <w:t>Leopoldo</w:t>
      </w:r>
      <w:proofErr w:type="spellEnd"/>
      <w:r w:rsidRPr="00DD779C">
        <w:rPr>
          <w:sz w:val="24"/>
          <w:szCs w:val="24"/>
          <w:shd w:val="clear" w:color="auto" w:fill="FFFFFF"/>
          <w:lang w:val="en-US"/>
        </w:rPr>
        <w:t xml:space="preserve">, Rio Grande do </w:t>
      </w:r>
      <w:proofErr w:type="spellStart"/>
      <w:r w:rsidRPr="00DD779C">
        <w:rPr>
          <w:sz w:val="24"/>
          <w:szCs w:val="24"/>
          <w:shd w:val="clear" w:color="auto" w:fill="FFFFFF"/>
          <w:lang w:val="en-US"/>
        </w:rPr>
        <w:t>Sul</w:t>
      </w:r>
      <w:proofErr w:type="spellEnd"/>
      <w:r w:rsidRPr="00DD779C">
        <w:rPr>
          <w:sz w:val="24"/>
          <w:szCs w:val="24"/>
          <w:shd w:val="clear" w:color="auto" w:fill="FFFFFF"/>
          <w:lang w:val="en-US"/>
        </w:rPr>
        <w:t xml:space="preserve">, </w:t>
      </w:r>
      <w:proofErr w:type="spellStart"/>
      <w:r w:rsidRPr="00DD779C">
        <w:rPr>
          <w:sz w:val="24"/>
          <w:szCs w:val="24"/>
          <w:shd w:val="clear" w:color="auto" w:fill="FFFFFF"/>
          <w:lang w:val="en-US"/>
        </w:rPr>
        <w:t>Brasil</w:t>
      </w:r>
      <w:proofErr w:type="spellEnd"/>
      <w:r w:rsidRPr="00DD779C">
        <w:rPr>
          <w:sz w:val="24"/>
          <w:szCs w:val="24"/>
          <w:shd w:val="clear" w:color="auto" w:fill="FFFFFF"/>
          <w:lang w:val="en-US"/>
        </w:rPr>
        <w:t xml:space="preserve">. </w:t>
      </w:r>
      <w:proofErr w:type="spellStart"/>
      <w:r w:rsidRPr="00DD779C">
        <w:rPr>
          <w:sz w:val="24"/>
          <w:szCs w:val="24"/>
          <w:shd w:val="clear" w:color="auto" w:fill="FFFFFF"/>
          <w:lang w:val="en-US"/>
        </w:rPr>
        <w:t>Disponível</w:t>
      </w:r>
      <w:proofErr w:type="spellEnd"/>
      <w:r w:rsidRPr="00DD779C">
        <w:rPr>
          <w:sz w:val="24"/>
          <w:szCs w:val="24"/>
          <w:shd w:val="clear" w:color="auto" w:fill="FFFFFF"/>
          <w:lang w:val="en-US"/>
        </w:rPr>
        <w:t>: http://www.repositorio.jesuita.org.br/handle/UNISINOS/2791.</w:t>
      </w:r>
    </w:p>
    <w:p w14:paraId="198891A7" w14:textId="77777777" w:rsidR="00CC5FA1" w:rsidRPr="005F1CCB" w:rsidRDefault="00CC5FA1" w:rsidP="00A95BD2">
      <w:pPr>
        <w:jc w:val="both"/>
        <w:rPr>
          <w:sz w:val="8"/>
          <w:szCs w:val="24"/>
          <w:shd w:val="clear" w:color="auto" w:fill="FFFFFF"/>
          <w:lang w:val="en-US"/>
        </w:rPr>
      </w:pPr>
    </w:p>
    <w:p w14:paraId="27487130" w14:textId="77777777" w:rsidR="00CC5FA1" w:rsidRPr="00DD779C" w:rsidRDefault="00CC5FA1" w:rsidP="00A95BD2">
      <w:pPr>
        <w:jc w:val="both"/>
        <w:rPr>
          <w:sz w:val="24"/>
          <w:szCs w:val="24"/>
          <w:shd w:val="clear" w:color="auto" w:fill="FFFFFF"/>
          <w:lang w:val="en-US"/>
        </w:rPr>
      </w:pPr>
      <w:proofErr w:type="spellStart"/>
      <w:r w:rsidRPr="00DD779C">
        <w:rPr>
          <w:sz w:val="24"/>
          <w:szCs w:val="24"/>
          <w:shd w:val="clear" w:color="auto" w:fill="FFFFFF"/>
          <w:lang w:val="en-US"/>
        </w:rPr>
        <w:lastRenderedPageBreak/>
        <w:t>Garrido</w:t>
      </w:r>
      <w:proofErr w:type="spellEnd"/>
      <w:r w:rsidRPr="00DD779C">
        <w:rPr>
          <w:sz w:val="24"/>
          <w:szCs w:val="24"/>
          <w:shd w:val="clear" w:color="auto" w:fill="FFFFFF"/>
          <w:lang w:val="en-US"/>
        </w:rPr>
        <w:t xml:space="preserve">, J. (2015). </w:t>
      </w:r>
      <w:proofErr w:type="spellStart"/>
      <w:proofErr w:type="gramStart"/>
      <w:r w:rsidRPr="00DD779C">
        <w:rPr>
          <w:sz w:val="24"/>
          <w:szCs w:val="24"/>
          <w:shd w:val="clear" w:color="auto" w:fill="FFFFFF"/>
          <w:lang w:val="en-US"/>
        </w:rPr>
        <w:t>Divulgação</w:t>
      </w:r>
      <w:proofErr w:type="spellEnd"/>
      <w:r w:rsidRPr="00DD779C">
        <w:rPr>
          <w:sz w:val="24"/>
          <w:szCs w:val="24"/>
          <w:shd w:val="clear" w:color="auto" w:fill="FFFFFF"/>
          <w:lang w:val="en-US"/>
        </w:rPr>
        <w:t xml:space="preserve"> de </w:t>
      </w:r>
      <w:proofErr w:type="spellStart"/>
      <w:r w:rsidRPr="00DD779C">
        <w:rPr>
          <w:sz w:val="24"/>
          <w:szCs w:val="24"/>
          <w:shd w:val="clear" w:color="auto" w:fill="FFFFFF"/>
          <w:lang w:val="en-US"/>
        </w:rPr>
        <w:t>salário</w:t>
      </w:r>
      <w:proofErr w:type="spellEnd"/>
      <w:r w:rsidRPr="00DD779C">
        <w:rPr>
          <w:sz w:val="24"/>
          <w:szCs w:val="24"/>
          <w:shd w:val="clear" w:color="auto" w:fill="FFFFFF"/>
          <w:lang w:val="en-US"/>
        </w:rPr>
        <w:t xml:space="preserve"> </w:t>
      </w:r>
      <w:proofErr w:type="spellStart"/>
      <w:r w:rsidRPr="00DD779C">
        <w:rPr>
          <w:sz w:val="24"/>
          <w:szCs w:val="24"/>
          <w:shd w:val="clear" w:color="auto" w:fill="FFFFFF"/>
          <w:lang w:val="en-US"/>
        </w:rPr>
        <w:t>causa</w:t>
      </w:r>
      <w:proofErr w:type="spellEnd"/>
      <w:r w:rsidRPr="00DD779C">
        <w:rPr>
          <w:sz w:val="24"/>
          <w:szCs w:val="24"/>
          <w:shd w:val="clear" w:color="auto" w:fill="FFFFFF"/>
          <w:lang w:val="en-US"/>
        </w:rPr>
        <w:t xml:space="preserve"> </w:t>
      </w:r>
      <w:proofErr w:type="spellStart"/>
      <w:r w:rsidRPr="00DD779C">
        <w:rPr>
          <w:sz w:val="24"/>
          <w:szCs w:val="24"/>
          <w:shd w:val="clear" w:color="auto" w:fill="FFFFFF"/>
          <w:lang w:val="en-US"/>
        </w:rPr>
        <w:t>polêmica</w:t>
      </w:r>
      <w:proofErr w:type="spellEnd"/>
      <w:r w:rsidRPr="00DD779C">
        <w:rPr>
          <w:sz w:val="24"/>
          <w:szCs w:val="24"/>
          <w:shd w:val="clear" w:color="auto" w:fill="FFFFFF"/>
          <w:lang w:val="en-US"/>
        </w:rPr>
        <w:t>.</w:t>
      </w:r>
      <w:proofErr w:type="gramEnd"/>
      <w:r w:rsidRPr="00DD779C">
        <w:rPr>
          <w:sz w:val="24"/>
          <w:szCs w:val="24"/>
          <w:shd w:val="clear" w:color="auto" w:fill="FFFFFF"/>
          <w:lang w:val="en-US"/>
        </w:rPr>
        <w:t> </w:t>
      </w:r>
      <w:proofErr w:type="spellStart"/>
      <w:proofErr w:type="gramStart"/>
      <w:r w:rsidRPr="00DD779C">
        <w:rPr>
          <w:i/>
          <w:sz w:val="24"/>
          <w:szCs w:val="24"/>
          <w:shd w:val="clear" w:color="auto" w:fill="FFFFFF"/>
          <w:lang w:val="en-US"/>
        </w:rPr>
        <w:t>Revista</w:t>
      </w:r>
      <w:proofErr w:type="spellEnd"/>
      <w:r w:rsidRPr="00DD779C">
        <w:rPr>
          <w:i/>
          <w:sz w:val="24"/>
          <w:szCs w:val="24"/>
          <w:shd w:val="clear" w:color="auto" w:fill="FFFFFF"/>
          <w:lang w:val="en-US"/>
        </w:rPr>
        <w:t xml:space="preserve"> Valor </w:t>
      </w:r>
      <w:proofErr w:type="spellStart"/>
      <w:r w:rsidRPr="00DD779C">
        <w:rPr>
          <w:i/>
          <w:sz w:val="24"/>
          <w:szCs w:val="24"/>
          <w:shd w:val="clear" w:color="auto" w:fill="FFFFFF"/>
          <w:lang w:val="en-US"/>
        </w:rPr>
        <w:t>Econômico</w:t>
      </w:r>
      <w:proofErr w:type="spellEnd"/>
      <w:r w:rsidRPr="00DD779C">
        <w:rPr>
          <w:sz w:val="24"/>
          <w:szCs w:val="24"/>
          <w:shd w:val="clear" w:color="auto" w:fill="FFFFFF"/>
          <w:lang w:val="en-US"/>
        </w:rPr>
        <w:t>.</w:t>
      </w:r>
      <w:proofErr w:type="gramEnd"/>
      <w:r w:rsidRPr="00DD779C">
        <w:rPr>
          <w:sz w:val="24"/>
          <w:szCs w:val="24"/>
          <w:shd w:val="clear" w:color="auto" w:fill="FFFFFF"/>
          <w:lang w:val="en-US"/>
        </w:rPr>
        <w:t xml:space="preserve"> </w:t>
      </w:r>
      <w:proofErr w:type="spellStart"/>
      <w:r w:rsidRPr="00DD779C">
        <w:rPr>
          <w:sz w:val="24"/>
          <w:szCs w:val="24"/>
          <w:shd w:val="clear" w:color="auto" w:fill="FFFFFF"/>
          <w:lang w:val="en-US"/>
        </w:rPr>
        <w:t>Recuperado</w:t>
      </w:r>
      <w:proofErr w:type="spellEnd"/>
      <w:r w:rsidRPr="00DD779C">
        <w:rPr>
          <w:sz w:val="24"/>
          <w:szCs w:val="24"/>
          <w:shd w:val="clear" w:color="auto" w:fill="FFFFFF"/>
          <w:lang w:val="en-US"/>
        </w:rPr>
        <w:t xml:space="preserve"> </w:t>
      </w:r>
      <w:proofErr w:type="spellStart"/>
      <w:r w:rsidRPr="00DD779C">
        <w:rPr>
          <w:sz w:val="24"/>
          <w:szCs w:val="24"/>
          <w:shd w:val="clear" w:color="auto" w:fill="FFFFFF"/>
          <w:lang w:val="en-US"/>
        </w:rPr>
        <w:t>em</w:t>
      </w:r>
      <w:proofErr w:type="spellEnd"/>
      <w:r w:rsidRPr="00DD779C">
        <w:rPr>
          <w:sz w:val="24"/>
          <w:szCs w:val="24"/>
          <w:shd w:val="clear" w:color="auto" w:fill="FFFFFF"/>
          <w:lang w:val="en-US"/>
        </w:rPr>
        <w:t xml:space="preserve"> </w:t>
      </w:r>
      <w:proofErr w:type="gramStart"/>
      <w:r w:rsidRPr="00DD779C">
        <w:rPr>
          <w:sz w:val="24"/>
          <w:szCs w:val="24"/>
          <w:shd w:val="clear" w:color="auto" w:fill="FFFFFF"/>
          <w:lang w:val="en-US"/>
        </w:rPr>
        <w:t>17 de</w:t>
      </w:r>
      <w:proofErr w:type="gramEnd"/>
      <w:r w:rsidRPr="00DD779C">
        <w:rPr>
          <w:sz w:val="24"/>
          <w:szCs w:val="24"/>
          <w:shd w:val="clear" w:color="auto" w:fill="FFFFFF"/>
          <w:lang w:val="en-US"/>
        </w:rPr>
        <w:t xml:space="preserve"> </w:t>
      </w:r>
      <w:proofErr w:type="spellStart"/>
      <w:r w:rsidRPr="00DD779C">
        <w:rPr>
          <w:sz w:val="24"/>
          <w:szCs w:val="24"/>
          <w:shd w:val="clear" w:color="auto" w:fill="FFFFFF"/>
          <w:lang w:val="en-US"/>
        </w:rPr>
        <w:t>maio</w:t>
      </w:r>
      <w:proofErr w:type="spellEnd"/>
      <w:r w:rsidRPr="00DD779C">
        <w:rPr>
          <w:sz w:val="24"/>
          <w:szCs w:val="24"/>
          <w:shd w:val="clear" w:color="auto" w:fill="FFFFFF"/>
          <w:lang w:val="en-US"/>
        </w:rPr>
        <w:t xml:space="preserve">, 2017, de </w:t>
      </w:r>
      <w:r w:rsidRPr="00DD779C">
        <w:rPr>
          <w:sz w:val="24"/>
          <w:szCs w:val="24"/>
          <w:shd w:val="clear" w:color="auto" w:fill="FFFFFF"/>
          <w:lang w:val="en-US"/>
        </w:rPr>
        <w:fldChar w:fldCharType="begin"/>
      </w:r>
      <w:r w:rsidRPr="00DD779C">
        <w:rPr>
          <w:sz w:val="24"/>
          <w:szCs w:val="24"/>
          <w:shd w:val="clear" w:color="auto" w:fill="FFFFFF"/>
          <w:lang w:val="en-US"/>
        </w:rPr>
        <w:instrText xml:space="preserve"> HYPERLINK "http://www.valor.com.br/empresas/4314124/divulgacao-de-salario-causa-polemica" \t "_blank" </w:instrText>
      </w:r>
      <w:r w:rsidRPr="00DD779C">
        <w:rPr>
          <w:sz w:val="24"/>
          <w:szCs w:val="24"/>
          <w:shd w:val="clear" w:color="auto" w:fill="FFFFFF"/>
          <w:lang w:val="en-US"/>
        </w:rPr>
        <w:fldChar w:fldCharType="separate"/>
      </w:r>
      <w:r w:rsidRPr="00DD779C">
        <w:rPr>
          <w:sz w:val="24"/>
          <w:szCs w:val="24"/>
          <w:shd w:val="clear" w:color="auto" w:fill="FFFFFF"/>
          <w:lang w:val="en-US"/>
        </w:rPr>
        <w:t>http://www.valor.com.br/empresas/4314124/divulgacao-de-salario-causa-polemica</w:t>
      </w:r>
      <w:r w:rsidRPr="00DD779C">
        <w:rPr>
          <w:sz w:val="24"/>
          <w:szCs w:val="24"/>
          <w:shd w:val="clear" w:color="auto" w:fill="FFFFFF"/>
          <w:lang w:val="en-US"/>
        </w:rPr>
        <w:fldChar w:fldCharType="end"/>
      </w:r>
      <w:r w:rsidRPr="00DD779C">
        <w:rPr>
          <w:sz w:val="24"/>
          <w:szCs w:val="24"/>
          <w:shd w:val="clear" w:color="auto" w:fill="FFFFFF"/>
          <w:lang w:val="en-US"/>
        </w:rPr>
        <w:t>.</w:t>
      </w:r>
    </w:p>
    <w:p w14:paraId="212AF6C9" w14:textId="77777777" w:rsidR="00CC5FA1" w:rsidRPr="005F1CCB" w:rsidRDefault="00CC5FA1" w:rsidP="00A95BD2">
      <w:pPr>
        <w:jc w:val="both"/>
        <w:rPr>
          <w:sz w:val="6"/>
          <w:szCs w:val="24"/>
          <w:shd w:val="clear" w:color="auto" w:fill="FFFFFF"/>
          <w:lang w:val="en-US"/>
        </w:rPr>
      </w:pPr>
    </w:p>
    <w:p w14:paraId="084A4747" w14:textId="77777777" w:rsidR="00CC5FA1" w:rsidRPr="00DD779C" w:rsidRDefault="00CC5FA1" w:rsidP="00A95BD2">
      <w:pPr>
        <w:jc w:val="both"/>
        <w:rPr>
          <w:sz w:val="24"/>
          <w:szCs w:val="24"/>
          <w:shd w:val="clear" w:color="auto" w:fill="FFFFFF"/>
          <w:lang w:val="en-US"/>
        </w:rPr>
      </w:pPr>
      <w:proofErr w:type="spellStart"/>
      <w:proofErr w:type="gramStart"/>
      <w:r w:rsidRPr="00DD779C">
        <w:rPr>
          <w:sz w:val="24"/>
          <w:szCs w:val="24"/>
          <w:shd w:val="clear" w:color="auto" w:fill="FFFFFF"/>
          <w:lang w:val="en-US"/>
        </w:rPr>
        <w:t>Gillan</w:t>
      </w:r>
      <w:proofErr w:type="spellEnd"/>
      <w:r w:rsidRPr="00DD779C">
        <w:rPr>
          <w:sz w:val="24"/>
          <w:szCs w:val="24"/>
          <w:shd w:val="clear" w:color="auto" w:fill="FFFFFF"/>
          <w:lang w:val="en-US"/>
        </w:rPr>
        <w:t>, S., &amp; Starks, L. (2007).</w:t>
      </w:r>
      <w:proofErr w:type="gramEnd"/>
      <w:r w:rsidRPr="00DD779C">
        <w:rPr>
          <w:sz w:val="24"/>
          <w:szCs w:val="24"/>
          <w:shd w:val="clear" w:color="auto" w:fill="FFFFFF"/>
          <w:lang w:val="en-US"/>
        </w:rPr>
        <w:t> </w:t>
      </w:r>
      <w:proofErr w:type="gramStart"/>
      <w:r w:rsidRPr="00DD779C">
        <w:rPr>
          <w:sz w:val="24"/>
          <w:szCs w:val="24"/>
          <w:shd w:val="clear" w:color="auto" w:fill="FFFFFF"/>
          <w:lang w:val="en-US"/>
        </w:rPr>
        <w:t>The evolution of shareholder activism in the United States.</w:t>
      </w:r>
      <w:proofErr w:type="gramEnd"/>
      <w:r w:rsidRPr="00DD779C">
        <w:rPr>
          <w:sz w:val="24"/>
          <w:szCs w:val="24"/>
          <w:shd w:val="clear" w:color="auto" w:fill="FFFFFF"/>
          <w:lang w:val="en-US"/>
        </w:rPr>
        <w:t xml:space="preserve"> </w:t>
      </w:r>
      <w:r w:rsidRPr="00DD779C">
        <w:rPr>
          <w:i/>
          <w:sz w:val="24"/>
          <w:szCs w:val="24"/>
          <w:shd w:val="clear" w:color="auto" w:fill="FFFFFF"/>
          <w:lang w:val="en-US"/>
        </w:rPr>
        <w:t>Journal of Applied Corporate Finance</w:t>
      </w:r>
      <w:r w:rsidRPr="00DD779C">
        <w:rPr>
          <w:sz w:val="24"/>
          <w:szCs w:val="24"/>
          <w:shd w:val="clear" w:color="auto" w:fill="FFFFFF"/>
          <w:lang w:val="en-US"/>
        </w:rPr>
        <w:t>, 19, 55–73</w:t>
      </w:r>
    </w:p>
    <w:p w14:paraId="249D227F" w14:textId="77777777" w:rsidR="00CC5FA1" w:rsidRPr="005F1CCB" w:rsidRDefault="00CC5FA1" w:rsidP="00A95BD2">
      <w:pPr>
        <w:jc w:val="both"/>
        <w:rPr>
          <w:sz w:val="4"/>
          <w:szCs w:val="24"/>
          <w:shd w:val="clear" w:color="auto" w:fill="FFFFFF"/>
          <w:lang w:val="en-US"/>
        </w:rPr>
      </w:pPr>
    </w:p>
    <w:p w14:paraId="3B41225A" w14:textId="77777777" w:rsidR="00CC5FA1" w:rsidRPr="00DD779C" w:rsidRDefault="00CC5FA1" w:rsidP="00A95BD2">
      <w:pPr>
        <w:jc w:val="both"/>
        <w:rPr>
          <w:rFonts w:eastAsia="ＭＳ 明朝"/>
          <w:sz w:val="24"/>
          <w:szCs w:val="24"/>
          <w:lang w:val="en-US"/>
        </w:rPr>
      </w:pPr>
      <w:proofErr w:type="spellStart"/>
      <w:proofErr w:type="gramStart"/>
      <w:r w:rsidRPr="00DD779C">
        <w:rPr>
          <w:rFonts w:eastAsia="ＭＳ 明朝"/>
          <w:sz w:val="24"/>
          <w:szCs w:val="24"/>
          <w:lang w:val="en-US"/>
        </w:rPr>
        <w:t>Goranova</w:t>
      </w:r>
      <w:proofErr w:type="spellEnd"/>
      <w:r w:rsidRPr="00DD779C">
        <w:rPr>
          <w:rFonts w:eastAsia="ＭＳ 明朝"/>
          <w:sz w:val="24"/>
          <w:szCs w:val="24"/>
          <w:lang w:val="en-US"/>
        </w:rPr>
        <w:t xml:space="preserve">, M., </w:t>
      </w:r>
      <w:proofErr w:type="spellStart"/>
      <w:r w:rsidRPr="00DD779C">
        <w:rPr>
          <w:rFonts w:eastAsia="ＭＳ 明朝"/>
          <w:sz w:val="24"/>
          <w:szCs w:val="24"/>
          <w:lang w:val="en-US"/>
        </w:rPr>
        <w:t>Abouk</w:t>
      </w:r>
      <w:proofErr w:type="spellEnd"/>
      <w:r w:rsidRPr="00DD779C">
        <w:rPr>
          <w:rFonts w:eastAsia="ＭＳ 明朝"/>
          <w:sz w:val="24"/>
          <w:szCs w:val="24"/>
          <w:lang w:val="en-US"/>
        </w:rPr>
        <w:t xml:space="preserve">, R., Nystrom, P. C., &amp; </w:t>
      </w:r>
      <w:proofErr w:type="spellStart"/>
      <w:r w:rsidRPr="00DD779C">
        <w:rPr>
          <w:rFonts w:eastAsia="ＭＳ 明朝"/>
          <w:sz w:val="24"/>
          <w:szCs w:val="24"/>
          <w:lang w:val="en-US"/>
        </w:rPr>
        <w:t>Soofi</w:t>
      </w:r>
      <w:proofErr w:type="spellEnd"/>
      <w:r w:rsidRPr="00DD779C">
        <w:rPr>
          <w:rFonts w:eastAsia="ＭＳ 明朝"/>
          <w:sz w:val="24"/>
          <w:szCs w:val="24"/>
          <w:lang w:val="en-US"/>
        </w:rPr>
        <w:t>, E. S. (2017).</w:t>
      </w:r>
      <w:proofErr w:type="gramEnd"/>
      <w:r w:rsidRPr="00DD779C">
        <w:rPr>
          <w:rFonts w:eastAsia="ＭＳ 明朝"/>
          <w:sz w:val="24"/>
          <w:szCs w:val="24"/>
          <w:lang w:val="en-US"/>
        </w:rPr>
        <w:t xml:space="preserve"> Corporate governance antecedents to shareholder activism: A zero-inflated process. </w:t>
      </w:r>
      <w:r w:rsidRPr="00DD779C">
        <w:rPr>
          <w:rFonts w:eastAsia="ＭＳ 明朝"/>
          <w:i/>
          <w:sz w:val="24"/>
          <w:szCs w:val="24"/>
          <w:lang w:val="en-US"/>
        </w:rPr>
        <w:t xml:space="preserve">Strategic </w:t>
      </w:r>
      <w:proofErr w:type="spellStart"/>
      <w:r w:rsidRPr="00DD779C">
        <w:rPr>
          <w:rFonts w:eastAsia="ＭＳ 明朝"/>
          <w:i/>
          <w:sz w:val="24"/>
          <w:szCs w:val="24"/>
          <w:lang w:val="en-US"/>
        </w:rPr>
        <w:t>Manegement</w:t>
      </w:r>
      <w:proofErr w:type="spellEnd"/>
      <w:r w:rsidRPr="00DD779C">
        <w:rPr>
          <w:rFonts w:eastAsia="ＭＳ 明朝"/>
          <w:i/>
          <w:sz w:val="24"/>
          <w:szCs w:val="24"/>
          <w:lang w:val="en-US"/>
        </w:rPr>
        <w:t xml:space="preserve"> Journal</w:t>
      </w:r>
      <w:r w:rsidRPr="00DD779C">
        <w:rPr>
          <w:rFonts w:eastAsia="ＭＳ 明朝"/>
          <w:sz w:val="24"/>
          <w:szCs w:val="24"/>
          <w:lang w:val="en-US"/>
        </w:rPr>
        <w:t xml:space="preserve">, </w:t>
      </w:r>
      <w:r w:rsidRPr="00DD779C">
        <w:rPr>
          <w:rFonts w:eastAsia="ＭＳ 明朝"/>
          <w:i/>
          <w:sz w:val="24"/>
          <w:szCs w:val="24"/>
          <w:lang w:val="en-US"/>
        </w:rPr>
        <w:t>38</w:t>
      </w:r>
      <w:r w:rsidRPr="00DD779C">
        <w:rPr>
          <w:rFonts w:eastAsia="ＭＳ 明朝"/>
          <w:sz w:val="24"/>
          <w:szCs w:val="24"/>
          <w:lang w:val="en-US"/>
        </w:rPr>
        <w:t>(2), 415–435.</w:t>
      </w:r>
    </w:p>
    <w:p w14:paraId="4CCFA3B9" w14:textId="77777777" w:rsidR="00CC5FA1" w:rsidRPr="00A95BD2" w:rsidRDefault="00CC5FA1" w:rsidP="00A95BD2">
      <w:pPr>
        <w:jc w:val="both"/>
        <w:rPr>
          <w:rFonts w:eastAsia="ＭＳ 明朝"/>
          <w:sz w:val="12"/>
          <w:szCs w:val="24"/>
          <w:lang w:val="en-US"/>
        </w:rPr>
      </w:pPr>
    </w:p>
    <w:p w14:paraId="54C8BF8E" w14:textId="77777777" w:rsidR="00CC5FA1" w:rsidRPr="00DD779C" w:rsidRDefault="00CC5FA1" w:rsidP="00A95BD2">
      <w:pPr>
        <w:jc w:val="both"/>
        <w:rPr>
          <w:rFonts w:eastAsia="ＭＳ 明朝"/>
          <w:sz w:val="24"/>
          <w:szCs w:val="24"/>
          <w:lang w:val="en-US"/>
        </w:rPr>
      </w:pPr>
      <w:proofErr w:type="gramStart"/>
      <w:r w:rsidRPr="00DD779C">
        <w:rPr>
          <w:rFonts w:eastAsia="ＭＳ 明朝"/>
          <w:sz w:val="24"/>
          <w:szCs w:val="24"/>
          <w:lang w:val="en-US"/>
        </w:rPr>
        <w:t>Gujarati, D. N. (2006).</w:t>
      </w:r>
      <w:proofErr w:type="gramEnd"/>
      <w:r w:rsidRPr="00DD779C">
        <w:rPr>
          <w:rFonts w:eastAsia="ＭＳ 明朝"/>
          <w:sz w:val="24"/>
          <w:szCs w:val="24"/>
          <w:lang w:val="en-US"/>
        </w:rPr>
        <w:t xml:space="preserve"> </w:t>
      </w:r>
      <w:proofErr w:type="spellStart"/>
      <w:r w:rsidRPr="00DD779C">
        <w:rPr>
          <w:rFonts w:eastAsia="ＭＳ 明朝"/>
          <w:i/>
          <w:sz w:val="24"/>
          <w:szCs w:val="24"/>
          <w:lang w:val="en-US"/>
        </w:rPr>
        <w:t>Econometria</w:t>
      </w:r>
      <w:proofErr w:type="spellEnd"/>
      <w:r w:rsidRPr="00DD779C">
        <w:rPr>
          <w:rFonts w:eastAsia="ＭＳ 明朝"/>
          <w:i/>
          <w:sz w:val="24"/>
          <w:szCs w:val="24"/>
          <w:lang w:val="en-US"/>
        </w:rPr>
        <w:t xml:space="preserve"> </w:t>
      </w:r>
      <w:proofErr w:type="spellStart"/>
      <w:r w:rsidRPr="00DD779C">
        <w:rPr>
          <w:rFonts w:eastAsia="ＭＳ 明朝"/>
          <w:i/>
          <w:sz w:val="24"/>
          <w:szCs w:val="24"/>
          <w:lang w:val="en-US"/>
        </w:rPr>
        <w:t>Básica</w:t>
      </w:r>
      <w:proofErr w:type="spellEnd"/>
      <w:r w:rsidRPr="00DD779C">
        <w:rPr>
          <w:rFonts w:eastAsia="ＭＳ 明朝"/>
          <w:sz w:val="24"/>
          <w:szCs w:val="24"/>
          <w:lang w:val="en-US"/>
        </w:rPr>
        <w:t xml:space="preserve"> (6a ed.). Rio de Janeiro: Elsevier- Campus. </w:t>
      </w:r>
    </w:p>
    <w:p w14:paraId="34699223" w14:textId="77777777" w:rsidR="00CC5FA1" w:rsidRPr="005F1CCB" w:rsidRDefault="00CC5FA1" w:rsidP="00A95BD2">
      <w:pPr>
        <w:jc w:val="both"/>
        <w:rPr>
          <w:sz w:val="6"/>
          <w:szCs w:val="24"/>
          <w:lang w:val="en-US"/>
        </w:rPr>
      </w:pPr>
    </w:p>
    <w:p w14:paraId="5118239A" w14:textId="77777777" w:rsidR="00CC5FA1" w:rsidRPr="00DD779C" w:rsidRDefault="00CC5FA1" w:rsidP="005F1CCB">
      <w:pPr>
        <w:widowControl w:val="0"/>
        <w:autoSpaceDE w:val="0"/>
        <w:autoSpaceDN w:val="0"/>
        <w:adjustRightInd w:val="0"/>
        <w:jc w:val="both"/>
        <w:rPr>
          <w:rFonts w:eastAsia="ＭＳ 明朝"/>
          <w:sz w:val="24"/>
          <w:szCs w:val="24"/>
          <w:lang w:val="en-US"/>
        </w:rPr>
      </w:pPr>
      <w:proofErr w:type="gramStart"/>
      <w:r w:rsidRPr="00DD779C">
        <w:rPr>
          <w:rFonts w:eastAsia="ＭＳ 明朝"/>
          <w:sz w:val="24"/>
          <w:szCs w:val="24"/>
          <w:lang w:val="en-US"/>
        </w:rPr>
        <w:t xml:space="preserve">Jensen, M. C., &amp; </w:t>
      </w:r>
      <w:proofErr w:type="spellStart"/>
      <w:r w:rsidRPr="00DD779C">
        <w:rPr>
          <w:rFonts w:eastAsia="ＭＳ 明朝"/>
          <w:sz w:val="24"/>
          <w:szCs w:val="24"/>
          <w:lang w:val="en-US"/>
        </w:rPr>
        <w:t>Meckling</w:t>
      </w:r>
      <w:proofErr w:type="spellEnd"/>
      <w:r w:rsidRPr="00DD779C">
        <w:rPr>
          <w:rFonts w:eastAsia="ＭＳ 明朝"/>
          <w:sz w:val="24"/>
          <w:szCs w:val="24"/>
          <w:lang w:val="en-US"/>
        </w:rPr>
        <w:t>, W. H. (1976).</w:t>
      </w:r>
      <w:proofErr w:type="gramEnd"/>
      <w:r w:rsidRPr="00DD779C">
        <w:rPr>
          <w:rFonts w:eastAsia="ＭＳ 明朝"/>
          <w:sz w:val="24"/>
          <w:szCs w:val="24"/>
          <w:lang w:val="en-US"/>
        </w:rPr>
        <w:t xml:space="preserve"> Theory of the firm: managerial behavior, agency costs and ownership structure. </w:t>
      </w:r>
      <w:proofErr w:type="gramStart"/>
      <w:r w:rsidRPr="00DD779C">
        <w:rPr>
          <w:rFonts w:eastAsia="ＭＳ 明朝"/>
          <w:i/>
          <w:sz w:val="24"/>
          <w:szCs w:val="24"/>
          <w:lang w:val="en-US"/>
        </w:rPr>
        <w:t>Journal of Financial Economics</w:t>
      </w:r>
      <w:r w:rsidRPr="00DD779C">
        <w:rPr>
          <w:rFonts w:eastAsia="ＭＳ 明朝"/>
          <w:sz w:val="24"/>
          <w:szCs w:val="24"/>
          <w:lang w:val="en-US"/>
        </w:rPr>
        <w:t xml:space="preserve">, </w:t>
      </w:r>
      <w:r w:rsidRPr="00DD779C">
        <w:rPr>
          <w:rFonts w:eastAsia="ＭＳ 明朝"/>
          <w:i/>
          <w:sz w:val="24"/>
          <w:szCs w:val="24"/>
          <w:lang w:val="en-US"/>
        </w:rPr>
        <w:t>3</w:t>
      </w:r>
      <w:r w:rsidRPr="00DD779C">
        <w:rPr>
          <w:rFonts w:eastAsia="ＭＳ 明朝"/>
          <w:sz w:val="24"/>
          <w:szCs w:val="24"/>
          <w:lang w:val="en-US"/>
        </w:rPr>
        <w:t>(4), 305-360.</w:t>
      </w:r>
      <w:proofErr w:type="gramEnd"/>
      <w:r w:rsidRPr="00DD779C">
        <w:rPr>
          <w:rFonts w:eastAsia="ＭＳ 明朝"/>
          <w:sz w:val="24"/>
          <w:szCs w:val="24"/>
          <w:lang w:val="en-US"/>
        </w:rPr>
        <w:t xml:space="preserve"> </w:t>
      </w:r>
    </w:p>
    <w:p w14:paraId="261AB173" w14:textId="77777777" w:rsidR="00CC5FA1" w:rsidRPr="00DD779C" w:rsidRDefault="00CC5FA1" w:rsidP="005F1CCB">
      <w:pPr>
        <w:jc w:val="both"/>
        <w:rPr>
          <w:sz w:val="24"/>
          <w:szCs w:val="24"/>
          <w:shd w:val="clear" w:color="auto" w:fill="FFFFFF"/>
          <w:lang w:val="en-US"/>
        </w:rPr>
      </w:pPr>
      <w:proofErr w:type="gramStart"/>
      <w:r w:rsidRPr="00DD779C">
        <w:rPr>
          <w:sz w:val="24"/>
          <w:szCs w:val="24"/>
          <w:shd w:val="clear" w:color="auto" w:fill="FFFFFF"/>
          <w:lang w:val="en-US"/>
        </w:rPr>
        <w:t>Jensen, M. C., &amp; Murphy, K. J. (1990).</w:t>
      </w:r>
      <w:proofErr w:type="gramEnd"/>
      <w:r w:rsidRPr="00DD779C">
        <w:rPr>
          <w:sz w:val="24"/>
          <w:szCs w:val="24"/>
          <w:shd w:val="clear" w:color="auto" w:fill="FFFFFF"/>
          <w:lang w:val="en-US"/>
        </w:rPr>
        <w:t xml:space="preserve"> </w:t>
      </w:r>
      <w:proofErr w:type="gramStart"/>
      <w:r w:rsidRPr="00DD779C">
        <w:rPr>
          <w:sz w:val="24"/>
          <w:szCs w:val="24"/>
          <w:shd w:val="clear" w:color="auto" w:fill="FFFFFF"/>
          <w:lang w:val="en-US"/>
        </w:rPr>
        <w:t>Performance pay and top-management incentives.</w:t>
      </w:r>
      <w:proofErr w:type="gramEnd"/>
      <w:r w:rsidRPr="00DD779C">
        <w:rPr>
          <w:sz w:val="24"/>
          <w:szCs w:val="24"/>
          <w:shd w:val="clear" w:color="auto" w:fill="FFFFFF"/>
          <w:lang w:val="en-US"/>
        </w:rPr>
        <w:t xml:space="preserve"> </w:t>
      </w:r>
      <w:proofErr w:type="gramStart"/>
      <w:r w:rsidRPr="00DD779C">
        <w:rPr>
          <w:i/>
          <w:sz w:val="24"/>
          <w:szCs w:val="24"/>
          <w:shd w:val="clear" w:color="auto" w:fill="FFFFFF"/>
          <w:lang w:val="en-US"/>
        </w:rPr>
        <w:t>Journal of Political Economy</w:t>
      </w:r>
      <w:r w:rsidRPr="00DD779C">
        <w:rPr>
          <w:sz w:val="24"/>
          <w:szCs w:val="24"/>
          <w:shd w:val="clear" w:color="auto" w:fill="FFFFFF"/>
          <w:lang w:val="en-US"/>
        </w:rPr>
        <w:t xml:space="preserve">, </w:t>
      </w:r>
      <w:r w:rsidRPr="00DD779C">
        <w:rPr>
          <w:i/>
          <w:sz w:val="24"/>
          <w:szCs w:val="24"/>
          <w:shd w:val="clear" w:color="auto" w:fill="FFFFFF"/>
          <w:lang w:val="en-US"/>
        </w:rPr>
        <w:t>98</w:t>
      </w:r>
      <w:r w:rsidRPr="00DD779C">
        <w:rPr>
          <w:sz w:val="24"/>
          <w:szCs w:val="24"/>
          <w:shd w:val="clear" w:color="auto" w:fill="FFFFFF"/>
          <w:lang w:val="en-US"/>
        </w:rPr>
        <w:t>(2), 225-264.</w:t>
      </w:r>
      <w:proofErr w:type="gramEnd"/>
    </w:p>
    <w:p w14:paraId="69164ED5" w14:textId="77777777" w:rsidR="00CC5FA1" w:rsidRPr="005F1CCB" w:rsidRDefault="00CC5FA1" w:rsidP="00A95BD2">
      <w:pPr>
        <w:jc w:val="both"/>
        <w:rPr>
          <w:sz w:val="10"/>
          <w:szCs w:val="24"/>
          <w:shd w:val="clear" w:color="auto" w:fill="FFFFFF"/>
          <w:lang w:val="en-US"/>
        </w:rPr>
      </w:pPr>
    </w:p>
    <w:p w14:paraId="17DB3B37" w14:textId="77777777" w:rsidR="00CC5FA1" w:rsidRPr="00DD779C" w:rsidRDefault="00CC5FA1" w:rsidP="00A95BD2">
      <w:pPr>
        <w:jc w:val="both"/>
        <w:rPr>
          <w:sz w:val="24"/>
          <w:szCs w:val="24"/>
          <w:shd w:val="clear" w:color="auto" w:fill="FFFFFF"/>
          <w:lang w:val="en-US"/>
        </w:rPr>
      </w:pPr>
      <w:r w:rsidRPr="00DD779C">
        <w:rPr>
          <w:sz w:val="24"/>
          <w:szCs w:val="24"/>
          <w:shd w:val="clear" w:color="auto" w:fill="FFFFFF"/>
          <w:lang w:val="en-US"/>
        </w:rPr>
        <w:t xml:space="preserve">Kim, S. Y., Lee, K. R., &amp; Shin, H. (2017). </w:t>
      </w:r>
      <w:hyperlink r:id="rId8" w:history="1">
        <w:proofErr w:type="gramStart"/>
        <w:r w:rsidRPr="00DD779C">
          <w:rPr>
            <w:sz w:val="24"/>
            <w:szCs w:val="24"/>
            <w:shd w:val="clear" w:color="auto" w:fill="FFFFFF"/>
            <w:lang w:val="en-US"/>
          </w:rPr>
          <w:t>The enhanced disclosure of executive compensation in Korea</w:t>
        </w:r>
      </w:hyperlink>
      <w:r w:rsidRPr="00DD779C">
        <w:rPr>
          <w:sz w:val="24"/>
          <w:szCs w:val="24"/>
          <w:shd w:val="clear" w:color="auto" w:fill="FFFFFF"/>
          <w:lang w:val="en-US"/>
        </w:rPr>
        <w:t>.</w:t>
      </w:r>
      <w:proofErr w:type="gramEnd"/>
      <w:r w:rsidRPr="00DD779C">
        <w:rPr>
          <w:sz w:val="24"/>
          <w:szCs w:val="24"/>
          <w:shd w:val="clear" w:color="auto" w:fill="FFFFFF"/>
          <w:lang w:val="en-US"/>
        </w:rPr>
        <w:t> </w:t>
      </w:r>
      <w:hyperlink r:id="rId9" w:history="1">
        <w:proofErr w:type="gramStart"/>
        <w:r w:rsidRPr="00DD779C">
          <w:rPr>
            <w:i/>
            <w:sz w:val="24"/>
            <w:szCs w:val="24"/>
            <w:shd w:val="clear" w:color="auto" w:fill="FFFFFF"/>
            <w:lang w:val="en-US"/>
          </w:rPr>
          <w:t>Pacific-Basin Finance Journal</w:t>
        </w:r>
      </w:hyperlink>
      <w:r w:rsidRPr="00DD779C">
        <w:rPr>
          <w:sz w:val="24"/>
          <w:szCs w:val="24"/>
          <w:shd w:val="clear" w:color="auto" w:fill="FFFFFF"/>
          <w:lang w:val="en-US"/>
        </w:rPr>
        <w:t xml:space="preserve">, </w:t>
      </w:r>
      <w:r w:rsidRPr="00DD779C">
        <w:rPr>
          <w:i/>
          <w:sz w:val="24"/>
          <w:szCs w:val="24"/>
          <w:shd w:val="clear" w:color="auto" w:fill="FFFFFF"/>
          <w:lang w:val="en-US"/>
        </w:rPr>
        <w:t>43</w:t>
      </w:r>
      <w:r w:rsidRPr="00DD779C">
        <w:rPr>
          <w:sz w:val="24"/>
          <w:szCs w:val="24"/>
          <w:shd w:val="clear" w:color="auto" w:fill="FFFFFF"/>
          <w:lang w:val="en-US"/>
        </w:rPr>
        <w:t>(C), 72-83.</w:t>
      </w:r>
      <w:proofErr w:type="gramEnd"/>
    </w:p>
    <w:p w14:paraId="507B6DCB" w14:textId="77777777" w:rsidR="00CC5FA1" w:rsidRPr="005F1CCB" w:rsidRDefault="00CC5FA1" w:rsidP="00A95BD2">
      <w:pPr>
        <w:jc w:val="both"/>
        <w:rPr>
          <w:sz w:val="8"/>
          <w:szCs w:val="24"/>
          <w:lang w:val="en-US"/>
        </w:rPr>
      </w:pPr>
    </w:p>
    <w:p w14:paraId="2A2FE328" w14:textId="77777777" w:rsidR="00CC5FA1" w:rsidRPr="00DD779C" w:rsidRDefault="00CC5FA1" w:rsidP="005F1CCB">
      <w:pPr>
        <w:widowControl w:val="0"/>
        <w:autoSpaceDE w:val="0"/>
        <w:autoSpaceDN w:val="0"/>
        <w:adjustRightInd w:val="0"/>
        <w:jc w:val="both"/>
        <w:rPr>
          <w:rFonts w:eastAsia="ＭＳ 明朝"/>
          <w:sz w:val="24"/>
          <w:szCs w:val="24"/>
          <w:lang w:val="en-US"/>
        </w:rPr>
      </w:pPr>
      <w:r w:rsidRPr="00DD779C">
        <w:rPr>
          <w:rFonts w:eastAsia="ＭＳ 明朝"/>
          <w:sz w:val="24"/>
          <w:szCs w:val="24"/>
          <w:lang w:val="en-US"/>
        </w:rPr>
        <w:t xml:space="preserve">Murphy, K. J. (1985). Corporate performance and managerial remuneration: an empirical analysis. </w:t>
      </w:r>
      <w:proofErr w:type="gramStart"/>
      <w:r w:rsidRPr="00DD779C">
        <w:rPr>
          <w:rFonts w:eastAsia="ＭＳ 明朝"/>
          <w:i/>
          <w:sz w:val="24"/>
          <w:szCs w:val="24"/>
          <w:lang w:val="en-US"/>
        </w:rPr>
        <w:t>Journal of Accounting and Economics</w:t>
      </w:r>
      <w:r w:rsidRPr="00DD779C">
        <w:rPr>
          <w:rFonts w:eastAsia="ＭＳ 明朝"/>
          <w:sz w:val="24"/>
          <w:szCs w:val="24"/>
          <w:lang w:val="en-US"/>
        </w:rPr>
        <w:t xml:space="preserve">, </w:t>
      </w:r>
      <w:r w:rsidRPr="00DD779C">
        <w:rPr>
          <w:rFonts w:eastAsia="ＭＳ 明朝"/>
          <w:i/>
          <w:sz w:val="24"/>
          <w:szCs w:val="24"/>
          <w:lang w:val="en-US"/>
        </w:rPr>
        <w:t>7</w:t>
      </w:r>
      <w:r w:rsidRPr="00DD779C">
        <w:rPr>
          <w:rFonts w:eastAsia="ＭＳ 明朝"/>
          <w:sz w:val="24"/>
          <w:szCs w:val="24"/>
          <w:lang w:val="en-US"/>
        </w:rPr>
        <w:t>, 11-42.</w:t>
      </w:r>
      <w:proofErr w:type="gramEnd"/>
    </w:p>
    <w:p w14:paraId="0A2A4A47" w14:textId="77777777" w:rsidR="00CC5FA1" w:rsidRPr="00DD779C" w:rsidRDefault="00CC5FA1" w:rsidP="005F1CCB">
      <w:pPr>
        <w:widowControl w:val="0"/>
        <w:autoSpaceDE w:val="0"/>
        <w:autoSpaceDN w:val="0"/>
        <w:adjustRightInd w:val="0"/>
        <w:jc w:val="both"/>
        <w:rPr>
          <w:rFonts w:eastAsia="ＭＳ 明朝"/>
          <w:sz w:val="24"/>
          <w:szCs w:val="24"/>
          <w:lang w:val="en-US"/>
        </w:rPr>
      </w:pPr>
      <w:r w:rsidRPr="00DD779C">
        <w:rPr>
          <w:rFonts w:eastAsia="ＭＳ 明朝"/>
          <w:sz w:val="24"/>
          <w:szCs w:val="24"/>
          <w:lang w:val="en-US"/>
        </w:rPr>
        <w:t xml:space="preserve">Murphy, K. J. (1999). Executive compensation. In: </w:t>
      </w:r>
      <w:proofErr w:type="spellStart"/>
      <w:r w:rsidRPr="00DD779C">
        <w:rPr>
          <w:rFonts w:eastAsia="ＭＳ 明朝"/>
          <w:sz w:val="24"/>
          <w:szCs w:val="24"/>
          <w:lang w:val="en-US"/>
        </w:rPr>
        <w:t>Ashenfelter</w:t>
      </w:r>
      <w:proofErr w:type="spellEnd"/>
      <w:r w:rsidRPr="00DD779C">
        <w:rPr>
          <w:rFonts w:eastAsia="ＭＳ 明朝"/>
          <w:sz w:val="24"/>
          <w:szCs w:val="24"/>
          <w:lang w:val="en-US"/>
        </w:rPr>
        <w:t xml:space="preserve">, O., &amp; Card, D. (Org.). </w:t>
      </w:r>
      <w:r w:rsidRPr="00DD779C">
        <w:rPr>
          <w:rFonts w:eastAsia="ＭＳ 明朝"/>
          <w:i/>
          <w:sz w:val="24"/>
          <w:szCs w:val="24"/>
          <w:lang w:val="en-US"/>
        </w:rPr>
        <w:t>Executive pay: handbook of labor economics</w:t>
      </w:r>
      <w:r w:rsidRPr="00DD779C">
        <w:rPr>
          <w:rFonts w:eastAsia="ＭＳ 明朝"/>
          <w:sz w:val="24"/>
          <w:szCs w:val="24"/>
          <w:lang w:val="en-US"/>
        </w:rPr>
        <w:t>. North Holland: CEO publication.</w:t>
      </w:r>
    </w:p>
    <w:p w14:paraId="137049FB" w14:textId="77777777" w:rsidR="00CC5FA1" w:rsidRPr="00DD779C" w:rsidRDefault="00CC5FA1" w:rsidP="005F1CCB">
      <w:pPr>
        <w:widowControl w:val="0"/>
        <w:autoSpaceDE w:val="0"/>
        <w:autoSpaceDN w:val="0"/>
        <w:adjustRightInd w:val="0"/>
        <w:jc w:val="both"/>
        <w:rPr>
          <w:sz w:val="24"/>
          <w:szCs w:val="24"/>
        </w:rPr>
      </w:pPr>
      <w:r w:rsidRPr="00DD779C">
        <w:rPr>
          <w:sz w:val="24"/>
          <w:szCs w:val="24"/>
        </w:rPr>
        <w:t xml:space="preserve">Pinto, M. B., &amp; Leal, R. P. C. (2013). </w:t>
      </w:r>
      <w:proofErr w:type="spellStart"/>
      <w:r w:rsidRPr="00DD779C">
        <w:rPr>
          <w:sz w:val="24"/>
          <w:szCs w:val="24"/>
        </w:rPr>
        <w:t>Ownership</w:t>
      </w:r>
      <w:proofErr w:type="spellEnd"/>
      <w:r w:rsidRPr="00DD779C">
        <w:rPr>
          <w:sz w:val="24"/>
          <w:szCs w:val="24"/>
        </w:rPr>
        <w:t xml:space="preserve"> </w:t>
      </w:r>
      <w:proofErr w:type="spellStart"/>
      <w:r w:rsidRPr="00DD779C">
        <w:rPr>
          <w:sz w:val="24"/>
          <w:szCs w:val="24"/>
        </w:rPr>
        <w:t>concentration</w:t>
      </w:r>
      <w:proofErr w:type="spellEnd"/>
      <w:r w:rsidRPr="00DD779C">
        <w:rPr>
          <w:sz w:val="24"/>
          <w:szCs w:val="24"/>
        </w:rPr>
        <w:t xml:space="preserve">, top management </w:t>
      </w:r>
      <w:proofErr w:type="spellStart"/>
      <w:r w:rsidRPr="00DD779C">
        <w:rPr>
          <w:sz w:val="24"/>
          <w:szCs w:val="24"/>
        </w:rPr>
        <w:t>and</w:t>
      </w:r>
      <w:proofErr w:type="spellEnd"/>
      <w:r w:rsidRPr="00DD779C">
        <w:rPr>
          <w:sz w:val="24"/>
          <w:szCs w:val="24"/>
        </w:rPr>
        <w:t xml:space="preserve"> </w:t>
      </w:r>
      <w:proofErr w:type="spellStart"/>
      <w:r w:rsidRPr="00DD779C">
        <w:rPr>
          <w:sz w:val="24"/>
          <w:szCs w:val="24"/>
        </w:rPr>
        <w:t>board</w:t>
      </w:r>
      <w:proofErr w:type="spellEnd"/>
      <w:r w:rsidRPr="00DD779C">
        <w:rPr>
          <w:sz w:val="24"/>
          <w:szCs w:val="24"/>
        </w:rPr>
        <w:t xml:space="preserve"> </w:t>
      </w:r>
      <w:proofErr w:type="spellStart"/>
      <w:r w:rsidRPr="00DD779C">
        <w:rPr>
          <w:sz w:val="24"/>
          <w:szCs w:val="24"/>
        </w:rPr>
        <w:t>compensation</w:t>
      </w:r>
      <w:proofErr w:type="spellEnd"/>
      <w:r w:rsidRPr="00DD779C">
        <w:rPr>
          <w:sz w:val="24"/>
          <w:szCs w:val="24"/>
        </w:rPr>
        <w:t xml:space="preserve">. </w:t>
      </w:r>
      <w:r w:rsidRPr="00DD779C">
        <w:rPr>
          <w:i/>
          <w:iCs/>
          <w:sz w:val="24"/>
          <w:szCs w:val="24"/>
        </w:rPr>
        <w:t>Revista de Administração Contemporânea</w:t>
      </w:r>
      <w:r w:rsidRPr="00DD779C">
        <w:rPr>
          <w:sz w:val="24"/>
          <w:szCs w:val="24"/>
        </w:rPr>
        <w:t xml:space="preserve">, </w:t>
      </w:r>
      <w:r w:rsidRPr="00DD779C">
        <w:rPr>
          <w:i/>
          <w:iCs/>
          <w:sz w:val="24"/>
          <w:szCs w:val="24"/>
        </w:rPr>
        <w:t>17</w:t>
      </w:r>
      <w:r w:rsidRPr="00DD779C">
        <w:rPr>
          <w:sz w:val="24"/>
          <w:szCs w:val="24"/>
        </w:rPr>
        <w:t>(3), 304–324.</w:t>
      </w:r>
    </w:p>
    <w:p w14:paraId="55D2E0E6" w14:textId="77777777" w:rsidR="00CC5FA1" w:rsidRPr="00DD779C" w:rsidRDefault="00CC5FA1" w:rsidP="005F1CCB">
      <w:pPr>
        <w:widowControl w:val="0"/>
        <w:autoSpaceDE w:val="0"/>
        <w:autoSpaceDN w:val="0"/>
        <w:adjustRightInd w:val="0"/>
        <w:jc w:val="both"/>
        <w:rPr>
          <w:sz w:val="24"/>
          <w:szCs w:val="24"/>
        </w:rPr>
      </w:pPr>
      <w:proofErr w:type="spellStart"/>
      <w:r w:rsidRPr="00DD779C">
        <w:rPr>
          <w:sz w:val="24"/>
          <w:szCs w:val="24"/>
        </w:rPr>
        <w:t>Punsuvo</w:t>
      </w:r>
      <w:proofErr w:type="spellEnd"/>
      <w:r w:rsidRPr="00DD779C">
        <w:rPr>
          <w:sz w:val="24"/>
          <w:szCs w:val="24"/>
        </w:rPr>
        <w:t xml:space="preserve">, F. R., </w:t>
      </w:r>
      <w:proofErr w:type="spellStart"/>
      <w:r w:rsidRPr="00DD779C">
        <w:rPr>
          <w:sz w:val="24"/>
          <w:szCs w:val="24"/>
        </w:rPr>
        <w:t>Kayo</w:t>
      </w:r>
      <w:proofErr w:type="spellEnd"/>
      <w:r w:rsidRPr="00DD779C">
        <w:rPr>
          <w:sz w:val="24"/>
          <w:szCs w:val="24"/>
        </w:rPr>
        <w:t xml:space="preserve">, E. K., &amp; Barros, L. A (2007). O ativismo dos fundos de pensão e a qualidade da governança corporativa. </w:t>
      </w:r>
      <w:r w:rsidRPr="00DD779C">
        <w:rPr>
          <w:i/>
          <w:sz w:val="24"/>
          <w:szCs w:val="24"/>
        </w:rPr>
        <w:t>Revista de Contabilidade e Finanças</w:t>
      </w:r>
      <w:r w:rsidRPr="00DD779C">
        <w:rPr>
          <w:sz w:val="24"/>
          <w:szCs w:val="24"/>
        </w:rPr>
        <w:t>, 18, 63-72.</w:t>
      </w:r>
    </w:p>
    <w:p w14:paraId="160AB2AC" w14:textId="77777777" w:rsidR="00CC5FA1" w:rsidRPr="00DD779C" w:rsidRDefault="00CC5FA1" w:rsidP="005F1CCB">
      <w:pPr>
        <w:jc w:val="both"/>
        <w:rPr>
          <w:color w:val="000000"/>
          <w:sz w:val="24"/>
          <w:szCs w:val="24"/>
          <w:lang w:val="en-US"/>
        </w:rPr>
      </w:pPr>
      <w:r w:rsidRPr="00DD779C">
        <w:rPr>
          <w:color w:val="000000"/>
          <w:sz w:val="24"/>
          <w:szCs w:val="24"/>
          <w:lang w:val="en-US"/>
        </w:rPr>
        <w:t>Robert, B. (2014). </w:t>
      </w:r>
      <w:proofErr w:type="spellStart"/>
      <w:proofErr w:type="gramStart"/>
      <w:r w:rsidRPr="00DD779C">
        <w:rPr>
          <w:i/>
          <w:iCs/>
          <w:color w:val="000000"/>
          <w:sz w:val="24"/>
          <w:szCs w:val="24"/>
          <w:lang w:val="en-US"/>
        </w:rPr>
        <w:t>Exercício</w:t>
      </w:r>
      <w:proofErr w:type="spellEnd"/>
      <w:r w:rsidRPr="00DD779C">
        <w:rPr>
          <w:i/>
          <w:iCs/>
          <w:color w:val="000000"/>
          <w:sz w:val="24"/>
          <w:szCs w:val="24"/>
          <w:lang w:val="en-US"/>
        </w:rPr>
        <w:t xml:space="preserve"> de </w:t>
      </w:r>
      <w:proofErr w:type="spellStart"/>
      <w:r w:rsidRPr="00DD779C">
        <w:rPr>
          <w:i/>
          <w:iCs/>
          <w:color w:val="000000"/>
          <w:sz w:val="24"/>
          <w:szCs w:val="24"/>
          <w:lang w:val="en-US"/>
        </w:rPr>
        <w:t>direito</w:t>
      </w:r>
      <w:proofErr w:type="spellEnd"/>
      <w:r w:rsidRPr="00DD779C">
        <w:rPr>
          <w:i/>
          <w:iCs/>
          <w:color w:val="000000"/>
          <w:sz w:val="24"/>
          <w:szCs w:val="24"/>
          <w:lang w:val="en-US"/>
        </w:rPr>
        <w:t xml:space="preserve"> de </w:t>
      </w:r>
      <w:proofErr w:type="spellStart"/>
      <w:r w:rsidRPr="00DD779C">
        <w:rPr>
          <w:i/>
          <w:iCs/>
          <w:color w:val="000000"/>
          <w:sz w:val="24"/>
          <w:szCs w:val="24"/>
          <w:lang w:val="en-US"/>
        </w:rPr>
        <w:t>voto</w:t>
      </w:r>
      <w:proofErr w:type="spellEnd"/>
      <w:r w:rsidRPr="00DD779C">
        <w:rPr>
          <w:i/>
          <w:iCs/>
          <w:color w:val="000000"/>
          <w:sz w:val="24"/>
          <w:szCs w:val="24"/>
          <w:lang w:val="en-US"/>
        </w:rPr>
        <w:t xml:space="preserve"> </w:t>
      </w:r>
      <w:proofErr w:type="spellStart"/>
      <w:r w:rsidRPr="00DD779C">
        <w:rPr>
          <w:i/>
          <w:iCs/>
          <w:color w:val="000000"/>
          <w:sz w:val="24"/>
          <w:szCs w:val="24"/>
          <w:lang w:val="en-US"/>
        </w:rPr>
        <w:t>nas</w:t>
      </w:r>
      <w:proofErr w:type="spellEnd"/>
      <w:r w:rsidRPr="00DD779C">
        <w:rPr>
          <w:i/>
          <w:iCs/>
          <w:color w:val="000000"/>
          <w:sz w:val="24"/>
          <w:szCs w:val="24"/>
          <w:lang w:val="en-US"/>
        </w:rPr>
        <w:t xml:space="preserve"> </w:t>
      </w:r>
      <w:proofErr w:type="spellStart"/>
      <w:r w:rsidRPr="00DD779C">
        <w:rPr>
          <w:i/>
          <w:iCs/>
          <w:color w:val="000000"/>
          <w:sz w:val="24"/>
          <w:szCs w:val="24"/>
          <w:lang w:val="en-US"/>
        </w:rPr>
        <w:t>assembleias</w:t>
      </w:r>
      <w:proofErr w:type="spellEnd"/>
      <w:r w:rsidRPr="00DD779C">
        <w:rPr>
          <w:i/>
          <w:iCs/>
          <w:color w:val="000000"/>
          <w:sz w:val="24"/>
          <w:szCs w:val="24"/>
          <w:lang w:val="en-US"/>
        </w:rPr>
        <w:t xml:space="preserve"> das </w:t>
      </w:r>
      <w:proofErr w:type="spellStart"/>
      <w:r w:rsidRPr="00DD779C">
        <w:rPr>
          <w:i/>
          <w:iCs/>
          <w:color w:val="000000"/>
          <w:sz w:val="24"/>
          <w:szCs w:val="24"/>
          <w:lang w:val="en-US"/>
        </w:rPr>
        <w:t>companhias</w:t>
      </w:r>
      <w:proofErr w:type="spellEnd"/>
      <w:r w:rsidRPr="00DD779C">
        <w:rPr>
          <w:i/>
          <w:iCs/>
          <w:color w:val="000000"/>
          <w:sz w:val="24"/>
          <w:szCs w:val="24"/>
          <w:lang w:val="en-US"/>
        </w:rPr>
        <w:t xml:space="preserve"> </w:t>
      </w:r>
      <w:proofErr w:type="spellStart"/>
      <w:r w:rsidRPr="00DD779C">
        <w:rPr>
          <w:i/>
          <w:iCs/>
          <w:color w:val="000000"/>
          <w:sz w:val="24"/>
          <w:szCs w:val="24"/>
          <w:lang w:val="en-US"/>
        </w:rPr>
        <w:t>brasileiras</w:t>
      </w:r>
      <w:proofErr w:type="spellEnd"/>
      <w:r w:rsidRPr="00DD779C">
        <w:rPr>
          <w:i/>
          <w:iCs/>
          <w:color w:val="000000"/>
          <w:sz w:val="24"/>
          <w:szCs w:val="24"/>
          <w:lang w:val="en-US"/>
        </w:rPr>
        <w:t xml:space="preserve">, </w:t>
      </w:r>
      <w:proofErr w:type="spellStart"/>
      <w:r w:rsidRPr="00DD779C">
        <w:rPr>
          <w:i/>
          <w:iCs/>
          <w:color w:val="000000"/>
          <w:sz w:val="24"/>
          <w:szCs w:val="24"/>
          <w:lang w:val="en-US"/>
        </w:rPr>
        <w:t>pedidos</w:t>
      </w:r>
      <w:proofErr w:type="spellEnd"/>
      <w:r w:rsidRPr="00DD779C">
        <w:rPr>
          <w:i/>
          <w:iCs/>
          <w:color w:val="000000"/>
          <w:sz w:val="24"/>
          <w:szCs w:val="24"/>
          <w:lang w:val="en-US"/>
        </w:rPr>
        <w:t xml:space="preserve"> </w:t>
      </w:r>
      <w:proofErr w:type="spellStart"/>
      <w:r w:rsidRPr="00DD779C">
        <w:rPr>
          <w:i/>
          <w:iCs/>
          <w:color w:val="000000"/>
          <w:sz w:val="24"/>
          <w:szCs w:val="24"/>
          <w:lang w:val="en-US"/>
        </w:rPr>
        <w:t>públicos</w:t>
      </w:r>
      <w:proofErr w:type="spellEnd"/>
      <w:r w:rsidRPr="00DD779C">
        <w:rPr>
          <w:i/>
          <w:iCs/>
          <w:color w:val="000000"/>
          <w:sz w:val="24"/>
          <w:szCs w:val="24"/>
          <w:lang w:val="en-US"/>
        </w:rPr>
        <w:t xml:space="preserve"> de </w:t>
      </w:r>
      <w:proofErr w:type="spellStart"/>
      <w:r w:rsidRPr="00DD779C">
        <w:rPr>
          <w:i/>
          <w:iCs/>
          <w:color w:val="000000"/>
          <w:sz w:val="24"/>
          <w:szCs w:val="24"/>
          <w:lang w:val="en-US"/>
        </w:rPr>
        <w:t>procuração</w:t>
      </w:r>
      <w:proofErr w:type="spellEnd"/>
      <w:r w:rsidRPr="00DD779C">
        <w:rPr>
          <w:i/>
          <w:iCs/>
          <w:color w:val="000000"/>
          <w:sz w:val="24"/>
          <w:szCs w:val="24"/>
          <w:lang w:val="en-US"/>
        </w:rPr>
        <w:t xml:space="preserve">, </w:t>
      </w:r>
      <w:proofErr w:type="spellStart"/>
      <w:r w:rsidRPr="00DD779C">
        <w:rPr>
          <w:i/>
          <w:iCs/>
          <w:color w:val="000000"/>
          <w:sz w:val="24"/>
          <w:szCs w:val="24"/>
          <w:lang w:val="en-US"/>
        </w:rPr>
        <w:t>voto</w:t>
      </w:r>
      <w:proofErr w:type="spellEnd"/>
      <w:r w:rsidRPr="00DD779C">
        <w:rPr>
          <w:i/>
          <w:iCs/>
          <w:color w:val="000000"/>
          <w:sz w:val="24"/>
          <w:szCs w:val="24"/>
          <w:lang w:val="en-US"/>
        </w:rPr>
        <w:t xml:space="preserve"> e </w:t>
      </w:r>
      <w:proofErr w:type="spellStart"/>
      <w:r w:rsidRPr="00DD779C">
        <w:rPr>
          <w:i/>
          <w:iCs/>
          <w:color w:val="000000"/>
          <w:sz w:val="24"/>
          <w:szCs w:val="24"/>
          <w:lang w:val="en-US"/>
        </w:rPr>
        <w:t>participação</w:t>
      </w:r>
      <w:proofErr w:type="spellEnd"/>
      <w:r w:rsidRPr="00DD779C">
        <w:rPr>
          <w:i/>
          <w:iCs/>
          <w:color w:val="000000"/>
          <w:sz w:val="24"/>
          <w:szCs w:val="24"/>
          <w:lang w:val="en-US"/>
        </w:rPr>
        <w:t xml:space="preserve"> à </w:t>
      </w:r>
      <w:proofErr w:type="spellStart"/>
      <w:r w:rsidRPr="00DD779C">
        <w:rPr>
          <w:i/>
          <w:iCs/>
          <w:color w:val="000000"/>
          <w:sz w:val="24"/>
          <w:szCs w:val="24"/>
          <w:lang w:val="en-US"/>
        </w:rPr>
        <w:t>distância</w:t>
      </w:r>
      <w:proofErr w:type="spellEnd"/>
      <w:r w:rsidRPr="00DD779C">
        <w:rPr>
          <w:color w:val="000000"/>
          <w:sz w:val="24"/>
          <w:szCs w:val="24"/>
          <w:lang w:val="en-US"/>
        </w:rPr>
        <w:t>.</w:t>
      </w:r>
      <w:proofErr w:type="gramEnd"/>
      <w:r w:rsidRPr="00DD779C">
        <w:rPr>
          <w:color w:val="000000"/>
          <w:sz w:val="24"/>
          <w:szCs w:val="24"/>
          <w:lang w:val="en-US"/>
        </w:rPr>
        <w:t xml:space="preserve"> </w:t>
      </w:r>
      <w:proofErr w:type="spellStart"/>
      <w:r w:rsidRPr="00DD779C">
        <w:rPr>
          <w:color w:val="000000"/>
          <w:sz w:val="24"/>
          <w:szCs w:val="24"/>
          <w:lang w:val="en-US"/>
        </w:rPr>
        <w:t>Tese</w:t>
      </w:r>
      <w:proofErr w:type="spellEnd"/>
      <w:r w:rsidRPr="00DD779C">
        <w:rPr>
          <w:color w:val="000000"/>
          <w:sz w:val="24"/>
          <w:szCs w:val="24"/>
          <w:lang w:val="en-US"/>
        </w:rPr>
        <w:t xml:space="preserve"> de </w:t>
      </w:r>
      <w:proofErr w:type="spellStart"/>
      <w:r w:rsidRPr="00DD779C">
        <w:rPr>
          <w:color w:val="000000"/>
          <w:sz w:val="24"/>
          <w:szCs w:val="24"/>
          <w:lang w:val="en-US"/>
        </w:rPr>
        <w:t>Doutorado</w:t>
      </w:r>
      <w:proofErr w:type="spellEnd"/>
      <w:r w:rsidRPr="00DD779C">
        <w:rPr>
          <w:color w:val="000000"/>
          <w:sz w:val="24"/>
          <w:szCs w:val="24"/>
          <w:lang w:val="en-US"/>
        </w:rPr>
        <w:t xml:space="preserve">, </w:t>
      </w:r>
      <w:proofErr w:type="spellStart"/>
      <w:r w:rsidRPr="00DD779C">
        <w:rPr>
          <w:color w:val="000000"/>
          <w:sz w:val="24"/>
          <w:szCs w:val="24"/>
          <w:lang w:val="en-US"/>
        </w:rPr>
        <w:t>Faculdade</w:t>
      </w:r>
      <w:proofErr w:type="spellEnd"/>
      <w:r w:rsidRPr="00DD779C">
        <w:rPr>
          <w:color w:val="000000"/>
          <w:sz w:val="24"/>
          <w:szCs w:val="24"/>
          <w:lang w:val="en-US"/>
        </w:rPr>
        <w:t xml:space="preserve"> de </w:t>
      </w:r>
      <w:proofErr w:type="spellStart"/>
      <w:r w:rsidRPr="00DD779C">
        <w:rPr>
          <w:color w:val="000000"/>
          <w:sz w:val="24"/>
          <w:szCs w:val="24"/>
          <w:lang w:val="en-US"/>
        </w:rPr>
        <w:t>Direito</w:t>
      </w:r>
      <w:proofErr w:type="spellEnd"/>
      <w:r w:rsidRPr="00DD779C">
        <w:rPr>
          <w:color w:val="000000"/>
          <w:sz w:val="24"/>
          <w:szCs w:val="24"/>
          <w:lang w:val="en-US"/>
        </w:rPr>
        <w:t xml:space="preserve">, </w:t>
      </w:r>
      <w:proofErr w:type="spellStart"/>
      <w:r w:rsidRPr="00DD779C">
        <w:rPr>
          <w:color w:val="000000"/>
          <w:sz w:val="24"/>
          <w:szCs w:val="24"/>
          <w:lang w:val="en-US"/>
        </w:rPr>
        <w:t>Universidade</w:t>
      </w:r>
      <w:proofErr w:type="spellEnd"/>
      <w:r w:rsidRPr="00DD779C">
        <w:rPr>
          <w:color w:val="000000"/>
          <w:sz w:val="24"/>
          <w:szCs w:val="24"/>
          <w:lang w:val="en-US"/>
        </w:rPr>
        <w:t xml:space="preserve"> de São Paulo, São Paulo, </w:t>
      </w:r>
      <w:proofErr w:type="spellStart"/>
      <w:r w:rsidRPr="00DD779C">
        <w:rPr>
          <w:color w:val="000000"/>
          <w:sz w:val="24"/>
          <w:szCs w:val="24"/>
          <w:lang w:val="en-US"/>
        </w:rPr>
        <w:t>Brasil</w:t>
      </w:r>
      <w:proofErr w:type="spellEnd"/>
      <w:r w:rsidRPr="00DD779C">
        <w:rPr>
          <w:color w:val="000000"/>
          <w:sz w:val="24"/>
          <w:szCs w:val="24"/>
          <w:lang w:val="en-US"/>
        </w:rPr>
        <w:t xml:space="preserve">. </w:t>
      </w:r>
      <w:proofErr w:type="spellStart"/>
      <w:r w:rsidRPr="00DD779C">
        <w:rPr>
          <w:color w:val="000000"/>
          <w:sz w:val="24"/>
          <w:szCs w:val="24"/>
          <w:lang w:val="en-US"/>
        </w:rPr>
        <w:t>Disponível</w:t>
      </w:r>
      <w:proofErr w:type="spellEnd"/>
      <w:r w:rsidRPr="00DD779C">
        <w:rPr>
          <w:color w:val="000000"/>
          <w:sz w:val="24"/>
          <w:szCs w:val="24"/>
          <w:lang w:val="en-US"/>
        </w:rPr>
        <w:t xml:space="preserve">: http://www.teses.usp.br/teses/disponiveis/2/2132/tde-11022015-145315/pt-br.php. </w:t>
      </w:r>
    </w:p>
    <w:p w14:paraId="33751F2A" w14:textId="77777777" w:rsidR="00CC5FA1" w:rsidRPr="00A95BD2" w:rsidRDefault="00CC5FA1" w:rsidP="00A95BD2">
      <w:pPr>
        <w:jc w:val="both"/>
        <w:rPr>
          <w:color w:val="000000"/>
          <w:sz w:val="14"/>
          <w:szCs w:val="24"/>
          <w:lang w:val="en-US"/>
        </w:rPr>
      </w:pPr>
    </w:p>
    <w:p w14:paraId="2F396E51" w14:textId="77777777" w:rsidR="00CC5FA1" w:rsidRPr="00DD779C" w:rsidRDefault="00CC5FA1" w:rsidP="00A95BD2">
      <w:pPr>
        <w:jc w:val="both"/>
        <w:rPr>
          <w:color w:val="000000"/>
          <w:sz w:val="24"/>
          <w:szCs w:val="24"/>
          <w:lang w:val="en-US"/>
        </w:rPr>
      </w:pPr>
      <w:proofErr w:type="spellStart"/>
      <w:r w:rsidRPr="00DD779C">
        <w:rPr>
          <w:color w:val="000000"/>
          <w:sz w:val="24"/>
          <w:szCs w:val="24"/>
          <w:lang w:val="en-US"/>
        </w:rPr>
        <w:t>Tanoue</w:t>
      </w:r>
      <w:proofErr w:type="spellEnd"/>
      <w:r w:rsidRPr="00DD779C">
        <w:rPr>
          <w:color w:val="000000"/>
          <w:sz w:val="24"/>
          <w:szCs w:val="24"/>
          <w:lang w:val="en-US"/>
        </w:rPr>
        <w:t xml:space="preserve">, L. (2010). O </w:t>
      </w:r>
      <w:proofErr w:type="spellStart"/>
      <w:r w:rsidRPr="00DD779C">
        <w:rPr>
          <w:color w:val="000000"/>
          <w:sz w:val="24"/>
          <w:szCs w:val="24"/>
          <w:lang w:val="en-US"/>
        </w:rPr>
        <w:t>tabu</w:t>
      </w:r>
      <w:proofErr w:type="spellEnd"/>
      <w:r w:rsidRPr="00DD779C">
        <w:rPr>
          <w:color w:val="000000"/>
          <w:sz w:val="24"/>
          <w:szCs w:val="24"/>
          <w:lang w:val="en-US"/>
        </w:rPr>
        <w:t xml:space="preserve"> da </w:t>
      </w:r>
      <w:proofErr w:type="spellStart"/>
      <w:r w:rsidRPr="00DD779C">
        <w:rPr>
          <w:color w:val="000000"/>
          <w:sz w:val="24"/>
          <w:szCs w:val="24"/>
          <w:lang w:val="en-US"/>
        </w:rPr>
        <w:t>remuneração</w:t>
      </w:r>
      <w:proofErr w:type="spellEnd"/>
      <w:r w:rsidRPr="00DD779C">
        <w:rPr>
          <w:color w:val="000000"/>
          <w:sz w:val="24"/>
          <w:szCs w:val="24"/>
          <w:lang w:val="en-US"/>
        </w:rPr>
        <w:t xml:space="preserve">. </w:t>
      </w:r>
      <w:proofErr w:type="spellStart"/>
      <w:proofErr w:type="gramStart"/>
      <w:r w:rsidRPr="00DD779C">
        <w:rPr>
          <w:i/>
          <w:color w:val="000000"/>
          <w:sz w:val="24"/>
          <w:szCs w:val="24"/>
          <w:lang w:val="en-US"/>
        </w:rPr>
        <w:t>Revista</w:t>
      </w:r>
      <w:proofErr w:type="spellEnd"/>
      <w:r w:rsidRPr="00DD779C">
        <w:rPr>
          <w:i/>
          <w:color w:val="000000"/>
          <w:sz w:val="24"/>
          <w:szCs w:val="24"/>
          <w:lang w:val="en-US"/>
        </w:rPr>
        <w:t xml:space="preserve"> Capital </w:t>
      </w:r>
      <w:proofErr w:type="spellStart"/>
      <w:r w:rsidRPr="00DD779C">
        <w:rPr>
          <w:i/>
          <w:color w:val="000000"/>
          <w:sz w:val="24"/>
          <w:szCs w:val="24"/>
          <w:lang w:val="en-US"/>
        </w:rPr>
        <w:t>Aberto</w:t>
      </w:r>
      <w:proofErr w:type="spellEnd"/>
      <w:r w:rsidRPr="00DD779C">
        <w:rPr>
          <w:color w:val="000000"/>
          <w:sz w:val="24"/>
          <w:szCs w:val="24"/>
          <w:lang w:val="en-US"/>
        </w:rPr>
        <w:t xml:space="preserve">, </w:t>
      </w:r>
      <w:r w:rsidRPr="00DD779C">
        <w:rPr>
          <w:i/>
          <w:color w:val="000000"/>
          <w:sz w:val="24"/>
          <w:szCs w:val="24"/>
          <w:lang w:val="en-US"/>
        </w:rPr>
        <w:t>7</w:t>
      </w:r>
      <w:r w:rsidRPr="00DD779C">
        <w:rPr>
          <w:color w:val="000000"/>
          <w:sz w:val="24"/>
          <w:szCs w:val="24"/>
          <w:lang w:val="en-US"/>
        </w:rPr>
        <w:t>(80), 32-36.</w:t>
      </w:r>
      <w:proofErr w:type="gramEnd"/>
      <w:r w:rsidRPr="00DD779C">
        <w:rPr>
          <w:color w:val="000000"/>
          <w:sz w:val="24"/>
          <w:szCs w:val="24"/>
          <w:lang w:val="en-US"/>
        </w:rPr>
        <w:t xml:space="preserve"> </w:t>
      </w:r>
      <w:proofErr w:type="spellStart"/>
      <w:r w:rsidRPr="00DD779C">
        <w:rPr>
          <w:color w:val="000000"/>
          <w:sz w:val="24"/>
          <w:szCs w:val="24"/>
          <w:lang w:val="en-US"/>
        </w:rPr>
        <w:t>Recuperado</w:t>
      </w:r>
      <w:proofErr w:type="spellEnd"/>
      <w:r w:rsidRPr="00DD779C">
        <w:rPr>
          <w:color w:val="000000"/>
          <w:sz w:val="24"/>
          <w:szCs w:val="24"/>
          <w:lang w:val="en-US"/>
        </w:rPr>
        <w:t xml:space="preserve"> </w:t>
      </w:r>
      <w:proofErr w:type="spellStart"/>
      <w:r w:rsidRPr="00DD779C">
        <w:rPr>
          <w:color w:val="000000"/>
          <w:sz w:val="24"/>
          <w:szCs w:val="24"/>
          <w:lang w:val="en-US"/>
        </w:rPr>
        <w:t>em</w:t>
      </w:r>
      <w:proofErr w:type="spellEnd"/>
      <w:r w:rsidRPr="00DD779C">
        <w:rPr>
          <w:color w:val="000000"/>
          <w:sz w:val="24"/>
          <w:szCs w:val="24"/>
          <w:lang w:val="en-US"/>
        </w:rPr>
        <w:t xml:space="preserve"> 20 de </w:t>
      </w:r>
      <w:proofErr w:type="spellStart"/>
      <w:r w:rsidRPr="00DD779C">
        <w:rPr>
          <w:color w:val="000000"/>
          <w:sz w:val="24"/>
          <w:szCs w:val="24"/>
          <w:lang w:val="en-US"/>
        </w:rPr>
        <w:t>abril</w:t>
      </w:r>
      <w:proofErr w:type="spellEnd"/>
      <w:r w:rsidRPr="00DD779C">
        <w:rPr>
          <w:color w:val="000000"/>
          <w:sz w:val="24"/>
          <w:szCs w:val="24"/>
          <w:lang w:val="en-US"/>
        </w:rPr>
        <w:t>, 2017, de https://capitalaberto.com.br/temas/o-tabu-da-remuneracao/#</w:t>
      </w:r>
      <w:proofErr w:type="gramStart"/>
      <w:r w:rsidRPr="00DD779C">
        <w:rPr>
          <w:color w:val="000000"/>
          <w:sz w:val="24"/>
          <w:szCs w:val="24"/>
          <w:lang w:val="en-US"/>
        </w:rPr>
        <w:t>.WozKWJPwYnU</w:t>
      </w:r>
      <w:proofErr w:type="gramEnd"/>
      <w:r w:rsidRPr="00DD779C">
        <w:rPr>
          <w:color w:val="000000"/>
          <w:sz w:val="24"/>
          <w:szCs w:val="24"/>
          <w:lang w:val="en-US"/>
        </w:rPr>
        <w:t>.</w:t>
      </w:r>
    </w:p>
    <w:p w14:paraId="4949EE05" w14:textId="77777777" w:rsidR="00CC5FA1" w:rsidRPr="00A95BD2" w:rsidRDefault="00CC5FA1" w:rsidP="00A95BD2">
      <w:pPr>
        <w:rPr>
          <w:color w:val="000000"/>
          <w:sz w:val="12"/>
          <w:szCs w:val="24"/>
          <w:lang w:val="en-US"/>
        </w:rPr>
      </w:pPr>
    </w:p>
    <w:p w14:paraId="343D126E" w14:textId="77777777" w:rsidR="00CC5FA1" w:rsidRPr="00DD779C" w:rsidRDefault="00CC5FA1" w:rsidP="00A95BD2">
      <w:pPr>
        <w:jc w:val="both"/>
        <w:rPr>
          <w:i/>
          <w:color w:val="000000"/>
          <w:sz w:val="24"/>
          <w:szCs w:val="24"/>
          <w:lang w:val="en-US"/>
        </w:rPr>
      </w:pPr>
      <w:r w:rsidRPr="00DD779C">
        <w:rPr>
          <w:color w:val="000000"/>
          <w:sz w:val="24"/>
          <w:szCs w:val="24"/>
          <w:lang w:val="en-US"/>
        </w:rPr>
        <w:t xml:space="preserve">Vargas, L. H. F. (2013). </w:t>
      </w:r>
      <w:proofErr w:type="spellStart"/>
      <w:r w:rsidRPr="00DD779C">
        <w:rPr>
          <w:i/>
          <w:color w:val="000000"/>
          <w:sz w:val="24"/>
          <w:szCs w:val="24"/>
          <w:lang w:val="en-US"/>
        </w:rPr>
        <w:t>Ativismo</w:t>
      </w:r>
      <w:proofErr w:type="spellEnd"/>
      <w:r w:rsidRPr="00DD779C">
        <w:rPr>
          <w:i/>
          <w:color w:val="000000"/>
          <w:sz w:val="24"/>
          <w:szCs w:val="24"/>
          <w:lang w:val="en-US"/>
        </w:rPr>
        <w:t xml:space="preserve"> de </w:t>
      </w:r>
      <w:proofErr w:type="spellStart"/>
      <w:r w:rsidRPr="00DD779C">
        <w:rPr>
          <w:i/>
          <w:color w:val="000000"/>
          <w:sz w:val="24"/>
          <w:szCs w:val="24"/>
          <w:lang w:val="en-US"/>
        </w:rPr>
        <w:t>acionistas</w:t>
      </w:r>
      <w:proofErr w:type="spellEnd"/>
      <w:r w:rsidRPr="00DD779C">
        <w:rPr>
          <w:i/>
          <w:color w:val="000000"/>
          <w:sz w:val="24"/>
          <w:szCs w:val="24"/>
          <w:lang w:val="en-US"/>
        </w:rPr>
        <w:t xml:space="preserve"> no </w:t>
      </w:r>
      <w:proofErr w:type="spellStart"/>
      <w:r w:rsidRPr="00DD779C">
        <w:rPr>
          <w:i/>
          <w:color w:val="000000"/>
          <w:sz w:val="24"/>
          <w:szCs w:val="24"/>
          <w:lang w:val="en-US"/>
        </w:rPr>
        <w:t>mercado</w:t>
      </w:r>
      <w:proofErr w:type="spellEnd"/>
      <w:r w:rsidRPr="00DD779C">
        <w:rPr>
          <w:i/>
          <w:color w:val="000000"/>
          <w:sz w:val="24"/>
          <w:szCs w:val="24"/>
          <w:lang w:val="en-US"/>
        </w:rPr>
        <w:t xml:space="preserve"> </w:t>
      </w:r>
      <w:proofErr w:type="spellStart"/>
      <w:r w:rsidRPr="00DD779C">
        <w:rPr>
          <w:i/>
          <w:color w:val="000000"/>
          <w:sz w:val="24"/>
          <w:szCs w:val="24"/>
          <w:lang w:val="en-US"/>
        </w:rPr>
        <w:t>acionário</w:t>
      </w:r>
      <w:proofErr w:type="spellEnd"/>
      <w:r w:rsidRPr="00DD779C">
        <w:rPr>
          <w:i/>
          <w:color w:val="000000"/>
          <w:sz w:val="24"/>
          <w:szCs w:val="24"/>
          <w:lang w:val="en-US"/>
        </w:rPr>
        <w:t xml:space="preserve"> </w:t>
      </w:r>
      <w:proofErr w:type="spellStart"/>
      <w:r w:rsidRPr="00DD779C">
        <w:rPr>
          <w:i/>
          <w:color w:val="000000"/>
          <w:sz w:val="24"/>
          <w:szCs w:val="24"/>
          <w:lang w:val="en-US"/>
        </w:rPr>
        <w:t>brasileiro</w:t>
      </w:r>
      <w:proofErr w:type="spellEnd"/>
      <w:r w:rsidRPr="00DD779C">
        <w:rPr>
          <w:i/>
          <w:color w:val="000000"/>
          <w:sz w:val="24"/>
          <w:szCs w:val="24"/>
          <w:lang w:val="en-US"/>
        </w:rPr>
        <w:t xml:space="preserve">: </w:t>
      </w:r>
      <w:proofErr w:type="spellStart"/>
      <w:r w:rsidRPr="00DD779C">
        <w:rPr>
          <w:i/>
          <w:color w:val="000000"/>
          <w:sz w:val="24"/>
          <w:szCs w:val="24"/>
          <w:lang w:val="en-US"/>
        </w:rPr>
        <w:t>evidências</w:t>
      </w:r>
      <w:proofErr w:type="spellEnd"/>
      <w:r w:rsidRPr="00DD779C">
        <w:rPr>
          <w:i/>
          <w:color w:val="000000"/>
          <w:sz w:val="24"/>
          <w:szCs w:val="24"/>
          <w:lang w:val="en-US"/>
        </w:rPr>
        <w:t xml:space="preserve"> e </w:t>
      </w:r>
      <w:proofErr w:type="spellStart"/>
      <w:r w:rsidRPr="00DD779C">
        <w:rPr>
          <w:i/>
          <w:color w:val="000000"/>
          <w:sz w:val="24"/>
          <w:szCs w:val="24"/>
          <w:lang w:val="en-US"/>
        </w:rPr>
        <w:t>determinantes</w:t>
      </w:r>
      <w:proofErr w:type="spellEnd"/>
      <w:r w:rsidRPr="00DD779C">
        <w:rPr>
          <w:i/>
          <w:color w:val="000000"/>
          <w:sz w:val="24"/>
          <w:szCs w:val="24"/>
          <w:lang w:val="en-US"/>
        </w:rPr>
        <w:t xml:space="preserve"> </w:t>
      </w:r>
      <w:proofErr w:type="spellStart"/>
      <w:r w:rsidRPr="00DD779C">
        <w:rPr>
          <w:i/>
          <w:color w:val="000000"/>
          <w:sz w:val="24"/>
          <w:szCs w:val="24"/>
          <w:lang w:val="en-US"/>
        </w:rPr>
        <w:t>em</w:t>
      </w:r>
      <w:proofErr w:type="spellEnd"/>
      <w:r w:rsidRPr="00DD779C">
        <w:rPr>
          <w:i/>
          <w:color w:val="000000"/>
          <w:sz w:val="24"/>
          <w:szCs w:val="24"/>
          <w:lang w:val="en-US"/>
        </w:rPr>
        <w:t xml:space="preserve"> </w:t>
      </w:r>
      <w:proofErr w:type="spellStart"/>
      <w:r w:rsidRPr="00DD779C">
        <w:rPr>
          <w:i/>
          <w:color w:val="000000"/>
          <w:sz w:val="24"/>
          <w:szCs w:val="24"/>
          <w:lang w:val="en-US"/>
        </w:rPr>
        <w:t>empresas</w:t>
      </w:r>
      <w:proofErr w:type="spellEnd"/>
      <w:r w:rsidRPr="00DD779C">
        <w:rPr>
          <w:i/>
          <w:color w:val="000000"/>
          <w:sz w:val="24"/>
          <w:szCs w:val="24"/>
          <w:lang w:val="en-US"/>
        </w:rPr>
        <w:t xml:space="preserve"> </w:t>
      </w:r>
      <w:proofErr w:type="spellStart"/>
      <w:r w:rsidRPr="00DD779C">
        <w:rPr>
          <w:i/>
          <w:color w:val="000000"/>
          <w:sz w:val="24"/>
          <w:szCs w:val="24"/>
          <w:lang w:val="en-US"/>
        </w:rPr>
        <w:t>listadas</w:t>
      </w:r>
      <w:proofErr w:type="spellEnd"/>
      <w:r w:rsidRPr="00DD779C">
        <w:rPr>
          <w:i/>
          <w:color w:val="000000"/>
          <w:sz w:val="24"/>
          <w:szCs w:val="24"/>
          <w:lang w:val="en-US"/>
        </w:rPr>
        <w:t xml:space="preserve"> </w:t>
      </w:r>
      <w:proofErr w:type="spellStart"/>
      <w:proofErr w:type="gramStart"/>
      <w:r w:rsidRPr="00DD779C">
        <w:rPr>
          <w:i/>
          <w:color w:val="000000"/>
          <w:sz w:val="24"/>
          <w:szCs w:val="24"/>
          <w:lang w:val="en-US"/>
        </w:rPr>
        <w:t>na</w:t>
      </w:r>
      <w:proofErr w:type="spellEnd"/>
      <w:proofErr w:type="gramEnd"/>
      <w:r w:rsidRPr="00DD779C">
        <w:rPr>
          <w:i/>
          <w:color w:val="000000"/>
          <w:sz w:val="24"/>
          <w:szCs w:val="24"/>
          <w:lang w:val="en-US"/>
        </w:rPr>
        <w:t xml:space="preserve"> </w:t>
      </w:r>
      <w:proofErr w:type="spellStart"/>
      <w:r w:rsidRPr="00DD779C">
        <w:rPr>
          <w:i/>
          <w:color w:val="000000"/>
          <w:sz w:val="24"/>
          <w:szCs w:val="24"/>
          <w:lang w:val="en-US"/>
        </w:rPr>
        <w:t>BM&amp;FBovespa</w:t>
      </w:r>
      <w:proofErr w:type="spellEnd"/>
      <w:r w:rsidRPr="00DD779C">
        <w:rPr>
          <w:color w:val="000000"/>
          <w:sz w:val="24"/>
          <w:szCs w:val="24"/>
          <w:lang w:val="en-US"/>
        </w:rPr>
        <w:t xml:space="preserve">. </w:t>
      </w:r>
      <w:proofErr w:type="spellStart"/>
      <w:r w:rsidRPr="00DD779C">
        <w:rPr>
          <w:color w:val="000000"/>
          <w:sz w:val="24"/>
          <w:szCs w:val="24"/>
          <w:lang w:val="en-US"/>
        </w:rPr>
        <w:t>Dissertação</w:t>
      </w:r>
      <w:proofErr w:type="spellEnd"/>
      <w:r w:rsidRPr="00DD779C">
        <w:rPr>
          <w:color w:val="000000"/>
          <w:sz w:val="24"/>
          <w:szCs w:val="24"/>
          <w:lang w:val="en-US"/>
        </w:rPr>
        <w:t xml:space="preserve"> de </w:t>
      </w:r>
      <w:proofErr w:type="spellStart"/>
      <w:r w:rsidRPr="00DD779C">
        <w:rPr>
          <w:color w:val="000000"/>
          <w:sz w:val="24"/>
          <w:szCs w:val="24"/>
          <w:lang w:val="en-US"/>
        </w:rPr>
        <w:t>Mestrado</w:t>
      </w:r>
      <w:proofErr w:type="spellEnd"/>
      <w:r w:rsidRPr="00DD779C">
        <w:rPr>
          <w:color w:val="000000"/>
          <w:sz w:val="24"/>
          <w:szCs w:val="24"/>
          <w:lang w:val="en-US"/>
        </w:rPr>
        <w:t xml:space="preserve">, </w:t>
      </w:r>
      <w:proofErr w:type="spellStart"/>
      <w:r w:rsidRPr="00DD779C">
        <w:rPr>
          <w:color w:val="000000"/>
          <w:sz w:val="24"/>
          <w:szCs w:val="24"/>
          <w:lang w:val="en-US"/>
        </w:rPr>
        <w:t>Universidade</w:t>
      </w:r>
      <w:proofErr w:type="spellEnd"/>
      <w:r w:rsidRPr="00DD779C">
        <w:rPr>
          <w:color w:val="000000"/>
          <w:sz w:val="24"/>
          <w:szCs w:val="24"/>
          <w:lang w:val="en-US"/>
        </w:rPr>
        <w:t xml:space="preserve"> Federal </w:t>
      </w:r>
      <w:proofErr w:type="gramStart"/>
      <w:r w:rsidRPr="00DD779C">
        <w:rPr>
          <w:color w:val="000000"/>
          <w:sz w:val="24"/>
          <w:szCs w:val="24"/>
          <w:lang w:val="en-US"/>
        </w:rPr>
        <w:t>do</w:t>
      </w:r>
      <w:proofErr w:type="gramEnd"/>
      <w:r w:rsidRPr="00DD779C">
        <w:rPr>
          <w:color w:val="000000"/>
          <w:sz w:val="24"/>
          <w:szCs w:val="24"/>
          <w:lang w:val="en-US"/>
        </w:rPr>
        <w:t xml:space="preserve"> </w:t>
      </w:r>
      <w:proofErr w:type="spellStart"/>
      <w:r w:rsidRPr="00DD779C">
        <w:rPr>
          <w:color w:val="000000"/>
          <w:sz w:val="24"/>
          <w:szCs w:val="24"/>
          <w:lang w:val="en-US"/>
        </w:rPr>
        <w:t>Espírito</w:t>
      </w:r>
      <w:proofErr w:type="spellEnd"/>
      <w:r w:rsidRPr="00DD779C">
        <w:rPr>
          <w:color w:val="000000"/>
          <w:sz w:val="24"/>
          <w:szCs w:val="24"/>
          <w:lang w:val="en-US"/>
        </w:rPr>
        <w:t xml:space="preserve"> Santo, </w:t>
      </w:r>
      <w:proofErr w:type="spellStart"/>
      <w:r w:rsidRPr="00DD779C">
        <w:rPr>
          <w:color w:val="000000"/>
          <w:sz w:val="24"/>
          <w:szCs w:val="24"/>
          <w:lang w:val="en-US"/>
        </w:rPr>
        <w:t>Vitória</w:t>
      </w:r>
      <w:proofErr w:type="spellEnd"/>
      <w:r w:rsidRPr="00DD779C">
        <w:rPr>
          <w:color w:val="000000"/>
          <w:sz w:val="24"/>
          <w:szCs w:val="24"/>
          <w:lang w:val="en-US"/>
        </w:rPr>
        <w:t xml:space="preserve">, </w:t>
      </w:r>
      <w:proofErr w:type="spellStart"/>
      <w:r w:rsidRPr="00DD779C">
        <w:rPr>
          <w:color w:val="000000"/>
          <w:sz w:val="24"/>
          <w:szCs w:val="24"/>
          <w:lang w:val="en-US"/>
        </w:rPr>
        <w:t>Espírito</w:t>
      </w:r>
      <w:proofErr w:type="spellEnd"/>
      <w:r w:rsidRPr="00DD779C">
        <w:rPr>
          <w:color w:val="000000"/>
          <w:sz w:val="24"/>
          <w:szCs w:val="24"/>
          <w:lang w:val="en-US"/>
        </w:rPr>
        <w:t xml:space="preserve"> Santo, </w:t>
      </w:r>
      <w:proofErr w:type="spellStart"/>
      <w:r w:rsidRPr="00DD779C">
        <w:rPr>
          <w:color w:val="000000"/>
          <w:sz w:val="24"/>
          <w:szCs w:val="24"/>
          <w:lang w:val="en-US"/>
        </w:rPr>
        <w:t>Brasil</w:t>
      </w:r>
      <w:proofErr w:type="spellEnd"/>
      <w:r w:rsidRPr="00DD779C">
        <w:rPr>
          <w:color w:val="000000"/>
          <w:sz w:val="24"/>
          <w:szCs w:val="24"/>
          <w:lang w:val="en-US"/>
        </w:rPr>
        <w:t xml:space="preserve">. </w:t>
      </w:r>
      <w:proofErr w:type="spellStart"/>
      <w:r w:rsidRPr="00DD779C">
        <w:rPr>
          <w:color w:val="000000"/>
          <w:sz w:val="24"/>
          <w:szCs w:val="24"/>
          <w:lang w:val="en-US"/>
        </w:rPr>
        <w:t>Disponível</w:t>
      </w:r>
      <w:proofErr w:type="spellEnd"/>
      <w:r w:rsidRPr="00DD779C">
        <w:rPr>
          <w:color w:val="000000"/>
          <w:sz w:val="24"/>
          <w:szCs w:val="24"/>
          <w:lang w:val="en-US"/>
        </w:rPr>
        <w:t xml:space="preserve">: </w:t>
      </w:r>
      <w:r w:rsidRPr="00DD779C">
        <w:rPr>
          <w:i/>
          <w:color w:val="000000"/>
          <w:sz w:val="24"/>
          <w:szCs w:val="24"/>
          <w:lang w:val="en-US"/>
        </w:rPr>
        <w:t xml:space="preserve">http://portais4.ufes.br/posgrad/teses/tese_6527_Disserta%E7%E3o%20PDF%20%20Luiz%20Henrique%20Fernandes%20Vargas.pdf.  </w:t>
      </w:r>
    </w:p>
    <w:p w14:paraId="25F8CCEC" w14:textId="77777777" w:rsidR="00CC5FA1" w:rsidRPr="005F1CCB" w:rsidRDefault="00CC5FA1" w:rsidP="00A95BD2">
      <w:pPr>
        <w:jc w:val="both"/>
        <w:rPr>
          <w:color w:val="000000"/>
          <w:sz w:val="4"/>
          <w:szCs w:val="24"/>
          <w:lang w:val="en-US"/>
        </w:rPr>
      </w:pPr>
    </w:p>
    <w:p w14:paraId="54DA2DBC" w14:textId="77777777" w:rsidR="00CC5FA1" w:rsidRPr="00DD779C" w:rsidRDefault="00CC5FA1" w:rsidP="00A95BD2">
      <w:pPr>
        <w:jc w:val="both"/>
        <w:rPr>
          <w:color w:val="000000"/>
          <w:sz w:val="24"/>
          <w:szCs w:val="24"/>
          <w:lang w:val="en-US"/>
        </w:rPr>
      </w:pPr>
      <w:proofErr w:type="gramStart"/>
      <w:r w:rsidRPr="00DD779C">
        <w:rPr>
          <w:color w:val="000000"/>
          <w:sz w:val="24"/>
          <w:szCs w:val="24"/>
          <w:lang w:val="en-US"/>
        </w:rPr>
        <w:t xml:space="preserve">Vargas, L. H. F., Bortolon, P. M., Barros, L., &amp; Leal, R. P. C. (no </w:t>
      </w:r>
      <w:proofErr w:type="spellStart"/>
      <w:r w:rsidRPr="00DD779C">
        <w:rPr>
          <w:color w:val="000000"/>
          <w:sz w:val="24"/>
          <w:szCs w:val="24"/>
          <w:lang w:val="en-US"/>
        </w:rPr>
        <w:t>prelo</w:t>
      </w:r>
      <w:proofErr w:type="spellEnd"/>
      <w:r w:rsidRPr="00DD779C">
        <w:rPr>
          <w:color w:val="000000"/>
          <w:sz w:val="24"/>
          <w:szCs w:val="24"/>
          <w:lang w:val="en-US"/>
        </w:rPr>
        <w:t>).</w:t>
      </w:r>
      <w:proofErr w:type="gramEnd"/>
      <w:r w:rsidRPr="00DD779C">
        <w:rPr>
          <w:color w:val="000000"/>
          <w:sz w:val="24"/>
          <w:szCs w:val="24"/>
          <w:lang w:val="en-US"/>
        </w:rPr>
        <w:t xml:space="preserve"> </w:t>
      </w:r>
      <w:proofErr w:type="gramStart"/>
      <w:r w:rsidRPr="00DD779C">
        <w:rPr>
          <w:color w:val="000000"/>
          <w:sz w:val="24"/>
          <w:szCs w:val="24"/>
          <w:lang w:val="en-US"/>
        </w:rPr>
        <w:t xml:space="preserve">Uma </w:t>
      </w:r>
      <w:proofErr w:type="spellStart"/>
      <w:r w:rsidRPr="00DD779C">
        <w:rPr>
          <w:color w:val="000000"/>
          <w:sz w:val="24"/>
          <w:szCs w:val="24"/>
          <w:lang w:val="en-US"/>
        </w:rPr>
        <w:t>análise</w:t>
      </w:r>
      <w:proofErr w:type="spellEnd"/>
      <w:r w:rsidRPr="00DD779C">
        <w:rPr>
          <w:color w:val="000000"/>
          <w:sz w:val="24"/>
          <w:szCs w:val="24"/>
          <w:lang w:val="en-US"/>
        </w:rPr>
        <w:t xml:space="preserve"> </w:t>
      </w:r>
      <w:proofErr w:type="spellStart"/>
      <w:r w:rsidRPr="00DD779C">
        <w:rPr>
          <w:color w:val="000000"/>
          <w:sz w:val="24"/>
          <w:szCs w:val="24"/>
          <w:lang w:val="en-US"/>
        </w:rPr>
        <w:t>preliminar</w:t>
      </w:r>
      <w:proofErr w:type="spellEnd"/>
      <w:r w:rsidRPr="00DD779C">
        <w:rPr>
          <w:color w:val="000000"/>
          <w:sz w:val="24"/>
          <w:szCs w:val="24"/>
          <w:lang w:val="en-US"/>
        </w:rPr>
        <w:t xml:space="preserve"> das </w:t>
      </w:r>
      <w:proofErr w:type="spellStart"/>
      <w:r w:rsidRPr="00DD779C">
        <w:rPr>
          <w:color w:val="000000"/>
          <w:sz w:val="24"/>
          <w:szCs w:val="24"/>
          <w:lang w:val="en-US"/>
        </w:rPr>
        <w:t>ações</w:t>
      </w:r>
      <w:proofErr w:type="spellEnd"/>
      <w:r w:rsidRPr="00DD779C">
        <w:rPr>
          <w:color w:val="000000"/>
          <w:sz w:val="24"/>
          <w:szCs w:val="24"/>
          <w:lang w:val="en-US"/>
        </w:rPr>
        <w:t xml:space="preserve"> de </w:t>
      </w:r>
      <w:proofErr w:type="spellStart"/>
      <w:r w:rsidRPr="00DD779C">
        <w:rPr>
          <w:color w:val="000000"/>
          <w:sz w:val="24"/>
          <w:szCs w:val="24"/>
          <w:lang w:val="en-US"/>
        </w:rPr>
        <w:t>ativismo</w:t>
      </w:r>
      <w:proofErr w:type="spellEnd"/>
      <w:r w:rsidRPr="00DD779C">
        <w:rPr>
          <w:color w:val="000000"/>
          <w:sz w:val="24"/>
          <w:szCs w:val="24"/>
          <w:lang w:val="en-US"/>
        </w:rPr>
        <w:t xml:space="preserve"> no </w:t>
      </w:r>
      <w:proofErr w:type="spellStart"/>
      <w:r w:rsidRPr="00DD779C">
        <w:rPr>
          <w:color w:val="000000"/>
          <w:sz w:val="24"/>
          <w:szCs w:val="24"/>
          <w:lang w:val="en-US"/>
        </w:rPr>
        <w:t>Brasil</w:t>
      </w:r>
      <w:proofErr w:type="spellEnd"/>
      <w:r w:rsidRPr="00DD779C">
        <w:rPr>
          <w:color w:val="000000"/>
          <w:sz w:val="24"/>
          <w:szCs w:val="24"/>
          <w:lang w:val="en-US"/>
        </w:rPr>
        <w:t xml:space="preserve">, </w:t>
      </w:r>
      <w:r w:rsidRPr="00DD779C">
        <w:rPr>
          <w:i/>
          <w:color w:val="000000"/>
          <w:sz w:val="24"/>
          <w:szCs w:val="24"/>
          <w:lang w:val="en-US"/>
        </w:rPr>
        <w:t>International Journal of Disclosure and Governance</w:t>
      </w:r>
      <w:r w:rsidRPr="00DD779C">
        <w:rPr>
          <w:color w:val="000000"/>
          <w:sz w:val="24"/>
          <w:szCs w:val="24"/>
          <w:lang w:val="en-US"/>
        </w:rPr>
        <w:t>, (35).</w:t>
      </w:r>
      <w:proofErr w:type="gramEnd"/>
      <w:r w:rsidRPr="00DD779C">
        <w:rPr>
          <w:color w:val="000000"/>
          <w:sz w:val="24"/>
          <w:szCs w:val="24"/>
          <w:lang w:val="en-US"/>
        </w:rPr>
        <w:t xml:space="preserve"> </w:t>
      </w:r>
    </w:p>
    <w:p w14:paraId="51196162" w14:textId="77777777" w:rsidR="00CC5FA1" w:rsidRPr="00A95BD2" w:rsidRDefault="00CC5FA1" w:rsidP="00A95BD2">
      <w:pPr>
        <w:jc w:val="both"/>
        <w:rPr>
          <w:color w:val="000000"/>
          <w:sz w:val="16"/>
          <w:szCs w:val="24"/>
          <w:lang w:val="en-US"/>
        </w:rPr>
      </w:pPr>
    </w:p>
    <w:p w14:paraId="5E1F8C96" w14:textId="07F40D29" w:rsidR="00B41AC1" w:rsidRDefault="00CC5FA1" w:rsidP="00A95BD2">
      <w:proofErr w:type="spellStart"/>
      <w:r w:rsidRPr="00DD779C">
        <w:rPr>
          <w:color w:val="000000"/>
          <w:sz w:val="24"/>
          <w:szCs w:val="24"/>
          <w:lang w:val="en-US"/>
        </w:rPr>
        <w:t>Villalonga</w:t>
      </w:r>
      <w:proofErr w:type="spellEnd"/>
      <w:r w:rsidRPr="00DD779C">
        <w:rPr>
          <w:color w:val="000000"/>
          <w:sz w:val="24"/>
          <w:szCs w:val="24"/>
          <w:lang w:val="en-US"/>
        </w:rPr>
        <w:t xml:space="preserve">, B., &amp; </w:t>
      </w:r>
      <w:proofErr w:type="spellStart"/>
      <w:r w:rsidRPr="00DD779C">
        <w:rPr>
          <w:color w:val="000000"/>
          <w:sz w:val="24"/>
          <w:szCs w:val="24"/>
          <w:lang w:val="en-US"/>
        </w:rPr>
        <w:t>Amit</w:t>
      </w:r>
      <w:proofErr w:type="spellEnd"/>
      <w:r w:rsidRPr="00DD779C">
        <w:rPr>
          <w:color w:val="000000"/>
          <w:sz w:val="24"/>
          <w:szCs w:val="24"/>
          <w:lang w:val="en-US"/>
        </w:rPr>
        <w:t xml:space="preserve">, R. (2006). How do family ownership, control and management affect firm value? </w:t>
      </w:r>
      <w:r w:rsidRPr="00DD779C">
        <w:rPr>
          <w:i/>
          <w:color w:val="000000"/>
          <w:sz w:val="24"/>
          <w:szCs w:val="24"/>
          <w:lang w:val="en-US"/>
        </w:rPr>
        <w:t>Journal of Financial Economics</w:t>
      </w:r>
      <w:r w:rsidRPr="00DD779C">
        <w:rPr>
          <w:color w:val="000000"/>
          <w:sz w:val="24"/>
          <w:szCs w:val="24"/>
          <w:lang w:val="en-US"/>
        </w:rPr>
        <w:t xml:space="preserve">, </w:t>
      </w:r>
      <w:r w:rsidRPr="00DD779C">
        <w:rPr>
          <w:i/>
          <w:color w:val="000000"/>
          <w:sz w:val="24"/>
          <w:szCs w:val="24"/>
          <w:lang w:val="en-US"/>
        </w:rPr>
        <w:t>80</w:t>
      </w:r>
      <w:r w:rsidRPr="00DD779C">
        <w:rPr>
          <w:color w:val="000000"/>
          <w:sz w:val="24"/>
          <w:szCs w:val="24"/>
          <w:lang w:val="en-US"/>
        </w:rPr>
        <w:t>(2), 385–417.</w:t>
      </w:r>
      <w:r w:rsidRPr="009D0429">
        <w:rPr>
          <w:color w:val="000000"/>
          <w:sz w:val="24"/>
          <w:szCs w:val="24"/>
          <w:lang w:val="en-US"/>
        </w:rPr>
        <w:t xml:space="preserve"> </w:t>
      </w:r>
    </w:p>
    <w:p w14:paraId="7B615019" w14:textId="77777777" w:rsidR="00B41AC1" w:rsidRDefault="00B41AC1" w:rsidP="00B41AC1"/>
    <w:p w14:paraId="5F4AC7B7" w14:textId="77777777" w:rsidR="00B41AC1" w:rsidRDefault="00B41AC1" w:rsidP="00B41AC1"/>
    <w:p w14:paraId="52DCA267" w14:textId="77777777" w:rsidR="00B41AC1" w:rsidRDefault="00B41AC1" w:rsidP="00B41AC1"/>
    <w:p w14:paraId="754F2AF9" w14:textId="77777777" w:rsidR="00B41AC1" w:rsidRDefault="00B41AC1" w:rsidP="00B41AC1"/>
    <w:p w14:paraId="0B26F9FD" w14:textId="77777777" w:rsidR="00E6136F" w:rsidRDefault="00E6136F" w:rsidP="008F588A"/>
    <w:sectPr w:rsidR="00E6136F" w:rsidSect="00F621FA">
      <w:headerReference w:type="default" r:id="rId10"/>
      <w:footerReference w:type="default" r:id="rId11"/>
      <w:pgSz w:w="12240" w:h="15840"/>
      <w:pgMar w:top="1701" w:right="1134" w:bottom="1134" w:left="1701" w:header="0"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E278CC" w14:textId="77777777" w:rsidR="004820A0" w:rsidRDefault="004820A0" w:rsidP="008A5824">
      <w:r>
        <w:separator/>
      </w:r>
    </w:p>
  </w:endnote>
  <w:endnote w:type="continuationSeparator" w:id="0">
    <w:p w14:paraId="737287C5" w14:textId="77777777" w:rsidR="004820A0" w:rsidRDefault="004820A0"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E39BEB" w14:textId="66437129" w:rsidR="004820A0" w:rsidRDefault="004820A0">
    <w:pPr>
      <w:pStyle w:val="Footer"/>
    </w:pPr>
    <w:r>
      <w:rPr>
        <w:noProof/>
        <w:lang w:val="en-US"/>
      </w:rPr>
      <w:drawing>
        <wp:anchor distT="0" distB="0" distL="114300" distR="114300" simplePos="0" relativeHeight="251658240" behindDoc="1" locked="0" layoutInCell="1" allowOverlap="1" wp14:anchorId="54CA4118" wp14:editId="7F5C7299">
          <wp:simplePos x="0" y="0"/>
          <wp:positionH relativeFrom="column">
            <wp:posOffset>240665</wp:posOffset>
          </wp:positionH>
          <wp:positionV relativeFrom="paragraph">
            <wp:posOffset>-139700</wp:posOffset>
          </wp:positionV>
          <wp:extent cx="5558118" cy="649148"/>
          <wp:effectExtent l="0" t="0" r="5080" b="11430"/>
          <wp:wrapNone/>
          <wp:docPr id="10"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58118" cy="649148"/>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DF1F97" w14:textId="77777777" w:rsidR="004820A0" w:rsidRDefault="004820A0" w:rsidP="008A5824">
      <w:r>
        <w:separator/>
      </w:r>
    </w:p>
  </w:footnote>
  <w:footnote w:type="continuationSeparator" w:id="0">
    <w:p w14:paraId="13B4C1C7" w14:textId="77777777" w:rsidR="004820A0" w:rsidRDefault="004820A0" w:rsidP="008A58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6E78CC" w14:textId="293C39C3" w:rsidR="004820A0" w:rsidRPr="00E361F4" w:rsidRDefault="004820A0" w:rsidP="00E361F4">
    <w:pPr>
      <w:pStyle w:val="Header"/>
    </w:pPr>
    <w:r>
      <w:rPr>
        <w:noProof/>
        <w:lang w:val="en-US"/>
      </w:rPr>
      <w:drawing>
        <wp:inline distT="0" distB="0" distL="0" distR="0" wp14:anchorId="0680C3C9" wp14:editId="2D2F0FBB">
          <wp:extent cx="5756275" cy="1086485"/>
          <wp:effectExtent l="0" t="0" r="0" b="0"/>
          <wp:docPr id="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E1E8B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4897A03"/>
    <w:multiLevelType w:val="hybridMultilevel"/>
    <w:tmpl w:val="A5B0C8C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81E7312"/>
    <w:multiLevelType w:val="hybridMultilevel"/>
    <w:tmpl w:val="3C22736E"/>
    <w:lvl w:ilvl="0" w:tplc="7CA65E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AD56DB"/>
    <w:multiLevelType w:val="multilevel"/>
    <w:tmpl w:val="A0069D9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F2D6913"/>
    <w:multiLevelType w:val="hybridMultilevel"/>
    <w:tmpl w:val="D858202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48081A44"/>
    <w:multiLevelType w:val="hybridMultilevel"/>
    <w:tmpl w:val="9DCC4B30"/>
    <w:lvl w:ilvl="0" w:tplc="558A281E">
      <w:start w:val="1"/>
      <w:numFmt w:val="bullet"/>
      <w:lvlText w:val=""/>
      <w:lvlJc w:val="left"/>
      <w:pPr>
        <w:ind w:left="1428"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3"/>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5"/>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824"/>
    <w:rsid w:val="0016220D"/>
    <w:rsid w:val="00194BA9"/>
    <w:rsid w:val="001A4423"/>
    <w:rsid w:val="001C328B"/>
    <w:rsid w:val="001F6A6D"/>
    <w:rsid w:val="002B0015"/>
    <w:rsid w:val="002B2B78"/>
    <w:rsid w:val="0033014D"/>
    <w:rsid w:val="0036377D"/>
    <w:rsid w:val="0038579D"/>
    <w:rsid w:val="003B10E7"/>
    <w:rsid w:val="004020EB"/>
    <w:rsid w:val="00473887"/>
    <w:rsid w:val="004820A0"/>
    <w:rsid w:val="00491708"/>
    <w:rsid w:val="005F1CCB"/>
    <w:rsid w:val="00631DCF"/>
    <w:rsid w:val="00684709"/>
    <w:rsid w:val="00686527"/>
    <w:rsid w:val="0072578D"/>
    <w:rsid w:val="00776BC4"/>
    <w:rsid w:val="007906A3"/>
    <w:rsid w:val="007B789B"/>
    <w:rsid w:val="007B7BCC"/>
    <w:rsid w:val="00860B20"/>
    <w:rsid w:val="008A5824"/>
    <w:rsid w:val="008D4F05"/>
    <w:rsid w:val="008F22D4"/>
    <w:rsid w:val="008F588A"/>
    <w:rsid w:val="009833D5"/>
    <w:rsid w:val="00A04089"/>
    <w:rsid w:val="00A50A3E"/>
    <w:rsid w:val="00A95BD2"/>
    <w:rsid w:val="00B32719"/>
    <w:rsid w:val="00B41AC1"/>
    <w:rsid w:val="00B41CAF"/>
    <w:rsid w:val="00B600D8"/>
    <w:rsid w:val="00BD0F13"/>
    <w:rsid w:val="00C30374"/>
    <w:rsid w:val="00CA2367"/>
    <w:rsid w:val="00CA25AA"/>
    <w:rsid w:val="00CC5FA1"/>
    <w:rsid w:val="00CE5296"/>
    <w:rsid w:val="00CF645C"/>
    <w:rsid w:val="00D55D19"/>
    <w:rsid w:val="00D969B8"/>
    <w:rsid w:val="00DA4641"/>
    <w:rsid w:val="00DD0AFD"/>
    <w:rsid w:val="00E361F4"/>
    <w:rsid w:val="00E55E69"/>
    <w:rsid w:val="00E578C9"/>
    <w:rsid w:val="00E6136F"/>
    <w:rsid w:val="00F621FA"/>
    <w:rsid w:val="00FE1CF2"/>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54D7B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paragraph" w:styleId="Heading1">
    <w:name w:val="heading 1"/>
    <w:basedOn w:val="Normal"/>
    <w:next w:val="Normal"/>
    <w:link w:val="Heading1Char"/>
    <w:qFormat/>
    <w:rsid w:val="00CC5FA1"/>
    <w:pPr>
      <w:keepNext/>
      <w:suppressAutoHyphens w:val="0"/>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5FA1"/>
    <w:rPr>
      <w:rFonts w:ascii="Cambria" w:eastAsia="Times New Roman" w:hAnsi="Cambria" w:cs="Times New Roman"/>
      <w:b/>
      <w:bCs/>
      <w:kern w:val="32"/>
      <w:sz w:val="32"/>
      <w:szCs w:val="32"/>
      <w:lang w:eastAsia="pt-BR"/>
    </w:rPr>
  </w:style>
  <w:style w:type="paragraph" w:styleId="Header">
    <w:name w:val="header"/>
    <w:basedOn w:val="Normal"/>
    <w:link w:val="Header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HeaderChar">
    <w:name w:val="Header Char"/>
    <w:basedOn w:val="DefaultParagraphFont"/>
    <w:link w:val="Header"/>
    <w:uiPriority w:val="99"/>
    <w:rsid w:val="008A5824"/>
  </w:style>
  <w:style w:type="paragraph" w:styleId="Footer">
    <w:name w:val="footer"/>
    <w:basedOn w:val="Normal"/>
    <w:link w:val="Footer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FooterChar">
    <w:name w:val="Footer Char"/>
    <w:basedOn w:val="DefaultParagraphFont"/>
    <w:link w:val="Footer"/>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ListParagraph">
    <w:name w:val="List Paragraph"/>
    <w:basedOn w:val="Normal"/>
    <w:link w:val="ListParagraphChar"/>
    <w:uiPriority w:val="34"/>
    <w:qFormat/>
    <w:rsid w:val="001C328B"/>
    <w:pPr>
      <w:ind w:left="720"/>
      <w:contextualSpacing/>
    </w:pPr>
  </w:style>
  <w:style w:type="character" w:customStyle="1" w:styleId="ListParagraphChar">
    <w:name w:val="List Paragraph Char"/>
    <w:link w:val="ListParagraph"/>
    <w:uiPriority w:val="34"/>
    <w:rsid w:val="00CC5FA1"/>
    <w:rPr>
      <w:rFonts w:ascii="Times New Roman" w:eastAsia="Times New Roman" w:hAnsi="Times New Roman" w:cs="Times New Roman"/>
      <w:sz w:val="20"/>
      <w:szCs w:val="20"/>
      <w:lang w:eastAsia="pt-BR"/>
    </w:rPr>
  </w:style>
  <w:style w:type="paragraph" w:styleId="BalloonText">
    <w:name w:val="Balloon Text"/>
    <w:basedOn w:val="Normal"/>
    <w:link w:val="BalloonTextChar"/>
    <w:uiPriority w:val="99"/>
    <w:semiHidden/>
    <w:unhideWhenUsed/>
    <w:rsid w:val="00E361F4"/>
    <w:rPr>
      <w:rFonts w:ascii="Tahoma" w:hAnsi="Tahoma" w:cs="Tahoma"/>
      <w:sz w:val="16"/>
      <w:szCs w:val="16"/>
    </w:rPr>
  </w:style>
  <w:style w:type="character" w:customStyle="1" w:styleId="BalloonTextChar">
    <w:name w:val="Balloon Text Char"/>
    <w:basedOn w:val="DefaultParagraphFont"/>
    <w:link w:val="BalloonText"/>
    <w:uiPriority w:val="99"/>
    <w:semiHidden/>
    <w:rsid w:val="00E361F4"/>
    <w:rPr>
      <w:rFonts w:ascii="Tahoma" w:eastAsia="Times New Roman" w:hAnsi="Tahoma" w:cs="Tahoma"/>
      <w:sz w:val="16"/>
      <w:szCs w:val="16"/>
      <w:lang w:eastAsia="pt-BR"/>
    </w:rPr>
  </w:style>
  <w:style w:type="character" w:customStyle="1" w:styleId="CommentTextChar">
    <w:name w:val="Comment Text Char"/>
    <w:basedOn w:val="DefaultParagraphFont"/>
    <w:link w:val="CommentText"/>
    <w:uiPriority w:val="99"/>
    <w:semiHidden/>
    <w:rsid w:val="00CC5FA1"/>
  </w:style>
  <w:style w:type="paragraph" w:styleId="CommentText">
    <w:name w:val="annotation text"/>
    <w:basedOn w:val="Normal"/>
    <w:link w:val="CommentTextChar"/>
    <w:uiPriority w:val="99"/>
    <w:semiHidden/>
    <w:unhideWhenUsed/>
    <w:rsid w:val="00CC5FA1"/>
    <w:pPr>
      <w:suppressAutoHyphens w:val="0"/>
      <w:spacing w:after="200"/>
    </w:pPr>
    <w:rPr>
      <w:rFonts w:asciiTheme="minorHAnsi" w:eastAsiaTheme="minorHAnsi" w:hAnsiTheme="minorHAnsi" w:cstheme="minorBidi"/>
      <w:sz w:val="24"/>
      <w:szCs w:val="24"/>
      <w:lang w:eastAsia="en-US"/>
    </w:rPr>
  </w:style>
  <w:style w:type="character" w:customStyle="1" w:styleId="CommentTextChar1">
    <w:name w:val="Comment Text Char1"/>
    <w:basedOn w:val="DefaultParagraphFont"/>
    <w:uiPriority w:val="99"/>
    <w:semiHidden/>
    <w:rsid w:val="00CC5FA1"/>
    <w:rPr>
      <w:rFonts w:ascii="Times New Roman" w:eastAsia="Times New Roman" w:hAnsi="Times New Roman" w:cs="Times New Roman"/>
      <w:lang w:eastAsia="pt-BR"/>
    </w:rPr>
  </w:style>
  <w:style w:type="table" w:styleId="TableGrid">
    <w:name w:val="Table Grid"/>
    <w:basedOn w:val="TableNormal"/>
    <w:uiPriority w:val="39"/>
    <w:rsid w:val="00CC5FA1"/>
    <w:rPr>
      <w:rFonts w:ascii="Cambria" w:eastAsia="Cambria" w:hAnsi="Cambria" w:cs="Times New Roman"/>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SubjectChar">
    <w:name w:val="Comment Subject Char"/>
    <w:basedOn w:val="CommentTextChar"/>
    <w:link w:val="CommentSubject"/>
    <w:uiPriority w:val="99"/>
    <w:semiHidden/>
    <w:rsid w:val="00CC5FA1"/>
    <w:rPr>
      <w:b/>
      <w:bCs/>
    </w:rPr>
  </w:style>
  <w:style w:type="paragraph" w:styleId="CommentSubject">
    <w:name w:val="annotation subject"/>
    <w:basedOn w:val="CommentText"/>
    <w:next w:val="CommentText"/>
    <w:link w:val="CommentSubjectChar"/>
    <w:uiPriority w:val="99"/>
    <w:semiHidden/>
    <w:unhideWhenUsed/>
    <w:rsid w:val="00CC5FA1"/>
    <w:rPr>
      <w:b/>
      <w:bCs/>
    </w:rPr>
  </w:style>
  <w:style w:type="character" w:customStyle="1" w:styleId="CommentSubjectChar1">
    <w:name w:val="Comment Subject Char1"/>
    <w:basedOn w:val="CommentTextChar1"/>
    <w:uiPriority w:val="99"/>
    <w:semiHidden/>
    <w:rsid w:val="00CC5FA1"/>
    <w:rPr>
      <w:rFonts w:ascii="Times New Roman" w:eastAsia="Times New Roman" w:hAnsi="Times New Roman" w:cs="Times New Roman"/>
      <w:b/>
      <w:bCs/>
      <w:sz w:val="20"/>
      <w:szCs w:val="20"/>
      <w:lang w:eastAsia="pt-BR"/>
    </w:rPr>
  </w:style>
  <w:style w:type="paragraph" w:styleId="Revision">
    <w:name w:val="Revision"/>
    <w:hidden/>
    <w:uiPriority w:val="99"/>
    <w:rsid w:val="00CC5FA1"/>
    <w:rPr>
      <w:rFonts w:ascii="Calibri" w:eastAsia="Calibri" w:hAnsi="Calibri" w:cs="Times New Roman"/>
      <w:sz w:val="22"/>
      <w:szCs w:val="22"/>
    </w:rPr>
  </w:style>
  <w:style w:type="character" w:customStyle="1" w:styleId="author">
    <w:name w:val="author"/>
    <w:basedOn w:val="DefaultParagraphFont"/>
    <w:rsid w:val="00CC5FA1"/>
  </w:style>
  <w:style w:type="character" w:customStyle="1" w:styleId="pubyear">
    <w:name w:val="pubyear"/>
    <w:basedOn w:val="DefaultParagraphFont"/>
    <w:rsid w:val="00CC5FA1"/>
  </w:style>
  <w:style w:type="character" w:customStyle="1" w:styleId="articletitle">
    <w:name w:val="articletitle"/>
    <w:basedOn w:val="DefaultParagraphFont"/>
    <w:rsid w:val="00CC5FA1"/>
  </w:style>
  <w:style w:type="character" w:customStyle="1" w:styleId="journaltitle">
    <w:name w:val="journaltitle"/>
    <w:basedOn w:val="DefaultParagraphFont"/>
    <w:rsid w:val="00CC5FA1"/>
  </w:style>
  <w:style w:type="character" w:customStyle="1" w:styleId="vol">
    <w:name w:val="vol"/>
    <w:basedOn w:val="DefaultParagraphFont"/>
    <w:rsid w:val="00CC5FA1"/>
  </w:style>
  <w:style w:type="character" w:customStyle="1" w:styleId="pagefirst">
    <w:name w:val="pagefirst"/>
    <w:basedOn w:val="DefaultParagraphFont"/>
    <w:rsid w:val="00CC5FA1"/>
  </w:style>
  <w:style w:type="character" w:customStyle="1" w:styleId="pagelast">
    <w:name w:val="pagelast"/>
    <w:basedOn w:val="DefaultParagraphFont"/>
    <w:rsid w:val="00CC5FA1"/>
  </w:style>
  <w:style w:type="character" w:customStyle="1" w:styleId="texto-blanco-12">
    <w:name w:val="texto-blanco-12"/>
    <w:basedOn w:val="DefaultParagraphFont"/>
    <w:rsid w:val="00CC5FA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paragraph" w:styleId="Heading1">
    <w:name w:val="heading 1"/>
    <w:basedOn w:val="Normal"/>
    <w:next w:val="Normal"/>
    <w:link w:val="Heading1Char"/>
    <w:qFormat/>
    <w:rsid w:val="00CC5FA1"/>
    <w:pPr>
      <w:keepNext/>
      <w:suppressAutoHyphens w:val="0"/>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5FA1"/>
    <w:rPr>
      <w:rFonts w:ascii="Cambria" w:eastAsia="Times New Roman" w:hAnsi="Cambria" w:cs="Times New Roman"/>
      <w:b/>
      <w:bCs/>
      <w:kern w:val="32"/>
      <w:sz w:val="32"/>
      <w:szCs w:val="32"/>
      <w:lang w:eastAsia="pt-BR"/>
    </w:rPr>
  </w:style>
  <w:style w:type="paragraph" w:styleId="Header">
    <w:name w:val="header"/>
    <w:basedOn w:val="Normal"/>
    <w:link w:val="Header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HeaderChar">
    <w:name w:val="Header Char"/>
    <w:basedOn w:val="DefaultParagraphFont"/>
    <w:link w:val="Header"/>
    <w:uiPriority w:val="99"/>
    <w:rsid w:val="008A5824"/>
  </w:style>
  <w:style w:type="paragraph" w:styleId="Footer">
    <w:name w:val="footer"/>
    <w:basedOn w:val="Normal"/>
    <w:link w:val="Footer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FooterChar">
    <w:name w:val="Footer Char"/>
    <w:basedOn w:val="DefaultParagraphFont"/>
    <w:link w:val="Footer"/>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ListParagraph">
    <w:name w:val="List Paragraph"/>
    <w:basedOn w:val="Normal"/>
    <w:link w:val="ListParagraphChar"/>
    <w:uiPriority w:val="34"/>
    <w:qFormat/>
    <w:rsid w:val="001C328B"/>
    <w:pPr>
      <w:ind w:left="720"/>
      <w:contextualSpacing/>
    </w:pPr>
  </w:style>
  <w:style w:type="character" w:customStyle="1" w:styleId="ListParagraphChar">
    <w:name w:val="List Paragraph Char"/>
    <w:link w:val="ListParagraph"/>
    <w:uiPriority w:val="34"/>
    <w:rsid w:val="00CC5FA1"/>
    <w:rPr>
      <w:rFonts w:ascii="Times New Roman" w:eastAsia="Times New Roman" w:hAnsi="Times New Roman" w:cs="Times New Roman"/>
      <w:sz w:val="20"/>
      <w:szCs w:val="20"/>
      <w:lang w:eastAsia="pt-BR"/>
    </w:rPr>
  </w:style>
  <w:style w:type="paragraph" w:styleId="BalloonText">
    <w:name w:val="Balloon Text"/>
    <w:basedOn w:val="Normal"/>
    <w:link w:val="BalloonTextChar"/>
    <w:uiPriority w:val="99"/>
    <w:semiHidden/>
    <w:unhideWhenUsed/>
    <w:rsid w:val="00E361F4"/>
    <w:rPr>
      <w:rFonts w:ascii="Tahoma" w:hAnsi="Tahoma" w:cs="Tahoma"/>
      <w:sz w:val="16"/>
      <w:szCs w:val="16"/>
    </w:rPr>
  </w:style>
  <w:style w:type="character" w:customStyle="1" w:styleId="BalloonTextChar">
    <w:name w:val="Balloon Text Char"/>
    <w:basedOn w:val="DefaultParagraphFont"/>
    <w:link w:val="BalloonText"/>
    <w:uiPriority w:val="99"/>
    <w:semiHidden/>
    <w:rsid w:val="00E361F4"/>
    <w:rPr>
      <w:rFonts w:ascii="Tahoma" w:eastAsia="Times New Roman" w:hAnsi="Tahoma" w:cs="Tahoma"/>
      <w:sz w:val="16"/>
      <w:szCs w:val="16"/>
      <w:lang w:eastAsia="pt-BR"/>
    </w:rPr>
  </w:style>
  <w:style w:type="character" w:customStyle="1" w:styleId="CommentTextChar">
    <w:name w:val="Comment Text Char"/>
    <w:basedOn w:val="DefaultParagraphFont"/>
    <w:link w:val="CommentText"/>
    <w:uiPriority w:val="99"/>
    <w:semiHidden/>
    <w:rsid w:val="00CC5FA1"/>
  </w:style>
  <w:style w:type="paragraph" w:styleId="CommentText">
    <w:name w:val="annotation text"/>
    <w:basedOn w:val="Normal"/>
    <w:link w:val="CommentTextChar"/>
    <w:uiPriority w:val="99"/>
    <w:semiHidden/>
    <w:unhideWhenUsed/>
    <w:rsid w:val="00CC5FA1"/>
    <w:pPr>
      <w:suppressAutoHyphens w:val="0"/>
      <w:spacing w:after="200"/>
    </w:pPr>
    <w:rPr>
      <w:rFonts w:asciiTheme="minorHAnsi" w:eastAsiaTheme="minorHAnsi" w:hAnsiTheme="minorHAnsi" w:cstheme="minorBidi"/>
      <w:sz w:val="24"/>
      <w:szCs w:val="24"/>
      <w:lang w:eastAsia="en-US"/>
    </w:rPr>
  </w:style>
  <w:style w:type="character" w:customStyle="1" w:styleId="CommentTextChar1">
    <w:name w:val="Comment Text Char1"/>
    <w:basedOn w:val="DefaultParagraphFont"/>
    <w:uiPriority w:val="99"/>
    <w:semiHidden/>
    <w:rsid w:val="00CC5FA1"/>
    <w:rPr>
      <w:rFonts w:ascii="Times New Roman" w:eastAsia="Times New Roman" w:hAnsi="Times New Roman" w:cs="Times New Roman"/>
      <w:lang w:eastAsia="pt-BR"/>
    </w:rPr>
  </w:style>
  <w:style w:type="table" w:styleId="TableGrid">
    <w:name w:val="Table Grid"/>
    <w:basedOn w:val="TableNormal"/>
    <w:uiPriority w:val="39"/>
    <w:rsid w:val="00CC5FA1"/>
    <w:rPr>
      <w:rFonts w:ascii="Cambria" w:eastAsia="Cambria" w:hAnsi="Cambria" w:cs="Times New Roman"/>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SubjectChar">
    <w:name w:val="Comment Subject Char"/>
    <w:basedOn w:val="CommentTextChar"/>
    <w:link w:val="CommentSubject"/>
    <w:uiPriority w:val="99"/>
    <w:semiHidden/>
    <w:rsid w:val="00CC5FA1"/>
    <w:rPr>
      <w:b/>
      <w:bCs/>
    </w:rPr>
  </w:style>
  <w:style w:type="paragraph" w:styleId="CommentSubject">
    <w:name w:val="annotation subject"/>
    <w:basedOn w:val="CommentText"/>
    <w:next w:val="CommentText"/>
    <w:link w:val="CommentSubjectChar"/>
    <w:uiPriority w:val="99"/>
    <w:semiHidden/>
    <w:unhideWhenUsed/>
    <w:rsid w:val="00CC5FA1"/>
    <w:rPr>
      <w:b/>
      <w:bCs/>
    </w:rPr>
  </w:style>
  <w:style w:type="character" w:customStyle="1" w:styleId="CommentSubjectChar1">
    <w:name w:val="Comment Subject Char1"/>
    <w:basedOn w:val="CommentTextChar1"/>
    <w:uiPriority w:val="99"/>
    <w:semiHidden/>
    <w:rsid w:val="00CC5FA1"/>
    <w:rPr>
      <w:rFonts w:ascii="Times New Roman" w:eastAsia="Times New Roman" w:hAnsi="Times New Roman" w:cs="Times New Roman"/>
      <w:b/>
      <w:bCs/>
      <w:sz w:val="20"/>
      <w:szCs w:val="20"/>
      <w:lang w:eastAsia="pt-BR"/>
    </w:rPr>
  </w:style>
  <w:style w:type="paragraph" w:styleId="Revision">
    <w:name w:val="Revision"/>
    <w:hidden/>
    <w:uiPriority w:val="99"/>
    <w:rsid w:val="00CC5FA1"/>
    <w:rPr>
      <w:rFonts w:ascii="Calibri" w:eastAsia="Calibri" w:hAnsi="Calibri" w:cs="Times New Roman"/>
      <w:sz w:val="22"/>
      <w:szCs w:val="22"/>
    </w:rPr>
  </w:style>
  <w:style w:type="character" w:customStyle="1" w:styleId="author">
    <w:name w:val="author"/>
    <w:basedOn w:val="DefaultParagraphFont"/>
    <w:rsid w:val="00CC5FA1"/>
  </w:style>
  <w:style w:type="character" w:customStyle="1" w:styleId="pubyear">
    <w:name w:val="pubyear"/>
    <w:basedOn w:val="DefaultParagraphFont"/>
    <w:rsid w:val="00CC5FA1"/>
  </w:style>
  <w:style w:type="character" w:customStyle="1" w:styleId="articletitle">
    <w:name w:val="articletitle"/>
    <w:basedOn w:val="DefaultParagraphFont"/>
    <w:rsid w:val="00CC5FA1"/>
  </w:style>
  <w:style w:type="character" w:customStyle="1" w:styleId="journaltitle">
    <w:name w:val="journaltitle"/>
    <w:basedOn w:val="DefaultParagraphFont"/>
    <w:rsid w:val="00CC5FA1"/>
  </w:style>
  <w:style w:type="character" w:customStyle="1" w:styleId="vol">
    <w:name w:val="vol"/>
    <w:basedOn w:val="DefaultParagraphFont"/>
    <w:rsid w:val="00CC5FA1"/>
  </w:style>
  <w:style w:type="character" w:customStyle="1" w:styleId="pagefirst">
    <w:name w:val="pagefirst"/>
    <w:basedOn w:val="DefaultParagraphFont"/>
    <w:rsid w:val="00CC5FA1"/>
  </w:style>
  <w:style w:type="character" w:customStyle="1" w:styleId="pagelast">
    <w:name w:val="pagelast"/>
    <w:basedOn w:val="DefaultParagraphFont"/>
    <w:rsid w:val="00CC5FA1"/>
  </w:style>
  <w:style w:type="character" w:customStyle="1" w:styleId="texto-blanco-12">
    <w:name w:val="texto-blanco-12"/>
    <w:basedOn w:val="DefaultParagraphFont"/>
    <w:rsid w:val="00CC5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ideas.repec.org/a/eee/pacfin/v43y2017icp72-83.html" TargetMode="External"/><Relationship Id="rId9" Type="http://schemas.openxmlformats.org/officeDocument/2006/relationships/hyperlink" Target="https://ideas.repec.org/s/eee/pacfin.html" TargetMode="Externa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17</Pages>
  <Words>7845</Words>
  <Characters>44722</Characters>
  <Application>Microsoft Macintosh Word</Application>
  <DocSecurity>0</DocSecurity>
  <Lines>372</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Ingrid Lima</cp:lastModifiedBy>
  <cp:revision>6</cp:revision>
  <cp:lastPrinted>2018-04-24T02:18:00Z</cp:lastPrinted>
  <dcterms:created xsi:type="dcterms:W3CDTF">2018-04-24T02:18:00Z</dcterms:created>
  <dcterms:modified xsi:type="dcterms:W3CDTF">2018-04-24T02:39:00Z</dcterms:modified>
</cp:coreProperties>
</file>